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E4497B" w14:textId="77777777" w:rsidR="00B37901" w:rsidRDefault="00B37901" w:rsidP="00B37901">
      <w:pPr>
        <w:rPr>
          <w:rFonts w:eastAsia="Calibri" w:cs="Arial"/>
          <w:szCs w:val="20"/>
        </w:rPr>
      </w:pPr>
    </w:p>
    <w:p w14:paraId="3FE3B924" w14:textId="4CF458A0" w:rsidR="00B37901" w:rsidRDefault="00B37901" w:rsidP="00B37901">
      <w:pPr>
        <w:rPr>
          <w:rFonts w:eastAsia="Calibri" w:cs="Arial"/>
          <w:szCs w:val="20"/>
        </w:rPr>
      </w:pPr>
    </w:p>
    <w:p w14:paraId="54F8D840" w14:textId="698CFF31" w:rsidR="00B37901" w:rsidRDefault="00B37901" w:rsidP="00B37901">
      <w:pPr>
        <w:rPr>
          <w:rFonts w:eastAsia="Calibri" w:cs="Arial"/>
          <w:szCs w:val="20"/>
        </w:rPr>
      </w:pPr>
    </w:p>
    <w:p w14:paraId="6126E2E0" w14:textId="2BDA90AE" w:rsidR="00B37901" w:rsidRDefault="00B37901" w:rsidP="00B37901">
      <w:pPr>
        <w:rPr>
          <w:rFonts w:eastAsia="Calibri" w:cs="Arial"/>
          <w:szCs w:val="20"/>
        </w:rPr>
      </w:pPr>
    </w:p>
    <w:p w14:paraId="7AED2CDD" w14:textId="77DF0953" w:rsidR="00B37901" w:rsidRDefault="00B37901" w:rsidP="00B37901">
      <w:pPr>
        <w:rPr>
          <w:rFonts w:eastAsia="Calibri" w:cs="Arial"/>
          <w:szCs w:val="20"/>
        </w:rPr>
      </w:pPr>
    </w:p>
    <w:p w14:paraId="4275BCD9" w14:textId="39DAA8E0" w:rsidR="00B37901" w:rsidRDefault="00B37901" w:rsidP="00B37901">
      <w:pPr>
        <w:rPr>
          <w:rFonts w:eastAsia="Calibri" w:cs="Arial"/>
          <w:szCs w:val="20"/>
        </w:rPr>
      </w:pPr>
    </w:p>
    <w:p w14:paraId="148D5D43" w14:textId="0E3F9C8C" w:rsidR="00B37901" w:rsidRDefault="00B37901" w:rsidP="00B37901">
      <w:pPr>
        <w:rPr>
          <w:rFonts w:eastAsia="Calibri" w:cs="Arial"/>
          <w:szCs w:val="20"/>
        </w:rPr>
      </w:pPr>
    </w:p>
    <w:p w14:paraId="39656C18" w14:textId="02F0A845" w:rsidR="00B37901" w:rsidRDefault="00B37901" w:rsidP="00B37901">
      <w:pPr>
        <w:rPr>
          <w:rFonts w:eastAsia="Calibri" w:cs="Arial"/>
          <w:szCs w:val="20"/>
        </w:rPr>
      </w:pPr>
    </w:p>
    <w:p w14:paraId="6574007C" w14:textId="2E436F57" w:rsidR="00B37901" w:rsidRDefault="00B37901" w:rsidP="00B37901">
      <w:pPr>
        <w:rPr>
          <w:rFonts w:eastAsia="Calibri" w:cs="Arial"/>
          <w:szCs w:val="20"/>
        </w:rPr>
      </w:pPr>
    </w:p>
    <w:p w14:paraId="6C13225D" w14:textId="351A27BF" w:rsidR="00B37901" w:rsidRDefault="00B37901" w:rsidP="00B37901">
      <w:pPr>
        <w:rPr>
          <w:rFonts w:eastAsia="Calibri" w:cs="Arial"/>
          <w:szCs w:val="20"/>
        </w:rPr>
      </w:pPr>
    </w:p>
    <w:p w14:paraId="47739BD5" w14:textId="392E253A" w:rsidR="00B37901" w:rsidRDefault="00B37901" w:rsidP="00B37901">
      <w:pPr>
        <w:rPr>
          <w:rFonts w:eastAsia="Calibri" w:cs="Arial"/>
          <w:szCs w:val="20"/>
        </w:rPr>
      </w:pPr>
    </w:p>
    <w:p w14:paraId="3A56FCA9" w14:textId="3627AA06" w:rsidR="00B37901" w:rsidRDefault="00B37901" w:rsidP="00B37901">
      <w:pPr>
        <w:rPr>
          <w:rFonts w:eastAsia="Calibri" w:cs="Arial"/>
          <w:szCs w:val="20"/>
        </w:rPr>
      </w:pPr>
    </w:p>
    <w:p w14:paraId="2AB27EB9" w14:textId="1CB4512E" w:rsidR="00B37901" w:rsidRDefault="00B37901" w:rsidP="00B37901">
      <w:pPr>
        <w:rPr>
          <w:rFonts w:eastAsia="Calibri" w:cs="Arial"/>
          <w:szCs w:val="20"/>
        </w:rPr>
      </w:pPr>
    </w:p>
    <w:p w14:paraId="4C9B209C" w14:textId="763EE4C6" w:rsidR="00B37901" w:rsidRDefault="00B37901" w:rsidP="00B37901">
      <w:pPr>
        <w:rPr>
          <w:rFonts w:eastAsia="Calibri" w:cs="Arial"/>
          <w:szCs w:val="20"/>
        </w:rPr>
      </w:pPr>
    </w:p>
    <w:p w14:paraId="1E428288" w14:textId="49C6DCCF" w:rsidR="00B37901" w:rsidRDefault="00B37901" w:rsidP="00B37901">
      <w:pPr>
        <w:rPr>
          <w:rFonts w:eastAsia="Calibri" w:cs="Arial"/>
          <w:szCs w:val="20"/>
        </w:rPr>
      </w:pPr>
    </w:p>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648"/>
        <w:gridCol w:w="796"/>
        <w:gridCol w:w="2271"/>
      </w:tblGrid>
      <w:tr w:rsidR="00B37901" w:rsidRPr="00104337" w14:paraId="3A8DB811" w14:textId="77777777" w:rsidTr="00B37901">
        <w:trPr>
          <w:gridAfter w:val="2"/>
          <w:wAfter w:w="3067" w:type="dxa"/>
        </w:trPr>
        <w:tc>
          <w:tcPr>
            <w:tcW w:w="6096" w:type="dxa"/>
            <w:gridSpan w:val="2"/>
          </w:tcPr>
          <w:p w14:paraId="789656D2" w14:textId="4869CAF5" w:rsidR="00B37901" w:rsidRPr="00104337" w:rsidRDefault="00B37901" w:rsidP="00766F8C">
            <w:pPr>
              <w:pStyle w:val="Neotevilenodstavek"/>
              <w:spacing w:before="0" w:after="0" w:line="260" w:lineRule="exact"/>
              <w:jc w:val="left"/>
              <w:rPr>
                <w:sz w:val="20"/>
                <w:szCs w:val="20"/>
              </w:rPr>
            </w:pPr>
            <w:r w:rsidRPr="00104337">
              <w:rPr>
                <w:sz w:val="20"/>
                <w:szCs w:val="20"/>
              </w:rPr>
              <w:t xml:space="preserve">Številka: </w:t>
            </w:r>
            <w:r w:rsidR="008866FC" w:rsidRPr="00104337">
              <w:rPr>
                <w:sz w:val="20"/>
                <w:szCs w:val="20"/>
              </w:rPr>
              <w:t>007-828/2021</w:t>
            </w:r>
            <w:r w:rsidR="00FB0A20" w:rsidRPr="00104337">
              <w:rPr>
                <w:sz w:val="20"/>
                <w:szCs w:val="20"/>
              </w:rPr>
              <w:t>/</w:t>
            </w:r>
            <w:r w:rsidR="00364568">
              <w:rPr>
                <w:sz w:val="20"/>
                <w:szCs w:val="20"/>
              </w:rPr>
              <w:t>74</w:t>
            </w:r>
          </w:p>
        </w:tc>
      </w:tr>
      <w:tr w:rsidR="00B37901" w:rsidRPr="00104337" w14:paraId="189C8B83" w14:textId="77777777" w:rsidTr="00B37901">
        <w:trPr>
          <w:gridAfter w:val="2"/>
          <w:wAfter w:w="3067" w:type="dxa"/>
        </w:trPr>
        <w:tc>
          <w:tcPr>
            <w:tcW w:w="6096" w:type="dxa"/>
            <w:gridSpan w:val="2"/>
          </w:tcPr>
          <w:p w14:paraId="69DB2EBA" w14:textId="6C2657E9" w:rsidR="00B37901" w:rsidRPr="00104337" w:rsidRDefault="00B37901" w:rsidP="00766F8C">
            <w:pPr>
              <w:pStyle w:val="Neotevilenodstavek"/>
              <w:spacing w:before="0" w:after="0" w:line="260" w:lineRule="exact"/>
              <w:jc w:val="left"/>
              <w:rPr>
                <w:sz w:val="20"/>
                <w:szCs w:val="20"/>
              </w:rPr>
            </w:pPr>
            <w:r w:rsidRPr="00104337">
              <w:rPr>
                <w:sz w:val="20"/>
                <w:szCs w:val="20"/>
              </w:rPr>
              <w:t xml:space="preserve">Ljubljana, </w:t>
            </w:r>
            <w:r w:rsidR="00CA155C">
              <w:rPr>
                <w:sz w:val="20"/>
                <w:szCs w:val="20"/>
              </w:rPr>
              <w:t>1</w:t>
            </w:r>
            <w:r w:rsidR="00766F8C">
              <w:rPr>
                <w:sz w:val="20"/>
                <w:szCs w:val="20"/>
              </w:rPr>
              <w:t>9</w:t>
            </w:r>
            <w:r w:rsidR="00297982" w:rsidRPr="00CA155C">
              <w:rPr>
                <w:sz w:val="20"/>
                <w:szCs w:val="20"/>
              </w:rPr>
              <w:t xml:space="preserve">. </w:t>
            </w:r>
            <w:r w:rsidR="00220A34" w:rsidRPr="00CA155C">
              <w:rPr>
                <w:sz w:val="20"/>
                <w:szCs w:val="20"/>
              </w:rPr>
              <w:t>januar</w:t>
            </w:r>
            <w:r w:rsidR="00297982" w:rsidRPr="00CA155C">
              <w:rPr>
                <w:sz w:val="20"/>
                <w:szCs w:val="20"/>
              </w:rPr>
              <w:t xml:space="preserve"> 202</w:t>
            </w:r>
            <w:r w:rsidR="00220A34" w:rsidRPr="00CA155C">
              <w:rPr>
                <w:sz w:val="20"/>
                <w:szCs w:val="20"/>
              </w:rPr>
              <w:t>2</w:t>
            </w:r>
          </w:p>
        </w:tc>
      </w:tr>
      <w:tr w:rsidR="00B37901" w:rsidRPr="00CC2BD6" w14:paraId="5C64A850" w14:textId="77777777" w:rsidTr="00B37901">
        <w:trPr>
          <w:gridAfter w:val="2"/>
          <w:wAfter w:w="3067" w:type="dxa"/>
        </w:trPr>
        <w:tc>
          <w:tcPr>
            <w:tcW w:w="6096" w:type="dxa"/>
            <w:gridSpan w:val="2"/>
          </w:tcPr>
          <w:p w14:paraId="48A0D052" w14:textId="3A346A01" w:rsidR="00B37901" w:rsidRPr="00E17964" w:rsidRDefault="00B37901" w:rsidP="00B37901">
            <w:pPr>
              <w:pStyle w:val="Neotevilenodstavek"/>
              <w:spacing w:before="0" w:after="0" w:line="260" w:lineRule="exact"/>
              <w:jc w:val="left"/>
              <w:rPr>
                <w:sz w:val="20"/>
                <w:szCs w:val="20"/>
              </w:rPr>
            </w:pPr>
            <w:r w:rsidRPr="00E17964">
              <w:rPr>
                <w:iCs/>
                <w:sz w:val="20"/>
                <w:szCs w:val="20"/>
              </w:rPr>
              <w:t xml:space="preserve">EVA </w:t>
            </w:r>
            <w:r w:rsidR="00297982" w:rsidRPr="00E17964">
              <w:rPr>
                <w:rFonts w:eastAsiaTheme="minorHAnsi"/>
                <w:color w:val="000000"/>
                <w:sz w:val="20"/>
                <w:szCs w:val="20"/>
              </w:rPr>
              <w:t>2021-2330-0131</w:t>
            </w:r>
          </w:p>
        </w:tc>
      </w:tr>
      <w:tr w:rsidR="00B37901" w:rsidRPr="00CC2BD6" w14:paraId="1E9D062F" w14:textId="77777777" w:rsidTr="00B37901">
        <w:trPr>
          <w:gridAfter w:val="2"/>
          <w:wAfter w:w="3067" w:type="dxa"/>
        </w:trPr>
        <w:tc>
          <w:tcPr>
            <w:tcW w:w="6096" w:type="dxa"/>
            <w:gridSpan w:val="2"/>
          </w:tcPr>
          <w:p w14:paraId="1C99ECB1" w14:textId="77777777" w:rsidR="00B37901" w:rsidRPr="00CC2BD6" w:rsidRDefault="00B37901" w:rsidP="00B37901">
            <w:pPr>
              <w:rPr>
                <w:rFonts w:cs="Arial"/>
                <w:szCs w:val="20"/>
              </w:rPr>
            </w:pPr>
          </w:p>
          <w:p w14:paraId="5819FDCB" w14:textId="77777777" w:rsidR="00B37901" w:rsidRPr="00CC2BD6" w:rsidRDefault="00B37901" w:rsidP="00B37901">
            <w:pPr>
              <w:rPr>
                <w:rFonts w:cs="Arial"/>
                <w:szCs w:val="20"/>
              </w:rPr>
            </w:pPr>
            <w:r w:rsidRPr="00CC2BD6">
              <w:rPr>
                <w:rFonts w:cs="Arial"/>
                <w:szCs w:val="20"/>
              </w:rPr>
              <w:t>GENERALNI SEKRETARIAT VLADE REPUBLIKE SLOVENIJE</w:t>
            </w:r>
          </w:p>
          <w:p w14:paraId="782A3720" w14:textId="77777777" w:rsidR="00B37901" w:rsidRPr="00CC2BD6" w:rsidRDefault="00052FAC" w:rsidP="00B37901">
            <w:pPr>
              <w:rPr>
                <w:rFonts w:cs="Arial"/>
                <w:szCs w:val="20"/>
              </w:rPr>
            </w:pPr>
            <w:hyperlink r:id="rId7" w:history="1">
              <w:r w:rsidR="00B37901" w:rsidRPr="00CC2BD6">
                <w:rPr>
                  <w:rStyle w:val="Hiperpovezava"/>
                  <w:szCs w:val="20"/>
                </w:rPr>
                <w:t>Gp.gs@gov.si</w:t>
              </w:r>
            </w:hyperlink>
          </w:p>
          <w:p w14:paraId="0691B36D" w14:textId="77777777" w:rsidR="00B37901" w:rsidRPr="00CC2BD6" w:rsidRDefault="00B37901" w:rsidP="00B37901">
            <w:pPr>
              <w:rPr>
                <w:rFonts w:cs="Arial"/>
                <w:szCs w:val="20"/>
              </w:rPr>
            </w:pPr>
          </w:p>
        </w:tc>
      </w:tr>
      <w:tr w:rsidR="00B37901" w:rsidRPr="00CC2BD6" w14:paraId="54E29939" w14:textId="77777777" w:rsidTr="00B37901">
        <w:tc>
          <w:tcPr>
            <w:tcW w:w="9163" w:type="dxa"/>
            <w:gridSpan w:val="4"/>
          </w:tcPr>
          <w:p w14:paraId="09030BA6" w14:textId="2EE7B9D6" w:rsidR="00B37901" w:rsidRPr="00CC2BD6" w:rsidRDefault="00B37901" w:rsidP="00B37901">
            <w:pPr>
              <w:pStyle w:val="Naslovpredpisa"/>
              <w:spacing w:before="0" w:after="0" w:line="260" w:lineRule="exact"/>
              <w:jc w:val="left"/>
              <w:rPr>
                <w:sz w:val="20"/>
                <w:szCs w:val="20"/>
              </w:rPr>
            </w:pPr>
            <w:r w:rsidRPr="00CC2BD6">
              <w:rPr>
                <w:sz w:val="20"/>
                <w:szCs w:val="20"/>
              </w:rPr>
              <w:t xml:space="preserve">ZADEVA: </w:t>
            </w:r>
            <w:r w:rsidR="00364568">
              <w:rPr>
                <w:sz w:val="20"/>
                <w:szCs w:val="20"/>
              </w:rPr>
              <w:t>Novo gradivo št. 2</w:t>
            </w:r>
            <w:r w:rsidR="0058478F">
              <w:rPr>
                <w:sz w:val="20"/>
                <w:szCs w:val="20"/>
              </w:rPr>
              <w:t xml:space="preserve"> - </w:t>
            </w:r>
            <w:r w:rsidRPr="00CC2BD6">
              <w:rPr>
                <w:sz w:val="20"/>
                <w:szCs w:val="20"/>
              </w:rPr>
              <w:t>Zakon o spremembah in dopolnitvah Zakona o kmetijstvu – predlog za obravnavo</w:t>
            </w:r>
          </w:p>
        </w:tc>
      </w:tr>
      <w:tr w:rsidR="00B37901" w:rsidRPr="00CC2BD6" w14:paraId="38F70681" w14:textId="77777777" w:rsidTr="00B37901">
        <w:tc>
          <w:tcPr>
            <w:tcW w:w="9163" w:type="dxa"/>
            <w:gridSpan w:val="4"/>
          </w:tcPr>
          <w:p w14:paraId="141D0936" w14:textId="77777777" w:rsidR="00B37901" w:rsidRPr="00CC2BD6" w:rsidRDefault="00B37901" w:rsidP="00B37901">
            <w:pPr>
              <w:pStyle w:val="Poglavje"/>
              <w:spacing w:before="0" w:after="0" w:line="260" w:lineRule="exact"/>
              <w:jc w:val="left"/>
              <w:rPr>
                <w:sz w:val="20"/>
                <w:szCs w:val="20"/>
              </w:rPr>
            </w:pPr>
            <w:r w:rsidRPr="00CC2BD6">
              <w:rPr>
                <w:sz w:val="20"/>
                <w:szCs w:val="20"/>
              </w:rPr>
              <w:t>1. Predlog sklepov vlade:</w:t>
            </w:r>
          </w:p>
        </w:tc>
      </w:tr>
      <w:tr w:rsidR="00B37901" w:rsidRPr="00CC2BD6" w14:paraId="6D4E154C" w14:textId="77777777" w:rsidTr="00B37901">
        <w:tc>
          <w:tcPr>
            <w:tcW w:w="9163" w:type="dxa"/>
            <w:gridSpan w:val="4"/>
          </w:tcPr>
          <w:p w14:paraId="77C14AF1" w14:textId="77777777" w:rsidR="00B37901" w:rsidRPr="00CC2BD6" w:rsidRDefault="00B37901" w:rsidP="00B37901">
            <w:pPr>
              <w:pStyle w:val="Neotevilenodstavek"/>
              <w:rPr>
                <w:iCs/>
                <w:sz w:val="20"/>
                <w:szCs w:val="20"/>
              </w:rPr>
            </w:pPr>
            <w:r w:rsidRPr="00CC2BD6">
              <w:rPr>
                <w:iCs/>
                <w:sz w:val="20"/>
                <w:szCs w:val="20"/>
              </w:rPr>
              <w:t>Na podlagi drugega odstavka 2. člena Zakona o Vladi Republike Slovenije (Uradni list RS, št. 24/05 – uradno prečiščeno besedilo, 109/08, 38/10 – ZUKN, 8/12, 21/13, 47/13 – ZDU-1G, 65/14 in 55/17) je Vlada Republike Slovenije na seji dne … pod točko … sprejela naslednji sklep:</w:t>
            </w:r>
          </w:p>
          <w:p w14:paraId="4D64F5B6" w14:textId="77777777" w:rsidR="00B37901" w:rsidRPr="00CC2BD6" w:rsidRDefault="00B37901" w:rsidP="00B37901">
            <w:pPr>
              <w:pStyle w:val="Neotevilenodstavek"/>
              <w:rPr>
                <w:iCs/>
                <w:sz w:val="20"/>
                <w:szCs w:val="20"/>
              </w:rPr>
            </w:pPr>
          </w:p>
          <w:p w14:paraId="35333231" w14:textId="01B79C3E" w:rsidR="00B37901" w:rsidRPr="00CC2BD6" w:rsidRDefault="00B37901" w:rsidP="00B37901">
            <w:pPr>
              <w:pStyle w:val="Neotevilenodstavek"/>
              <w:rPr>
                <w:iCs/>
                <w:sz w:val="20"/>
                <w:szCs w:val="20"/>
              </w:rPr>
            </w:pPr>
            <w:r w:rsidRPr="00CC2BD6">
              <w:rPr>
                <w:iCs/>
                <w:sz w:val="20"/>
                <w:szCs w:val="20"/>
              </w:rPr>
              <w:t xml:space="preserve">Vlada Republike Slovenije je določila besedilo predloga Zakona o spremembah in dopolnitvah Zakona o kmetijstvu ter ga pošlje v obravnavo Državnemu zboru Republike Slovenije po </w:t>
            </w:r>
            <w:r w:rsidR="00F91E65">
              <w:rPr>
                <w:iCs/>
                <w:sz w:val="20"/>
                <w:szCs w:val="20"/>
              </w:rPr>
              <w:t>skrajšanem</w:t>
            </w:r>
            <w:r w:rsidR="00F91E65" w:rsidRPr="00CC2BD6">
              <w:rPr>
                <w:iCs/>
                <w:sz w:val="20"/>
                <w:szCs w:val="20"/>
              </w:rPr>
              <w:t xml:space="preserve"> </w:t>
            </w:r>
            <w:r w:rsidRPr="00CC2BD6">
              <w:rPr>
                <w:iCs/>
                <w:sz w:val="20"/>
                <w:szCs w:val="20"/>
              </w:rPr>
              <w:t>postopku.</w:t>
            </w:r>
          </w:p>
          <w:p w14:paraId="08194AEF" w14:textId="77777777" w:rsidR="00B37901" w:rsidRPr="00CC2BD6" w:rsidRDefault="00B37901" w:rsidP="00B37901">
            <w:pPr>
              <w:pStyle w:val="Neotevilenodstavek"/>
              <w:rPr>
                <w:iCs/>
                <w:sz w:val="20"/>
                <w:szCs w:val="20"/>
              </w:rPr>
            </w:pPr>
          </w:p>
          <w:p w14:paraId="4D5C7117" w14:textId="77777777" w:rsidR="00B37901" w:rsidRPr="00CC2BD6" w:rsidRDefault="00B37901" w:rsidP="00B37901">
            <w:pPr>
              <w:pStyle w:val="Neotevilenodstavek"/>
              <w:jc w:val="right"/>
              <w:rPr>
                <w:iCs/>
                <w:sz w:val="20"/>
                <w:szCs w:val="20"/>
              </w:rPr>
            </w:pPr>
            <w:r w:rsidRPr="00CC2BD6">
              <w:rPr>
                <w:iCs/>
                <w:sz w:val="20"/>
                <w:szCs w:val="20"/>
              </w:rPr>
              <w:t xml:space="preserve">                                                                     </w:t>
            </w:r>
            <w:r>
              <w:rPr>
                <w:iCs/>
                <w:sz w:val="20"/>
                <w:szCs w:val="20"/>
              </w:rPr>
              <w:t xml:space="preserve">                            </w:t>
            </w:r>
            <w:r w:rsidRPr="00CC2BD6">
              <w:rPr>
                <w:iCs/>
                <w:sz w:val="20"/>
                <w:szCs w:val="20"/>
              </w:rPr>
              <w:t xml:space="preserve">   mag. Janja </w:t>
            </w:r>
            <w:proofErr w:type="spellStart"/>
            <w:r w:rsidRPr="00CC2BD6">
              <w:rPr>
                <w:iCs/>
                <w:sz w:val="20"/>
                <w:szCs w:val="20"/>
              </w:rPr>
              <w:t>Garvas</w:t>
            </w:r>
            <w:proofErr w:type="spellEnd"/>
            <w:r w:rsidRPr="00CC2BD6">
              <w:rPr>
                <w:iCs/>
                <w:sz w:val="20"/>
                <w:szCs w:val="20"/>
              </w:rPr>
              <w:t xml:space="preserve"> Hočevar, </w:t>
            </w:r>
            <w:r w:rsidRPr="00CC2BD6">
              <w:rPr>
                <w:iCs/>
                <w:sz w:val="20"/>
                <w:szCs w:val="20"/>
              </w:rPr>
              <w:br/>
            </w:r>
            <w:proofErr w:type="spellStart"/>
            <w:r w:rsidRPr="00CC2BD6">
              <w:rPr>
                <w:iCs/>
                <w:sz w:val="20"/>
                <w:szCs w:val="20"/>
              </w:rPr>
              <w:t>v.d</w:t>
            </w:r>
            <w:proofErr w:type="spellEnd"/>
            <w:r w:rsidRPr="00CC2BD6">
              <w:rPr>
                <w:iCs/>
                <w:sz w:val="20"/>
                <w:szCs w:val="20"/>
              </w:rPr>
              <w:t>. generalnega sekretarja</w:t>
            </w:r>
          </w:p>
          <w:p w14:paraId="6E6B5705" w14:textId="77777777" w:rsidR="00B37901" w:rsidRPr="00CC2BD6" w:rsidRDefault="00B37901" w:rsidP="00B37901">
            <w:pPr>
              <w:pStyle w:val="Neotevilenodstavek"/>
              <w:rPr>
                <w:iCs/>
                <w:sz w:val="20"/>
                <w:szCs w:val="20"/>
              </w:rPr>
            </w:pPr>
          </w:p>
          <w:p w14:paraId="26F64897" w14:textId="77777777" w:rsidR="00B37901" w:rsidRPr="00CC2BD6" w:rsidRDefault="00B37901" w:rsidP="00B37901">
            <w:pPr>
              <w:pStyle w:val="Neotevilenodstavek"/>
              <w:rPr>
                <w:iCs/>
                <w:sz w:val="20"/>
                <w:szCs w:val="20"/>
              </w:rPr>
            </w:pPr>
            <w:r w:rsidRPr="00CC2BD6">
              <w:rPr>
                <w:iCs/>
                <w:sz w:val="20"/>
                <w:szCs w:val="20"/>
              </w:rPr>
              <w:t>Priloga:</w:t>
            </w:r>
          </w:p>
          <w:p w14:paraId="514B8060" w14:textId="112D9DA3" w:rsidR="00B37901" w:rsidRPr="00CC2BD6" w:rsidRDefault="00B37901" w:rsidP="00104337">
            <w:pPr>
              <w:pStyle w:val="Neotevilenodstavek"/>
              <w:numPr>
                <w:ilvl w:val="0"/>
                <w:numId w:val="51"/>
              </w:numPr>
              <w:rPr>
                <w:iCs/>
                <w:sz w:val="20"/>
                <w:szCs w:val="20"/>
              </w:rPr>
            </w:pPr>
            <w:r w:rsidRPr="00CC2BD6">
              <w:rPr>
                <w:iCs/>
                <w:sz w:val="20"/>
                <w:szCs w:val="20"/>
              </w:rPr>
              <w:t>predlog Zakona o spremembah in dopolnitvah Zakona o kmetijstvu.</w:t>
            </w:r>
          </w:p>
          <w:p w14:paraId="5888D391" w14:textId="77777777" w:rsidR="00B37901" w:rsidRPr="00CC2BD6" w:rsidRDefault="00B37901" w:rsidP="00B37901">
            <w:pPr>
              <w:pStyle w:val="Neotevilenodstavek"/>
              <w:rPr>
                <w:iCs/>
                <w:sz w:val="20"/>
                <w:szCs w:val="20"/>
              </w:rPr>
            </w:pPr>
            <w:r w:rsidRPr="00CC2BD6">
              <w:rPr>
                <w:iCs/>
                <w:sz w:val="20"/>
                <w:szCs w:val="20"/>
              </w:rPr>
              <w:t xml:space="preserve"> </w:t>
            </w:r>
          </w:p>
          <w:p w14:paraId="142942B6" w14:textId="77777777" w:rsidR="00B37901" w:rsidRPr="00CC2BD6" w:rsidRDefault="00B37901" w:rsidP="00B37901">
            <w:pPr>
              <w:pStyle w:val="Neotevilenodstavek"/>
              <w:rPr>
                <w:iCs/>
                <w:sz w:val="20"/>
                <w:szCs w:val="20"/>
              </w:rPr>
            </w:pPr>
            <w:r w:rsidRPr="00CC2BD6">
              <w:rPr>
                <w:iCs/>
                <w:sz w:val="20"/>
                <w:szCs w:val="20"/>
              </w:rPr>
              <w:t>Sklep prejmejo:</w:t>
            </w:r>
          </w:p>
          <w:p w14:paraId="0DF0FC37" w14:textId="77777777" w:rsidR="00B37901" w:rsidRPr="00CC2BD6" w:rsidRDefault="00B37901" w:rsidP="00937895">
            <w:pPr>
              <w:pStyle w:val="Neotevilenodstavek"/>
              <w:numPr>
                <w:ilvl w:val="0"/>
                <w:numId w:val="30"/>
              </w:numPr>
              <w:rPr>
                <w:iCs/>
                <w:sz w:val="20"/>
                <w:szCs w:val="20"/>
              </w:rPr>
            </w:pPr>
            <w:r w:rsidRPr="00CC2BD6">
              <w:rPr>
                <w:iCs/>
                <w:sz w:val="20"/>
                <w:szCs w:val="20"/>
              </w:rPr>
              <w:t>Državni zbor Republike Slovenije;</w:t>
            </w:r>
          </w:p>
          <w:p w14:paraId="71087104" w14:textId="77777777" w:rsidR="00B37901" w:rsidRPr="00CC2BD6" w:rsidRDefault="00B37901" w:rsidP="00937895">
            <w:pPr>
              <w:pStyle w:val="Neotevilenodstavek"/>
              <w:numPr>
                <w:ilvl w:val="0"/>
                <w:numId w:val="30"/>
              </w:numPr>
              <w:rPr>
                <w:iCs/>
                <w:sz w:val="20"/>
                <w:szCs w:val="20"/>
              </w:rPr>
            </w:pPr>
            <w:r w:rsidRPr="00CC2BD6">
              <w:rPr>
                <w:iCs/>
                <w:sz w:val="20"/>
                <w:szCs w:val="20"/>
              </w:rPr>
              <w:t>Ministrstvo za kmetijstvo, gozdarstvo in prehrano;</w:t>
            </w:r>
          </w:p>
          <w:p w14:paraId="6BE498A4" w14:textId="77777777" w:rsidR="00B37901" w:rsidRPr="00CC2BD6" w:rsidRDefault="00B37901" w:rsidP="00937895">
            <w:pPr>
              <w:pStyle w:val="Neotevilenodstavek"/>
              <w:numPr>
                <w:ilvl w:val="0"/>
                <w:numId w:val="30"/>
              </w:numPr>
              <w:rPr>
                <w:iCs/>
                <w:sz w:val="20"/>
                <w:szCs w:val="20"/>
              </w:rPr>
            </w:pPr>
            <w:r w:rsidRPr="00CC2BD6">
              <w:rPr>
                <w:iCs/>
                <w:sz w:val="20"/>
                <w:szCs w:val="20"/>
              </w:rPr>
              <w:t>Služba Vlade Republike Slovenije za zakonodajo;</w:t>
            </w:r>
          </w:p>
          <w:p w14:paraId="01A8892E" w14:textId="77777777" w:rsidR="00B37901" w:rsidRDefault="00B37901" w:rsidP="00937895">
            <w:pPr>
              <w:pStyle w:val="Neotevilenodstavek"/>
              <w:numPr>
                <w:ilvl w:val="0"/>
                <w:numId w:val="30"/>
              </w:numPr>
              <w:spacing w:before="0" w:after="0" w:line="260" w:lineRule="exact"/>
              <w:rPr>
                <w:iCs/>
                <w:sz w:val="20"/>
                <w:szCs w:val="20"/>
              </w:rPr>
            </w:pPr>
            <w:r w:rsidRPr="00CC2BD6">
              <w:rPr>
                <w:iCs/>
                <w:sz w:val="20"/>
                <w:szCs w:val="20"/>
              </w:rPr>
              <w:t>Ministrstvo za finance.</w:t>
            </w:r>
          </w:p>
          <w:p w14:paraId="3BC0C4E3" w14:textId="6BE5A034" w:rsidR="00AF5DFC" w:rsidRDefault="00AF5DFC" w:rsidP="00AF5DFC">
            <w:pPr>
              <w:pStyle w:val="Neotevilenodstavek"/>
              <w:spacing w:before="0" w:after="0" w:line="260" w:lineRule="exact"/>
              <w:rPr>
                <w:iCs/>
                <w:sz w:val="20"/>
                <w:szCs w:val="20"/>
              </w:rPr>
            </w:pPr>
          </w:p>
          <w:p w14:paraId="633FE89E" w14:textId="77777777" w:rsidR="00AF5DFC" w:rsidRPr="00AF5DFC" w:rsidRDefault="00AF5DFC" w:rsidP="00AF5DFC">
            <w:pPr>
              <w:rPr>
                <w:lang w:eastAsia="sl-SI"/>
              </w:rPr>
            </w:pPr>
          </w:p>
        </w:tc>
      </w:tr>
      <w:tr w:rsidR="00B37901" w:rsidRPr="00CC2BD6" w14:paraId="34D70DE5" w14:textId="77777777" w:rsidTr="00B37901">
        <w:tc>
          <w:tcPr>
            <w:tcW w:w="9163" w:type="dxa"/>
            <w:gridSpan w:val="4"/>
          </w:tcPr>
          <w:p w14:paraId="679406D5" w14:textId="77777777" w:rsidR="00B37901" w:rsidRPr="00CC2BD6" w:rsidRDefault="00B37901" w:rsidP="00B37901">
            <w:pPr>
              <w:pStyle w:val="Neotevilenodstavek"/>
              <w:spacing w:before="0" w:after="0" w:line="260" w:lineRule="exact"/>
              <w:rPr>
                <w:b/>
                <w:iCs/>
                <w:sz w:val="20"/>
                <w:szCs w:val="20"/>
              </w:rPr>
            </w:pPr>
            <w:r w:rsidRPr="00CC2BD6">
              <w:rPr>
                <w:b/>
                <w:sz w:val="20"/>
                <w:szCs w:val="20"/>
              </w:rPr>
              <w:lastRenderedPageBreak/>
              <w:t>2. Predlog za obravnavo predloga zakona po nujnem ali skrajšanem postopku v državnem zboru z obrazložitvijo razlogov:</w:t>
            </w:r>
          </w:p>
        </w:tc>
      </w:tr>
      <w:tr w:rsidR="00B37901" w:rsidRPr="00CC2BD6" w14:paraId="6CDD1CEB" w14:textId="77777777" w:rsidTr="00B37901">
        <w:tc>
          <w:tcPr>
            <w:tcW w:w="9163" w:type="dxa"/>
            <w:gridSpan w:val="4"/>
          </w:tcPr>
          <w:p w14:paraId="71AD3EE9" w14:textId="3C901988" w:rsidR="003478DC" w:rsidRPr="00824A52" w:rsidRDefault="003478DC" w:rsidP="003478DC">
            <w:pPr>
              <w:overflowPunct w:val="0"/>
              <w:autoSpaceDE w:val="0"/>
              <w:autoSpaceDN w:val="0"/>
              <w:adjustRightInd w:val="0"/>
              <w:jc w:val="both"/>
              <w:textAlignment w:val="baseline"/>
              <w:rPr>
                <w:rFonts w:eastAsiaTheme="minorHAnsi" w:cs="Arial"/>
                <w:color w:val="000000"/>
                <w:szCs w:val="20"/>
              </w:rPr>
            </w:pPr>
            <w:r w:rsidRPr="00824A52">
              <w:rPr>
                <w:rFonts w:eastAsiaTheme="minorHAnsi" w:cs="Arial"/>
                <w:color w:val="000000"/>
                <w:szCs w:val="20"/>
              </w:rPr>
              <w:t xml:space="preserve">Vlada Republike Slovenije predlaga, da se Predlog zakona Zakon o spremembah in dopolnitvah Zakona o kmetijstvu (v nadaljnjem besedilu: predlog zakona) obravnava po skrajšanem postopku v skladu s 142. členom Poslovnika državnega zbora (Uradni list RS, št. 92/07 – uradno prečiščeno besedilo, 105/10, 80/13, 38/17, 46/20, 105/21 – </w:t>
            </w:r>
            <w:proofErr w:type="spellStart"/>
            <w:r w:rsidRPr="00824A52">
              <w:rPr>
                <w:rFonts w:eastAsiaTheme="minorHAnsi" w:cs="Arial"/>
                <w:color w:val="000000"/>
                <w:szCs w:val="20"/>
              </w:rPr>
              <w:t>odl</w:t>
            </w:r>
            <w:proofErr w:type="spellEnd"/>
            <w:r w:rsidRPr="00824A52">
              <w:rPr>
                <w:rFonts w:eastAsiaTheme="minorHAnsi" w:cs="Arial"/>
                <w:color w:val="000000"/>
                <w:szCs w:val="20"/>
              </w:rPr>
              <w:t xml:space="preserve">. US in 111/21), saj gre za manj zahtevno spremembo Zakona o kmetijstvu (Uradni list RS, (Uradni list RS, št. 45/08, 57/12, 90/12 – </w:t>
            </w:r>
            <w:proofErr w:type="spellStart"/>
            <w:r w:rsidRPr="00824A52">
              <w:rPr>
                <w:rFonts w:eastAsiaTheme="minorHAnsi" w:cs="Arial"/>
                <w:color w:val="000000"/>
                <w:szCs w:val="20"/>
              </w:rPr>
              <w:t>ZdZPVHVVR</w:t>
            </w:r>
            <w:proofErr w:type="spellEnd"/>
            <w:r w:rsidRPr="00824A52">
              <w:rPr>
                <w:rFonts w:eastAsiaTheme="minorHAnsi" w:cs="Arial"/>
                <w:color w:val="000000"/>
                <w:szCs w:val="20"/>
              </w:rPr>
              <w:t xml:space="preserve">, 26/14, 32/15, 27/17, 22/18, 86/21 – </w:t>
            </w:r>
            <w:proofErr w:type="spellStart"/>
            <w:r w:rsidRPr="00824A52">
              <w:rPr>
                <w:rFonts w:eastAsiaTheme="minorHAnsi" w:cs="Arial"/>
                <w:color w:val="000000"/>
                <w:szCs w:val="20"/>
              </w:rPr>
              <w:t>odl</w:t>
            </w:r>
            <w:proofErr w:type="spellEnd"/>
            <w:r w:rsidRPr="00824A52">
              <w:rPr>
                <w:rFonts w:eastAsiaTheme="minorHAnsi" w:cs="Arial"/>
                <w:color w:val="000000"/>
                <w:szCs w:val="20"/>
              </w:rPr>
              <w:t>. US in 123/21</w:t>
            </w:r>
            <w:r w:rsidR="00516064">
              <w:rPr>
                <w:rFonts w:eastAsiaTheme="minorHAnsi" w:cs="Arial"/>
                <w:color w:val="000000"/>
                <w:szCs w:val="20"/>
              </w:rPr>
              <w:t>).</w:t>
            </w:r>
            <w:r w:rsidRPr="00824A52">
              <w:rPr>
                <w:rFonts w:eastAsiaTheme="minorHAnsi" w:cs="Arial"/>
                <w:color w:val="000000"/>
                <w:szCs w:val="20"/>
              </w:rPr>
              <w:t xml:space="preserve"> Predlog obravnave po skrajšanem postopku </w:t>
            </w:r>
            <w:r w:rsidR="00CC7B81">
              <w:rPr>
                <w:rFonts w:eastAsiaTheme="minorHAnsi" w:cs="Arial"/>
                <w:color w:val="000000"/>
                <w:szCs w:val="20"/>
              </w:rPr>
              <w:t xml:space="preserve">se </w:t>
            </w:r>
            <w:r w:rsidRPr="00824A52">
              <w:rPr>
                <w:rFonts w:eastAsiaTheme="minorHAnsi" w:cs="Arial"/>
                <w:color w:val="000000"/>
                <w:szCs w:val="20"/>
              </w:rPr>
              <w:t>utemeljuje z dejstvom, da bo s sprejemom zakona dana pravna podlaga za izvajanje strateškega načrta SKP 2023</w:t>
            </w:r>
            <w:r w:rsidR="003B3C9F">
              <w:t>–</w:t>
            </w:r>
            <w:r w:rsidRPr="00824A52">
              <w:rPr>
                <w:rFonts w:eastAsiaTheme="minorHAnsi" w:cs="Arial"/>
                <w:color w:val="000000"/>
                <w:szCs w:val="20"/>
              </w:rPr>
              <w:t xml:space="preserve">2027. Predlog obravnave po skrajšanem postopku je nujen, ker so potrebne uskladitve </w:t>
            </w:r>
            <w:r w:rsidR="00F7429C">
              <w:rPr>
                <w:rFonts w:eastAsiaTheme="minorHAnsi" w:cs="Arial"/>
                <w:color w:val="000000"/>
                <w:szCs w:val="20"/>
              </w:rPr>
              <w:t>z</w:t>
            </w:r>
            <w:r w:rsidRPr="00824A52">
              <w:rPr>
                <w:rFonts w:eastAsiaTheme="minorHAnsi" w:cs="Arial"/>
                <w:color w:val="000000"/>
                <w:szCs w:val="20"/>
              </w:rPr>
              <w:t xml:space="preserve"> zakonodajo EU za novo programsko obdobje skupne kmetijske politike, ki je bila sprejeta in objavljena šele v mesecu decembru leta 2021. </w:t>
            </w:r>
          </w:p>
          <w:p w14:paraId="7C5A85B6" w14:textId="77777777" w:rsidR="003478DC" w:rsidRPr="00824A52" w:rsidRDefault="003478DC" w:rsidP="003478DC">
            <w:pPr>
              <w:overflowPunct w:val="0"/>
              <w:autoSpaceDE w:val="0"/>
              <w:autoSpaceDN w:val="0"/>
              <w:adjustRightInd w:val="0"/>
              <w:jc w:val="both"/>
              <w:textAlignment w:val="baseline"/>
              <w:rPr>
                <w:rFonts w:eastAsiaTheme="minorHAnsi" w:cs="Arial"/>
                <w:color w:val="000000"/>
                <w:szCs w:val="20"/>
              </w:rPr>
            </w:pPr>
          </w:p>
          <w:p w14:paraId="7B77D313" w14:textId="77777777" w:rsidR="003478DC" w:rsidRDefault="003478DC" w:rsidP="003B3C9F">
            <w:pPr>
              <w:overflowPunct w:val="0"/>
              <w:autoSpaceDE w:val="0"/>
              <w:autoSpaceDN w:val="0"/>
              <w:adjustRightInd w:val="0"/>
              <w:jc w:val="both"/>
              <w:textAlignment w:val="baseline"/>
              <w:rPr>
                <w:rFonts w:eastAsiaTheme="minorHAnsi" w:cs="Arial"/>
                <w:color w:val="000000"/>
                <w:szCs w:val="20"/>
              </w:rPr>
            </w:pPr>
            <w:r w:rsidRPr="00824A52">
              <w:rPr>
                <w:rFonts w:eastAsiaTheme="minorHAnsi" w:cs="Arial"/>
                <w:color w:val="000000"/>
                <w:szCs w:val="20"/>
              </w:rPr>
              <w:t>Manj zahtevne spremembe in dopolnitve zakona se nanašajo na splošne prilagoditve na nove pravne podlage, dopolnjuje</w:t>
            </w:r>
            <w:r w:rsidR="003B3C9F">
              <w:rPr>
                <w:rFonts w:eastAsiaTheme="minorHAnsi" w:cs="Arial"/>
                <w:color w:val="000000"/>
                <w:szCs w:val="20"/>
              </w:rPr>
              <w:t>jo</w:t>
            </w:r>
            <w:r w:rsidRPr="00824A52">
              <w:rPr>
                <w:rFonts w:eastAsiaTheme="minorHAnsi" w:cs="Arial"/>
                <w:color w:val="000000"/>
                <w:szCs w:val="20"/>
              </w:rPr>
              <w:t xml:space="preserve"> se definicija nosilca kmetijskega gospodarstva in kmetijskega gospodarstva </w:t>
            </w:r>
            <w:r w:rsidR="003B3C9F">
              <w:rPr>
                <w:rFonts w:eastAsiaTheme="minorHAnsi" w:cs="Arial"/>
                <w:color w:val="000000"/>
                <w:szCs w:val="20"/>
              </w:rPr>
              <w:t>ter</w:t>
            </w:r>
            <w:r w:rsidRPr="00824A52">
              <w:rPr>
                <w:rFonts w:eastAsiaTheme="minorHAnsi" w:cs="Arial"/>
                <w:color w:val="000000"/>
                <w:szCs w:val="20"/>
              </w:rPr>
              <w:t xml:space="preserve"> pogoj</w:t>
            </w:r>
            <w:r w:rsidR="003B3C9F">
              <w:rPr>
                <w:rFonts w:eastAsiaTheme="minorHAnsi" w:cs="Arial"/>
                <w:color w:val="000000"/>
                <w:szCs w:val="20"/>
              </w:rPr>
              <w:t>i</w:t>
            </w:r>
            <w:r w:rsidRPr="00824A52">
              <w:rPr>
                <w:rFonts w:eastAsiaTheme="minorHAnsi" w:cs="Arial"/>
                <w:color w:val="000000"/>
                <w:szCs w:val="20"/>
              </w:rPr>
              <w:t xml:space="preserve"> za prenos kmetijskega gospodarstva, ureja </w:t>
            </w:r>
            <w:r w:rsidR="00531A52">
              <w:rPr>
                <w:rFonts w:eastAsiaTheme="minorHAnsi" w:cs="Arial"/>
                <w:color w:val="000000"/>
                <w:szCs w:val="20"/>
              </w:rPr>
              <w:t xml:space="preserve">se </w:t>
            </w:r>
            <w:r w:rsidRPr="00824A52">
              <w:rPr>
                <w:rFonts w:eastAsiaTheme="minorHAnsi" w:cs="Arial"/>
                <w:color w:val="000000"/>
                <w:szCs w:val="20"/>
              </w:rPr>
              <w:t xml:space="preserve">posebno ureditev upravnega postopka in sistem za spremljanje površin, </w:t>
            </w:r>
            <w:r w:rsidR="003B3C9F">
              <w:rPr>
                <w:rFonts w:eastAsiaTheme="minorHAnsi" w:cs="Arial"/>
                <w:color w:val="000000"/>
                <w:szCs w:val="20"/>
              </w:rPr>
              <w:t>ureja</w:t>
            </w:r>
            <w:r w:rsidRPr="00824A52">
              <w:rPr>
                <w:rFonts w:eastAsiaTheme="minorHAnsi" w:cs="Arial"/>
                <w:color w:val="000000"/>
                <w:szCs w:val="20"/>
              </w:rPr>
              <w:t xml:space="preserve"> se pravno podlag</w:t>
            </w:r>
            <w:r w:rsidR="003B3C9F">
              <w:rPr>
                <w:rFonts w:eastAsiaTheme="minorHAnsi" w:cs="Arial"/>
                <w:color w:val="000000"/>
                <w:szCs w:val="20"/>
              </w:rPr>
              <w:t>a</w:t>
            </w:r>
            <w:r w:rsidRPr="00824A52">
              <w:rPr>
                <w:rFonts w:eastAsiaTheme="minorHAnsi" w:cs="Arial"/>
                <w:color w:val="000000"/>
                <w:szCs w:val="20"/>
              </w:rPr>
              <w:t xml:space="preserve"> za sprejetje akcijskega načrta za področje ekološkega kmetovanja in za delo z mladimi kmeti, določa podlag</w:t>
            </w:r>
            <w:r w:rsidR="003B3C9F">
              <w:rPr>
                <w:rFonts w:eastAsiaTheme="minorHAnsi" w:cs="Arial"/>
                <w:color w:val="000000"/>
                <w:szCs w:val="20"/>
              </w:rPr>
              <w:t>a</w:t>
            </w:r>
            <w:r w:rsidRPr="00824A52">
              <w:rPr>
                <w:rFonts w:eastAsiaTheme="minorHAnsi" w:cs="Arial"/>
                <w:color w:val="000000"/>
                <w:szCs w:val="20"/>
              </w:rPr>
              <w:t xml:space="preserve"> za pripravo podnebnega poročila, ureja </w:t>
            </w:r>
            <w:r w:rsidR="00531A52">
              <w:rPr>
                <w:rFonts w:eastAsiaTheme="minorHAnsi" w:cs="Arial"/>
                <w:color w:val="000000"/>
                <w:szCs w:val="20"/>
              </w:rPr>
              <w:t xml:space="preserve">se </w:t>
            </w:r>
            <w:r w:rsidRPr="00824A52">
              <w:rPr>
                <w:rFonts w:eastAsiaTheme="minorHAnsi" w:cs="Arial"/>
                <w:color w:val="000000"/>
                <w:szCs w:val="20"/>
              </w:rPr>
              <w:t>višj</w:t>
            </w:r>
            <w:r w:rsidR="003B3C9F">
              <w:rPr>
                <w:rFonts w:eastAsiaTheme="minorHAnsi" w:cs="Arial"/>
                <w:color w:val="000000"/>
                <w:szCs w:val="20"/>
              </w:rPr>
              <w:t>a</w:t>
            </w:r>
            <w:r w:rsidRPr="00824A52">
              <w:rPr>
                <w:rFonts w:eastAsiaTheme="minorHAnsi" w:cs="Arial"/>
                <w:color w:val="000000"/>
                <w:szCs w:val="20"/>
              </w:rPr>
              <w:t xml:space="preserve"> sil</w:t>
            </w:r>
            <w:r w:rsidR="003B3C9F">
              <w:rPr>
                <w:rFonts w:eastAsiaTheme="minorHAnsi" w:cs="Arial"/>
                <w:color w:val="000000"/>
                <w:szCs w:val="20"/>
              </w:rPr>
              <w:t>a</w:t>
            </w:r>
            <w:r w:rsidRPr="00824A52">
              <w:rPr>
                <w:rFonts w:eastAsiaTheme="minorHAnsi" w:cs="Arial"/>
                <w:color w:val="000000"/>
                <w:szCs w:val="20"/>
              </w:rPr>
              <w:t xml:space="preserve"> in izjemne</w:t>
            </w:r>
            <w:r w:rsidR="003B3C9F">
              <w:rPr>
                <w:rFonts w:eastAsiaTheme="minorHAnsi" w:cs="Arial"/>
                <w:color w:val="000000"/>
                <w:szCs w:val="20"/>
              </w:rPr>
              <w:t xml:space="preserve"> okoliščine</w:t>
            </w:r>
            <w:r w:rsidRPr="00824A52">
              <w:rPr>
                <w:rFonts w:eastAsiaTheme="minorHAnsi" w:cs="Arial"/>
                <w:color w:val="000000"/>
                <w:szCs w:val="20"/>
              </w:rPr>
              <w:t>, izobraževanje na področju čebelarstva ter določbe, ki se nanašajo na evidence in zbiranje podatkov ter verig</w:t>
            </w:r>
            <w:r w:rsidR="003B3C9F">
              <w:rPr>
                <w:rFonts w:eastAsiaTheme="minorHAnsi" w:cs="Arial"/>
                <w:color w:val="000000"/>
                <w:szCs w:val="20"/>
              </w:rPr>
              <w:t>o</w:t>
            </w:r>
            <w:r w:rsidRPr="00824A52">
              <w:rPr>
                <w:rFonts w:eastAsiaTheme="minorHAnsi" w:cs="Arial"/>
                <w:color w:val="000000"/>
                <w:szCs w:val="20"/>
              </w:rPr>
              <w:t xml:space="preserve"> preskrbe s hrano.</w:t>
            </w:r>
          </w:p>
          <w:p w14:paraId="393CCEFA" w14:textId="7F304FF1" w:rsidR="00516064" w:rsidRPr="00CC2BD6" w:rsidRDefault="00516064" w:rsidP="003B3C9F">
            <w:pPr>
              <w:overflowPunct w:val="0"/>
              <w:autoSpaceDE w:val="0"/>
              <w:autoSpaceDN w:val="0"/>
              <w:adjustRightInd w:val="0"/>
              <w:jc w:val="both"/>
              <w:textAlignment w:val="baseline"/>
              <w:rPr>
                <w:rFonts w:cs="Arial"/>
                <w:iCs/>
                <w:szCs w:val="20"/>
                <w:lang w:eastAsia="sl-SI"/>
              </w:rPr>
            </w:pPr>
          </w:p>
        </w:tc>
      </w:tr>
      <w:tr w:rsidR="00B37901" w:rsidRPr="00CC2BD6" w14:paraId="3A57E6C8" w14:textId="77777777" w:rsidTr="00B37901">
        <w:tc>
          <w:tcPr>
            <w:tcW w:w="9163" w:type="dxa"/>
            <w:gridSpan w:val="4"/>
          </w:tcPr>
          <w:p w14:paraId="79AB43E0" w14:textId="77777777" w:rsidR="00B37901" w:rsidRPr="00CC2BD6" w:rsidRDefault="00B37901" w:rsidP="00B37901">
            <w:pPr>
              <w:pStyle w:val="Neotevilenodstavek"/>
              <w:spacing w:before="0" w:after="0" w:line="260" w:lineRule="exact"/>
              <w:rPr>
                <w:b/>
                <w:iCs/>
                <w:sz w:val="20"/>
                <w:szCs w:val="20"/>
              </w:rPr>
            </w:pPr>
            <w:r w:rsidRPr="00CC2BD6">
              <w:rPr>
                <w:b/>
                <w:sz w:val="20"/>
                <w:szCs w:val="20"/>
              </w:rPr>
              <w:t>3.a Osebe, odgovorne za strokovno pripravo in usklajenost gradiva:</w:t>
            </w:r>
          </w:p>
        </w:tc>
      </w:tr>
      <w:tr w:rsidR="00B37901" w:rsidRPr="00CC2BD6" w14:paraId="4164DAE0" w14:textId="77777777" w:rsidTr="00B37901">
        <w:tc>
          <w:tcPr>
            <w:tcW w:w="9163" w:type="dxa"/>
            <w:gridSpan w:val="4"/>
          </w:tcPr>
          <w:p w14:paraId="593D4A9D" w14:textId="65DE421A" w:rsidR="00B37901" w:rsidRPr="00A01D82" w:rsidRDefault="00B37901" w:rsidP="00937895">
            <w:pPr>
              <w:numPr>
                <w:ilvl w:val="0"/>
                <w:numId w:val="23"/>
              </w:numPr>
              <w:overflowPunct w:val="0"/>
              <w:autoSpaceDE w:val="0"/>
              <w:autoSpaceDN w:val="0"/>
              <w:adjustRightInd w:val="0"/>
              <w:ind w:left="360"/>
              <w:jc w:val="both"/>
              <w:textAlignment w:val="baseline"/>
              <w:rPr>
                <w:rFonts w:cs="Arial"/>
                <w:iCs/>
                <w:szCs w:val="20"/>
                <w:lang w:eastAsia="sl-SI"/>
              </w:rPr>
            </w:pPr>
            <w:r w:rsidRPr="00A01D82">
              <w:rPr>
                <w:rFonts w:cs="Arial"/>
                <w:iCs/>
                <w:szCs w:val="20"/>
                <w:lang w:eastAsia="sl-SI"/>
              </w:rPr>
              <w:t>Branko Ravnik, v. d. generalni direktor Direktorata za kmetijstvo,</w:t>
            </w:r>
          </w:p>
          <w:p w14:paraId="1F645F93" w14:textId="77777777" w:rsidR="00B37901" w:rsidRPr="00A01D82" w:rsidRDefault="00B37901" w:rsidP="00937895">
            <w:pPr>
              <w:numPr>
                <w:ilvl w:val="0"/>
                <w:numId w:val="23"/>
              </w:numPr>
              <w:overflowPunct w:val="0"/>
              <w:autoSpaceDE w:val="0"/>
              <w:autoSpaceDN w:val="0"/>
              <w:adjustRightInd w:val="0"/>
              <w:ind w:left="360"/>
              <w:jc w:val="both"/>
              <w:textAlignment w:val="baseline"/>
              <w:rPr>
                <w:rFonts w:cs="Arial"/>
                <w:iCs/>
                <w:szCs w:val="20"/>
                <w:lang w:eastAsia="sl-SI"/>
              </w:rPr>
            </w:pPr>
            <w:r w:rsidRPr="00A01D82">
              <w:rPr>
                <w:rFonts w:cs="Arial"/>
                <w:iCs/>
                <w:szCs w:val="20"/>
                <w:lang w:eastAsia="sl-SI"/>
              </w:rPr>
              <w:t>mag. Marjeta Bizjak, namestnica generalnega direktorja Direktorata za kmetijstvo,</w:t>
            </w:r>
          </w:p>
          <w:p w14:paraId="68B34B83" w14:textId="77777777" w:rsidR="00B37901" w:rsidRPr="00A01D82" w:rsidRDefault="00B37901" w:rsidP="00937895">
            <w:pPr>
              <w:numPr>
                <w:ilvl w:val="0"/>
                <w:numId w:val="23"/>
              </w:numPr>
              <w:overflowPunct w:val="0"/>
              <w:autoSpaceDE w:val="0"/>
              <w:autoSpaceDN w:val="0"/>
              <w:adjustRightInd w:val="0"/>
              <w:ind w:left="360"/>
              <w:jc w:val="both"/>
              <w:textAlignment w:val="baseline"/>
              <w:rPr>
                <w:iCs/>
                <w:szCs w:val="20"/>
              </w:rPr>
            </w:pPr>
            <w:r w:rsidRPr="00A01D82">
              <w:rPr>
                <w:rFonts w:cs="Arial"/>
                <w:iCs/>
                <w:szCs w:val="20"/>
                <w:lang w:eastAsia="sl-SI"/>
              </w:rPr>
              <w:t>Andrej Hafner, vodja Sektorja za pravno sistemske zadeve v kmetijstvu,</w:t>
            </w:r>
          </w:p>
        </w:tc>
      </w:tr>
      <w:tr w:rsidR="00B37901" w:rsidRPr="00CC2BD6" w14:paraId="4EB93DE6" w14:textId="77777777" w:rsidTr="00B37901">
        <w:tc>
          <w:tcPr>
            <w:tcW w:w="9163" w:type="dxa"/>
            <w:gridSpan w:val="4"/>
          </w:tcPr>
          <w:p w14:paraId="552D87A2" w14:textId="77777777" w:rsidR="00B37901" w:rsidRPr="00A01D82" w:rsidRDefault="00B37901" w:rsidP="00B37901">
            <w:pPr>
              <w:pStyle w:val="Neotevilenodstavek"/>
              <w:spacing w:before="0" w:after="0" w:line="260" w:lineRule="exact"/>
              <w:rPr>
                <w:b/>
                <w:iCs/>
                <w:sz w:val="20"/>
                <w:szCs w:val="20"/>
              </w:rPr>
            </w:pPr>
            <w:r w:rsidRPr="00A01D82">
              <w:rPr>
                <w:b/>
                <w:iCs/>
                <w:sz w:val="20"/>
                <w:szCs w:val="20"/>
              </w:rPr>
              <w:t xml:space="preserve">3.b Zunanji strokovnjaki, ki so </w:t>
            </w:r>
            <w:r w:rsidRPr="00A01D82">
              <w:rPr>
                <w:b/>
                <w:sz w:val="20"/>
                <w:szCs w:val="20"/>
              </w:rPr>
              <w:t>sodelovali pri pripravi dela ali celotnega gradiva:</w:t>
            </w:r>
          </w:p>
        </w:tc>
      </w:tr>
      <w:tr w:rsidR="00B37901" w:rsidRPr="00CC2BD6" w14:paraId="155F0B48" w14:textId="77777777" w:rsidTr="00B37901">
        <w:tc>
          <w:tcPr>
            <w:tcW w:w="9163" w:type="dxa"/>
            <w:gridSpan w:val="4"/>
          </w:tcPr>
          <w:p w14:paraId="3388778C" w14:textId="77777777" w:rsidR="00B37901" w:rsidRPr="00A01D82" w:rsidRDefault="00B37901" w:rsidP="00B37901">
            <w:pPr>
              <w:overflowPunct w:val="0"/>
              <w:autoSpaceDE w:val="0"/>
              <w:autoSpaceDN w:val="0"/>
              <w:adjustRightInd w:val="0"/>
              <w:jc w:val="both"/>
              <w:textAlignment w:val="baseline"/>
              <w:rPr>
                <w:rFonts w:cs="Arial"/>
                <w:iCs/>
                <w:szCs w:val="20"/>
                <w:lang w:eastAsia="sl-SI"/>
              </w:rPr>
            </w:pPr>
            <w:r w:rsidRPr="00A01D82">
              <w:rPr>
                <w:rFonts w:cs="Arial"/>
                <w:iCs/>
                <w:szCs w:val="20"/>
                <w:lang w:eastAsia="sl-SI"/>
              </w:rPr>
              <w:t>Pri pripravi niso sodelovali zunanji strokovnjaki.</w:t>
            </w:r>
          </w:p>
        </w:tc>
      </w:tr>
      <w:tr w:rsidR="00B37901" w:rsidRPr="00CC2BD6" w14:paraId="17619FDF" w14:textId="77777777" w:rsidTr="00B37901">
        <w:tc>
          <w:tcPr>
            <w:tcW w:w="9163" w:type="dxa"/>
            <w:gridSpan w:val="4"/>
          </w:tcPr>
          <w:p w14:paraId="7A407F54" w14:textId="77777777" w:rsidR="00B37901" w:rsidRPr="00A01D82" w:rsidRDefault="00B37901" w:rsidP="00B37901">
            <w:pPr>
              <w:pStyle w:val="Neotevilenodstavek"/>
              <w:spacing w:before="0" w:after="0" w:line="260" w:lineRule="exact"/>
              <w:rPr>
                <w:b/>
                <w:iCs/>
                <w:sz w:val="20"/>
                <w:szCs w:val="20"/>
              </w:rPr>
            </w:pPr>
            <w:r w:rsidRPr="00A01D82">
              <w:rPr>
                <w:b/>
                <w:sz w:val="20"/>
                <w:szCs w:val="20"/>
              </w:rPr>
              <w:t>4. Predstavniki vlade, ki bodo sodelovali pri delu državnega zbora:</w:t>
            </w:r>
          </w:p>
        </w:tc>
      </w:tr>
      <w:tr w:rsidR="00B37901" w:rsidRPr="00CC2BD6" w14:paraId="29B13BD1" w14:textId="77777777" w:rsidTr="00B37901">
        <w:tc>
          <w:tcPr>
            <w:tcW w:w="9163" w:type="dxa"/>
            <w:gridSpan w:val="4"/>
          </w:tcPr>
          <w:p w14:paraId="173EE649" w14:textId="77777777" w:rsidR="00B37901" w:rsidRPr="00A01D82" w:rsidRDefault="00B37901" w:rsidP="00937895">
            <w:pPr>
              <w:pStyle w:val="Neotevilenodstavek"/>
              <w:numPr>
                <w:ilvl w:val="0"/>
                <w:numId w:val="31"/>
              </w:numPr>
              <w:rPr>
                <w:iCs/>
                <w:color w:val="000000"/>
                <w:sz w:val="20"/>
                <w:szCs w:val="20"/>
              </w:rPr>
            </w:pPr>
            <w:r w:rsidRPr="00A01D82">
              <w:rPr>
                <w:iCs/>
                <w:color w:val="000000"/>
                <w:sz w:val="20"/>
                <w:szCs w:val="20"/>
              </w:rPr>
              <w:t>dr. Jože Podgoršek, minister,</w:t>
            </w:r>
          </w:p>
          <w:p w14:paraId="631541CE" w14:textId="77777777" w:rsidR="00B37901" w:rsidRPr="00A01D82" w:rsidRDefault="00B37901" w:rsidP="00937895">
            <w:pPr>
              <w:pStyle w:val="Neotevilenodstavek"/>
              <w:numPr>
                <w:ilvl w:val="0"/>
                <w:numId w:val="31"/>
              </w:numPr>
              <w:rPr>
                <w:iCs/>
                <w:color w:val="000000"/>
                <w:sz w:val="20"/>
                <w:szCs w:val="20"/>
              </w:rPr>
            </w:pPr>
            <w:r w:rsidRPr="00A01D82">
              <w:rPr>
                <w:iCs/>
                <w:color w:val="000000"/>
                <w:sz w:val="20"/>
                <w:szCs w:val="20"/>
              </w:rPr>
              <w:t>mag. Aleš Irgolič, državni sekretar,</w:t>
            </w:r>
          </w:p>
          <w:p w14:paraId="418A5A05" w14:textId="77777777" w:rsidR="00B37901" w:rsidRPr="00A01D82" w:rsidRDefault="00B37901" w:rsidP="00937895">
            <w:pPr>
              <w:pStyle w:val="Neotevilenodstavek"/>
              <w:numPr>
                <w:ilvl w:val="0"/>
                <w:numId w:val="31"/>
              </w:numPr>
              <w:rPr>
                <w:iCs/>
                <w:sz w:val="20"/>
                <w:szCs w:val="20"/>
              </w:rPr>
            </w:pPr>
            <w:r w:rsidRPr="00A01D82">
              <w:rPr>
                <w:iCs/>
                <w:sz w:val="20"/>
                <w:szCs w:val="20"/>
              </w:rPr>
              <w:t>Branko Ravnik, v. d. generalni direktor Direktorata za kmetijstvo,</w:t>
            </w:r>
          </w:p>
          <w:p w14:paraId="73AC5804" w14:textId="0A59D7D2" w:rsidR="00B37901" w:rsidRPr="00A01D82" w:rsidRDefault="00B37901" w:rsidP="00937895">
            <w:pPr>
              <w:pStyle w:val="Neotevilenodstavek"/>
              <w:numPr>
                <w:ilvl w:val="0"/>
                <w:numId w:val="31"/>
              </w:numPr>
              <w:rPr>
                <w:iCs/>
                <w:sz w:val="20"/>
                <w:szCs w:val="20"/>
              </w:rPr>
            </w:pPr>
            <w:r w:rsidRPr="00A01D82">
              <w:rPr>
                <w:iCs/>
                <w:sz w:val="20"/>
                <w:szCs w:val="20"/>
              </w:rPr>
              <w:t>mag. Marjeta Bizjak, namestnica generalne</w:t>
            </w:r>
            <w:r w:rsidR="00404C87">
              <w:rPr>
                <w:iCs/>
                <w:sz w:val="20"/>
                <w:szCs w:val="20"/>
              </w:rPr>
              <w:t>ga</w:t>
            </w:r>
            <w:r w:rsidRPr="00A01D82">
              <w:rPr>
                <w:iCs/>
                <w:sz w:val="20"/>
                <w:szCs w:val="20"/>
              </w:rPr>
              <w:t xml:space="preserve"> direktor</w:t>
            </w:r>
            <w:r w:rsidR="00404C87">
              <w:rPr>
                <w:iCs/>
                <w:sz w:val="20"/>
                <w:szCs w:val="20"/>
              </w:rPr>
              <w:t>ja</w:t>
            </w:r>
            <w:r w:rsidRPr="00A01D82">
              <w:rPr>
                <w:iCs/>
                <w:sz w:val="20"/>
                <w:szCs w:val="20"/>
              </w:rPr>
              <w:t xml:space="preserve"> Direktorata za kmetijstvo,</w:t>
            </w:r>
          </w:p>
          <w:p w14:paraId="35B9885E" w14:textId="77777777" w:rsidR="00B37901" w:rsidRPr="00A01D82" w:rsidRDefault="00B37901" w:rsidP="00937895">
            <w:pPr>
              <w:pStyle w:val="Neotevilenodstavek"/>
              <w:numPr>
                <w:ilvl w:val="0"/>
                <w:numId w:val="31"/>
              </w:numPr>
              <w:rPr>
                <w:iCs/>
                <w:sz w:val="20"/>
                <w:szCs w:val="20"/>
              </w:rPr>
            </w:pPr>
            <w:r w:rsidRPr="00A01D82">
              <w:rPr>
                <w:iCs/>
                <w:sz w:val="20"/>
                <w:szCs w:val="20"/>
              </w:rPr>
              <w:t>Andrej Hafner, vodja Sektorja za pravno sistemske zadeve v kmetijstvu.</w:t>
            </w:r>
          </w:p>
        </w:tc>
      </w:tr>
      <w:tr w:rsidR="00B37901" w:rsidRPr="00CC2BD6" w14:paraId="1F5FE4A2" w14:textId="77777777" w:rsidTr="00B37901">
        <w:tc>
          <w:tcPr>
            <w:tcW w:w="9163" w:type="dxa"/>
            <w:gridSpan w:val="4"/>
          </w:tcPr>
          <w:p w14:paraId="0F508736" w14:textId="77777777" w:rsidR="00B37901" w:rsidRPr="00CC2BD6" w:rsidRDefault="00B37901" w:rsidP="00B37901">
            <w:pPr>
              <w:pStyle w:val="Oddelek"/>
              <w:numPr>
                <w:ilvl w:val="0"/>
                <w:numId w:val="0"/>
              </w:numPr>
              <w:spacing w:before="0" w:after="0" w:line="260" w:lineRule="exact"/>
              <w:jc w:val="left"/>
              <w:rPr>
                <w:sz w:val="20"/>
                <w:szCs w:val="20"/>
              </w:rPr>
            </w:pPr>
            <w:r w:rsidRPr="00CC2BD6">
              <w:rPr>
                <w:sz w:val="20"/>
                <w:szCs w:val="20"/>
              </w:rPr>
              <w:t>5. Kratek povzetek gradiva:</w:t>
            </w:r>
          </w:p>
        </w:tc>
      </w:tr>
      <w:tr w:rsidR="00B37901" w:rsidRPr="00CC2BD6" w14:paraId="1757CF42" w14:textId="77777777" w:rsidTr="00B37901">
        <w:tc>
          <w:tcPr>
            <w:tcW w:w="9163" w:type="dxa"/>
            <w:gridSpan w:val="4"/>
          </w:tcPr>
          <w:p w14:paraId="3CD2CF4D" w14:textId="6A80A0A5" w:rsidR="00B37901" w:rsidRDefault="001C5C33" w:rsidP="00B37901">
            <w:pPr>
              <w:pStyle w:val="Neotevilenodstavek"/>
              <w:spacing w:line="240" w:lineRule="auto"/>
              <w:rPr>
                <w:iCs/>
                <w:color w:val="000000"/>
                <w:sz w:val="20"/>
                <w:szCs w:val="20"/>
              </w:rPr>
            </w:pPr>
            <w:r>
              <w:rPr>
                <w:iCs/>
                <w:color w:val="000000"/>
                <w:sz w:val="20"/>
                <w:szCs w:val="20"/>
              </w:rPr>
              <w:t xml:space="preserve">Predlog Zakona o spremembah in dopolnitvah </w:t>
            </w:r>
            <w:r w:rsidR="00B37901" w:rsidRPr="00F848B3">
              <w:rPr>
                <w:iCs/>
                <w:color w:val="000000"/>
                <w:sz w:val="20"/>
                <w:szCs w:val="20"/>
              </w:rPr>
              <w:t>Zakona o kmetijstvu ureja naslednje vsebinske sklope:</w:t>
            </w:r>
            <w:r w:rsidR="00B37901" w:rsidRPr="00CC2BD6">
              <w:rPr>
                <w:iCs/>
                <w:color w:val="000000"/>
                <w:sz w:val="20"/>
                <w:szCs w:val="20"/>
              </w:rPr>
              <w:t xml:space="preserve"> </w:t>
            </w:r>
          </w:p>
          <w:p w14:paraId="18CD4E07" w14:textId="3EE969ED" w:rsidR="00767B56" w:rsidRDefault="003E5670" w:rsidP="00767B56">
            <w:pPr>
              <w:pStyle w:val="Neotevilenodstavek"/>
              <w:spacing w:line="240" w:lineRule="auto"/>
              <w:rPr>
                <w:b/>
                <w:iCs/>
                <w:color w:val="000000"/>
                <w:sz w:val="20"/>
                <w:szCs w:val="20"/>
              </w:rPr>
            </w:pPr>
            <w:r w:rsidRPr="00AA6CD0">
              <w:rPr>
                <w:b/>
                <w:iCs/>
                <w:color w:val="000000"/>
                <w:sz w:val="20"/>
                <w:szCs w:val="20"/>
              </w:rPr>
              <w:t>a)</w:t>
            </w:r>
            <w:r w:rsidRPr="00AA6CD0">
              <w:rPr>
                <w:b/>
                <w:iCs/>
                <w:color w:val="000000"/>
                <w:sz w:val="20"/>
                <w:szCs w:val="20"/>
              </w:rPr>
              <w:tab/>
            </w:r>
            <w:r w:rsidRPr="000007D8">
              <w:rPr>
                <w:b/>
                <w:iCs/>
                <w:color w:val="000000"/>
                <w:sz w:val="20"/>
                <w:szCs w:val="20"/>
              </w:rPr>
              <w:t>Splošne p</w:t>
            </w:r>
            <w:r w:rsidR="00F848B3" w:rsidRPr="000007D8">
              <w:rPr>
                <w:b/>
                <w:iCs/>
                <w:color w:val="000000"/>
                <w:sz w:val="20"/>
                <w:szCs w:val="20"/>
              </w:rPr>
              <w:t xml:space="preserve">rilagoditve </w:t>
            </w:r>
            <w:r w:rsidR="00767B56">
              <w:rPr>
                <w:b/>
                <w:iCs/>
                <w:color w:val="000000"/>
                <w:sz w:val="20"/>
                <w:szCs w:val="20"/>
              </w:rPr>
              <w:t>za izvajanje SN SKP 2023</w:t>
            </w:r>
            <w:r w:rsidR="003B3C9F">
              <w:t>–</w:t>
            </w:r>
            <w:r w:rsidR="00767B56">
              <w:rPr>
                <w:b/>
                <w:iCs/>
                <w:color w:val="000000"/>
                <w:sz w:val="20"/>
                <w:szCs w:val="20"/>
              </w:rPr>
              <w:t>2027</w:t>
            </w:r>
          </w:p>
          <w:p w14:paraId="40259B70" w14:textId="7104162B" w:rsidR="003E5670" w:rsidRPr="000007D8" w:rsidRDefault="003E5670" w:rsidP="00767B56">
            <w:pPr>
              <w:pStyle w:val="Neotevilenodstavek"/>
              <w:spacing w:line="240" w:lineRule="auto"/>
              <w:rPr>
                <w:iCs/>
                <w:color w:val="000000"/>
                <w:sz w:val="20"/>
                <w:szCs w:val="20"/>
              </w:rPr>
            </w:pPr>
            <w:r w:rsidRPr="000007D8">
              <w:rPr>
                <w:iCs/>
                <w:color w:val="000000"/>
                <w:sz w:val="20"/>
                <w:szCs w:val="20"/>
              </w:rPr>
              <w:t>Slovenija mora za izvajanje reforme SKP pripraviti strateški načrt SKP 2023</w:t>
            </w:r>
            <w:r w:rsidR="003B3C9F">
              <w:t>–</w:t>
            </w:r>
            <w:r w:rsidRPr="000007D8">
              <w:rPr>
                <w:iCs/>
                <w:color w:val="000000"/>
                <w:sz w:val="20"/>
                <w:szCs w:val="20"/>
              </w:rPr>
              <w:t xml:space="preserve">2027. Za izvajanje novega strateškega načrta se določa organe upravljanja in </w:t>
            </w:r>
            <w:r w:rsidR="00A70F4D" w:rsidRPr="000007D8">
              <w:rPr>
                <w:iCs/>
                <w:color w:val="000000"/>
                <w:sz w:val="20"/>
                <w:szCs w:val="20"/>
              </w:rPr>
              <w:t>upravlja</w:t>
            </w:r>
            <w:r w:rsidR="001C5C33">
              <w:rPr>
                <w:iCs/>
                <w:color w:val="000000"/>
                <w:sz w:val="20"/>
                <w:szCs w:val="20"/>
              </w:rPr>
              <w:t>v</w:t>
            </w:r>
            <w:r w:rsidR="00A70F4D" w:rsidRPr="000007D8">
              <w:rPr>
                <w:iCs/>
                <w:color w:val="000000"/>
                <w:sz w:val="20"/>
                <w:szCs w:val="20"/>
              </w:rPr>
              <w:t xml:space="preserve">ska </w:t>
            </w:r>
            <w:r w:rsidRPr="000007D8">
              <w:rPr>
                <w:iCs/>
                <w:color w:val="000000"/>
                <w:sz w:val="20"/>
                <w:szCs w:val="20"/>
              </w:rPr>
              <w:t xml:space="preserve">telesa, </w:t>
            </w:r>
            <w:r w:rsidR="008D0F3B" w:rsidRPr="000007D8">
              <w:rPr>
                <w:iCs/>
                <w:color w:val="000000"/>
                <w:sz w:val="20"/>
                <w:szCs w:val="20"/>
              </w:rPr>
              <w:t>prenaša</w:t>
            </w:r>
            <w:r w:rsidR="00DD2C8F">
              <w:rPr>
                <w:iCs/>
                <w:color w:val="000000"/>
                <w:sz w:val="20"/>
                <w:szCs w:val="20"/>
              </w:rPr>
              <w:t xml:space="preserve"> se</w:t>
            </w:r>
            <w:r w:rsidR="008D0F3B" w:rsidRPr="000007D8">
              <w:rPr>
                <w:iCs/>
                <w:color w:val="000000"/>
                <w:sz w:val="20"/>
                <w:szCs w:val="20"/>
              </w:rPr>
              <w:t xml:space="preserve"> obveznost upravičencev k označevanju vira sofinanciranja, </w:t>
            </w:r>
            <w:r w:rsidR="000C38AC" w:rsidRPr="000007D8">
              <w:rPr>
                <w:iCs/>
                <w:color w:val="000000"/>
                <w:sz w:val="20"/>
                <w:szCs w:val="20"/>
              </w:rPr>
              <w:t xml:space="preserve">med posamezne ukrepe kmetijske politike </w:t>
            </w:r>
            <w:r w:rsidR="00DD2C8F">
              <w:rPr>
                <w:iCs/>
                <w:color w:val="000000"/>
                <w:sz w:val="20"/>
                <w:szCs w:val="20"/>
              </w:rPr>
              <w:t xml:space="preserve">se </w:t>
            </w:r>
            <w:r w:rsidR="000C38AC" w:rsidRPr="000007D8">
              <w:rPr>
                <w:iCs/>
                <w:color w:val="000000"/>
                <w:sz w:val="20"/>
                <w:szCs w:val="20"/>
              </w:rPr>
              <w:t>vključuje</w:t>
            </w:r>
            <w:r w:rsidR="007B0527">
              <w:rPr>
                <w:iCs/>
                <w:color w:val="000000"/>
                <w:sz w:val="20"/>
                <w:szCs w:val="20"/>
              </w:rPr>
              <w:t>jo</w:t>
            </w:r>
            <w:r w:rsidR="000C38AC" w:rsidRPr="000007D8">
              <w:rPr>
                <w:iCs/>
                <w:color w:val="000000"/>
                <w:sz w:val="20"/>
                <w:szCs w:val="20"/>
              </w:rPr>
              <w:t xml:space="preserve"> tudi ukrep</w:t>
            </w:r>
            <w:r w:rsidR="007B0527">
              <w:rPr>
                <w:iCs/>
                <w:color w:val="000000"/>
                <w:sz w:val="20"/>
                <w:szCs w:val="20"/>
              </w:rPr>
              <w:t>i</w:t>
            </w:r>
            <w:r w:rsidR="000C38AC" w:rsidRPr="000007D8">
              <w:rPr>
                <w:iCs/>
                <w:color w:val="000000"/>
                <w:sz w:val="20"/>
                <w:szCs w:val="20"/>
              </w:rPr>
              <w:t xml:space="preserve"> za izvajanje novega SN SKP 2023</w:t>
            </w:r>
            <w:r w:rsidR="007B0527">
              <w:rPr>
                <w:iCs/>
                <w:color w:val="000000"/>
              </w:rPr>
              <w:t>−</w:t>
            </w:r>
            <w:r w:rsidR="000C38AC" w:rsidRPr="000007D8">
              <w:rPr>
                <w:iCs/>
                <w:color w:val="000000"/>
                <w:sz w:val="20"/>
                <w:szCs w:val="20"/>
              </w:rPr>
              <w:t>2027</w:t>
            </w:r>
            <w:r w:rsidRPr="000007D8">
              <w:rPr>
                <w:iCs/>
                <w:color w:val="000000"/>
                <w:sz w:val="20"/>
                <w:szCs w:val="20"/>
              </w:rPr>
              <w:t>. Ureja</w:t>
            </w:r>
            <w:r w:rsidR="00DD2C8F">
              <w:rPr>
                <w:iCs/>
                <w:color w:val="000000"/>
                <w:sz w:val="20"/>
                <w:szCs w:val="20"/>
              </w:rPr>
              <w:t xml:space="preserve"> se</w:t>
            </w:r>
            <w:r w:rsidRPr="000007D8">
              <w:rPr>
                <w:iCs/>
                <w:color w:val="000000"/>
                <w:sz w:val="20"/>
                <w:szCs w:val="20"/>
              </w:rPr>
              <w:t xml:space="preserve"> zakonsk</w:t>
            </w:r>
            <w:r w:rsidR="007B0527">
              <w:rPr>
                <w:iCs/>
                <w:color w:val="000000"/>
                <w:sz w:val="20"/>
                <w:szCs w:val="20"/>
              </w:rPr>
              <w:t>a</w:t>
            </w:r>
            <w:r w:rsidRPr="000007D8">
              <w:rPr>
                <w:iCs/>
                <w:color w:val="000000"/>
                <w:sz w:val="20"/>
                <w:szCs w:val="20"/>
              </w:rPr>
              <w:t xml:space="preserve"> podlag</w:t>
            </w:r>
            <w:r w:rsidR="007B0527">
              <w:rPr>
                <w:iCs/>
                <w:color w:val="000000"/>
                <w:sz w:val="20"/>
                <w:szCs w:val="20"/>
              </w:rPr>
              <w:t>a</w:t>
            </w:r>
            <w:r w:rsidRPr="000007D8">
              <w:rPr>
                <w:iCs/>
                <w:color w:val="000000"/>
                <w:sz w:val="20"/>
                <w:szCs w:val="20"/>
              </w:rPr>
              <w:t xml:space="preserve"> področje sistema kontrol in kazni. </w:t>
            </w:r>
          </w:p>
          <w:p w14:paraId="7DC8EB3B" w14:textId="7EBB0F25" w:rsidR="003E5670" w:rsidRPr="000007D8" w:rsidRDefault="003E5670" w:rsidP="003E5670">
            <w:pPr>
              <w:pStyle w:val="Neotevilenodstavek"/>
              <w:spacing w:line="240" w:lineRule="exact"/>
              <w:rPr>
                <w:b/>
                <w:iCs/>
                <w:color w:val="000000"/>
                <w:sz w:val="20"/>
                <w:szCs w:val="20"/>
              </w:rPr>
            </w:pPr>
            <w:r w:rsidRPr="000007D8">
              <w:rPr>
                <w:b/>
                <w:iCs/>
                <w:color w:val="000000"/>
                <w:sz w:val="20"/>
                <w:szCs w:val="20"/>
              </w:rPr>
              <w:t>b)</w:t>
            </w:r>
            <w:r w:rsidRPr="000007D8">
              <w:rPr>
                <w:b/>
                <w:iCs/>
                <w:color w:val="000000"/>
                <w:sz w:val="20"/>
                <w:szCs w:val="20"/>
              </w:rPr>
              <w:tab/>
              <w:t>N</w:t>
            </w:r>
            <w:r w:rsidR="005E4CB5" w:rsidRPr="000007D8">
              <w:rPr>
                <w:b/>
                <w:iCs/>
                <w:color w:val="000000"/>
                <w:sz w:val="20"/>
                <w:szCs w:val="20"/>
              </w:rPr>
              <w:t>osilec kmetij</w:t>
            </w:r>
            <w:r w:rsidR="00195D47">
              <w:rPr>
                <w:b/>
                <w:iCs/>
                <w:color w:val="000000"/>
                <w:sz w:val="20"/>
                <w:szCs w:val="20"/>
              </w:rPr>
              <w:t>e, kmetijsko gospodarstvo</w:t>
            </w:r>
            <w:r w:rsidR="005E4CB5" w:rsidRPr="000007D8">
              <w:rPr>
                <w:b/>
                <w:iCs/>
                <w:color w:val="000000"/>
                <w:sz w:val="20"/>
                <w:szCs w:val="20"/>
              </w:rPr>
              <w:t>, člani</w:t>
            </w:r>
            <w:r w:rsidR="00195D47">
              <w:rPr>
                <w:b/>
                <w:iCs/>
                <w:color w:val="000000"/>
                <w:sz w:val="20"/>
                <w:szCs w:val="20"/>
              </w:rPr>
              <w:t xml:space="preserve"> in</w:t>
            </w:r>
            <w:r w:rsidR="00817BAC">
              <w:rPr>
                <w:b/>
                <w:iCs/>
                <w:color w:val="000000"/>
                <w:sz w:val="20"/>
                <w:szCs w:val="20"/>
              </w:rPr>
              <w:t xml:space="preserve"> prenos</w:t>
            </w:r>
            <w:r w:rsidR="005E4CB5" w:rsidRPr="000007D8">
              <w:rPr>
                <w:b/>
                <w:iCs/>
                <w:color w:val="000000"/>
                <w:sz w:val="20"/>
                <w:szCs w:val="20"/>
              </w:rPr>
              <w:t xml:space="preserve"> </w:t>
            </w:r>
            <w:r w:rsidRPr="000007D8">
              <w:rPr>
                <w:b/>
                <w:iCs/>
                <w:color w:val="000000"/>
                <w:sz w:val="20"/>
                <w:szCs w:val="20"/>
              </w:rPr>
              <w:t>kmetijsk</w:t>
            </w:r>
            <w:r w:rsidR="00195D47">
              <w:rPr>
                <w:b/>
                <w:iCs/>
                <w:color w:val="000000"/>
                <w:sz w:val="20"/>
                <w:szCs w:val="20"/>
              </w:rPr>
              <w:t>ega</w:t>
            </w:r>
            <w:r w:rsidRPr="000007D8">
              <w:rPr>
                <w:b/>
                <w:iCs/>
                <w:color w:val="000000"/>
                <w:sz w:val="20"/>
                <w:szCs w:val="20"/>
              </w:rPr>
              <w:t xml:space="preserve"> gospodarstv</w:t>
            </w:r>
            <w:r w:rsidR="00195D47">
              <w:rPr>
                <w:b/>
                <w:iCs/>
                <w:color w:val="000000"/>
                <w:sz w:val="20"/>
                <w:szCs w:val="20"/>
              </w:rPr>
              <w:t>a</w:t>
            </w:r>
          </w:p>
          <w:p w14:paraId="1A891C35" w14:textId="0EE69993" w:rsidR="003E5670" w:rsidRDefault="003E5670" w:rsidP="003E5670">
            <w:pPr>
              <w:pStyle w:val="Neotevilenodstavek"/>
              <w:spacing w:line="240" w:lineRule="exact"/>
              <w:rPr>
                <w:bCs/>
                <w:iCs/>
                <w:color w:val="000000"/>
                <w:sz w:val="20"/>
                <w:szCs w:val="20"/>
              </w:rPr>
            </w:pPr>
            <w:r w:rsidRPr="000007D8">
              <w:rPr>
                <w:iCs/>
                <w:color w:val="000000"/>
                <w:sz w:val="20"/>
                <w:szCs w:val="20"/>
              </w:rPr>
              <w:t xml:space="preserve">Zaradi uskladitve z EU predpisi </w:t>
            </w:r>
            <w:r w:rsidR="00DD2C8F">
              <w:rPr>
                <w:iCs/>
                <w:color w:val="000000"/>
                <w:sz w:val="20"/>
                <w:szCs w:val="20"/>
              </w:rPr>
              <w:t xml:space="preserve">se </w:t>
            </w:r>
            <w:r w:rsidRPr="000007D8">
              <w:rPr>
                <w:iCs/>
                <w:color w:val="000000"/>
                <w:sz w:val="20"/>
                <w:szCs w:val="20"/>
              </w:rPr>
              <w:t>dopolnjuje definicij</w:t>
            </w:r>
            <w:r w:rsidR="00B525B6">
              <w:rPr>
                <w:iCs/>
                <w:color w:val="000000"/>
                <w:sz w:val="20"/>
                <w:szCs w:val="20"/>
              </w:rPr>
              <w:t>a</w:t>
            </w:r>
            <w:r w:rsidRPr="000007D8">
              <w:rPr>
                <w:iCs/>
                <w:color w:val="000000"/>
                <w:sz w:val="20"/>
                <w:szCs w:val="20"/>
              </w:rPr>
              <w:t xml:space="preserve"> </w:t>
            </w:r>
            <w:r w:rsidR="007D3589" w:rsidRPr="000007D8">
              <w:rPr>
                <w:iCs/>
                <w:color w:val="000000"/>
                <w:sz w:val="20"/>
                <w:szCs w:val="20"/>
              </w:rPr>
              <w:t xml:space="preserve">nosilca kmetijskega gospodarstva in </w:t>
            </w:r>
            <w:r w:rsidRPr="000007D8">
              <w:rPr>
                <w:iCs/>
                <w:color w:val="000000"/>
                <w:sz w:val="20"/>
                <w:szCs w:val="20"/>
              </w:rPr>
              <w:t>kmetijsk</w:t>
            </w:r>
            <w:r w:rsidR="000C38AC" w:rsidRPr="000007D8">
              <w:rPr>
                <w:iCs/>
                <w:color w:val="000000"/>
                <w:sz w:val="20"/>
                <w:szCs w:val="20"/>
              </w:rPr>
              <w:t>ega</w:t>
            </w:r>
            <w:r w:rsidRPr="000007D8">
              <w:rPr>
                <w:iCs/>
                <w:color w:val="000000"/>
                <w:sz w:val="20"/>
                <w:szCs w:val="20"/>
              </w:rPr>
              <w:t xml:space="preserve"> gospodarstv</w:t>
            </w:r>
            <w:r w:rsidR="000C38AC" w:rsidRPr="000007D8">
              <w:rPr>
                <w:iCs/>
                <w:color w:val="000000"/>
                <w:sz w:val="20"/>
                <w:szCs w:val="20"/>
              </w:rPr>
              <w:t>a</w:t>
            </w:r>
            <w:r w:rsidR="009423CA" w:rsidRPr="000007D8">
              <w:rPr>
                <w:iCs/>
                <w:color w:val="000000"/>
                <w:sz w:val="20"/>
                <w:szCs w:val="20"/>
              </w:rPr>
              <w:t>, določa</w:t>
            </w:r>
            <w:r w:rsidR="0066163E">
              <w:rPr>
                <w:iCs/>
                <w:color w:val="000000"/>
                <w:sz w:val="20"/>
                <w:szCs w:val="20"/>
              </w:rPr>
              <w:t xml:space="preserve"> se</w:t>
            </w:r>
            <w:r w:rsidR="009423CA" w:rsidRPr="000007D8">
              <w:rPr>
                <w:iCs/>
                <w:color w:val="000000"/>
                <w:sz w:val="20"/>
                <w:szCs w:val="20"/>
              </w:rPr>
              <w:t xml:space="preserve"> pogoje za prenos kmetijskega gospodarstva na novega kmeta posameznika</w:t>
            </w:r>
            <w:r w:rsidRPr="000007D8">
              <w:rPr>
                <w:iCs/>
                <w:color w:val="000000"/>
                <w:sz w:val="20"/>
                <w:szCs w:val="20"/>
              </w:rPr>
              <w:t xml:space="preserve">. Na kmetiji za člane kmetije ni več obveznega članstva, </w:t>
            </w:r>
            <w:proofErr w:type="spellStart"/>
            <w:r w:rsidRPr="000007D8">
              <w:rPr>
                <w:iCs/>
                <w:color w:val="000000"/>
                <w:sz w:val="20"/>
                <w:szCs w:val="20"/>
              </w:rPr>
              <w:t>s.p</w:t>
            </w:r>
            <w:proofErr w:type="spellEnd"/>
            <w:r w:rsidRPr="000007D8">
              <w:rPr>
                <w:iCs/>
                <w:color w:val="000000"/>
                <w:sz w:val="20"/>
                <w:szCs w:val="20"/>
              </w:rPr>
              <w:t xml:space="preserve">., registriran za kmetijsko dejavnost, ne sme biti član kmetije, namestnika nosilca se </w:t>
            </w:r>
            <w:r w:rsidR="006B7F8D">
              <w:rPr>
                <w:iCs/>
                <w:color w:val="000000"/>
                <w:sz w:val="20"/>
                <w:szCs w:val="20"/>
              </w:rPr>
              <w:t xml:space="preserve">ne vpisuje več </w:t>
            </w:r>
            <w:r w:rsidRPr="000007D8">
              <w:rPr>
                <w:iCs/>
                <w:color w:val="000000"/>
                <w:sz w:val="20"/>
                <w:szCs w:val="20"/>
              </w:rPr>
              <w:t xml:space="preserve">v </w:t>
            </w:r>
            <w:r w:rsidR="00D110B1">
              <w:rPr>
                <w:iCs/>
                <w:color w:val="000000"/>
                <w:sz w:val="20"/>
                <w:szCs w:val="20"/>
              </w:rPr>
              <w:t>register kmetijskih gospodarstev (</w:t>
            </w:r>
            <w:r w:rsidRPr="000007D8">
              <w:rPr>
                <w:iCs/>
                <w:color w:val="000000"/>
                <w:sz w:val="20"/>
                <w:szCs w:val="20"/>
              </w:rPr>
              <w:t>RKG</w:t>
            </w:r>
            <w:r w:rsidR="00D110B1">
              <w:rPr>
                <w:iCs/>
                <w:color w:val="000000"/>
                <w:sz w:val="20"/>
                <w:szCs w:val="20"/>
              </w:rPr>
              <w:t>)</w:t>
            </w:r>
            <w:r w:rsidRPr="000007D8">
              <w:rPr>
                <w:iCs/>
                <w:color w:val="000000"/>
                <w:sz w:val="20"/>
                <w:szCs w:val="20"/>
              </w:rPr>
              <w:t>.</w:t>
            </w:r>
            <w:r w:rsidRPr="003767F1">
              <w:rPr>
                <w:iCs/>
                <w:color w:val="000000"/>
                <w:sz w:val="20"/>
                <w:szCs w:val="20"/>
              </w:rPr>
              <w:t xml:space="preserve"> </w:t>
            </w:r>
          </w:p>
          <w:p w14:paraId="190BD9F3" w14:textId="77777777" w:rsidR="003E5670" w:rsidRPr="00FD2C96" w:rsidRDefault="003E5670" w:rsidP="003E5670">
            <w:pPr>
              <w:pStyle w:val="Neotevilenodstavek"/>
              <w:spacing w:line="240" w:lineRule="exact"/>
              <w:rPr>
                <w:b/>
                <w:iCs/>
                <w:color w:val="000000"/>
                <w:sz w:val="20"/>
                <w:szCs w:val="20"/>
              </w:rPr>
            </w:pPr>
            <w:r>
              <w:rPr>
                <w:b/>
                <w:iCs/>
                <w:color w:val="000000"/>
                <w:sz w:val="20"/>
                <w:szCs w:val="20"/>
              </w:rPr>
              <w:t>c</w:t>
            </w:r>
            <w:r w:rsidRPr="00FD2C96">
              <w:rPr>
                <w:b/>
                <w:iCs/>
                <w:color w:val="000000"/>
                <w:sz w:val="20"/>
                <w:szCs w:val="20"/>
              </w:rPr>
              <w:t>)</w:t>
            </w:r>
            <w:r w:rsidRPr="00FD2C96">
              <w:rPr>
                <w:b/>
                <w:iCs/>
                <w:color w:val="000000"/>
                <w:sz w:val="20"/>
                <w:szCs w:val="20"/>
              </w:rPr>
              <w:tab/>
              <w:t>Posebna ureditev upravnega postopka in sistem za spremljanje površin</w:t>
            </w:r>
          </w:p>
          <w:p w14:paraId="76B4F7B2" w14:textId="44D362F0" w:rsidR="003E5670" w:rsidRPr="00AA6CD0" w:rsidRDefault="003E5670" w:rsidP="003E5670">
            <w:pPr>
              <w:spacing w:line="240" w:lineRule="exact"/>
              <w:jc w:val="both"/>
              <w:rPr>
                <w:rFonts w:cs="Arial"/>
                <w:szCs w:val="20"/>
              </w:rPr>
            </w:pPr>
            <w:r w:rsidRPr="00FD2C96">
              <w:rPr>
                <w:rFonts w:cs="Arial"/>
                <w:szCs w:val="20"/>
              </w:rPr>
              <w:t xml:space="preserve">V skladu </w:t>
            </w:r>
            <w:r w:rsidRPr="00AA6CD0">
              <w:rPr>
                <w:rFonts w:cs="Arial"/>
                <w:szCs w:val="20"/>
              </w:rPr>
              <w:t>s predpisi EU za SKP 2023</w:t>
            </w:r>
            <w:r w:rsidR="007B0527">
              <w:rPr>
                <w:rFonts w:cs="Arial"/>
                <w:iCs/>
                <w:color w:val="000000"/>
              </w:rPr>
              <w:t>−</w:t>
            </w:r>
            <w:r w:rsidRPr="00AA6CD0">
              <w:rPr>
                <w:rFonts w:cs="Arial"/>
                <w:szCs w:val="20"/>
              </w:rPr>
              <w:t>2027 je nov obvezen element IAKS sistema, ki ga morajo vzpostaviti države članice, tudi sistem za spremljanje površin (</w:t>
            </w:r>
            <w:r w:rsidRPr="00AA6CD0">
              <w:rPr>
                <w:rFonts w:cs="Arial"/>
                <w:color w:val="000000"/>
                <w:szCs w:val="20"/>
              </w:rPr>
              <w:t xml:space="preserve">area monitoring </w:t>
            </w:r>
            <w:proofErr w:type="spellStart"/>
            <w:r w:rsidRPr="00AA6CD0">
              <w:rPr>
                <w:rFonts w:cs="Arial"/>
                <w:color w:val="000000"/>
                <w:szCs w:val="20"/>
              </w:rPr>
              <w:t>system</w:t>
            </w:r>
            <w:proofErr w:type="spellEnd"/>
            <w:r w:rsidRPr="00AA6CD0">
              <w:rPr>
                <w:rFonts w:cs="Arial"/>
                <w:color w:val="000000"/>
                <w:szCs w:val="20"/>
              </w:rPr>
              <w:t xml:space="preserve"> ali AMS), ki </w:t>
            </w:r>
            <w:r w:rsidRPr="00AA6CD0">
              <w:rPr>
                <w:rFonts w:cs="Arial"/>
                <w:iCs/>
                <w:color w:val="000000"/>
                <w:szCs w:val="20"/>
              </w:rPr>
              <w:t xml:space="preserve">omogoča redno in sistematično opazovanje, sledenje in presojo dejavnosti in praks na kmetijskih in gozdnih zemljiščih. </w:t>
            </w:r>
            <w:r w:rsidRPr="00AA6CD0">
              <w:rPr>
                <w:rFonts w:cs="Arial"/>
                <w:szCs w:val="20"/>
              </w:rPr>
              <w:t>Podatki, ki bodo pridobljeni z uporabo AMS, se bodo uporabljali za opravljanje pregledov pri izvajanju ukrepov kmetijske politike.</w:t>
            </w:r>
          </w:p>
          <w:p w14:paraId="178F5F41" w14:textId="77777777" w:rsidR="003E5670" w:rsidRPr="00AA6CD0" w:rsidRDefault="003E5670" w:rsidP="003E5670">
            <w:pPr>
              <w:spacing w:line="240" w:lineRule="exact"/>
              <w:jc w:val="both"/>
              <w:rPr>
                <w:rFonts w:cs="Arial"/>
                <w:bCs/>
                <w:szCs w:val="20"/>
              </w:rPr>
            </w:pPr>
          </w:p>
          <w:p w14:paraId="7245F031" w14:textId="4938BB9F" w:rsidR="003E5670" w:rsidRPr="00AA6CD0" w:rsidRDefault="003E5670" w:rsidP="003E5670">
            <w:pPr>
              <w:spacing w:line="240" w:lineRule="exact"/>
              <w:jc w:val="both"/>
              <w:rPr>
                <w:rFonts w:cs="Arial"/>
                <w:szCs w:val="20"/>
              </w:rPr>
            </w:pPr>
            <w:r w:rsidRPr="00AA6CD0">
              <w:rPr>
                <w:rFonts w:cs="Arial"/>
                <w:iCs/>
                <w:color w:val="000000"/>
                <w:szCs w:val="20"/>
              </w:rPr>
              <w:t xml:space="preserve">V povezavi s sistemom za spremljanje površin se uvaja orodje za komunikacijo s strankami- Sopotnik, ki je obvezen </w:t>
            </w:r>
            <w:r w:rsidRPr="00AA6CD0">
              <w:rPr>
                <w:rFonts w:cs="Arial"/>
                <w:szCs w:val="20"/>
              </w:rPr>
              <w:t>v primerih, kadar bo A</w:t>
            </w:r>
            <w:r w:rsidR="008D0F3B">
              <w:rPr>
                <w:rFonts w:cs="Arial"/>
                <w:szCs w:val="20"/>
              </w:rPr>
              <w:t>gencija Republike Slovenije za k</w:t>
            </w:r>
            <w:r w:rsidR="00220A34">
              <w:rPr>
                <w:rFonts w:cs="Arial"/>
                <w:szCs w:val="20"/>
              </w:rPr>
              <w:t>m</w:t>
            </w:r>
            <w:r w:rsidR="008D0F3B">
              <w:rPr>
                <w:rFonts w:cs="Arial"/>
                <w:szCs w:val="20"/>
              </w:rPr>
              <w:t>etijske trge in razvoj podeželja</w:t>
            </w:r>
            <w:r w:rsidR="00D110B1">
              <w:rPr>
                <w:rFonts w:cs="Arial"/>
                <w:szCs w:val="20"/>
              </w:rPr>
              <w:t xml:space="preserve"> (v nadaljevanju: agencija)</w:t>
            </w:r>
            <w:r w:rsidRPr="00AA6CD0">
              <w:rPr>
                <w:rFonts w:cs="Arial"/>
                <w:szCs w:val="20"/>
              </w:rPr>
              <w:t xml:space="preserve"> v postopku odločanja o upravičenosti do sredstev dejansko stanje ugotavljala na podlagi podatkov, pridobljenih z uporabo AMS.</w:t>
            </w:r>
          </w:p>
          <w:p w14:paraId="001C6EC2" w14:textId="77777777" w:rsidR="003E5670" w:rsidRPr="00AA6CD0" w:rsidRDefault="003E5670" w:rsidP="003E5670">
            <w:pPr>
              <w:spacing w:line="240" w:lineRule="exact"/>
              <w:jc w:val="both"/>
              <w:rPr>
                <w:rFonts w:cs="Arial"/>
                <w:szCs w:val="20"/>
              </w:rPr>
            </w:pPr>
          </w:p>
          <w:p w14:paraId="5DD1ABC4" w14:textId="77777777" w:rsidR="003E5670" w:rsidRPr="00AA6CD0" w:rsidRDefault="003E5670" w:rsidP="003E5670">
            <w:pPr>
              <w:spacing w:line="240" w:lineRule="exact"/>
              <w:jc w:val="both"/>
              <w:rPr>
                <w:rFonts w:cs="Arial"/>
                <w:szCs w:val="20"/>
              </w:rPr>
            </w:pPr>
            <w:r w:rsidRPr="00AA6CD0">
              <w:rPr>
                <w:rFonts w:cs="Arial"/>
                <w:szCs w:val="20"/>
              </w:rPr>
              <w:t>Novost so tudi pregledi s spremljanjem, ki jih države članice lahko uvedejo poleg uporabe AMS in klasičnih pregledov na kraju samem.</w:t>
            </w:r>
          </w:p>
          <w:p w14:paraId="4FB76D3F" w14:textId="77777777" w:rsidR="003E5670" w:rsidRPr="00AA6CD0" w:rsidRDefault="003E5670" w:rsidP="003E5670">
            <w:pPr>
              <w:spacing w:line="240" w:lineRule="exact"/>
              <w:jc w:val="both"/>
              <w:rPr>
                <w:rFonts w:cs="Arial"/>
                <w:szCs w:val="20"/>
              </w:rPr>
            </w:pPr>
          </w:p>
          <w:p w14:paraId="4AE6F974" w14:textId="35A8BA65" w:rsidR="003E5670" w:rsidRPr="00AA6CD0" w:rsidRDefault="003E5670" w:rsidP="003E5670">
            <w:pPr>
              <w:spacing w:line="240" w:lineRule="exact"/>
              <w:jc w:val="both"/>
              <w:rPr>
                <w:rFonts w:cs="Arial"/>
                <w:bCs/>
                <w:szCs w:val="20"/>
              </w:rPr>
            </w:pPr>
            <w:r w:rsidRPr="00AA6CD0">
              <w:rPr>
                <w:rFonts w:cs="Arial"/>
                <w:szCs w:val="20"/>
              </w:rPr>
              <w:t>Predlaga</w:t>
            </w:r>
            <w:r w:rsidR="0066163E">
              <w:rPr>
                <w:rFonts w:cs="Arial"/>
                <w:szCs w:val="20"/>
              </w:rPr>
              <w:t xml:space="preserve">ne so nekatere </w:t>
            </w:r>
            <w:r w:rsidRPr="00AA6CD0">
              <w:rPr>
                <w:rFonts w:cs="Arial"/>
                <w:szCs w:val="20"/>
              </w:rPr>
              <w:t>sprememb</w:t>
            </w:r>
            <w:r w:rsidR="0066163E">
              <w:rPr>
                <w:rFonts w:cs="Arial"/>
                <w:szCs w:val="20"/>
              </w:rPr>
              <w:t>e</w:t>
            </w:r>
            <w:r w:rsidRPr="00AA6CD0">
              <w:rPr>
                <w:rFonts w:cs="Arial"/>
                <w:szCs w:val="20"/>
              </w:rPr>
              <w:t xml:space="preserve"> za namen poenostavitve postopkov, kot so </w:t>
            </w:r>
            <w:r w:rsidRPr="00AA6CD0">
              <w:rPr>
                <w:rFonts w:eastAsia="Calibri" w:cs="Arial"/>
                <w:bCs/>
                <w:szCs w:val="20"/>
              </w:rPr>
              <w:t>zapisnik v elektronski obliki pri pregledih na kraju samem</w:t>
            </w:r>
            <w:r w:rsidRPr="00AA6CD0">
              <w:rPr>
                <w:rFonts w:eastAsia="Calibri" w:cs="Arial"/>
                <w:szCs w:val="20"/>
              </w:rPr>
              <w:t xml:space="preserve">, </w:t>
            </w:r>
            <w:r w:rsidRPr="00AA6CD0">
              <w:rPr>
                <w:rFonts w:eastAsia="Calibri" w:cs="Arial"/>
                <w:bCs/>
                <w:szCs w:val="20"/>
              </w:rPr>
              <w:t xml:space="preserve">izplačilo sredstev neposredno na podlagi odločbe o pravici do sredstev, odločba s skrajšano obrazložitvijo pri zahtevkih za izplačilo sredstev, </w:t>
            </w:r>
            <w:r w:rsidRPr="00AA6CD0">
              <w:rPr>
                <w:rFonts w:cs="Arial"/>
                <w:bCs/>
                <w:szCs w:val="20"/>
              </w:rPr>
              <w:t>informativna odločba.</w:t>
            </w:r>
          </w:p>
          <w:p w14:paraId="19FCC2BE" w14:textId="77777777" w:rsidR="003E5670" w:rsidRPr="00AA6CD0" w:rsidRDefault="003E5670" w:rsidP="003E5670">
            <w:pPr>
              <w:spacing w:line="240" w:lineRule="exact"/>
              <w:jc w:val="both"/>
              <w:rPr>
                <w:rFonts w:cs="Arial"/>
                <w:bCs/>
                <w:szCs w:val="20"/>
              </w:rPr>
            </w:pPr>
          </w:p>
          <w:p w14:paraId="10C7A035" w14:textId="4C6D39B9" w:rsidR="003E5670" w:rsidRPr="00AA6CD0" w:rsidRDefault="003E5670" w:rsidP="003E5670">
            <w:pPr>
              <w:spacing w:line="240" w:lineRule="exact"/>
              <w:jc w:val="both"/>
              <w:rPr>
                <w:rFonts w:eastAsia="Calibri" w:cs="Arial"/>
                <w:bCs/>
                <w:szCs w:val="20"/>
              </w:rPr>
            </w:pPr>
            <w:r w:rsidRPr="00AA6CD0">
              <w:rPr>
                <w:rFonts w:cs="Arial"/>
                <w:bCs/>
                <w:szCs w:val="20"/>
              </w:rPr>
              <w:t xml:space="preserve">Prav tako </w:t>
            </w:r>
            <w:r w:rsidR="0066163E">
              <w:rPr>
                <w:rFonts w:cs="Arial"/>
                <w:bCs/>
                <w:szCs w:val="20"/>
              </w:rPr>
              <w:t xml:space="preserve">se </w:t>
            </w:r>
            <w:r w:rsidRPr="00AA6CD0">
              <w:rPr>
                <w:rFonts w:cs="Arial"/>
                <w:bCs/>
                <w:szCs w:val="20"/>
              </w:rPr>
              <w:t>predlaga</w:t>
            </w:r>
            <w:r w:rsidR="007B0527">
              <w:rPr>
                <w:rFonts w:cs="Arial"/>
                <w:bCs/>
                <w:szCs w:val="20"/>
              </w:rPr>
              <w:t>jo</w:t>
            </w:r>
            <w:r w:rsidRPr="00AA6CD0">
              <w:rPr>
                <w:rFonts w:cs="Arial"/>
                <w:bCs/>
                <w:szCs w:val="20"/>
              </w:rPr>
              <w:t xml:space="preserve"> spremembe za namen pohitritve postopkov, kot so </w:t>
            </w:r>
            <w:r w:rsidRPr="00AA6CD0">
              <w:rPr>
                <w:rFonts w:eastAsia="Calibri" w:cs="Arial"/>
                <w:bCs/>
                <w:szCs w:val="20"/>
              </w:rPr>
              <w:t>ločena obravnava vloge v primeru predhodnega vprašanja, obvezne priloge v zvezi z merili za izbor pri javnih razpisih.</w:t>
            </w:r>
          </w:p>
          <w:p w14:paraId="5559D909" w14:textId="77777777" w:rsidR="003E5670" w:rsidRPr="00AA6CD0" w:rsidRDefault="003E5670" w:rsidP="003E5670">
            <w:pPr>
              <w:spacing w:line="240" w:lineRule="exact"/>
              <w:jc w:val="both"/>
              <w:rPr>
                <w:rFonts w:eastAsia="Calibri" w:cs="Arial"/>
                <w:bCs/>
                <w:szCs w:val="20"/>
              </w:rPr>
            </w:pPr>
          </w:p>
          <w:p w14:paraId="72E8088E" w14:textId="2B241E25" w:rsidR="003E5670" w:rsidRPr="00FD2C96" w:rsidRDefault="003E5670" w:rsidP="003E5670">
            <w:pPr>
              <w:spacing w:line="240" w:lineRule="exact"/>
              <w:jc w:val="both"/>
              <w:rPr>
                <w:rFonts w:cs="Arial"/>
                <w:bCs/>
                <w:szCs w:val="20"/>
              </w:rPr>
            </w:pPr>
            <w:r w:rsidRPr="00AA6CD0">
              <w:rPr>
                <w:rFonts w:eastAsia="Calibri" w:cs="Arial"/>
                <w:bCs/>
                <w:szCs w:val="20"/>
              </w:rPr>
              <w:t xml:space="preserve">V delu izboljšanju pravnega položaja strank </w:t>
            </w:r>
            <w:r w:rsidR="0066163E">
              <w:rPr>
                <w:rFonts w:eastAsia="Calibri" w:cs="Arial"/>
                <w:bCs/>
                <w:szCs w:val="20"/>
              </w:rPr>
              <w:t xml:space="preserve">se </w:t>
            </w:r>
            <w:r w:rsidRPr="00AA6CD0">
              <w:rPr>
                <w:rFonts w:eastAsia="Calibri" w:cs="Arial"/>
                <w:bCs/>
                <w:szCs w:val="20"/>
              </w:rPr>
              <w:t>predlaga</w:t>
            </w:r>
            <w:r w:rsidR="007B0527">
              <w:rPr>
                <w:rFonts w:eastAsia="Calibri" w:cs="Arial"/>
                <w:bCs/>
                <w:szCs w:val="20"/>
              </w:rPr>
              <w:t>jo</w:t>
            </w:r>
            <w:r>
              <w:rPr>
                <w:rFonts w:eastAsia="Calibri" w:cs="Arial"/>
                <w:bCs/>
                <w:szCs w:val="20"/>
              </w:rPr>
              <w:t xml:space="preserve"> uvedb</w:t>
            </w:r>
            <w:r w:rsidR="0066163E">
              <w:rPr>
                <w:rFonts w:eastAsia="Calibri" w:cs="Arial"/>
                <w:bCs/>
                <w:szCs w:val="20"/>
              </w:rPr>
              <w:t>a</w:t>
            </w:r>
            <w:r w:rsidRPr="00FD2C96">
              <w:rPr>
                <w:rFonts w:eastAsia="Calibri" w:cs="Arial"/>
                <w:bCs/>
                <w:szCs w:val="20"/>
              </w:rPr>
              <w:t xml:space="preserve"> </w:t>
            </w:r>
            <w:r w:rsidRPr="00FD2C96">
              <w:rPr>
                <w:rFonts w:cs="Arial"/>
                <w:bCs/>
                <w:szCs w:val="20"/>
              </w:rPr>
              <w:t>pravic</w:t>
            </w:r>
            <w:r>
              <w:rPr>
                <w:rFonts w:cs="Arial"/>
                <w:bCs/>
                <w:szCs w:val="20"/>
              </w:rPr>
              <w:t>e</w:t>
            </w:r>
            <w:r w:rsidRPr="00FD2C96">
              <w:rPr>
                <w:rFonts w:cs="Arial"/>
                <w:bCs/>
                <w:szCs w:val="20"/>
              </w:rPr>
              <w:t xml:space="preserve"> do pritožbe, dodatne možnosti za uveljavljanje sprememb obveznosti, odstop od pravice do sredstev. </w:t>
            </w:r>
          </w:p>
          <w:p w14:paraId="4A9D2B11" w14:textId="77777777" w:rsidR="003E5670" w:rsidRDefault="003E5670" w:rsidP="003E5670">
            <w:pPr>
              <w:spacing w:line="240" w:lineRule="exact"/>
              <w:jc w:val="both"/>
              <w:rPr>
                <w:rFonts w:cs="Arial"/>
                <w:bCs/>
                <w:szCs w:val="20"/>
              </w:rPr>
            </w:pPr>
          </w:p>
          <w:p w14:paraId="7747967C" w14:textId="0ECBC501" w:rsidR="00516064" w:rsidRPr="00516064" w:rsidRDefault="003E5670" w:rsidP="00AA6CD0">
            <w:pPr>
              <w:spacing w:line="240" w:lineRule="exact"/>
              <w:jc w:val="both"/>
              <w:rPr>
                <w:rFonts w:cs="Arial"/>
                <w:bCs/>
                <w:szCs w:val="20"/>
              </w:rPr>
            </w:pPr>
            <w:r w:rsidRPr="00FD2C96">
              <w:rPr>
                <w:rFonts w:cs="Arial"/>
                <w:bCs/>
                <w:szCs w:val="20"/>
              </w:rPr>
              <w:t>Spremembe so tudi v delu, ki se nanašajo na delno odprte javne razpise.</w:t>
            </w:r>
          </w:p>
          <w:p w14:paraId="244B3DC6" w14:textId="1F14E9F5" w:rsidR="003E5670" w:rsidRPr="00FD2C96" w:rsidRDefault="008D0F3B" w:rsidP="003E5670">
            <w:pPr>
              <w:pStyle w:val="Neotevilenodstavek"/>
              <w:spacing w:line="240" w:lineRule="exact"/>
              <w:rPr>
                <w:b/>
                <w:iCs/>
                <w:color w:val="000000"/>
                <w:sz w:val="20"/>
                <w:szCs w:val="20"/>
              </w:rPr>
            </w:pPr>
            <w:r>
              <w:rPr>
                <w:b/>
                <w:iCs/>
                <w:color w:val="000000"/>
                <w:sz w:val="20"/>
                <w:szCs w:val="20"/>
              </w:rPr>
              <w:t>č</w:t>
            </w:r>
            <w:r w:rsidR="003E5670" w:rsidRPr="00FD2C96">
              <w:rPr>
                <w:b/>
                <w:iCs/>
                <w:color w:val="000000"/>
                <w:sz w:val="20"/>
                <w:szCs w:val="20"/>
              </w:rPr>
              <w:t>)</w:t>
            </w:r>
            <w:r w:rsidR="003E5670" w:rsidRPr="00FD2C96">
              <w:rPr>
                <w:b/>
                <w:iCs/>
                <w:color w:val="000000"/>
                <w:sz w:val="20"/>
                <w:szCs w:val="20"/>
              </w:rPr>
              <w:tab/>
            </w:r>
            <w:r w:rsidR="003E5670">
              <w:rPr>
                <w:b/>
                <w:iCs/>
                <w:color w:val="000000"/>
                <w:sz w:val="20"/>
                <w:szCs w:val="20"/>
              </w:rPr>
              <w:t xml:space="preserve">    </w:t>
            </w:r>
            <w:r w:rsidR="003E5670" w:rsidRPr="00FD2C96">
              <w:rPr>
                <w:b/>
                <w:iCs/>
                <w:color w:val="000000"/>
                <w:sz w:val="20"/>
                <w:szCs w:val="20"/>
              </w:rPr>
              <w:t>Strateški dokumenti</w:t>
            </w:r>
          </w:p>
          <w:p w14:paraId="541DF3C7" w14:textId="3A517DF2" w:rsidR="003E5670" w:rsidRPr="00FD2C96" w:rsidRDefault="00136185" w:rsidP="003E5670">
            <w:pPr>
              <w:pStyle w:val="Neotevilenodstavek"/>
              <w:spacing w:line="240" w:lineRule="exact"/>
              <w:rPr>
                <w:iCs/>
                <w:color w:val="000000"/>
                <w:sz w:val="20"/>
                <w:szCs w:val="20"/>
              </w:rPr>
            </w:pPr>
            <w:r>
              <w:rPr>
                <w:iCs/>
                <w:color w:val="000000"/>
                <w:sz w:val="20"/>
                <w:szCs w:val="20"/>
              </w:rPr>
              <w:t xml:space="preserve">Poleg SN SKP </w:t>
            </w:r>
            <w:r w:rsidR="007B0527">
              <w:rPr>
                <w:iCs/>
                <w:color w:val="000000"/>
                <w:sz w:val="20"/>
                <w:szCs w:val="20"/>
              </w:rPr>
              <w:t xml:space="preserve">predlog </w:t>
            </w:r>
            <w:r w:rsidR="003E5670" w:rsidRPr="00FD2C96">
              <w:rPr>
                <w:iCs/>
                <w:color w:val="000000"/>
                <w:sz w:val="20"/>
                <w:szCs w:val="20"/>
              </w:rPr>
              <w:t>zakon</w:t>
            </w:r>
            <w:r w:rsidR="007B0527">
              <w:rPr>
                <w:iCs/>
                <w:color w:val="000000"/>
                <w:sz w:val="20"/>
                <w:szCs w:val="20"/>
              </w:rPr>
              <w:t>a</w:t>
            </w:r>
            <w:r w:rsidR="003E5670" w:rsidRPr="00FD2C96">
              <w:rPr>
                <w:iCs/>
                <w:color w:val="000000"/>
                <w:sz w:val="20"/>
                <w:szCs w:val="20"/>
              </w:rPr>
              <w:t xml:space="preserve"> </w:t>
            </w:r>
            <w:r w:rsidR="007B0527">
              <w:rPr>
                <w:iCs/>
                <w:color w:val="000000"/>
                <w:sz w:val="20"/>
                <w:szCs w:val="20"/>
              </w:rPr>
              <w:t>ureja</w:t>
            </w:r>
            <w:r w:rsidR="003E5670" w:rsidRPr="00FD2C96">
              <w:rPr>
                <w:iCs/>
                <w:color w:val="000000"/>
                <w:sz w:val="20"/>
                <w:szCs w:val="20"/>
              </w:rPr>
              <w:t xml:space="preserve"> pravno podlago za sprejetje akcijskega načrta za področje ekološkega kmetovan</w:t>
            </w:r>
            <w:r w:rsidR="00AA6CD0">
              <w:rPr>
                <w:iCs/>
                <w:color w:val="000000"/>
                <w:sz w:val="20"/>
                <w:szCs w:val="20"/>
              </w:rPr>
              <w:t xml:space="preserve">ja in za delo z mladimi kmeti. </w:t>
            </w:r>
          </w:p>
          <w:p w14:paraId="1C1DF322" w14:textId="006016AD" w:rsidR="003E5670" w:rsidRPr="00FD2C96" w:rsidRDefault="008D0F3B" w:rsidP="003E5670">
            <w:pPr>
              <w:pStyle w:val="Neotevilenodstavek"/>
              <w:spacing w:line="240" w:lineRule="exact"/>
              <w:rPr>
                <w:b/>
                <w:iCs/>
                <w:color w:val="000000"/>
                <w:sz w:val="20"/>
                <w:szCs w:val="20"/>
              </w:rPr>
            </w:pPr>
            <w:r>
              <w:rPr>
                <w:b/>
                <w:iCs/>
                <w:color w:val="000000"/>
                <w:sz w:val="20"/>
                <w:szCs w:val="20"/>
              </w:rPr>
              <w:t>d</w:t>
            </w:r>
            <w:r w:rsidR="003E5670" w:rsidRPr="00FD2C96">
              <w:rPr>
                <w:b/>
                <w:iCs/>
                <w:color w:val="000000"/>
                <w:sz w:val="20"/>
                <w:szCs w:val="20"/>
              </w:rPr>
              <w:t>)</w:t>
            </w:r>
            <w:r w:rsidR="003E5670" w:rsidRPr="00FD2C96">
              <w:rPr>
                <w:b/>
                <w:iCs/>
                <w:color w:val="000000"/>
                <w:sz w:val="20"/>
                <w:szCs w:val="20"/>
              </w:rPr>
              <w:tab/>
            </w:r>
            <w:r w:rsidR="003E5670">
              <w:rPr>
                <w:b/>
                <w:iCs/>
                <w:color w:val="000000"/>
                <w:sz w:val="20"/>
                <w:szCs w:val="20"/>
              </w:rPr>
              <w:t xml:space="preserve">   </w:t>
            </w:r>
            <w:r w:rsidR="003E5670" w:rsidRPr="00FD2C96">
              <w:rPr>
                <w:b/>
                <w:iCs/>
                <w:color w:val="000000"/>
                <w:sz w:val="20"/>
                <w:szCs w:val="20"/>
              </w:rPr>
              <w:t>Prilagajanje in blaženje podnebnih sprememb v kmetijstvu</w:t>
            </w:r>
          </w:p>
          <w:p w14:paraId="16368C92" w14:textId="6D7EFB7F" w:rsidR="003E5670" w:rsidRPr="00FD2C96" w:rsidRDefault="00490F1A" w:rsidP="003E5670">
            <w:pPr>
              <w:pStyle w:val="Neotevilenodstavek"/>
              <w:spacing w:line="240" w:lineRule="exact"/>
              <w:rPr>
                <w:iCs/>
                <w:color w:val="000000"/>
                <w:sz w:val="20"/>
                <w:szCs w:val="20"/>
              </w:rPr>
            </w:pPr>
            <w:r>
              <w:rPr>
                <w:iCs/>
                <w:color w:val="000000"/>
                <w:sz w:val="20"/>
                <w:szCs w:val="20"/>
              </w:rPr>
              <w:t>P</w:t>
            </w:r>
            <w:r w:rsidR="003E5670" w:rsidRPr="00FD2C96">
              <w:rPr>
                <w:iCs/>
                <w:color w:val="000000"/>
                <w:sz w:val="20"/>
                <w:szCs w:val="20"/>
              </w:rPr>
              <w:t>riprav</w:t>
            </w:r>
            <w:r w:rsidR="0066163E">
              <w:rPr>
                <w:iCs/>
                <w:color w:val="000000"/>
                <w:sz w:val="20"/>
                <w:szCs w:val="20"/>
              </w:rPr>
              <w:t>a</w:t>
            </w:r>
            <w:r w:rsidR="003E5670" w:rsidRPr="00FD2C96">
              <w:rPr>
                <w:iCs/>
                <w:color w:val="000000"/>
                <w:sz w:val="20"/>
                <w:szCs w:val="20"/>
              </w:rPr>
              <w:t xml:space="preserve"> </w:t>
            </w:r>
            <w:r w:rsidR="0066163E">
              <w:rPr>
                <w:iCs/>
                <w:color w:val="000000"/>
                <w:sz w:val="20"/>
                <w:szCs w:val="20"/>
              </w:rPr>
              <w:t>podnebn</w:t>
            </w:r>
            <w:r w:rsidR="00B525B6">
              <w:rPr>
                <w:iCs/>
                <w:color w:val="000000"/>
                <w:sz w:val="20"/>
                <w:szCs w:val="20"/>
              </w:rPr>
              <w:t>ega</w:t>
            </w:r>
            <w:r w:rsidR="0066163E">
              <w:rPr>
                <w:iCs/>
                <w:color w:val="000000"/>
                <w:sz w:val="20"/>
                <w:szCs w:val="20"/>
              </w:rPr>
              <w:t xml:space="preserve"> </w:t>
            </w:r>
            <w:r w:rsidR="003E5670" w:rsidRPr="00FD2C96">
              <w:rPr>
                <w:iCs/>
                <w:color w:val="000000"/>
                <w:sz w:val="20"/>
                <w:szCs w:val="20"/>
              </w:rPr>
              <w:t>poročil</w:t>
            </w:r>
            <w:r w:rsidR="00B525B6">
              <w:rPr>
                <w:iCs/>
                <w:color w:val="000000"/>
                <w:sz w:val="20"/>
                <w:szCs w:val="20"/>
              </w:rPr>
              <w:t>a o</w:t>
            </w:r>
            <w:r w:rsidR="003E5670" w:rsidRPr="00FD2C96">
              <w:rPr>
                <w:iCs/>
                <w:color w:val="000000"/>
                <w:sz w:val="20"/>
                <w:szCs w:val="20"/>
              </w:rPr>
              <w:t xml:space="preserve"> </w:t>
            </w:r>
            <w:r w:rsidR="0066163E">
              <w:rPr>
                <w:iCs/>
                <w:color w:val="000000"/>
                <w:sz w:val="20"/>
                <w:szCs w:val="20"/>
              </w:rPr>
              <w:t>stanju v kmetijstvu</w:t>
            </w:r>
            <w:r>
              <w:rPr>
                <w:iCs/>
                <w:color w:val="000000"/>
                <w:sz w:val="20"/>
                <w:szCs w:val="20"/>
              </w:rPr>
              <w:t xml:space="preserve"> se predlaga za najmanj vsako drugo leto</w:t>
            </w:r>
            <w:r w:rsidR="0066163E">
              <w:rPr>
                <w:iCs/>
                <w:color w:val="000000"/>
                <w:sz w:val="20"/>
                <w:szCs w:val="20"/>
              </w:rPr>
              <w:t xml:space="preserve">. </w:t>
            </w:r>
            <w:r w:rsidR="003E5670" w:rsidRPr="00FD2C96">
              <w:rPr>
                <w:iCs/>
                <w:color w:val="000000"/>
                <w:sz w:val="20"/>
                <w:szCs w:val="20"/>
              </w:rPr>
              <w:t>V javno pooblastilo se daje zbiranje in obdelav</w:t>
            </w:r>
            <w:r w:rsidR="006B7F8D">
              <w:rPr>
                <w:iCs/>
                <w:color w:val="000000"/>
                <w:sz w:val="20"/>
                <w:szCs w:val="20"/>
              </w:rPr>
              <w:t>a</w:t>
            </w:r>
            <w:r w:rsidR="003E5670" w:rsidRPr="00FD2C96">
              <w:rPr>
                <w:iCs/>
                <w:color w:val="000000"/>
                <w:sz w:val="20"/>
                <w:szCs w:val="20"/>
              </w:rPr>
              <w:t xml:space="preserve"> podatkov, ki so potrebni za oceno uspešnosti zmanjševanja emisij toplogrednih plinov, amonijaka in drugih onesnaževal zraka</w:t>
            </w:r>
            <w:r w:rsidR="0066163E">
              <w:rPr>
                <w:iCs/>
                <w:color w:val="000000"/>
                <w:sz w:val="20"/>
                <w:szCs w:val="20"/>
              </w:rPr>
              <w:t xml:space="preserve"> </w:t>
            </w:r>
            <w:r w:rsidR="0066163E" w:rsidRPr="0066163E">
              <w:rPr>
                <w:iCs/>
                <w:color w:val="000000"/>
                <w:sz w:val="20"/>
                <w:szCs w:val="20"/>
              </w:rPr>
              <w:t>iz živinoreje in iz kmetijskih tal</w:t>
            </w:r>
            <w:r w:rsidR="003E5670">
              <w:rPr>
                <w:iCs/>
                <w:color w:val="000000"/>
                <w:sz w:val="20"/>
                <w:szCs w:val="20"/>
              </w:rPr>
              <w:t>.</w:t>
            </w:r>
            <w:r w:rsidR="00AA6CD0">
              <w:rPr>
                <w:iCs/>
                <w:color w:val="000000"/>
                <w:sz w:val="20"/>
                <w:szCs w:val="20"/>
              </w:rPr>
              <w:t xml:space="preserve"> </w:t>
            </w:r>
          </w:p>
          <w:p w14:paraId="45BB8B44" w14:textId="0152A6F2" w:rsidR="003E5670" w:rsidRPr="00FD2C96" w:rsidRDefault="008D0F3B" w:rsidP="003E5670">
            <w:pPr>
              <w:pStyle w:val="Neotevilenodstavek"/>
              <w:spacing w:line="240" w:lineRule="exact"/>
              <w:rPr>
                <w:b/>
                <w:iCs/>
                <w:color w:val="000000"/>
                <w:sz w:val="20"/>
                <w:szCs w:val="20"/>
              </w:rPr>
            </w:pPr>
            <w:r>
              <w:rPr>
                <w:b/>
                <w:iCs/>
                <w:color w:val="000000"/>
                <w:sz w:val="20"/>
                <w:szCs w:val="20"/>
              </w:rPr>
              <w:t>e</w:t>
            </w:r>
            <w:r w:rsidR="003E5670" w:rsidRPr="00FD2C96">
              <w:rPr>
                <w:b/>
                <w:iCs/>
                <w:color w:val="000000"/>
                <w:sz w:val="20"/>
                <w:szCs w:val="20"/>
              </w:rPr>
              <w:t>)</w:t>
            </w:r>
            <w:r w:rsidR="003E5670">
              <w:rPr>
                <w:b/>
                <w:iCs/>
                <w:color w:val="000000"/>
                <w:sz w:val="20"/>
                <w:szCs w:val="20"/>
              </w:rPr>
              <w:t xml:space="preserve">          </w:t>
            </w:r>
            <w:r w:rsidR="003E5670" w:rsidRPr="00FD2C96">
              <w:rPr>
                <w:b/>
                <w:iCs/>
                <w:color w:val="000000"/>
                <w:sz w:val="20"/>
                <w:szCs w:val="20"/>
              </w:rPr>
              <w:t xml:space="preserve"> </w:t>
            </w:r>
            <w:r w:rsidR="003E5670">
              <w:rPr>
                <w:b/>
                <w:iCs/>
                <w:color w:val="000000"/>
                <w:sz w:val="20"/>
                <w:szCs w:val="20"/>
              </w:rPr>
              <w:t xml:space="preserve">   </w:t>
            </w:r>
            <w:r w:rsidR="003E5670" w:rsidRPr="00FD2C96">
              <w:rPr>
                <w:b/>
                <w:iCs/>
                <w:color w:val="000000"/>
                <w:sz w:val="20"/>
                <w:szCs w:val="20"/>
              </w:rPr>
              <w:t>Določitev glave velike živine</w:t>
            </w:r>
          </w:p>
          <w:p w14:paraId="0F103C48" w14:textId="01752D82" w:rsidR="003E5670" w:rsidRDefault="003E5670" w:rsidP="003E5670">
            <w:pPr>
              <w:pStyle w:val="Neotevilenodstavek"/>
              <w:spacing w:line="240" w:lineRule="exact"/>
              <w:rPr>
                <w:iCs/>
                <w:color w:val="000000"/>
                <w:sz w:val="20"/>
                <w:szCs w:val="20"/>
              </w:rPr>
            </w:pPr>
            <w:r w:rsidRPr="00FD2C96">
              <w:rPr>
                <w:iCs/>
                <w:color w:val="000000"/>
                <w:sz w:val="20"/>
                <w:szCs w:val="20"/>
              </w:rPr>
              <w:t xml:space="preserve">Za določitev glave velike živine (GVŽ) </w:t>
            </w:r>
            <w:r w:rsidR="0066163E">
              <w:rPr>
                <w:iCs/>
                <w:color w:val="000000"/>
                <w:sz w:val="20"/>
                <w:szCs w:val="20"/>
              </w:rPr>
              <w:t xml:space="preserve">se </w:t>
            </w:r>
            <w:r w:rsidR="00531A52">
              <w:rPr>
                <w:iCs/>
                <w:color w:val="000000"/>
                <w:sz w:val="20"/>
                <w:szCs w:val="20"/>
              </w:rPr>
              <w:t>določa</w:t>
            </w:r>
            <w:r w:rsidR="006065B9" w:rsidRPr="00FD2C96">
              <w:rPr>
                <w:iCs/>
                <w:color w:val="000000"/>
                <w:sz w:val="20"/>
                <w:szCs w:val="20"/>
              </w:rPr>
              <w:t xml:space="preserve"> </w:t>
            </w:r>
            <w:r w:rsidRPr="00FD2C96">
              <w:rPr>
                <w:iCs/>
                <w:color w:val="000000"/>
                <w:sz w:val="20"/>
                <w:szCs w:val="20"/>
              </w:rPr>
              <w:t>zakonsk</w:t>
            </w:r>
            <w:r w:rsidR="006065B9">
              <w:rPr>
                <w:iCs/>
                <w:color w:val="000000"/>
                <w:sz w:val="20"/>
                <w:szCs w:val="20"/>
              </w:rPr>
              <w:t>a</w:t>
            </w:r>
            <w:r w:rsidRPr="00FD2C96">
              <w:rPr>
                <w:iCs/>
                <w:color w:val="000000"/>
                <w:sz w:val="20"/>
                <w:szCs w:val="20"/>
              </w:rPr>
              <w:t xml:space="preserve"> podlag</w:t>
            </w:r>
            <w:r w:rsidR="006065B9">
              <w:rPr>
                <w:iCs/>
                <w:color w:val="000000"/>
                <w:sz w:val="20"/>
                <w:szCs w:val="20"/>
              </w:rPr>
              <w:t>a</w:t>
            </w:r>
            <w:r w:rsidRPr="00FD2C96">
              <w:rPr>
                <w:iCs/>
                <w:color w:val="000000"/>
                <w:sz w:val="20"/>
                <w:szCs w:val="20"/>
              </w:rPr>
              <w:t>. Ker se primerjalna enota GVŽ uporablja za različne namene, je potrebno na ravni države določiti enotno strokovno utemeljeno izhodišč</w:t>
            </w:r>
            <w:r w:rsidR="00AA6CD0">
              <w:rPr>
                <w:iCs/>
                <w:color w:val="000000"/>
                <w:sz w:val="20"/>
                <w:szCs w:val="20"/>
              </w:rPr>
              <w:t xml:space="preserve">e za izračun koeficientov GVŽ. </w:t>
            </w:r>
          </w:p>
          <w:p w14:paraId="1294F26D" w14:textId="17B0962F" w:rsidR="000F4043" w:rsidRPr="000F4043" w:rsidRDefault="000F4043" w:rsidP="003E5670">
            <w:pPr>
              <w:pStyle w:val="Neotevilenodstavek"/>
              <w:spacing w:line="240" w:lineRule="exact"/>
              <w:rPr>
                <w:b/>
                <w:iCs/>
                <w:color w:val="000000"/>
                <w:sz w:val="20"/>
                <w:szCs w:val="20"/>
              </w:rPr>
            </w:pPr>
            <w:r w:rsidRPr="000F4043">
              <w:rPr>
                <w:b/>
                <w:iCs/>
                <w:color w:val="000000"/>
                <w:sz w:val="20"/>
                <w:szCs w:val="20"/>
              </w:rPr>
              <w:t xml:space="preserve">f) </w:t>
            </w:r>
            <w:r>
              <w:rPr>
                <w:b/>
                <w:iCs/>
                <w:color w:val="000000"/>
                <w:sz w:val="20"/>
                <w:szCs w:val="20"/>
              </w:rPr>
              <w:t xml:space="preserve">                </w:t>
            </w:r>
            <w:r w:rsidRPr="000F4043">
              <w:rPr>
                <w:b/>
                <w:iCs/>
                <w:color w:val="000000"/>
                <w:sz w:val="20"/>
                <w:szCs w:val="20"/>
              </w:rPr>
              <w:t>Višja sila in izjemne okoliščine</w:t>
            </w:r>
          </w:p>
          <w:p w14:paraId="05DCD5D0" w14:textId="3B8329DA" w:rsidR="000F4043" w:rsidRPr="000F4043" w:rsidRDefault="000F4043" w:rsidP="000F4043">
            <w:pPr>
              <w:spacing w:after="160"/>
              <w:jc w:val="both"/>
              <w:rPr>
                <w:rFonts w:cs="Arial"/>
                <w:szCs w:val="20"/>
              </w:rPr>
            </w:pPr>
            <w:r w:rsidRPr="00CA11E4">
              <w:rPr>
                <w:rFonts w:ascii="Helv" w:eastAsiaTheme="minorHAnsi" w:hAnsi="Helv" w:cs="Helv"/>
                <w:color w:val="000000"/>
                <w:szCs w:val="20"/>
              </w:rPr>
              <w:t>Ureja</w:t>
            </w:r>
            <w:r w:rsidR="0066163E">
              <w:rPr>
                <w:rFonts w:ascii="Helv" w:eastAsiaTheme="minorHAnsi" w:hAnsi="Helv" w:cs="Helv"/>
                <w:color w:val="000000"/>
                <w:szCs w:val="20"/>
              </w:rPr>
              <w:t xml:space="preserve"> se</w:t>
            </w:r>
            <w:r w:rsidRPr="00CA11E4">
              <w:rPr>
                <w:rFonts w:ascii="Helv" w:eastAsiaTheme="minorHAnsi" w:hAnsi="Helv" w:cs="Helv"/>
                <w:color w:val="000000"/>
                <w:szCs w:val="20"/>
              </w:rPr>
              <w:t xml:space="preserve"> višjo silo in izjemne okoliščine kot izjemo od pravil in </w:t>
            </w:r>
            <w:r w:rsidR="00D110B1">
              <w:rPr>
                <w:rFonts w:ascii="Helv" w:eastAsiaTheme="minorHAnsi" w:hAnsi="Helv" w:cs="Helv"/>
                <w:color w:val="000000"/>
                <w:szCs w:val="20"/>
              </w:rPr>
              <w:t xml:space="preserve">se </w:t>
            </w:r>
            <w:r w:rsidRPr="00CA11E4">
              <w:rPr>
                <w:rFonts w:ascii="Helv" w:eastAsiaTheme="minorHAnsi" w:hAnsi="Helv" w:cs="Helv"/>
                <w:color w:val="000000"/>
                <w:szCs w:val="20"/>
              </w:rPr>
              <w:t xml:space="preserve">navaja neizčrpen seznam možnih primerov višje sile in izjemnih okoliščin. Ker EU predpis ne ureja več postopka v primeru višje sile, je predpisan postopek uveljavljanja višje sile in izjemnih okoliščin. </w:t>
            </w:r>
          </w:p>
          <w:p w14:paraId="7CE549C7" w14:textId="4066ADDB" w:rsidR="003E5670" w:rsidRPr="00FD2C96" w:rsidRDefault="000F4043" w:rsidP="003E5670">
            <w:pPr>
              <w:pStyle w:val="Neotevilenodstavek"/>
              <w:spacing w:line="240" w:lineRule="exact"/>
              <w:rPr>
                <w:b/>
                <w:iCs/>
                <w:color w:val="000000"/>
                <w:sz w:val="20"/>
                <w:szCs w:val="20"/>
              </w:rPr>
            </w:pPr>
            <w:r>
              <w:rPr>
                <w:b/>
                <w:iCs/>
                <w:color w:val="000000"/>
                <w:sz w:val="20"/>
                <w:szCs w:val="20"/>
              </w:rPr>
              <w:t>g</w:t>
            </w:r>
            <w:r w:rsidR="003E5670" w:rsidRPr="00FD2C96">
              <w:rPr>
                <w:b/>
                <w:iCs/>
                <w:color w:val="000000"/>
                <w:sz w:val="20"/>
                <w:szCs w:val="20"/>
              </w:rPr>
              <w:t>)</w:t>
            </w:r>
            <w:r w:rsidR="003E5670">
              <w:rPr>
                <w:b/>
                <w:iCs/>
                <w:color w:val="000000"/>
                <w:sz w:val="20"/>
                <w:szCs w:val="20"/>
              </w:rPr>
              <w:t xml:space="preserve">          </w:t>
            </w:r>
            <w:r w:rsidR="003E5670" w:rsidRPr="00FD2C96">
              <w:rPr>
                <w:b/>
                <w:iCs/>
                <w:color w:val="000000"/>
                <w:sz w:val="20"/>
                <w:szCs w:val="20"/>
              </w:rPr>
              <w:t xml:space="preserve"> </w:t>
            </w:r>
            <w:r w:rsidR="00E91E1A">
              <w:rPr>
                <w:b/>
                <w:iCs/>
                <w:color w:val="000000"/>
                <w:sz w:val="20"/>
                <w:szCs w:val="20"/>
              </w:rPr>
              <w:t>Neformalno i</w:t>
            </w:r>
            <w:r w:rsidR="003E5670" w:rsidRPr="00FD2C96">
              <w:rPr>
                <w:b/>
                <w:iCs/>
                <w:color w:val="000000"/>
                <w:sz w:val="20"/>
                <w:szCs w:val="20"/>
              </w:rPr>
              <w:t>zobraževanje na področju čebelarstva</w:t>
            </w:r>
          </w:p>
          <w:p w14:paraId="23A2CADA" w14:textId="1D95F33F" w:rsidR="003E5670" w:rsidRPr="00FD2C96" w:rsidRDefault="003E5670" w:rsidP="003E5670">
            <w:pPr>
              <w:pStyle w:val="Neotevilenodstavek"/>
              <w:spacing w:line="240" w:lineRule="exact"/>
              <w:rPr>
                <w:iCs/>
                <w:color w:val="000000"/>
                <w:sz w:val="20"/>
                <w:szCs w:val="20"/>
              </w:rPr>
            </w:pPr>
            <w:r w:rsidRPr="00FD2C96">
              <w:rPr>
                <w:iCs/>
                <w:color w:val="000000"/>
                <w:sz w:val="20"/>
                <w:szCs w:val="20"/>
              </w:rPr>
              <w:t>Ureja</w:t>
            </w:r>
            <w:r w:rsidR="0066163E">
              <w:rPr>
                <w:iCs/>
                <w:color w:val="000000"/>
                <w:sz w:val="20"/>
                <w:szCs w:val="20"/>
              </w:rPr>
              <w:t xml:space="preserve"> se</w:t>
            </w:r>
            <w:r w:rsidRPr="00FD2C96">
              <w:rPr>
                <w:iCs/>
                <w:color w:val="000000"/>
                <w:sz w:val="20"/>
                <w:szCs w:val="20"/>
              </w:rPr>
              <w:t xml:space="preserve">, da </w:t>
            </w:r>
            <w:r w:rsidR="00E91E1A">
              <w:rPr>
                <w:iCs/>
                <w:color w:val="000000"/>
                <w:sz w:val="20"/>
                <w:szCs w:val="20"/>
              </w:rPr>
              <w:t xml:space="preserve">bo za </w:t>
            </w:r>
            <w:r w:rsidRPr="00FD2C96">
              <w:rPr>
                <w:iCs/>
                <w:color w:val="000000"/>
                <w:sz w:val="20"/>
                <w:szCs w:val="20"/>
              </w:rPr>
              <w:t>izvajanj</w:t>
            </w:r>
            <w:r w:rsidR="00E91E1A">
              <w:rPr>
                <w:iCs/>
                <w:color w:val="000000"/>
                <w:sz w:val="20"/>
                <w:szCs w:val="20"/>
              </w:rPr>
              <w:t>e</w:t>
            </w:r>
            <w:r w:rsidRPr="00FD2C96">
              <w:rPr>
                <w:iCs/>
                <w:color w:val="000000"/>
                <w:sz w:val="20"/>
                <w:szCs w:val="20"/>
              </w:rPr>
              <w:t xml:space="preserve"> neformalnega izobraževanja na področju čebelarstva, ki se ne bo več izvajalo v okviru Slovenske čebelarske akademije, ki deluje  kot notranja organizacijska enota na Kmetijskem institutu Slovenije, ministrstvo naloge podelilo usposobljenemu zunanjemu izvajalcu</w:t>
            </w:r>
            <w:r w:rsidR="00E91E1A">
              <w:rPr>
                <w:iCs/>
                <w:color w:val="000000"/>
                <w:sz w:val="20"/>
                <w:szCs w:val="20"/>
              </w:rPr>
              <w:t xml:space="preserve"> na podlagi javnega razpisa</w:t>
            </w:r>
            <w:r w:rsidRPr="00FD2C96">
              <w:rPr>
                <w:iCs/>
                <w:color w:val="000000"/>
                <w:sz w:val="20"/>
                <w:szCs w:val="20"/>
              </w:rPr>
              <w:t>. Izvajalec neformalnega izobraževanja bo za udeležence izvajal plačljiva neformalna izobraževanja na področju čebelarstva, udeleženci pa bodo predvsem zaint</w:t>
            </w:r>
            <w:r w:rsidR="00AA6CD0">
              <w:rPr>
                <w:iCs/>
                <w:color w:val="000000"/>
                <w:sz w:val="20"/>
                <w:szCs w:val="20"/>
              </w:rPr>
              <w:t xml:space="preserve">eresirani čebelarji iz tujine. </w:t>
            </w:r>
          </w:p>
          <w:p w14:paraId="374CDC2C" w14:textId="7DE75D11" w:rsidR="003E5670" w:rsidRPr="00FD2C96" w:rsidRDefault="000F4043" w:rsidP="003E5670">
            <w:pPr>
              <w:pStyle w:val="Neotevilenodstavek"/>
              <w:spacing w:line="240" w:lineRule="exact"/>
              <w:rPr>
                <w:b/>
                <w:iCs/>
                <w:color w:val="000000"/>
                <w:sz w:val="20"/>
                <w:szCs w:val="20"/>
              </w:rPr>
            </w:pPr>
            <w:r>
              <w:rPr>
                <w:b/>
                <w:iCs/>
                <w:color w:val="000000"/>
                <w:sz w:val="20"/>
                <w:szCs w:val="20"/>
              </w:rPr>
              <w:t>h</w:t>
            </w:r>
            <w:r w:rsidR="003E5670" w:rsidRPr="00FD2C96">
              <w:rPr>
                <w:b/>
                <w:iCs/>
                <w:color w:val="000000"/>
                <w:sz w:val="20"/>
                <w:szCs w:val="20"/>
              </w:rPr>
              <w:t>)</w:t>
            </w:r>
            <w:r w:rsidR="003E5670">
              <w:rPr>
                <w:b/>
                <w:iCs/>
                <w:color w:val="000000"/>
                <w:sz w:val="20"/>
                <w:szCs w:val="20"/>
              </w:rPr>
              <w:t xml:space="preserve">               </w:t>
            </w:r>
            <w:r w:rsidR="003E5670" w:rsidRPr="00FD2C96">
              <w:rPr>
                <w:b/>
                <w:iCs/>
                <w:color w:val="000000"/>
                <w:sz w:val="20"/>
                <w:szCs w:val="20"/>
              </w:rPr>
              <w:t xml:space="preserve"> Evidence in zbiranje podatkov</w:t>
            </w:r>
          </w:p>
          <w:p w14:paraId="220F1618" w14:textId="504C4DB1" w:rsidR="003E5670" w:rsidRPr="00FD2C96" w:rsidRDefault="003E5670" w:rsidP="003E5670">
            <w:pPr>
              <w:pStyle w:val="Neotevilenodstavek"/>
              <w:spacing w:line="240" w:lineRule="exact"/>
              <w:rPr>
                <w:iCs/>
                <w:color w:val="000000"/>
                <w:sz w:val="20"/>
                <w:szCs w:val="20"/>
              </w:rPr>
            </w:pPr>
            <w:r w:rsidRPr="00FD2C96">
              <w:rPr>
                <w:iCs/>
                <w:color w:val="000000"/>
                <w:sz w:val="20"/>
                <w:szCs w:val="20"/>
              </w:rPr>
              <w:t>Dopolnjuje</w:t>
            </w:r>
            <w:r w:rsidR="0066163E">
              <w:rPr>
                <w:iCs/>
                <w:color w:val="000000"/>
                <w:sz w:val="20"/>
                <w:szCs w:val="20"/>
              </w:rPr>
              <w:t xml:space="preserve"> se</w:t>
            </w:r>
            <w:r w:rsidRPr="00FD2C96">
              <w:rPr>
                <w:iCs/>
                <w:color w:val="000000"/>
                <w:sz w:val="20"/>
                <w:szCs w:val="20"/>
              </w:rPr>
              <w:t xml:space="preserve"> nabor podatkov, ki se </w:t>
            </w:r>
            <w:r>
              <w:rPr>
                <w:iCs/>
                <w:color w:val="000000"/>
                <w:sz w:val="20"/>
                <w:szCs w:val="20"/>
              </w:rPr>
              <w:t>vodijo v RKG</w:t>
            </w:r>
            <w:r w:rsidRPr="00FD2C96">
              <w:rPr>
                <w:iCs/>
                <w:color w:val="000000"/>
                <w:sz w:val="20"/>
                <w:szCs w:val="20"/>
              </w:rPr>
              <w:t xml:space="preserve"> ali prevzemajo za posamezno kmetijsko gospodarstvo. Določa se pravna podlaga za omogočanje pridobivanje podatkov potrebnih za vsakoletni izračun standardnega prihodka kmetijskim gospodarstvom, zbiranje podatkov in spremljanje delovanja medpanožnih organizacij in skupine proizvajalcev. Razširja</w:t>
            </w:r>
            <w:r w:rsidR="002B2C47">
              <w:rPr>
                <w:iCs/>
                <w:color w:val="000000"/>
                <w:sz w:val="20"/>
                <w:szCs w:val="20"/>
              </w:rPr>
              <w:t xml:space="preserve"> se</w:t>
            </w:r>
            <w:r w:rsidRPr="00FD2C96">
              <w:rPr>
                <w:iCs/>
                <w:color w:val="000000"/>
                <w:sz w:val="20"/>
                <w:szCs w:val="20"/>
              </w:rPr>
              <w:t xml:space="preserve"> obstoječe zbirke podatkov glede emisij in odvzemih toplogrednih plinov v kmetijstvu in spremljanju stanja kmetijskih tal s podatki emisij in toplogrednih plinov</w:t>
            </w:r>
            <w:r w:rsidR="00796A2B">
              <w:rPr>
                <w:iCs/>
                <w:color w:val="000000"/>
                <w:sz w:val="20"/>
                <w:szCs w:val="20"/>
              </w:rPr>
              <w:t>,</w:t>
            </w:r>
            <w:r w:rsidRPr="00FD2C96">
              <w:rPr>
                <w:iCs/>
                <w:color w:val="000000"/>
                <w:sz w:val="20"/>
                <w:szCs w:val="20"/>
              </w:rPr>
              <w:t xml:space="preserve"> amonijaka </w:t>
            </w:r>
            <w:r w:rsidR="00796A2B" w:rsidRPr="00CA155C">
              <w:rPr>
                <w:iCs/>
                <w:color w:val="000000"/>
                <w:sz w:val="20"/>
                <w:szCs w:val="20"/>
              </w:rPr>
              <w:t xml:space="preserve">in drugih onesnaževal </w:t>
            </w:r>
            <w:r w:rsidR="00796A2B" w:rsidRPr="00CA155C">
              <w:rPr>
                <w:sz w:val="20"/>
                <w:szCs w:val="20"/>
              </w:rPr>
              <w:t>v živinoreji in iz kmetijskih tal</w:t>
            </w:r>
            <w:r w:rsidRPr="00FD2C96">
              <w:rPr>
                <w:iCs/>
                <w:color w:val="000000"/>
                <w:sz w:val="20"/>
                <w:szCs w:val="20"/>
              </w:rPr>
              <w:t>. Vzpostavlja</w:t>
            </w:r>
            <w:r w:rsidR="002B2C47">
              <w:rPr>
                <w:iCs/>
                <w:color w:val="000000"/>
                <w:sz w:val="20"/>
                <w:szCs w:val="20"/>
              </w:rPr>
              <w:t xml:space="preserve"> se</w:t>
            </w:r>
            <w:r w:rsidRPr="00FD2C96">
              <w:rPr>
                <w:iCs/>
                <w:color w:val="000000"/>
                <w:sz w:val="20"/>
                <w:szCs w:val="20"/>
              </w:rPr>
              <w:t xml:space="preserve"> evidenco podatkov, ki jih bo v zvezi z uporabo sistema za spremljanje površin pridobivala </w:t>
            </w:r>
            <w:r w:rsidR="00D110B1">
              <w:rPr>
                <w:iCs/>
                <w:color w:val="000000"/>
                <w:sz w:val="20"/>
                <w:szCs w:val="20"/>
              </w:rPr>
              <w:t>a</w:t>
            </w:r>
            <w:r w:rsidR="00897B85">
              <w:rPr>
                <w:iCs/>
                <w:color w:val="000000"/>
                <w:sz w:val="20"/>
                <w:szCs w:val="20"/>
              </w:rPr>
              <w:t>gencija</w:t>
            </w:r>
            <w:r w:rsidRPr="00FD2C96">
              <w:rPr>
                <w:iCs/>
                <w:color w:val="000000"/>
                <w:sz w:val="20"/>
                <w:szCs w:val="20"/>
              </w:rPr>
              <w:t xml:space="preserve"> in evidenco območij planin. V </w:t>
            </w:r>
            <w:r w:rsidRPr="00FD2C96">
              <w:rPr>
                <w:bCs/>
                <w:color w:val="000000"/>
                <w:sz w:val="20"/>
                <w:szCs w:val="20"/>
                <w:shd w:val="clear" w:color="auto" w:fill="FFFFFF"/>
              </w:rPr>
              <w:t>evidenci ekološkega rastlinskega razmnoževalnega materiala in rastlinskega razmnoževalnega materiala iz preusmeritve, ekološko vzrejenih živali in ekološko gojenih nedoraslih organizmov iz akvakulture se določ</w:t>
            </w:r>
            <w:r w:rsidR="00D91505">
              <w:rPr>
                <w:bCs/>
                <w:color w:val="000000"/>
                <w:sz w:val="20"/>
                <w:szCs w:val="20"/>
                <w:shd w:val="clear" w:color="auto" w:fill="FFFFFF"/>
              </w:rPr>
              <w:t>a kateri</w:t>
            </w:r>
            <w:r w:rsidRPr="00FD2C96">
              <w:rPr>
                <w:bCs/>
                <w:color w:val="000000"/>
                <w:sz w:val="20"/>
                <w:szCs w:val="20"/>
                <w:shd w:val="clear" w:color="auto" w:fill="FFFFFF"/>
              </w:rPr>
              <w:t xml:space="preserve"> zavezanc</w:t>
            </w:r>
            <w:r w:rsidR="00D91505">
              <w:rPr>
                <w:bCs/>
                <w:color w:val="000000"/>
                <w:sz w:val="20"/>
                <w:szCs w:val="20"/>
                <w:shd w:val="clear" w:color="auto" w:fill="FFFFFF"/>
              </w:rPr>
              <w:t xml:space="preserve">i se lahko vpišejo v evidenco </w:t>
            </w:r>
            <w:r w:rsidRPr="00FD2C96">
              <w:rPr>
                <w:bCs/>
                <w:color w:val="000000"/>
                <w:sz w:val="20"/>
                <w:szCs w:val="20"/>
                <w:shd w:val="clear" w:color="auto" w:fill="FFFFFF"/>
              </w:rPr>
              <w:t>in postopek za vpis.</w:t>
            </w:r>
          </w:p>
          <w:p w14:paraId="37CF55CF" w14:textId="74185295" w:rsidR="003E5670" w:rsidRPr="00FD2C96" w:rsidRDefault="000F4043" w:rsidP="003E5670">
            <w:pPr>
              <w:pStyle w:val="Neotevilenodstavek"/>
              <w:spacing w:line="240" w:lineRule="exact"/>
              <w:rPr>
                <w:b/>
                <w:iCs/>
                <w:color w:val="000000"/>
                <w:sz w:val="20"/>
                <w:szCs w:val="20"/>
              </w:rPr>
            </w:pPr>
            <w:r>
              <w:rPr>
                <w:b/>
                <w:iCs/>
                <w:color w:val="000000"/>
                <w:sz w:val="20"/>
                <w:szCs w:val="20"/>
              </w:rPr>
              <w:lastRenderedPageBreak/>
              <w:t>i</w:t>
            </w:r>
            <w:r w:rsidR="003E5670">
              <w:rPr>
                <w:b/>
                <w:iCs/>
                <w:color w:val="000000"/>
                <w:sz w:val="20"/>
                <w:szCs w:val="20"/>
              </w:rPr>
              <w:t>)                  V</w:t>
            </w:r>
            <w:r w:rsidR="003E5670" w:rsidRPr="00FD2C96">
              <w:rPr>
                <w:b/>
                <w:iCs/>
                <w:color w:val="000000"/>
                <w:sz w:val="20"/>
                <w:szCs w:val="20"/>
              </w:rPr>
              <w:t>eriga preskrbe s hrano</w:t>
            </w:r>
          </w:p>
          <w:p w14:paraId="0CAA4F65" w14:textId="2A58F3FB" w:rsidR="00F848B3" w:rsidRPr="00F848B3" w:rsidRDefault="003E5670" w:rsidP="003E5670">
            <w:pPr>
              <w:pStyle w:val="Neotevilenodstavek"/>
              <w:spacing w:line="240" w:lineRule="exact"/>
              <w:rPr>
                <w:iCs/>
                <w:color w:val="000000"/>
                <w:sz w:val="20"/>
                <w:szCs w:val="20"/>
              </w:rPr>
            </w:pPr>
            <w:r w:rsidRPr="00FD2C96">
              <w:rPr>
                <w:iCs/>
                <w:color w:val="000000"/>
                <w:sz w:val="20"/>
                <w:szCs w:val="20"/>
              </w:rPr>
              <w:t xml:space="preserve">V poglavju veriga preskrbe s kmetijskimi in živilskimi proizvodi </w:t>
            </w:r>
            <w:r>
              <w:rPr>
                <w:iCs/>
                <w:color w:val="000000"/>
                <w:sz w:val="20"/>
                <w:szCs w:val="20"/>
              </w:rPr>
              <w:t>so potrebne spremembe zaradi d</w:t>
            </w:r>
            <w:r w:rsidRPr="003E5670">
              <w:rPr>
                <w:iCs/>
                <w:color w:val="000000"/>
                <w:sz w:val="20"/>
                <w:szCs w:val="20"/>
              </w:rPr>
              <w:t>odatni</w:t>
            </w:r>
            <w:r>
              <w:rPr>
                <w:iCs/>
                <w:color w:val="000000"/>
                <w:sz w:val="20"/>
                <w:szCs w:val="20"/>
              </w:rPr>
              <w:t>h</w:t>
            </w:r>
            <w:r w:rsidRPr="003E5670">
              <w:rPr>
                <w:iCs/>
                <w:color w:val="000000"/>
                <w:sz w:val="20"/>
                <w:szCs w:val="20"/>
              </w:rPr>
              <w:t xml:space="preserve"> prilagodit</w:t>
            </w:r>
            <w:r>
              <w:rPr>
                <w:iCs/>
                <w:color w:val="000000"/>
                <w:sz w:val="20"/>
                <w:szCs w:val="20"/>
              </w:rPr>
              <w:t>e</w:t>
            </w:r>
            <w:r w:rsidRPr="003E5670">
              <w:rPr>
                <w:iCs/>
                <w:color w:val="000000"/>
                <w:sz w:val="20"/>
                <w:szCs w:val="20"/>
              </w:rPr>
              <w:t>v zaradi prenosa Direktive 2019/633 o nepoštenih trgovinskih</w:t>
            </w:r>
            <w:r>
              <w:rPr>
                <w:iCs/>
                <w:color w:val="000000"/>
                <w:sz w:val="20"/>
                <w:szCs w:val="20"/>
              </w:rPr>
              <w:t xml:space="preserve"> </w:t>
            </w:r>
            <w:r w:rsidRPr="003E5670">
              <w:rPr>
                <w:iCs/>
                <w:color w:val="000000"/>
                <w:sz w:val="20"/>
                <w:szCs w:val="20"/>
              </w:rPr>
              <w:t>praksah med podjetji v verigi preskrbe s kmet</w:t>
            </w:r>
            <w:r>
              <w:rPr>
                <w:iCs/>
                <w:color w:val="000000"/>
                <w:sz w:val="20"/>
                <w:szCs w:val="20"/>
              </w:rPr>
              <w:t>ijskimi in živilskimi proizvodi p</w:t>
            </w:r>
            <w:r w:rsidRPr="003E5670">
              <w:rPr>
                <w:iCs/>
                <w:color w:val="000000"/>
                <w:sz w:val="20"/>
                <w:szCs w:val="20"/>
              </w:rPr>
              <w:t>rilagoditvam potrebnim za delovanje Javne agencije RS za varstvo konkurence (AVK)</w:t>
            </w:r>
            <w:r>
              <w:rPr>
                <w:iCs/>
                <w:color w:val="000000"/>
                <w:sz w:val="20"/>
                <w:szCs w:val="20"/>
              </w:rPr>
              <w:t xml:space="preserve"> </w:t>
            </w:r>
            <w:r w:rsidRPr="003E5670">
              <w:rPr>
                <w:iCs/>
                <w:color w:val="000000"/>
                <w:sz w:val="20"/>
                <w:szCs w:val="20"/>
              </w:rPr>
              <w:t>kot nadzornega organa.</w:t>
            </w:r>
          </w:p>
          <w:p w14:paraId="442E385D" w14:textId="77777777" w:rsidR="00B37901" w:rsidRDefault="00B37901" w:rsidP="00B37901">
            <w:pPr>
              <w:pStyle w:val="Neotevilenodstavek"/>
              <w:spacing w:line="240" w:lineRule="auto"/>
              <w:rPr>
                <w:iCs/>
                <w:color w:val="000000"/>
                <w:sz w:val="20"/>
                <w:szCs w:val="20"/>
              </w:rPr>
            </w:pPr>
          </w:p>
          <w:p w14:paraId="29F0D63E" w14:textId="03658D4E" w:rsidR="0058478F" w:rsidRPr="0058478F" w:rsidRDefault="00516064" w:rsidP="009A037D">
            <w:pPr>
              <w:pStyle w:val="Neotevilenodstavek"/>
              <w:spacing w:line="240" w:lineRule="auto"/>
              <w:rPr>
                <w:iCs/>
                <w:color w:val="000000"/>
                <w:sz w:val="20"/>
                <w:szCs w:val="20"/>
              </w:rPr>
            </w:pPr>
            <w:r w:rsidRPr="009A037D">
              <w:rPr>
                <w:b/>
                <w:iCs/>
                <w:color w:val="000000"/>
                <w:sz w:val="20"/>
                <w:szCs w:val="20"/>
              </w:rPr>
              <w:t>V Novem gradivu št. 2</w:t>
            </w:r>
            <w:r w:rsidR="00CC3665" w:rsidRPr="009A037D">
              <w:rPr>
                <w:b/>
                <w:iCs/>
                <w:color w:val="000000"/>
                <w:sz w:val="20"/>
                <w:szCs w:val="20"/>
              </w:rPr>
              <w:t xml:space="preserve"> </w:t>
            </w:r>
            <w:r w:rsidR="00CC3665">
              <w:rPr>
                <w:iCs/>
                <w:color w:val="000000"/>
                <w:sz w:val="20"/>
                <w:szCs w:val="20"/>
              </w:rPr>
              <w:t xml:space="preserve">so upoštevani </w:t>
            </w:r>
            <w:r w:rsidR="009A037D">
              <w:rPr>
                <w:iCs/>
                <w:color w:val="000000"/>
                <w:sz w:val="20"/>
                <w:szCs w:val="20"/>
              </w:rPr>
              <w:t xml:space="preserve">redakcijski in </w:t>
            </w:r>
            <w:proofErr w:type="spellStart"/>
            <w:r w:rsidR="009A037D">
              <w:rPr>
                <w:iCs/>
                <w:color w:val="000000"/>
                <w:sz w:val="20"/>
                <w:szCs w:val="20"/>
              </w:rPr>
              <w:t>nomotehnični</w:t>
            </w:r>
            <w:proofErr w:type="spellEnd"/>
            <w:r w:rsidR="009A037D">
              <w:rPr>
                <w:iCs/>
                <w:color w:val="000000"/>
                <w:sz w:val="20"/>
                <w:szCs w:val="20"/>
              </w:rPr>
              <w:t xml:space="preserve"> popravki SVZ</w:t>
            </w:r>
            <w:r w:rsidR="0058478F" w:rsidRPr="0058478F">
              <w:rPr>
                <w:iCs/>
                <w:color w:val="000000"/>
                <w:sz w:val="20"/>
                <w:szCs w:val="20"/>
              </w:rPr>
              <w:t>. Dopolnjen</w:t>
            </w:r>
            <w:r>
              <w:rPr>
                <w:iCs/>
                <w:color w:val="000000"/>
                <w:sz w:val="20"/>
                <w:szCs w:val="20"/>
              </w:rPr>
              <w:t>e so prehodne in končni določbi, vsebine glede orodja za komunikacijo s strankami, pregledi s spremljanjem, neformalno izobraževanje na področju čebelarstva</w:t>
            </w:r>
            <w:r w:rsidR="009A037D">
              <w:rPr>
                <w:iCs/>
                <w:color w:val="000000"/>
                <w:sz w:val="20"/>
                <w:szCs w:val="20"/>
              </w:rPr>
              <w:t xml:space="preserve"> in </w:t>
            </w:r>
            <w:r w:rsidR="00CC3665">
              <w:rPr>
                <w:iCs/>
                <w:color w:val="000000"/>
                <w:sz w:val="20"/>
                <w:szCs w:val="20"/>
              </w:rPr>
              <w:t>nadzor nad odgovornimi osebami kupcev</w:t>
            </w:r>
            <w:r w:rsidR="00F252D8">
              <w:rPr>
                <w:iCs/>
                <w:color w:val="000000"/>
                <w:sz w:val="20"/>
                <w:szCs w:val="20"/>
              </w:rPr>
              <w:t>.</w:t>
            </w:r>
            <w:r>
              <w:rPr>
                <w:iCs/>
                <w:color w:val="000000"/>
                <w:sz w:val="20"/>
                <w:szCs w:val="20"/>
              </w:rPr>
              <w:t xml:space="preserve"> </w:t>
            </w:r>
            <w:r w:rsidR="00360163">
              <w:rPr>
                <w:iCs/>
                <w:color w:val="000000"/>
                <w:sz w:val="20"/>
                <w:szCs w:val="20"/>
              </w:rPr>
              <w:t>Umika se opredelitev zastopnika v verigi preskrbe s kmetijskimi in živilskimi proizvodi.</w:t>
            </w:r>
          </w:p>
        </w:tc>
      </w:tr>
      <w:tr w:rsidR="00B37901" w:rsidRPr="00CC2BD6" w14:paraId="683376C6" w14:textId="77777777" w:rsidTr="00B37901">
        <w:tc>
          <w:tcPr>
            <w:tcW w:w="9163" w:type="dxa"/>
            <w:gridSpan w:val="4"/>
          </w:tcPr>
          <w:p w14:paraId="1EB6DC70" w14:textId="77777777" w:rsidR="00B37901" w:rsidRPr="00CC2BD6" w:rsidRDefault="00B37901" w:rsidP="00B37901">
            <w:pPr>
              <w:pStyle w:val="Oddelek"/>
              <w:numPr>
                <w:ilvl w:val="0"/>
                <w:numId w:val="0"/>
              </w:numPr>
              <w:spacing w:before="0" w:after="0" w:line="260" w:lineRule="exact"/>
              <w:jc w:val="left"/>
              <w:rPr>
                <w:sz w:val="20"/>
                <w:szCs w:val="20"/>
              </w:rPr>
            </w:pPr>
            <w:r w:rsidRPr="00CC2BD6">
              <w:rPr>
                <w:sz w:val="20"/>
                <w:szCs w:val="20"/>
              </w:rPr>
              <w:lastRenderedPageBreak/>
              <w:t>6. Presoja posledic za:</w:t>
            </w:r>
          </w:p>
        </w:tc>
      </w:tr>
      <w:tr w:rsidR="00B37901" w:rsidRPr="00CC2BD6" w14:paraId="77F94BF0" w14:textId="77777777" w:rsidTr="00B37901">
        <w:tc>
          <w:tcPr>
            <w:tcW w:w="1448" w:type="dxa"/>
          </w:tcPr>
          <w:p w14:paraId="19606BB7" w14:textId="77777777" w:rsidR="00B37901" w:rsidRPr="00CC2BD6" w:rsidRDefault="00B37901" w:rsidP="00B37901">
            <w:pPr>
              <w:pStyle w:val="Neotevilenodstavek"/>
              <w:spacing w:before="0" w:after="0" w:line="260" w:lineRule="exact"/>
              <w:ind w:left="360"/>
              <w:rPr>
                <w:iCs/>
                <w:sz w:val="20"/>
                <w:szCs w:val="20"/>
              </w:rPr>
            </w:pPr>
            <w:r w:rsidRPr="00CC2BD6">
              <w:rPr>
                <w:iCs/>
                <w:sz w:val="20"/>
                <w:szCs w:val="20"/>
              </w:rPr>
              <w:t>a)</w:t>
            </w:r>
          </w:p>
        </w:tc>
        <w:tc>
          <w:tcPr>
            <w:tcW w:w="5444" w:type="dxa"/>
            <w:gridSpan w:val="2"/>
          </w:tcPr>
          <w:p w14:paraId="23110088" w14:textId="77777777" w:rsidR="00B37901" w:rsidRPr="00CC2BD6" w:rsidRDefault="00B37901" w:rsidP="00B37901">
            <w:pPr>
              <w:pStyle w:val="Neotevilenodstavek"/>
              <w:spacing w:before="0" w:after="0" w:line="260" w:lineRule="exact"/>
              <w:rPr>
                <w:sz w:val="20"/>
                <w:szCs w:val="20"/>
              </w:rPr>
            </w:pPr>
            <w:r w:rsidRPr="00CC2BD6">
              <w:rPr>
                <w:sz w:val="20"/>
                <w:szCs w:val="20"/>
              </w:rPr>
              <w:t>javnofinančna sredstva nad 40.000 EUR v tekočem in naslednjih treh letih</w:t>
            </w:r>
          </w:p>
        </w:tc>
        <w:tc>
          <w:tcPr>
            <w:tcW w:w="2271" w:type="dxa"/>
            <w:vAlign w:val="center"/>
          </w:tcPr>
          <w:p w14:paraId="5E4E2BF5" w14:textId="77777777" w:rsidR="00B37901" w:rsidRPr="008438F0" w:rsidRDefault="00B37901" w:rsidP="00B37901">
            <w:pPr>
              <w:pStyle w:val="Neotevilenodstavek"/>
              <w:spacing w:before="0" w:after="0" w:line="260" w:lineRule="exact"/>
              <w:jc w:val="center"/>
              <w:rPr>
                <w:iCs/>
                <w:sz w:val="20"/>
                <w:szCs w:val="20"/>
              </w:rPr>
            </w:pPr>
            <w:r w:rsidRPr="00553172">
              <w:rPr>
                <w:b/>
                <w:sz w:val="20"/>
                <w:szCs w:val="20"/>
              </w:rPr>
              <w:t>DA</w:t>
            </w:r>
            <w:r w:rsidRPr="008438F0">
              <w:rPr>
                <w:sz w:val="20"/>
                <w:szCs w:val="20"/>
              </w:rPr>
              <w:t>/NE</w:t>
            </w:r>
          </w:p>
        </w:tc>
      </w:tr>
      <w:tr w:rsidR="00B37901" w:rsidRPr="00CC2BD6" w14:paraId="1FE62B4F" w14:textId="77777777" w:rsidTr="00B37901">
        <w:tc>
          <w:tcPr>
            <w:tcW w:w="1448" w:type="dxa"/>
          </w:tcPr>
          <w:p w14:paraId="31E332A5" w14:textId="77777777" w:rsidR="00B37901" w:rsidRPr="00CC2BD6" w:rsidRDefault="00B37901" w:rsidP="00B37901">
            <w:pPr>
              <w:pStyle w:val="Neotevilenodstavek"/>
              <w:spacing w:before="0" w:after="0" w:line="260" w:lineRule="exact"/>
              <w:ind w:left="360"/>
              <w:rPr>
                <w:iCs/>
                <w:sz w:val="20"/>
                <w:szCs w:val="20"/>
              </w:rPr>
            </w:pPr>
            <w:r w:rsidRPr="00CC2BD6">
              <w:rPr>
                <w:iCs/>
                <w:sz w:val="20"/>
                <w:szCs w:val="20"/>
              </w:rPr>
              <w:t>b)</w:t>
            </w:r>
          </w:p>
        </w:tc>
        <w:tc>
          <w:tcPr>
            <w:tcW w:w="5444" w:type="dxa"/>
            <w:gridSpan w:val="2"/>
          </w:tcPr>
          <w:p w14:paraId="741AB28A" w14:textId="77777777" w:rsidR="00B37901" w:rsidRPr="00CC2BD6" w:rsidRDefault="00B37901" w:rsidP="00B37901">
            <w:pPr>
              <w:pStyle w:val="Neotevilenodstavek"/>
              <w:spacing w:before="0" w:after="0" w:line="260" w:lineRule="exact"/>
              <w:rPr>
                <w:iCs/>
                <w:sz w:val="20"/>
                <w:szCs w:val="20"/>
              </w:rPr>
            </w:pPr>
            <w:r w:rsidRPr="00CC2BD6">
              <w:rPr>
                <w:bCs/>
                <w:sz w:val="20"/>
                <w:szCs w:val="20"/>
              </w:rPr>
              <w:t>usklajenost slovenskega pravnega reda s pravnim redom Evropske unije</w:t>
            </w:r>
          </w:p>
        </w:tc>
        <w:tc>
          <w:tcPr>
            <w:tcW w:w="2271" w:type="dxa"/>
            <w:vAlign w:val="center"/>
          </w:tcPr>
          <w:p w14:paraId="3F4046BA" w14:textId="77777777" w:rsidR="00B37901" w:rsidRPr="008438F0" w:rsidRDefault="00B37901" w:rsidP="00B37901">
            <w:pPr>
              <w:pStyle w:val="Neotevilenodstavek"/>
              <w:spacing w:before="0" w:after="0" w:line="260" w:lineRule="exact"/>
              <w:jc w:val="center"/>
              <w:rPr>
                <w:iCs/>
                <w:sz w:val="20"/>
                <w:szCs w:val="20"/>
              </w:rPr>
            </w:pPr>
            <w:r w:rsidRPr="00553172">
              <w:rPr>
                <w:b/>
                <w:sz w:val="20"/>
                <w:szCs w:val="20"/>
              </w:rPr>
              <w:t>DA</w:t>
            </w:r>
            <w:r w:rsidRPr="008438F0">
              <w:rPr>
                <w:sz w:val="20"/>
                <w:szCs w:val="20"/>
              </w:rPr>
              <w:t>/NE</w:t>
            </w:r>
          </w:p>
        </w:tc>
      </w:tr>
      <w:tr w:rsidR="00B37901" w:rsidRPr="00CC2BD6" w14:paraId="1761799C" w14:textId="77777777" w:rsidTr="00B37901">
        <w:tc>
          <w:tcPr>
            <w:tcW w:w="1448" w:type="dxa"/>
          </w:tcPr>
          <w:p w14:paraId="5C183217" w14:textId="77777777" w:rsidR="00B37901" w:rsidRPr="00CC2BD6" w:rsidRDefault="00B37901" w:rsidP="00B37901">
            <w:pPr>
              <w:pStyle w:val="Neotevilenodstavek"/>
              <w:spacing w:before="0" w:after="0" w:line="260" w:lineRule="exact"/>
              <w:ind w:left="360"/>
              <w:rPr>
                <w:iCs/>
                <w:sz w:val="20"/>
                <w:szCs w:val="20"/>
              </w:rPr>
            </w:pPr>
            <w:r w:rsidRPr="00CC2BD6">
              <w:rPr>
                <w:iCs/>
                <w:sz w:val="20"/>
                <w:szCs w:val="20"/>
              </w:rPr>
              <w:t>c)</w:t>
            </w:r>
          </w:p>
        </w:tc>
        <w:tc>
          <w:tcPr>
            <w:tcW w:w="5444" w:type="dxa"/>
            <w:gridSpan w:val="2"/>
          </w:tcPr>
          <w:p w14:paraId="274685A2" w14:textId="77777777" w:rsidR="00B37901" w:rsidRPr="00CC2BD6" w:rsidRDefault="00B37901" w:rsidP="00B37901">
            <w:pPr>
              <w:pStyle w:val="Neotevilenodstavek"/>
              <w:spacing w:before="0" w:after="0" w:line="260" w:lineRule="exact"/>
              <w:rPr>
                <w:iCs/>
                <w:sz w:val="20"/>
                <w:szCs w:val="20"/>
              </w:rPr>
            </w:pPr>
            <w:r w:rsidRPr="00CC2BD6">
              <w:rPr>
                <w:sz w:val="20"/>
                <w:szCs w:val="20"/>
              </w:rPr>
              <w:t>administrativne posledice</w:t>
            </w:r>
          </w:p>
        </w:tc>
        <w:tc>
          <w:tcPr>
            <w:tcW w:w="2271" w:type="dxa"/>
            <w:vAlign w:val="center"/>
          </w:tcPr>
          <w:p w14:paraId="57815332" w14:textId="77777777" w:rsidR="00B37901" w:rsidRPr="008438F0" w:rsidRDefault="00B37901" w:rsidP="00B37901">
            <w:pPr>
              <w:pStyle w:val="Neotevilenodstavek"/>
              <w:spacing w:before="0" w:after="0" w:line="260" w:lineRule="exact"/>
              <w:jc w:val="center"/>
              <w:rPr>
                <w:sz w:val="20"/>
                <w:szCs w:val="20"/>
              </w:rPr>
            </w:pPr>
            <w:r w:rsidRPr="00EF4426">
              <w:rPr>
                <w:b/>
                <w:sz w:val="20"/>
                <w:szCs w:val="20"/>
              </w:rPr>
              <w:t>DA/</w:t>
            </w:r>
            <w:r w:rsidRPr="008438F0">
              <w:rPr>
                <w:sz w:val="20"/>
                <w:szCs w:val="20"/>
              </w:rPr>
              <w:t>NE</w:t>
            </w:r>
          </w:p>
        </w:tc>
      </w:tr>
      <w:tr w:rsidR="00B37901" w:rsidRPr="00CC2BD6" w14:paraId="0C69D2F3" w14:textId="77777777" w:rsidTr="00B37901">
        <w:tc>
          <w:tcPr>
            <w:tcW w:w="1448" w:type="dxa"/>
          </w:tcPr>
          <w:p w14:paraId="1183245A" w14:textId="77777777" w:rsidR="00B37901" w:rsidRPr="00CC2BD6" w:rsidRDefault="00B37901" w:rsidP="00B37901">
            <w:pPr>
              <w:pStyle w:val="Neotevilenodstavek"/>
              <w:spacing w:before="0" w:after="0" w:line="260" w:lineRule="exact"/>
              <w:ind w:left="360"/>
              <w:rPr>
                <w:iCs/>
                <w:sz w:val="20"/>
                <w:szCs w:val="20"/>
              </w:rPr>
            </w:pPr>
            <w:r w:rsidRPr="00CC2BD6">
              <w:rPr>
                <w:iCs/>
                <w:sz w:val="20"/>
                <w:szCs w:val="20"/>
              </w:rPr>
              <w:t>č)</w:t>
            </w:r>
          </w:p>
        </w:tc>
        <w:tc>
          <w:tcPr>
            <w:tcW w:w="5444" w:type="dxa"/>
            <w:gridSpan w:val="2"/>
          </w:tcPr>
          <w:p w14:paraId="6F163987" w14:textId="77777777" w:rsidR="00B37901" w:rsidRPr="00CC2BD6" w:rsidRDefault="00B37901" w:rsidP="00B37901">
            <w:pPr>
              <w:pStyle w:val="Neotevilenodstavek"/>
              <w:spacing w:before="0" w:after="0" w:line="260" w:lineRule="exact"/>
              <w:rPr>
                <w:bCs/>
                <w:sz w:val="20"/>
                <w:szCs w:val="20"/>
              </w:rPr>
            </w:pPr>
            <w:r w:rsidRPr="00CC2BD6">
              <w:rPr>
                <w:sz w:val="20"/>
                <w:szCs w:val="20"/>
              </w:rPr>
              <w:t>gospodarstvo, zlasti</w:t>
            </w:r>
            <w:r w:rsidRPr="00CC2BD6">
              <w:rPr>
                <w:bCs/>
                <w:sz w:val="20"/>
                <w:szCs w:val="20"/>
              </w:rPr>
              <w:t xml:space="preserve"> mala in srednja podjetja ter konkurenčnost podjetij</w:t>
            </w:r>
          </w:p>
        </w:tc>
        <w:tc>
          <w:tcPr>
            <w:tcW w:w="2271" w:type="dxa"/>
            <w:vAlign w:val="center"/>
          </w:tcPr>
          <w:p w14:paraId="42A9F005" w14:textId="77777777" w:rsidR="00B37901" w:rsidRPr="008438F0" w:rsidRDefault="00B37901" w:rsidP="00B37901">
            <w:pPr>
              <w:pStyle w:val="Neotevilenodstavek"/>
              <w:spacing w:before="0" w:after="0" w:line="260" w:lineRule="exact"/>
              <w:jc w:val="center"/>
              <w:rPr>
                <w:iCs/>
                <w:sz w:val="20"/>
                <w:szCs w:val="20"/>
              </w:rPr>
            </w:pPr>
            <w:r w:rsidRPr="006B57F7">
              <w:rPr>
                <w:b/>
                <w:sz w:val="20"/>
                <w:szCs w:val="20"/>
              </w:rPr>
              <w:t>DA</w:t>
            </w:r>
            <w:r w:rsidRPr="008438F0">
              <w:rPr>
                <w:sz w:val="20"/>
                <w:szCs w:val="20"/>
              </w:rPr>
              <w:t>/</w:t>
            </w:r>
            <w:r w:rsidRPr="006B57F7">
              <w:rPr>
                <w:sz w:val="20"/>
                <w:szCs w:val="20"/>
              </w:rPr>
              <w:t>NE</w:t>
            </w:r>
          </w:p>
        </w:tc>
      </w:tr>
      <w:tr w:rsidR="00B37901" w:rsidRPr="00CC2BD6" w14:paraId="51BCDA9C" w14:textId="77777777" w:rsidTr="00B37901">
        <w:tc>
          <w:tcPr>
            <w:tcW w:w="1448" w:type="dxa"/>
          </w:tcPr>
          <w:p w14:paraId="52CE73AA" w14:textId="77777777" w:rsidR="00B37901" w:rsidRPr="00CC2BD6" w:rsidRDefault="00B37901" w:rsidP="00B37901">
            <w:pPr>
              <w:pStyle w:val="Neotevilenodstavek"/>
              <w:spacing w:before="0" w:after="0" w:line="260" w:lineRule="exact"/>
              <w:ind w:left="360"/>
              <w:rPr>
                <w:iCs/>
                <w:sz w:val="20"/>
                <w:szCs w:val="20"/>
              </w:rPr>
            </w:pPr>
            <w:r w:rsidRPr="00CC2BD6">
              <w:rPr>
                <w:iCs/>
                <w:sz w:val="20"/>
                <w:szCs w:val="20"/>
              </w:rPr>
              <w:t>d)</w:t>
            </w:r>
          </w:p>
        </w:tc>
        <w:tc>
          <w:tcPr>
            <w:tcW w:w="5444" w:type="dxa"/>
            <w:gridSpan w:val="2"/>
          </w:tcPr>
          <w:p w14:paraId="55383439" w14:textId="77777777" w:rsidR="00B37901" w:rsidRPr="00CC2BD6" w:rsidRDefault="00B37901" w:rsidP="00B37901">
            <w:pPr>
              <w:pStyle w:val="Neotevilenodstavek"/>
              <w:spacing w:before="0" w:after="0" w:line="260" w:lineRule="exact"/>
              <w:rPr>
                <w:bCs/>
                <w:sz w:val="20"/>
                <w:szCs w:val="20"/>
              </w:rPr>
            </w:pPr>
            <w:r w:rsidRPr="00CC2BD6">
              <w:rPr>
                <w:bCs/>
                <w:sz w:val="20"/>
                <w:szCs w:val="20"/>
              </w:rPr>
              <w:t>okolje, vključno s prostorskimi in varstvenimi vidiki</w:t>
            </w:r>
          </w:p>
        </w:tc>
        <w:tc>
          <w:tcPr>
            <w:tcW w:w="2271" w:type="dxa"/>
            <w:vAlign w:val="center"/>
          </w:tcPr>
          <w:p w14:paraId="68384506" w14:textId="77777777" w:rsidR="00B37901" w:rsidRPr="008438F0" w:rsidRDefault="00B37901" w:rsidP="00B37901">
            <w:pPr>
              <w:pStyle w:val="Neotevilenodstavek"/>
              <w:spacing w:before="0" w:after="0" w:line="260" w:lineRule="exact"/>
              <w:jc w:val="center"/>
              <w:rPr>
                <w:iCs/>
                <w:sz w:val="20"/>
                <w:szCs w:val="20"/>
              </w:rPr>
            </w:pPr>
            <w:r w:rsidRPr="00553172">
              <w:rPr>
                <w:b/>
                <w:sz w:val="20"/>
                <w:szCs w:val="20"/>
              </w:rPr>
              <w:t>DA</w:t>
            </w:r>
            <w:r w:rsidRPr="008438F0">
              <w:rPr>
                <w:sz w:val="20"/>
                <w:szCs w:val="20"/>
              </w:rPr>
              <w:t>/NE</w:t>
            </w:r>
          </w:p>
        </w:tc>
      </w:tr>
      <w:tr w:rsidR="00B37901" w:rsidRPr="00CC2BD6" w14:paraId="3F1FA603" w14:textId="77777777" w:rsidTr="00B37901">
        <w:tc>
          <w:tcPr>
            <w:tcW w:w="1448" w:type="dxa"/>
          </w:tcPr>
          <w:p w14:paraId="551B6DEF" w14:textId="77777777" w:rsidR="00B37901" w:rsidRPr="00CC2BD6" w:rsidRDefault="00B37901" w:rsidP="00B37901">
            <w:pPr>
              <w:pStyle w:val="Neotevilenodstavek"/>
              <w:spacing w:before="0" w:after="0" w:line="260" w:lineRule="exact"/>
              <w:ind w:left="360"/>
              <w:rPr>
                <w:iCs/>
                <w:sz w:val="20"/>
                <w:szCs w:val="20"/>
              </w:rPr>
            </w:pPr>
            <w:r w:rsidRPr="00CC2BD6">
              <w:rPr>
                <w:iCs/>
                <w:sz w:val="20"/>
                <w:szCs w:val="20"/>
              </w:rPr>
              <w:t>e)</w:t>
            </w:r>
          </w:p>
        </w:tc>
        <w:tc>
          <w:tcPr>
            <w:tcW w:w="5444" w:type="dxa"/>
            <w:gridSpan w:val="2"/>
          </w:tcPr>
          <w:p w14:paraId="18554CCF" w14:textId="77777777" w:rsidR="00B37901" w:rsidRPr="00CC2BD6" w:rsidRDefault="00B37901" w:rsidP="00B37901">
            <w:pPr>
              <w:pStyle w:val="Neotevilenodstavek"/>
              <w:spacing w:before="0" w:after="0" w:line="260" w:lineRule="exact"/>
              <w:rPr>
                <w:bCs/>
                <w:sz w:val="20"/>
                <w:szCs w:val="20"/>
              </w:rPr>
            </w:pPr>
            <w:r w:rsidRPr="00CC2BD6">
              <w:rPr>
                <w:bCs/>
                <w:sz w:val="20"/>
                <w:szCs w:val="20"/>
              </w:rPr>
              <w:t>socialno področje</w:t>
            </w:r>
          </w:p>
        </w:tc>
        <w:tc>
          <w:tcPr>
            <w:tcW w:w="2271" w:type="dxa"/>
            <w:vAlign w:val="center"/>
          </w:tcPr>
          <w:p w14:paraId="1B7052A8" w14:textId="77777777" w:rsidR="00B37901" w:rsidRPr="008438F0" w:rsidRDefault="00B37901" w:rsidP="00B37901">
            <w:pPr>
              <w:pStyle w:val="Neotevilenodstavek"/>
              <w:spacing w:before="0" w:after="0" w:line="260" w:lineRule="exact"/>
              <w:jc w:val="center"/>
              <w:rPr>
                <w:iCs/>
                <w:sz w:val="20"/>
                <w:szCs w:val="20"/>
              </w:rPr>
            </w:pPr>
            <w:r w:rsidRPr="008438F0">
              <w:rPr>
                <w:sz w:val="20"/>
                <w:szCs w:val="20"/>
              </w:rPr>
              <w:t>DA/</w:t>
            </w:r>
            <w:r w:rsidRPr="00553172">
              <w:rPr>
                <w:b/>
                <w:sz w:val="20"/>
                <w:szCs w:val="20"/>
              </w:rPr>
              <w:t>NE</w:t>
            </w:r>
          </w:p>
        </w:tc>
      </w:tr>
      <w:tr w:rsidR="00B37901" w:rsidRPr="00CC2BD6" w14:paraId="487AC0C2" w14:textId="77777777" w:rsidTr="00B37901">
        <w:tc>
          <w:tcPr>
            <w:tcW w:w="1448" w:type="dxa"/>
            <w:tcBorders>
              <w:bottom w:val="single" w:sz="4" w:space="0" w:color="auto"/>
            </w:tcBorders>
          </w:tcPr>
          <w:p w14:paraId="3C3096A9" w14:textId="77777777" w:rsidR="00B37901" w:rsidRPr="00CC2BD6" w:rsidRDefault="00B37901" w:rsidP="00B37901">
            <w:pPr>
              <w:pStyle w:val="Neotevilenodstavek"/>
              <w:spacing w:before="0" w:after="0" w:line="260" w:lineRule="exact"/>
              <w:ind w:left="360"/>
              <w:rPr>
                <w:iCs/>
                <w:sz w:val="20"/>
                <w:szCs w:val="20"/>
              </w:rPr>
            </w:pPr>
            <w:r w:rsidRPr="00CC2BD6">
              <w:rPr>
                <w:iCs/>
                <w:sz w:val="20"/>
                <w:szCs w:val="20"/>
              </w:rPr>
              <w:t>f)</w:t>
            </w:r>
          </w:p>
        </w:tc>
        <w:tc>
          <w:tcPr>
            <w:tcW w:w="5444" w:type="dxa"/>
            <w:gridSpan w:val="2"/>
            <w:tcBorders>
              <w:bottom w:val="single" w:sz="4" w:space="0" w:color="auto"/>
            </w:tcBorders>
          </w:tcPr>
          <w:p w14:paraId="2F109581" w14:textId="77777777" w:rsidR="00B37901" w:rsidRPr="00CC2BD6" w:rsidRDefault="00B37901" w:rsidP="00B37901">
            <w:pPr>
              <w:pStyle w:val="Neotevilenodstavek"/>
              <w:spacing w:before="0" w:after="0" w:line="260" w:lineRule="exact"/>
              <w:rPr>
                <w:bCs/>
                <w:sz w:val="20"/>
                <w:szCs w:val="20"/>
              </w:rPr>
            </w:pPr>
            <w:r w:rsidRPr="00CC2BD6">
              <w:rPr>
                <w:bCs/>
                <w:sz w:val="20"/>
                <w:szCs w:val="20"/>
              </w:rPr>
              <w:t>dokumente razvojnega načrtovanja:</w:t>
            </w:r>
          </w:p>
          <w:p w14:paraId="2A4453FA" w14:textId="77777777" w:rsidR="00B37901" w:rsidRPr="00CC2BD6" w:rsidRDefault="00B37901" w:rsidP="00937895">
            <w:pPr>
              <w:pStyle w:val="Neotevilenodstavek"/>
              <w:numPr>
                <w:ilvl w:val="0"/>
                <w:numId w:val="24"/>
              </w:numPr>
              <w:spacing w:before="0" w:after="0" w:line="260" w:lineRule="exact"/>
              <w:rPr>
                <w:bCs/>
                <w:sz w:val="20"/>
                <w:szCs w:val="20"/>
              </w:rPr>
            </w:pPr>
            <w:r w:rsidRPr="00CC2BD6">
              <w:rPr>
                <w:bCs/>
                <w:sz w:val="20"/>
                <w:szCs w:val="20"/>
              </w:rPr>
              <w:t>nacionalne dokumente razvojnega načrtovanja</w:t>
            </w:r>
          </w:p>
          <w:p w14:paraId="1A5656B2" w14:textId="77777777" w:rsidR="00B37901" w:rsidRPr="00CC2BD6" w:rsidRDefault="00B37901" w:rsidP="00937895">
            <w:pPr>
              <w:pStyle w:val="Neotevilenodstavek"/>
              <w:numPr>
                <w:ilvl w:val="0"/>
                <w:numId w:val="24"/>
              </w:numPr>
              <w:spacing w:before="0" w:after="0" w:line="260" w:lineRule="exact"/>
              <w:rPr>
                <w:bCs/>
                <w:sz w:val="20"/>
                <w:szCs w:val="20"/>
              </w:rPr>
            </w:pPr>
            <w:r w:rsidRPr="00CC2BD6">
              <w:rPr>
                <w:bCs/>
                <w:sz w:val="20"/>
                <w:szCs w:val="20"/>
              </w:rPr>
              <w:t>razvojne politike na ravni programov po strukturi razvojne klasifikacije programskega proračuna</w:t>
            </w:r>
          </w:p>
          <w:p w14:paraId="7D4898F7" w14:textId="77777777" w:rsidR="00B37901" w:rsidRPr="00CC2BD6" w:rsidRDefault="00B37901" w:rsidP="00937895">
            <w:pPr>
              <w:pStyle w:val="Neotevilenodstavek"/>
              <w:numPr>
                <w:ilvl w:val="0"/>
                <w:numId w:val="24"/>
              </w:numPr>
              <w:spacing w:before="0" w:after="0" w:line="260" w:lineRule="exact"/>
              <w:rPr>
                <w:bCs/>
                <w:sz w:val="20"/>
                <w:szCs w:val="20"/>
              </w:rPr>
            </w:pPr>
            <w:r w:rsidRPr="00CC2BD6">
              <w:rPr>
                <w:bCs/>
                <w:sz w:val="20"/>
                <w:szCs w:val="20"/>
              </w:rPr>
              <w:t>razvojne dokumente Evropske unije in mednarodnih organizacij</w:t>
            </w:r>
          </w:p>
        </w:tc>
        <w:tc>
          <w:tcPr>
            <w:tcW w:w="2271" w:type="dxa"/>
            <w:tcBorders>
              <w:bottom w:val="single" w:sz="4" w:space="0" w:color="auto"/>
            </w:tcBorders>
            <w:vAlign w:val="center"/>
          </w:tcPr>
          <w:p w14:paraId="652145AC" w14:textId="77777777" w:rsidR="00B37901" w:rsidRPr="008438F0" w:rsidRDefault="00B37901" w:rsidP="00B37901">
            <w:pPr>
              <w:pStyle w:val="Neotevilenodstavek"/>
              <w:spacing w:before="0" w:after="0" w:line="260" w:lineRule="exact"/>
              <w:jc w:val="center"/>
              <w:rPr>
                <w:iCs/>
                <w:sz w:val="20"/>
                <w:szCs w:val="20"/>
              </w:rPr>
            </w:pPr>
            <w:r w:rsidRPr="008438F0">
              <w:rPr>
                <w:sz w:val="20"/>
                <w:szCs w:val="20"/>
              </w:rPr>
              <w:t>DA/</w:t>
            </w:r>
            <w:r w:rsidRPr="00553172">
              <w:rPr>
                <w:b/>
                <w:sz w:val="20"/>
                <w:szCs w:val="20"/>
              </w:rPr>
              <w:t>NE</w:t>
            </w:r>
          </w:p>
        </w:tc>
      </w:tr>
      <w:tr w:rsidR="00B37901" w:rsidRPr="00CC2BD6" w14:paraId="4DED13FE" w14:textId="77777777" w:rsidTr="00B37901">
        <w:tc>
          <w:tcPr>
            <w:tcW w:w="9163" w:type="dxa"/>
            <w:gridSpan w:val="4"/>
            <w:tcBorders>
              <w:top w:val="single" w:sz="4" w:space="0" w:color="auto"/>
              <w:left w:val="single" w:sz="4" w:space="0" w:color="auto"/>
              <w:bottom w:val="single" w:sz="4" w:space="0" w:color="auto"/>
              <w:right w:val="single" w:sz="4" w:space="0" w:color="auto"/>
            </w:tcBorders>
          </w:tcPr>
          <w:p w14:paraId="2841B42F" w14:textId="77777777" w:rsidR="00B37901" w:rsidRPr="00CC2BD6" w:rsidRDefault="00B37901" w:rsidP="00B37901">
            <w:pPr>
              <w:pStyle w:val="Oddelek"/>
              <w:widowControl w:val="0"/>
              <w:numPr>
                <w:ilvl w:val="0"/>
                <w:numId w:val="0"/>
              </w:numPr>
              <w:spacing w:before="0" w:after="0" w:line="260" w:lineRule="exact"/>
              <w:jc w:val="left"/>
              <w:rPr>
                <w:sz w:val="20"/>
                <w:szCs w:val="20"/>
              </w:rPr>
            </w:pPr>
            <w:r w:rsidRPr="00EC0ED9">
              <w:rPr>
                <w:sz w:val="20"/>
                <w:szCs w:val="20"/>
              </w:rPr>
              <w:t>7.a Predstavitev ocene finančnih posledic nad 40.000 EUR:</w:t>
            </w:r>
          </w:p>
          <w:p w14:paraId="48F9067D" w14:textId="03E55605" w:rsidR="00AF5DFC" w:rsidRDefault="00B37901" w:rsidP="00B37901">
            <w:pPr>
              <w:pStyle w:val="Oddelek"/>
              <w:widowControl w:val="0"/>
              <w:numPr>
                <w:ilvl w:val="0"/>
                <w:numId w:val="0"/>
              </w:numPr>
              <w:spacing w:before="0" w:after="0" w:line="260" w:lineRule="exact"/>
              <w:jc w:val="left"/>
              <w:rPr>
                <w:b w:val="0"/>
                <w:sz w:val="20"/>
                <w:szCs w:val="20"/>
              </w:rPr>
            </w:pPr>
            <w:r w:rsidRPr="00CC2BD6">
              <w:rPr>
                <w:b w:val="0"/>
                <w:sz w:val="20"/>
                <w:szCs w:val="20"/>
              </w:rPr>
              <w:t>(Samo če izberete DA pod točko 6.a.)</w:t>
            </w:r>
          </w:p>
          <w:p w14:paraId="0E8569FA" w14:textId="77777777" w:rsidR="0088139D" w:rsidRDefault="0088139D" w:rsidP="0088139D">
            <w:pPr>
              <w:pStyle w:val="Oddelek"/>
              <w:numPr>
                <w:ilvl w:val="0"/>
                <w:numId w:val="0"/>
              </w:numPr>
              <w:spacing w:before="0" w:after="0" w:line="260" w:lineRule="exact"/>
              <w:jc w:val="left"/>
              <w:rPr>
                <w:b w:val="0"/>
                <w:sz w:val="20"/>
                <w:szCs w:val="20"/>
              </w:rPr>
            </w:pPr>
          </w:p>
          <w:p w14:paraId="679BAFA1" w14:textId="29F747AC" w:rsidR="0088139D" w:rsidRDefault="00EC0ED9" w:rsidP="0088139D">
            <w:pPr>
              <w:pStyle w:val="Oddelek"/>
              <w:numPr>
                <w:ilvl w:val="0"/>
                <w:numId w:val="0"/>
              </w:numPr>
              <w:spacing w:before="0" w:after="0" w:line="260" w:lineRule="exact"/>
              <w:jc w:val="left"/>
              <w:rPr>
                <w:b w:val="0"/>
                <w:sz w:val="20"/>
                <w:szCs w:val="20"/>
              </w:rPr>
            </w:pPr>
            <w:r w:rsidRPr="00614A92">
              <w:rPr>
                <w:b w:val="0"/>
                <w:sz w:val="20"/>
                <w:szCs w:val="20"/>
              </w:rPr>
              <w:t xml:space="preserve">Za pripravo </w:t>
            </w:r>
            <w:r>
              <w:rPr>
                <w:b w:val="0"/>
                <w:sz w:val="20"/>
                <w:szCs w:val="20"/>
              </w:rPr>
              <w:t xml:space="preserve">podnebnega poročila o stanju v kmetijstvu in </w:t>
            </w:r>
            <w:r w:rsidRPr="00614A92">
              <w:rPr>
                <w:b w:val="0"/>
                <w:sz w:val="20"/>
                <w:szCs w:val="20"/>
              </w:rPr>
              <w:t>sistema za obračun emisij je v let</w:t>
            </w:r>
            <w:r>
              <w:rPr>
                <w:b w:val="0"/>
                <w:sz w:val="20"/>
                <w:szCs w:val="20"/>
              </w:rPr>
              <w:t>ih</w:t>
            </w:r>
            <w:r w:rsidRPr="00614A92">
              <w:rPr>
                <w:b w:val="0"/>
                <w:sz w:val="20"/>
                <w:szCs w:val="20"/>
              </w:rPr>
              <w:t xml:space="preserve"> 2022 </w:t>
            </w:r>
            <w:r>
              <w:rPr>
                <w:b w:val="0"/>
                <w:sz w:val="20"/>
                <w:szCs w:val="20"/>
              </w:rPr>
              <w:t xml:space="preserve">in 2023 </w:t>
            </w:r>
            <w:r w:rsidRPr="00614A92">
              <w:rPr>
                <w:b w:val="0"/>
                <w:sz w:val="20"/>
                <w:szCs w:val="20"/>
              </w:rPr>
              <w:t>namenje</w:t>
            </w:r>
            <w:r w:rsidR="0088139D">
              <w:rPr>
                <w:b w:val="0"/>
                <w:sz w:val="20"/>
                <w:szCs w:val="20"/>
              </w:rPr>
              <w:t>nih 150.000 EUR.</w:t>
            </w:r>
          </w:p>
          <w:p w14:paraId="0E23D77B" w14:textId="39B17329" w:rsidR="00EC0ED9" w:rsidRPr="0088139D" w:rsidRDefault="00EC0ED9" w:rsidP="0088139D">
            <w:pPr>
              <w:pStyle w:val="Oddelek"/>
              <w:numPr>
                <w:ilvl w:val="0"/>
                <w:numId w:val="0"/>
              </w:numPr>
              <w:spacing w:before="0" w:after="0" w:line="260" w:lineRule="exact"/>
              <w:jc w:val="left"/>
              <w:rPr>
                <w:b w:val="0"/>
                <w:sz w:val="20"/>
                <w:szCs w:val="20"/>
              </w:rPr>
            </w:pPr>
            <w:r w:rsidRPr="0088139D">
              <w:rPr>
                <w:b w:val="0"/>
                <w:sz w:val="20"/>
                <w:szCs w:val="20"/>
              </w:rPr>
              <w:t>Za namen izvajanja neformalnega izobraževanja na področju čebelarstva je v letih 2022, 2023 in 2024 namenjenih 84.714,00 EUR.</w:t>
            </w:r>
          </w:p>
          <w:p w14:paraId="06F217AD" w14:textId="7B71E6A4" w:rsidR="00EC0ED9" w:rsidRPr="00516064" w:rsidRDefault="00EC0ED9" w:rsidP="0088139D">
            <w:pPr>
              <w:pStyle w:val="Oddelek"/>
              <w:widowControl w:val="0"/>
              <w:numPr>
                <w:ilvl w:val="0"/>
                <w:numId w:val="0"/>
              </w:numPr>
              <w:spacing w:before="0" w:after="0" w:line="260" w:lineRule="exact"/>
              <w:jc w:val="left"/>
              <w:rPr>
                <w:b w:val="0"/>
                <w:sz w:val="20"/>
                <w:szCs w:val="20"/>
              </w:rPr>
            </w:pPr>
          </w:p>
          <w:p w14:paraId="1C5A7ECA" w14:textId="785ED2B3" w:rsidR="0088139D" w:rsidRPr="00B22232" w:rsidRDefault="00766F8C" w:rsidP="003A50AB">
            <w:pPr>
              <w:pStyle w:val="Oddelek"/>
              <w:widowControl w:val="0"/>
              <w:numPr>
                <w:ilvl w:val="0"/>
                <w:numId w:val="0"/>
              </w:numPr>
              <w:spacing w:before="0" w:after="0" w:line="260" w:lineRule="exact"/>
              <w:jc w:val="both"/>
              <w:rPr>
                <w:b w:val="0"/>
                <w:sz w:val="20"/>
                <w:szCs w:val="20"/>
              </w:rPr>
            </w:pPr>
            <w:r w:rsidRPr="008E421F">
              <w:rPr>
                <w:b w:val="0"/>
                <w:sz w:val="20"/>
                <w:szCs w:val="20"/>
              </w:rPr>
              <w:t>Za namen vzpostavitve sistema za spremljanje površin so sredstva odobrena v programu Mehanizma za okrevanje in odpornost in v skladu z Ziprs22,23 načrtovana na proračunskem skladu za okrevanje in odpornost, ki je podračun, ustanovljen na podlagi Uredbe 2021/241/EU ter Izvedbenega sklepa Sveta o odobritvi ocene načrta za okrevanje in odpornost za Slovenijo.</w:t>
            </w:r>
            <w:r w:rsidR="003A50AB" w:rsidRPr="00516064">
              <w:rPr>
                <w:b w:val="0"/>
                <w:sz w:val="20"/>
                <w:szCs w:val="20"/>
              </w:rPr>
              <w:t xml:space="preserve"> </w:t>
            </w:r>
            <w:r w:rsidRPr="008E421F">
              <w:rPr>
                <w:b w:val="0"/>
                <w:sz w:val="20"/>
                <w:szCs w:val="20"/>
              </w:rPr>
              <w:t>Za</w:t>
            </w:r>
            <w:r w:rsidRPr="008E421F">
              <w:rPr>
                <w:b w:val="0"/>
                <w:bCs/>
                <w:sz w:val="20"/>
                <w:szCs w:val="20"/>
              </w:rPr>
              <w:t xml:space="preserve"> </w:t>
            </w:r>
            <w:r w:rsidRPr="008E421F">
              <w:rPr>
                <w:b w:val="0"/>
                <w:sz w:val="20"/>
                <w:szCs w:val="20"/>
              </w:rPr>
              <w:t xml:space="preserve">projekt monitoring (sistem za spremljanje površin/ izvajanje pregledov s spremljanjem/ orodje za komunikacijo s strankami) se ocenjuje, da bodo v obdobju 2022-2026 finančne posledice v višini med 4.500.000,00 in 5.500.000,00 EUR. </w:t>
            </w:r>
            <w:r w:rsidR="0088139D" w:rsidRPr="003A50AB">
              <w:rPr>
                <w:rFonts w:eastAsiaTheme="minorHAnsi"/>
                <w:b w:val="0"/>
                <w:color w:val="000000"/>
                <w:sz w:val="20"/>
                <w:szCs w:val="20"/>
              </w:rPr>
              <w:t>Vir financiranja bo letni proračun (proračunske postavke 665010 - Investicije in investicijsko vzdrževanje) in EU sredstv</w:t>
            </w:r>
            <w:r w:rsidR="0088139D" w:rsidRPr="00B22232">
              <w:rPr>
                <w:rFonts w:eastAsiaTheme="minorHAnsi"/>
                <w:b w:val="0"/>
                <w:color w:val="000000"/>
                <w:sz w:val="20"/>
                <w:szCs w:val="20"/>
              </w:rPr>
              <w:t>a.</w:t>
            </w:r>
          </w:p>
          <w:p w14:paraId="7455A2CD" w14:textId="5CB81069" w:rsidR="0088139D" w:rsidRDefault="0088139D" w:rsidP="00EC0ED9">
            <w:pPr>
              <w:pStyle w:val="Oddelek"/>
              <w:widowControl w:val="0"/>
              <w:numPr>
                <w:ilvl w:val="0"/>
                <w:numId w:val="0"/>
              </w:numPr>
              <w:spacing w:before="0" w:after="0" w:line="260" w:lineRule="exact"/>
              <w:jc w:val="left"/>
              <w:rPr>
                <w:rStyle w:val="Krepko"/>
                <w:rFonts w:ascii="Calibri" w:hAnsi="Calibri" w:cs="Calibri"/>
                <w:b/>
                <w:bCs w:val="0"/>
                <w:color w:val="222222"/>
              </w:rPr>
            </w:pPr>
          </w:p>
          <w:p w14:paraId="7BAA4384" w14:textId="34B9977F" w:rsidR="003372F5" w:rsidRPr="00CC2BD6" w:rsidRDefault="003372F5" w:rsidP="0088139D">
            <w:pPr>
              <w:pStyle w:val="Oddelek"/>
              <w:widowControl w:val="0"/>
              <w:numPr>
                <w:ilvl w:val="0"/>
                <w:numId w:val="0"/>
              </w:numPr>
              <w:spacing w:before="0" w:after="0" w:line="260" w:lineRule="exact"/>
              <w:jc w:val="left"/>
              <w:rPr>
                <w:b w:val="0"/>
                <w:sz w:val="20"/>
                <w:szCs w:val="20"/>
              </w:rPr>
            </w:pPr>
          </w:p>
        </w:tc>
      </w:tr>
    </w:tbl>
    <w:p w14:paraId="1B24C6A0" w14:textId="77777777" w:rsidR="00B37901" w:rsidRPr="00CC2BD6" w:rsidRDefault="00B37901" w:rsidP="00B37901">
      <w:pPr>
        <w:rPr>
          <w:rFonts w:cs="Arial"/>
          <w:vanish/>
          <w:szCs w:val="20"/>
        </w:rPr>
      </w:pPr>
    </w:p>
    <w:tbl>
      <w:tblPr>
        <w:tblW w:w="920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38"/>
        <w:gridCol w:w="831"/>
        <w:gridCol w:w="1362"/>
        <w:gridCol w:w="625"/>
        <w:gridCol w:w="1370"/>
        <w:gridCol w:w="622"/>
        <w:gridCol w:w="351"/>
        <w:gridCol w:w="276"/>
        <w:gridCol w:w="1825"/>
      </w:tblGrid>
      <w:tr w:rsidR="00B37901" w:rsidRPr="00CC2BD6" w14:paraId="1B403CF4" w14:textId="77777777" w:rsidTr="00B37901">
        <w:trPr>
          <w:cantSplit/>
          <w:trHeight w:val="35"/>
        </w:trPr>
        <w:tc>
          <w:tcPr>
            <w:tcW w:w="9200" w:type="dxa"/>
            <w:gridSpan w:val="9"/>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14:paraId="6CE4A94F" w14:textId="77777777" w:rsidR="00B37901" w:rsidRPr="00CC2BD6" w:rsidRDefault="00B37901" w:rsidP="00B37901">
            <w:pPr>
              <w:pStyle w:val="Naslov1"/>
              <w:keepNext w:val="0"/>
              <w:pageBreakBefore/>
              <w:widowControl w:val="0"/>
              <w:tabs>
                <w:tab w:val="left" w:pos="2340"/>
              </w:tabs>
              <w:spacing w:before="0" w:after="0"/>
              <w:ind w:left="142" w:hanging="142"/>
            </w:pPr>
            <w:r w:rsidRPr="00CC2BD6">
              <w:lastRenderedPageBreak/>
              <w:t>I. Ocena finančnih posledic, ki niso načrtovane v sprejetem proračunu</w:t>
            </w:r>
          </w:p>
        </w:tc>
      </w:tr>
      <w:tr w:rsidR="00B37901" w:rsidRPr="00CC2BD6" w14:paraId="3C5056E0" w14:textId="77777777" w:rsidTr="00B37901">
        <w:trPr>
          <w:cantSplit/>
          <w:trHeight w:val="276"/>
        </w:trPr>
        <w:tc>
          <w:tcPr>
            <w:tcW w:w="2769" w:type="dxa"/>
            <w:gridSpan w:val="2"/>
            <w:tcBorders>
              <w:top w:val="single" w:sz="4" w:space="0" w:color="auto"/>
              <w:left w:val="single" w:sz="4" w:space="0" w:color="auto"/>
              <w:bottom w:val="single" w:sz="4" w:space="0" w:color="auto"/>
              <w:right w:val="single" w:sz="4" w:space="0" w:color="auto"/>
            </w:tcBorders>
            <w:vAlign w:val="center"/>
          </w:tcPr>
          <w:p w14:paraId="0A6F1CDC" w14:textId="77777777" w:rsidR="00B37901" w:rsidRPr="00CC2BD6" w:rsidRDefault="00B37901" w:rsidP="00B37901">
            <w:pPr>
              <w:widowControl w:val="0"/>
              <w:ind w:left="-122" w:right="-112"/>
              <w:jc w:val="center"/>
              <w:rPr>
                <w:rFonts w:cs="Arial"/>
                <w:szCs w:val="20"/>
              </w:rPr>
            </w:pPr>
          </w:p>
        </w:tc>
        <w:tc>
          <w:tcPr>
            <w:tcW w:w="1987" w:type="dxa"/>
            <w:gridSpan w:val="2"/>
            <w:tcBorders>
              <w:top w:val="single" w:sz="4" w:space="0" w:color="auto"/>
              <w:left w:val="single" w:sz="4" w:space="0" w:color="auto"/>
              <w:bottom w:val="single" w:sz="4" w:space="0" w:color="auto"/>
              <w:right w:val="single" w:sz="4" w:space="0" w:color="auto"/>
            </w:tcBorders>
            <w:vAlign w:val="center"/>
          </w:tcPr>
          <w:p w14:paraId="63B2CA95" w14:textId="77777777" w:rsidR="00B37901" w:rsidRPr="00CC2BD6" w:rsidRDefault="00B37901" w:rsidP="00B37901">
            <w:pPr>
              <w:widowControl w:val="0"/>
              <w:jc w:val="center"/>
              <w:rPr>
                <w:rFonts w:cs="Arial"/>
                <w:szCs w:val="20"/>
              </w:rPr>
            </w:pPr>
            <w:r w:rsidRPr="00CC2BD6">
              <w:rPr>
                <w:rFonts w:cs="Arial"/>
                <w:szCs w:val="20"/>
              </w:rPr>
              <w:t>Tekoče leto (t)</w:t>
            </w:r>
          </w:p>
        </w:tc>
        <w:tc>
          <w:tcPr>
            <w:tcW w:w="1370" w:type="dxa"/>
            <w:tcBorders>
              <w:top w:val="single" w:sz="4" w:space="0" w:color="auto"/>
              <w:left w:val="single" w:sz="4" w:space="0" w:color="auto"/>
              <w:bottom w:val="single" w:sz="4" w:space="0" w:color="auto"/>
              <w:right w:val="single" w:sz="4" w:space="0" w:color="auto"/>
            </w:tcBorders>
            <w:vAlign w:val="center"/>
          </w:tcPr>
          <w:p w14:paraId="5D12ABD7" w14:textId="77777777" w:rsidR="00B37901" w:rsidRPr="00CC2BD6" w:rsidRDefault="00B37901" w:rsidP="00B37901">
            <w:pPr>
              <w:widowControl w:val="0"/>
              <w:jc w:val="center"/>
              <w:rPr>
                <w:rFonts w:cs="Arial"/>
                <w:szCs w:val="20"/>
              </w:rPr>
            </w:pPr>
            <w:r w:rsidRPr="00CC2BD6">
              <w:rPr>
                <w:rFonts w:cs="Arial"/>
                <w:szCs w:val="20"/>
              </w:rPr>
              <w:t>t + 1</w:t>
            </w:r>
          </w:p>
        </w:tc>
        <w:tc>
          <w:tcPr>
            <w:tcW w:w="1249" w:type="dxa"/>
            <w:gridSpan w:val="3"/>
            <w:tcBorders>
              <w:top w:val="single" w:sz="4" w:space="0" w:color="auto"/>
              <w:left w:val="single" w:sz="4" w:space="0" w:color="auto"/>
              <w:bottom w:val="single" w:sz="4" w:space="0" w:color="auto"/>
              <w:right w:val="single" w:sz="4" w:space="0" w:color="auto"/>
            </w:tcBorders>
            <w:vAlign w:val="center"/>
          </w:tcPr>
          <w:p w14:paraId="30573EA8" w14:textId="77777777" w:rsidR="00B37901" w:rsidRPr="00CC2BD6" w:rsidRDefault="00B37901" w:rsidP="00B37901">
            <w:pPr>
              <w:widowControl w:val="0"/>
              <w:jc w:val="center"/>
              <w:rPr>
                <w:rFonts w:cs="Arial"/>
                <w:szCs w:val="20"/>
              </w:rPr>
            </w:pPr>
            <w:r w:rsidRPr="00CC2BD6">
              <w:rPr>
                <w:rFonts w:cs="Arial"/>
                <w:szCs w:val="20"/>
              </w:rPr>
              <w:t>t + 2</w:t>
            </w:r>
          </w:p>
        </w:tc>
        <w:tc>
          <w:tcPr>
            <w:tcW w:w="1825" w:type="dxa"/>
            <w:tcBorders>
              <w:top w:val="single" w:sz="4" w:space="0" w:color="auto"/>
              <w:left w:val="single" w:sz="4" w:space="0" w:color="auto"/>
              <w:bottom w:val="single" w:sz="4" w:space="0" w:color="auto"/>
              <w:right w:val="single" w:sz="4" w:space="0" w:color="auto"/>
            </w:tcBorders>
            <w:vAlign w:val="center"/>
          </w:tcPr>
          <w:p w14:paraId="1E0B8DEC" w14:textId="77777777" w:rsidR="00B37901" w:rsidRPr="00CC2BD6" w:rsidRDefault="00B37901" w:rsidP="00B37901">
            <w:pPr>
              <w:widowControl w:val="0"/>
              <w:jc w:val="center"/>
              <w:rPr>
                <w:rFonts w:cs="Arial"/>
                <w:szCs w:val="20"/>
              </w:rPr>
            </w:pPr>
            <w:r w:rsidRPr="00CC2BD6">
              <w:rPr>
                <w:rFonts w:cs="Arial"/>
                <w:szCs w:val="20"/>
              </w:rPr>
              <w:t>t + 3</w:t>
            </w:r>
          </w:p>
        </w:tc>
      </w:tr>
      <w:tr w:rsidR="00B37901" w:rsidRPr="00CC2BD6" w14:paraId="294FA21B" w14:textId="77777777" w:rsidTr="00B37901">
        <w:trPr>
          <w:cantSplit/>
          <w:trHeight w:val="423"/>
        </w:trPr>
        <w:tc>
          <w:tcPr>
            <w:tcW w:w="2769" w:type="dxa"/>
            <w:gridSpan w:val="2"/>
            <w:tcBorders>
              <w:top w:val="single" w:sz="4" w:space="0" w:color="auto"/>
              <w:left w:val="single" w:sz="4" w:space="0" w:color="auto"/>
              <w:bottom w:val="single" w:sz="4" w:space="0" w:color="auto"/>
              <w:right w:val="single" w:sz="4" w:space="0" w:color="auto"/>
            </w:tcBorders>
            <w:vAlign w:val="center"/>
          </w:tcPr>
          <w:p w14:paraId="7121956E" w14:textId="77777777" w:rsidR="00B37901" w:rsidRPr="00CC2BD6" w:rsidRDefault="00B37901" w:rsidP="00B37901">
            <w:pPr>
              <w:widowControl w:val="0"/>
              <w:rPr>
                <w:rFonts w:cs="Arial"/>
                <w:bCs/>
                <w:szCs w:val="20"/>
              </w:rPr>
            </w:pPr>
            <w:r w:rsidRPr="00CC2BD6">
              <w:rPr>
                <w:rFonts w:cs="Arial"/>
                <w:bCs/>
                <w:szCs w:val="20"/>
              </w:rPr>
              <w:t>Predvideno povečanje (+) ali zmanjšanje (</w:t>
            </w:r>
            <w:r w:rsidRPr="00CC2BD6">
              <w:rPr>
                <w:b/>
                <w:szCs w:val="20"/>
              </w:rPr>
              <w:t>–</w:t>
            </w:r>
            <w:r w:rsidRPr="00CC2BD6">
              <w:rPr>
                <w:rFonts w:cs="Arial"/>
                <w:bCs/>
                <w:szCs w:val="20"/>
              </w:rPr>
              <w:t xml:space="preserve">) prihodkov državnega proračuna </w:t>
            </w:r>
          </w:p>
        </w:tc>
        <w:tc>
          <w:tcPr>
            <w:tcW w:w="1987" w:type="dxa"/>
            <w:gridSpan w:val="2"/>
            <w:tcBorders>
              <w:top w:val="single" w:sz="4" w:space="0" w:color="auto"/>
              <w:left w:val="single" w:sz="4" w:space="0" w:color="auto"/>
              <w:bottom w:val="single" w:sz="4" w:space="0" w:color="auto"/>
              <w:right w:val="single" w:sz="4" w:space="0" w:color="auto"/>
            </w:tcBorders>
            <w:vAlign w:val="center"/>
          </w:tcPr>
          <w:p w14:paraId="306E96CC" w14:textId="77777777" w:rsidR="00B37901" w:rsidRPr="00CC2BD6" w:rsidRDefault="00B37901" w:rsidP="00B37901">
            <w:pPr>
              <w:pStyle w:val="Naslov1"/>
              <w:keepNext w:val="0"/>
              <w:widowControl w:val="0"/>
              <w:tabs>
                <w:tab w:val="left" w:pos="360"/>
              </w:tabs>
              <w:spacing w:before="0" w:after="0"/>
              <w:jc w:val="center"/>
              <w:rPr>
                <w:b w:val="0"/>
                <w:bCs/>
              </w:rPr>
            </w:pPr>
          </w:p>
        </w:tc>
        <w:tc>
          <w:tcPr>
            <w:tcW w:w="1370" w:type="dxa"/>
            <w:tcBorders>
              <w:top w:val="single" w:sz="4" w:space="0" w:color="auto"/>
              <w:left w:val="single" w:sz="4" w:space="0" w:color="auto"/>
              <w:bottom w:val="single" w:sz="4" w:space="0" w:color="auto"/>
              <w:right w:val="single" w:sz="4" w:space="0" w:color="auto"/>
            </w:tcBorders>
            <w:vAlign w:val="center"/>
          </w:tcPr>
          <w:p w14:paraId="1D9BD113" w14:textId="77777777" w:rsidR="00B37901" w:rsidRPr="00CC2BD6" w:rsidRDefault="00B37901" w:rsidP="00B37901">
            <w:pPr>
              <w:pStyle w:val="Naslov1"/>
              <w:keepNext w:val="0"/>
              <w:widowControl w:val="0"/>
              <w:tabs>
                <w:tab w:val="left" w:pos="360"/>
              </w:tabs>
              <w:spacing w:before="0" w:after="0"/>
              <w:jc w:val="center"/>
              <w:rPr>
                <w:b w:val="0"/>
                <w:bCs/>
              </w:rPr>
            </w:pPr>
          </w:p>
        </w:tc>
        <w:tc>
          <w:tcPr>
            <w:tcW w:w="1249" w:type="dxa"/>
            <w:gridSpan w:val="3"/>
            <w:tcBorders>
              <w:top w:val="single" w:sz="4" w:space="0" w:color="auto"/>
              <w:left w:val="single" w:sz="4" w:space="0" w:color="auto"/>
              <w:bottom w:val="single" w:sz="4" w:space="0" w:color="auto"/>
              <w:right w:val="single" w:sz="4" w:space="0" w:color="auto"/>
            </w:tcBorders>
            <w:vAlign w:val="center"/>
          </w:tcPr>
          <w:p w14:paraId="7DB08BE2" w14:textId="77777777" w:rsidR="00B37901" w:rsidRPr="00CC2BD6" w:rsidRDefault="00B37901" w:rsidP="00B37901">
            <w:pPr>
              <w:pStyle w:val="Naslov1"/>
              <w:keepNext w:val="0"/>
              <w:widowControl w:val="0"/>
              <w:tabs>
                <w:tab w:val="left" w:pos="360"/>
              </w:tabs>
              <w:spacing w:before="0" w:after="0"/>
              <w:jc w:val="center"/>
              <w:rPr>
                <w:b w:val="0"/>
              </w:rPr>
            </w:pPr>
          </w:p>
        </w:tc>
        <w:tc>
          <w:tcPr>
            <w:tcW w:w="1825" w:type="dxa"/>
            <w:tcBorders>
              <w:top w:val="single" w:sz="4" w:space="0" w:color="auto"/>
              <w:left w:val="single" w:sz="4" w:space="0" w:color="auto"/>
              <w:bottom w:val="single" w:sz="4" w:space="0" w:color="auto"/>
              <w:right w:val="single" w:sz="4" w:space="0" w:color="auto"/>
            </w:tcBorders>
            <w:vAlign w:val="center"/>
          </w:tcPr>
          <w:p w14:paraId="78F34FF7" w14:textId="77777777" w:rsidR="00B37901" w:rsidRPr="00CC2BD6" w:rsidRDefault="00B37901" w:rsidP="00B37901">
            <w:pPr>
              <w:pStyle w:val="Naslov1"/>
              <w:keepNext w:val="0"/>
              <w:widowControl w:val="0"/>
              <w:tabs>
                <w:tab w:val="left" w:pos="360"/>
              </w:tabs>
              <w:spacing w:before="0" w:after="0"/>
              <w:jc w:val="center"/>
              <w:rPr>
                <w:b w:val="0"/>
              </w:rPr>
            </w:pPr>
          </w:p>
        </w:tc>
      </w:tr>
      <w:tr w:rsidR="00B37901" w:rsidRPr="00CC2BD6" w14:paraId="1746ADA1" w14:textId="77777777" w:rsidTr="00B37901">
        <w:trPr>
          <w:cantSplit/>
          <w:trHeight w:val="423"/>
        </w:trPr>
        <w:tc>
          <w:tcPr>
            <w:tcW w:w="2769" w:type="dxa"/>
            <w:gridSpan w:val="2"/>
            <w:tcBorders>
              <w:top w:val="single" w:sz="4" w:space="0" w:color="auto"/>
              <w:left w:val="single" w:sz="4" w:space="0" w:color="auto"/>
              <w:bottom w:val="single" w:sz="4" w:space="0" w:color="auto"/>
              <w:right w:val="single" w:sz="4" w:space="0" w:color="auto"/>
            </w:tcBorders>
            <w:vAlign w:val="center"/>
          </w:tcPr>
          <w:p w14:paraId="6F0AA485" w14:textId="77777777" w:rsidR="00B37901" w:rsidRPr="00CC2BD6" w:rsidRDefault="00B37901" w:rsidP="00B37901">
            <w:pPr>
              <w:widowControl w:val="0"/>
              <w:rPr>
                <w:rFonts w:cs="Arial"/>
                <w:bCs/>
                <w:szCs w:val="20"/>
              </w:rPr>
            </w:pPr>
            <w:r w:rsidRPr="00CC2BD6">
              <w:rPr>
                <w:rFonts w:cs="Arial"/>
                <w:bCs/>
                <w:szCs w:val="20"/>
              </w:rPr>
              <w:t>Predvideno povečanje (+) ali zmanjšanje (</w:t>
            </w:r>
            <w:r w:rsidRPr="00CC2BD6">
              <w:rPr>
                <w:b/>
                <w:szCs w:val="20"/>
              </w:rPr>
              <w:t>–</w:t>
            </w:r>
            <w:r w:rsidRPr="00CC2BD6">
              <w:rPr>
                <w:rFonts w:cs="Arial"/>
                <w:bCs/>
                <w:szCs w:val="20"/>
              </w:rPr>
              <w:t xml:space="preserve">) prihodkov občinskih proračunov </w:t>
            </w:r>
          </w:p>
        </w:tc>
        <w:tc>
          <w:tcPr>
            <w:tcW w:w="1987" w:type="dxa"/>
            <w:gridSpan w:val="2"/>
            <w:tcBorders>
              <w:top w:val="single" w:sz="4" w:space="0" w:color="auto"/>
              <w:left w:val="single" w:sz="4" w:space="0" w:color="auto"/>
              <w:bottom w:val="single" w:sz="4" w:space="0" w:color="auto"/>
              <w:right w:val="single" w:sz="4" w:space="0" w:color="auto"/>
            </w:tcBorders>
            <w:vAlign w:val="center"/>
          </w:tcPr>
          <w:p w14:paraId="065683CC" w14:textId="77777777" w:rsidR="00B37901" w:rsidRPr="00CC2BD6" w:rsidRDefault="00B37901" w:rsidP="00B37901">
            <w:pPr>
              <w:pStyle w:val="Naslov1"/>
              <w:keepNext w:val="0"/>
              <w:widowControl w:val="0"/>
              <w:tabs>
                <w:tab w:val="left" w:pos="360"/>
              </w:tabs>
              <w:spacing w:before="0" w:after="0"/>
              <w:jc w:val="center"/>
              <w:rPr>
                <w:b w:val="0"/>
                <w:bCs/>
              </w:rPr>
            </w:pPr>
          </w:p>
        </w:tc>
        <w:tc>
          <w:tcPr>
            <w:tcW w:w="1370" w:type="dxa"/>
            <w:tcBorders>
              <w:top w:val="single" w:sz="4" w:space="0" w:color="auto"/>
              <w:left w:val="single" w:sz="4" w:space="0" w:color="auto"/>
              <w:bottom w:val="single" w:sz="4" w:space="0" w:color="auto"/>
              <w:right w:val="single" w:sz="4" w:space="0" w:color="auto"/>
            </w:tcBorders>
            <w:vAlign w:val="center"/>
          </w:tcPr>
          <w:p w14:paraId="400AD7CA" w14:textId="77777777" w:rsidR="00B37901" w:rsidRPr="00CC2BD6" w:rsidRDefault="00B37901" w:rsidP="00B37901">
            <w:pPr>
              <w:pStyle w:val="Naslov1"/>
              <w:keepNext w:val="0"/>
              <w:widowControl w:val="0"/>
              <w:tabs>
                <w:tab w:val="left" w:pos="360"/>
              </w:tabs>
              <w:spacing w:before="0" w:after="0"/>
              <w:jc w:val="center"/>
              <w:rPr>
                <w:b w:val="0"/>
                <w:bCs/>
              </w:rPr>
            </w:pPr>
          </w:p>
        </w:tc>
        <w:tc>
          <w:tcPr>
            <w:tcW w:w="1249" w:type="dxa"/>
            <w:gridSpan w:val="3"/>
            <w:tcBorders>
              <w:top w:val="single" w:sz="4" w:space="0" w:color="auto"/>
              <w:left w:val="single" w:sz="4" w:space="0" w:color="auto"/>
              <w:bottom w:val="single" w:sz="4" w:space="0" w:color="auto"/>
              <w:right w:val="single" w:sz="4" w:space="0" w:color="auto"/>
            </w:tcBorders>
            <w:vAlign w:val="center"/>
          </w:tcPr>
          <w:p w14:paraId="7B054070" w14:textId="77777777" w:rsidR="00B37901" w:rsidRPr="00CC2BD6" w:rsidRDefault="00B37901" w:rsidP="00B37901">
            <w:pPr>
              <w:pStyle w:val="Naslov1"/>
              <w:keepNext w:val="0"/>
              <w:widowControl w:val="0"/>
              <w:tabs>
                <w:tab w:val="left" w:pos="360"/>
              </w:tabs>
              <w:spacing w:before="0" w:after="0"/>
              <w:jc w:val="center"/>
              <w:rPr>
                <w:b w:val="0"/>
              </w:rPr>
            </w:pPr>
          </w:p>
        </w:tc>
        <w:tc>
          <w:tcPr>
            <w:tcW w:w="1825" w:type="dxa"/>
            <w:tcBorders>
              <w:top w:val="single" w:sz="4" w:space="0" w:color="auto"/>
              <w:left w:val="single" w:sz="4" w:space="0" w:color="auto"/>
              <w:bottom w:val="single" w:sz="4" w:space="0" w:color="auto"/>
              <w:right w:val="single" w:sz="4" w:space="0" w:color="auto"/>
            </w:tcBorders>
            <w:vAlign w:val="center"/>
          </w:tcPr>
          <w:p w14:paraId="138603A6" w14:textId="77777777" w:rsidR="00B37901" w:rsidRPr="00CC2BD6" w:rsidRDefault="00B37901" w:rsidP="00B37901">
            <w:pPr>
              <w:pStyle w:val="Naslov1"/>
              <w:keepNext w:val="0"/>
              <w:widowControl w:val="0"/>
              <w:tabs>
                <w:tab w:val="left" w:pos="360"/>
              </w:tabs>
              <w:spacing w:before="0" w:after="0"/>
              <w:jc w:val="center"/>
              <w:rPr>
                <w:b w:val="0"/>
              </w:rPr>
            </w:pPr>
          </w:p>
        </w:tc>
      </w:tr>
      <w:tr w:rsidR="00B37901" w:rsidRPr="00CC2BD6" w14:paraId="18058F6E" w14:textId="77777777" w:rsidTr="00B37901">
        <w:trPr>
          <w:cantSplit/>
          <w:trHeight w:val="423"/>
        </w:trPr>
        <w:tc>
          <w:tcPr>
            <w:tcW w:w="2769" w:type="dxa"/>
            <w:gridSpan w:val="2"/>
            <w:tcBorders>
              <w:top w:val="single" w:sz="4" w:space="0" w:color="auto"/>
              <w:left w:val="single" w:sz="4" w:space="0" w:color="auto"/>
              <w:bottom w:val="single" w:sz="4" w:space="0" w:color="auto"/>
              <w:right w:val="single" w:sz="4" w:space="0" w:color="auto"/>
            </w:tcBorders>
            <w:vAlign w:val="center"/>
          </w:tcPr>
          <w:p w14:paraId="0D7FC76B" w14:textId="77777777" w:rsidR="00B37901" w:rsidRPr="00CC2BD6" w:rsidRDefault="00B37901" w:rsidP="00B37901">
            <w:pPr>
              <w:widowControl w:val="0"/>
              <w:rPr>
                <w:rFonts w:cs="Arial"/>
                <w:bCs/>
                <w:szCs w:val="20"/>
              </w:rPr>
            </w:pPr>
            <w:r w:rsidRPr="00CC2BD6">
              <w:rPr>
                <w:rFonts w:cs="Arial"/>
                <w:bCs/>
                <w:szCs w:val="20"/>
              </w:rPr>
              <w:t>Predvideno povečanje (+) ali zmanjšanje (</w:t>
            </w:r>
            <w:r w:rsidRPr="00CC2BD6">
              <w:rPr>
                <w:b/>
                <w:szCs w:val="20"/>
              </w:rPr>
              <w:t>–</w:t>
            </w:r>
            <w:r w:rsidRPr="00CC2BD6">
              <w:rPr>
                <w:rFonts w:cs="Arial"/>
                <w:bCs/>
                <w:szCs w:val="20"/>
              </w:rPr>
              <w:t xml:space="preserve">) odhodkov državnega proračuna </w:t>
            </w:r>
          </w:p>
        </w:tc>
        <w:tc>
          <w:tcPr>
            <w:tcW w:w="1987" w:type="dxa"/>
            <w:gridSpan w:val="2"/>
            <w:tcBorders>
              <w:top w:val="single" w:sz="4" w:space="0" w:color="auto"/>
              <w:left w:val="single" w:sz="4" w:space="0" w:color="auto"/>
              <w:bottom w:val="single" w:sz="4" w:space="0" w:color="auto"/>
              <w:right w:val="single" w:sz="4" w:space="0" w:color="auto"/>
            </w:tcBorders>
            <w:vAlign w:val="center"/>
          </w:tcPr>
          <w:p w14:paraId="7A1203BF" w14:textId="77777777" w:rsidR="00B37901" w:rsidRPr="00CC2BD6" w:rsidRDefault="00B37901" w:rsidP="00B37901">
            <w:pPr>
              <w:widowControl w:val="0"/>
              <w:jc w:val="center"/>
              <w:rPr>
                <w:rFonts w:cs="Arial"/>
                <w:szCs w:val="20"/>
              </w:rPr>
            </w:pPr>
          </w:p>
        </w:tc>
        <w:tc>
          <w:tcPr>
            <w:tcW w:w="1370" w:type="dxa"/>
            <w:tcBorders>
              <w:top w:val="single" w:sz="4" w:space="0" w:color="auto"/>
              <w:left w:val="single" w:sz="4" w:space="0" w:color="auto"/>
              <w:bottom w:val="single" w:sz="4" w:space="0" w:color="auto"/>
              <w:right w:val="single" w:sz="4" w:space="0" w:color="auto"/>
            </w:tcBorders>
            <w:vAlign w:val="center"/>
          </w:tcPr>
          <w:p w14:paraId="2026B937" w14:textId="77777777" w:rsidR="00B37901" w:rsidRPr="00CC2BD6" w:rsidRDefault="00B37901" w:rsidP="00B37901">
            <w:pPr>
              <w:widowControl w:val="0"/>
              <w:jc w:val="center"/>
              <w:rPr>
                <w:rFonts w:cs="Arial"/>
                <w:szCs w:val="20"/>
              </w:rPr>
            </w:pPr>
          </w:p>
        </w:tc>
        <w:tc>
          <w:tcPr>
            <w:tcW w:w="1249" w:type="dxa"/>
            <w:gridSpan w:val="3"/>
            <w:tcBorders>
              <w:top w:val="single" w:sz="4" w:space="0" w:color="auto"/>
              <w:left w:val="single" w:sz="4" w:space="0" w:color="auto"/>
              <w:bottom w:val="single" w:sz="4" w:space="0" w:color="auto"/>
              <w:right w:val="single" w:sz="4" w:space="0" w:color="auto"/>
            </w:tcBorders>
            <w:vAlign w:val="center"/>
          </w:tcPr>
          <w:p w14:paraId="089C2C28" w14:textId="77777777" w:rsidR="00B37901" w:rsidRPr="00CC2BD6" w:rsidRDefault="00B37901" w:rsidP="00B37901">
            <w:pPr>
              <w:widowControl w:val="0"/>
              <w:jc w:val="center"/>
              <w:rPr>
                <w:rFonts w:cs="Arial"/>
                <w:szCs w:val="20"/>
              </w:rPr>
            </w:pPr>
          </w:p>
        </w:tc>
        <w:tc>
          <w:tcPr>
            <w:tcW w:w="1825" w:type="dxa"/>
            <w:tcBorders>
              <w:top w:val="single" w:sz="4" w:space="0" w:color="auto"/>
              <w:left w:val="single" w:sz="4" w:space="0" w:color="auto"/>
              <w:bottom w:val="single" w:sz="4" w:space="0" w:color="auto"/>
              <w:right w:val="single" w:sz="4" w:space="0" w:color="auto"/>
            </w:tcBorders>
            <w:vAlign w:val="center"/>
          </w:tcPr>
          <w:p w14:paraId="6A569E58" w14:textId="77777777" w:rsidR="00B37901" w:rsidRPr="00CC2BD6" w:rsidRDefault="00B37901" w:rsidP="00B37901">
            <w:pPr>
              <w:widowControl w:val="0"/>
              <w:jc w:val="center"/>
              <w:rPr>
                <w:rFonts w:cs="Arial"/>
                <w:szCs w:val="20"/>
              </w:rPr>
            </w:pPr>
          </w:p>
        </w:tc>
      </w:tr>
      <w:tr w:rsidR="00B37901" w:rsidRPr="00CC2BD6" w14:paraId="3A7FB86C" w14:textId="77777777" w:rsidTr="00B37901">
        <w:trPr>
          <w:cantSplit/>
          <w:trHeight w:val="623"/>
        </w:trPr>
        <w:tc>
          <w:tcPr>
            <w:tcW w:w="2769" w:type="dxa"/>
            <w:gridSpan w:val="2"/>
            <w:tcBorders>
              <w:top w:val="single" w:sz="4" w:space="0" w:color="auto"/>
              <w:left w:val="single" w:sz="4" w:space="0" w:color="auto"/>
              <w:bottom w:val="single" w:sz="4" w:space="0" w:color="auto"/>
              <w:right w:val="single" w:sz="4" w:space="0" w:color="auto"/>
            </w:tcBorders>
            <w:vAlign w:val="center"/>
          </w:tcPr>
          <w:p w14:paraId="285C334C" w14:textId="77777777" w:rsidR="00B37901" w:rsidRPr="00CC2BD6" w:rsidRDefault="00B37901" w:rsidP="00B37901">
            <w:pPr>
              <w:widowControl w:val="0"/>
              <w:rPr>
                <w:rFonts w:cs="Arial"/>
                <w:bCs/>
                <w:szCs w:val="20"/>
              </w:rPr>
            </w:pPr>
            <w:r w:rsidRPr="00CC2BD6">
              <w:rPr>
                <w:rFonts w:cs="Arial"/>
                <w:bCs/>
                <w:szCs w:val="20"/>
              </w:rPr>
              <w:t>Predvideno povečanje (+) ali zmanjšanje (</w:t>
            </w:r>
            <w:r w:rsidRPr="00CC2BD6">
              <w:rPr>
                <w:b/>
                <w:szCs w:val="20"/>
              </w:rPr>
              <w:t>–</w:t>
            </w:r>
            <w:r w:rsidRPr="00CC2BD6">
              <w:rPr>
                <w:rFonts w:cs="Arial"/>
                <w:bCs/>
                <w:szCs w:val="20"/>
              </w:rPr>
              <w:t>) odhodkov občinskih proračunov</w:t>
            </w:r>
          </w:p>
        </w:tc>
        <w:tc>
          <w:tcPr>
            <w:tcW w:w="1987" w:type="dxa"/>
            <w:gridSpan w:val="2"/>
            <w:tcBorders>
              <w:top w:val="single" w:sz="4" w:space="0" w:color="auto"/>
              <w:left w:val="single" w:sz="4" w:space="0" w:color="auto"/>
              <w:bottom w:val="single" w:sz="4" w:space="0" w:color="auto"/>
              <w:right w:val="single" w:sz="4" w:space="0" w:color="auto"/>
            </w:tcBorders>
            <w:vAlign w:val="center"/>
          </w:tcPr>
          <w:p w14:paraId="7428B742" w14:textId="77777777" w:rsidR="00B37901" w:rsidRPr="00CC2BD6" w:rsidRDefault="00B37901" w:rsidP="00B37901">
            <w:pPr>
              <w:widowControl w:val="0"/>
              <w:jc w:val="center"/>
              <w:rPr>
                <w:rFonts w:cs="Arial"/>
                <w:szCs w:val="20"/>
              </w:rPr>
            </w:pPr>
          </w:p>
        </w:tc>
        <w:tc>
          <w:tcPr>
            <w:tcW w:w="1370" w:type="dxa"/>
            <w:tcBorders>
              <w:top w:val="single" w:sz="4" w:space="0" w:color="auto"/>
              <w:left w:val="single" w:sz="4" w:space="0" w:color="auto"/>
              <w:bottom w:val="single" w:sz="4" w:space="0" w:color="auto"/>
              <w:right w:val="single" w:sz="4" w:space="0" w:color="auto"/>
            </w:tcBorders>
            <w:vAlign w:val="center"/>
          </w:tcPr>
          <w:p w14:paraId="590B5836" w14:textId="77777777" w:rsidR="00B37901" w:rsidRPr="00CC2BD6" w:rsidRDefault="00B37901" w:rsidP="00B37901">
            <w:pPr>
              <w:widowControl w:val="0"/>
              <w:jc w:val="center"/>
              <w:rPr>
                <w:rFonts w:cs="Arial"/>
                <w:szCs w:val="20"/>
              </w:rPr>
            </w:pPr>
          </w:p>
        </w:tc>
        <w:tc>
          <w:tcPr>
            <w:tcW w:w="1249" w:type="dxa"/>
            <w:gridSpan w:val="3"/>
            <w:tcBorders>
              <w:top w:val="single" w:sz="4" w:space="0" w:color="auto"/>
              <w:left w:val="single" w:sz="4" w:space="0" w:color="auto"/>
              <w:bottom w:val="single" w:sz="4" w:space="0" w:color="auto"/>
              <w:right w:val="single" w:sz="4" w:space="0" w:color="auto"/>
            </w:tcBorders>
            <w:vAlign w:val="center"/>
          </w:tcPr>
          <w:p w14:paraId="2343E590" w14:textId="77777777" w:rsidR="00B37901" w:rsidRPr="00CC2BD6" w:rsidRDefault="00B37901" w:rsidP="00B37901">
            <w:pPr>
              <w:widowControl w:val="0"/>
              <w:jc w:val="center"/>
              <w:rPr>
                <w:rFonts w:cs="Arial"/>
                <w:szCs w:val="20"/>
              </w:rPr>
            </w:pPr>
          </w:p>
        </w:tc>
        <w:tc>
          <w:tcPr>
            <w:tcW w:w="1825" w:type="dxa"/>
            <w:tcBorders>
              <w:top w:val="single" w:sz="4" w:space="0" w:color="auto"/>
              <w:left w:val="single" w:sz="4" w:space="0" w:color="auto"/>
              <w:bottom w:val="single" w:sz="4" w:space="0" w:color="auto"/>
              <w:right w:val="single" w:sz="4" w:space="0" w:color="auto"/>
            </w:tcBorders>
            <w:vAlign w:val="center"/>
          </w:tcPr>
          <w:p w14:paraId="7ECA85E6" w14:textId="77777777" w:rsidR="00B37901" w:rsidRPr="00CC2BD6" w:rsidRDefault="00B37901" w:rsidP="00B37901">
            <w:pPr>
              <w:widowControl w:val="0"/>
              <w:jc w:val="center"/>
              <w:rPr>
                <w:rFonts w:cs="Arial"/>
                <w:szCs w:val="20"/>
              </w:rPr>
            </w:pPr>
          </w:p>
        </w:tc>
      </w:tr>
      <w:tr w:rsidR="00B37901" w:rsidRPr="00CC2BD6" w14:paraId="12F5A42C" w14:textId="77777777" w:rsidTr="00B37901">
        <w:trPr>
          <w:cantSplit/>
          <w:trHeight w:val="423"/>
        </w:trPr>
        <w:tc>
          <w:tcPr>
            <w:tcW w:w="2769" w:type="dxa"/>
            <w:gridSpan w:val="2"/>
            <w:tcBorders>
              <w:top w:val="single" w:sz="4" w:space="0" w:color="auto"/>
              <w:left w:val="single" w:sz="4" w:space="0" w:color="auto"/>
              <w:bottom w:val="single" w:sz="4" w:space="0" w:color="auto"/>
              <w:right w:val="single" w:sz="4" w:space="0" w:color="auto"/>
            </w:tcBorders>
            <w:vAlign w:val="center"/>
          </w:tcPr>
          <w:p w14:paraId="50D2E86A" w14:textId="77777777" w:rsidR="00B37901" w:rsidRPr="00CC2BD6" w:rsidRDefault="00B37901" w:rsidP="00B37901">
            <w:pPr>
              <w:widowControl w:val="0"/>
              <w:rPr>
                <w:rFonts w:cs="Arial"/>
                <w:bCs/>
                <w:szCs w:val="20"/>
              </w:rPr>
            </w:pPr>
            <w:r w:rsidRPr="00CC2BD6">
              <w:rPr>
                <w:rFonts w:cs="Arial"/>
                <w:bCs/>
                <w:szCs w:val="20"/>
              </w:rPr>
              <w:t>Predvideno povečanje (+) ali zmanjšanje (</w:t>
            </w:r>
            <w:r w:rsidRPr="00CC2BD6">
              <w:rPr>
                <w:b/>
                <w:szCs w:val="20"/>
              </w:rPr>
              <w:t>–</w:t>
            </w:r>
            <w:r w:rsidRPr="00CC2BD6">
              <w:rPr>
                <w:rFonts w:cs="Arial"/>
                <w:bCs/>
                <w:szCs w:val="20"/>
              </w:rPr>
              <w:t>) obveznosti za druga javnofinančna sredstva</w:t>
            </w:r>
          </w:p>
        </w:tc>
        <w:tc>
          <w:tcPr>
            <w:tcW w:w="1987" w:type="dxa"/>
            <w:gridSpan w:val="2"/>
            <w:tcBorders>
              <w:top w:val="single" w:sz="4" w:space="0" w:color="auto"/>
              <w:left w:val="single" w:sz="4" w:space="0" w:color="auto"/>
              <w:bottom w:val="single" w:sz="4" w:space="0" w:color="auto"/>
              <w:right w:val="single" w:sz="4" w:space="0" w:color="auto"/>
            </w:tcBorders>
            <w:vAlign w:val="center"/>
          </w:tcPr>
          <w:p w14:paraId="462B1AE6" w14:textId="77777777" w:rsidR="00B37901" w:rsidRPr="00CC2BD6" w:rsidRDefault="00B37901" w:rsidP="00B37901">
            <w:pPr>
              <w:pStyle w:val="Naslov1"/>
              <w:keepNext w:val="0"/>
              <w:widowControl w:val="0"/>
              <w:tabs>
                <w:tab w:val="left" w:pos="360"/>
              </w:tabs>
              <w:spacing w:before="0" w:after="0"/>
              <w:jc w:val="center"/>
              <w:rPr>
                <w:b w:val="0"/>
                <w:bCs/>
              </w:rPr>
            </w:pPr>
          </w:p>
        </w:tc>
        <w:tc>
          <w:tcPr>
            <w:tcW w:w="1370" w:type="dxa"/>
            <w:tcBorders>
              <w:top w:val="single" w:sz="4" w:space="0" w:color="auto"/>
              <w:left w:val="single" w:sz="4" w:space="0" w:color="auto"/>
              <w:bottom w:val="single" w:sz="4" w:space="0" w:color="auto"/>
              <w:right w:val="single" w:sz="4" w:space="0" w:color="auto"/>
            </w:tcBorders>
            <w:vAlign w:val="center"/>
          </w:tcPr>
          <w:p w14:paraId="7EB3D513" w14:textId="77777777" w:rsidR="00B37901" w:rsidRPr="00CC2BD6" w:rsidRDefault="00B37901" w:rsidP="00B37901">
            <w:pPr>
              <w:pStyle w:val="Naslov1"/>
              <w:keepNext w:val="0"/>
              <w:widowControl w:val="0"/>
              <w:tabs>
                <w:tab w:val="left" w:pos="360"/>
              </w:tabs>
              <w:spacing w:before="0" w:after="0"/>
              <w:jc w:val="center"/>
              <w:rPr>
                <w:b w:val="0"/>
                <w:bCs/>
              </w:rPr>
            </w:pPr>
          </w:p>
        </w:tc>
        <w:tc>
          <w:tcPr>
            <w:tcW w:w="1249" w:type="dxa"/>
            <w:gridSpan w:val="3"/>
            <w:tcBorders>
              <w:top w:val="single" w:sz="4" w:space="0" w:color="auto"/>
              <w:left w:val="single" w:sz="4" w:space="0" w:color="auto"/>
              <w:bottom w:val="single" w:sz="4" w:space="0" w:color="auto"/>
              <w:right w:val="single" w:sz="4" w:space="0" w:color="auto"/>
            </w:tcBorders>
            <w:vAlign w:val="center"/>
          </w:tcPr>
          <w:p w14:paraId="54022CD7" w14:textId="77777777" w:rsidR="00B37901" w:rsidRPr="00CC2BD6" w:rsidRDefault="00B37901" w:rsidP="00B37901">
            <w:pPr>
              <w:pStyle w:val="Naslov1"/>
              <w:keepNext w:val="0"/>
              <w:widowControl w:val="0"/>
              <w:tabs>
                <w:tab w:val="left" w:pos="360"/>
              </w:tabs>
              <w:spacing w:before="0" w:after="0"/>
              <w:jc w:val="center"/>
              <w:rPr>
                <w:b w:val="0"/>
              </w:rPr>
            </w:pPr>
          </w:p>
        </w:tc>
        <w:tc>
          <w:tcPr>
            <w:tcW w:w="1825" w:type="dxa"/>
            <w:tcBorders>
              <w:top w:val="single" w:sz="4" w:space="0" w:color="auto"/>
              <w:left w:val="single" w:sz="4" w:space="0" w:color="auto"/>
              <w:bottom w:val="single" w:sz="4" w:space="0" w:color="auto"/>
              <w:right w:val="single" w:sz="4" w:space="0" w:color="auto"/>
            </w:tcBorders>
            <w:vAlign w:val="center"/>
          </w:tcPr>
          <w:p w14:paraId="727F2685" w14:textId="77777777" w:rsidR="00B37901" w:rsidRPr="00CC2BD6" w:rsidRDefault="00B37901" w:rsidP="00B37901">
            <w:pPr>
              <w:pStyle w:val="Naslov1"/>
              <w:keepNext w:val="0"/>
              <w:widowControl w:val="0"/>
              <w:tabs>
                <w:tab w:val="left" w:pos="360"/>
              </w:tabs>
              <w:spacing w:before="0" w:after="0"/>
              <w:jc w:val="center"/>
              <w:rPr>
                <w:b w:val="0"/>
              </w:rPr>
            </w:pPr>
          </w:p>
        </w:tc>
      </w:tr>
      <w:tr w:rsidR="00B37901" w:rsidRPr="00CC2BD6" w14:paraId="65D01393" w14:textId="77777777" w:rsidTr="00B37901">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74A7D62B" w14:textId="77777777" w:rsidR="00B37901" w:rsidRPr="00CC2BD6" w:rsidRDefault="00B37901" w:rsidP="00B37901">
            <w:pPr>
              <w:pStyle w:val="Naslov1"/>
              <w:keepNext w:val="0"/>
              <w:widowControl w:val="0"/>
              <w:tabs>
                <w:tab w:val="left" w:pos="2340"/>
              </w:tabs>
              <w:spacing w:before="0" w:after="0"/>
              <w:ind w:left="142" w:hanging="142"/>
            </w:pPr>
            <w:r w:rsidRPr="00CC2BD6">
              <w:t>II. Finančne posledice za državni proračun</w:t>
            </w:r>
          </w:p>
        </w:tc>
      </w:tr>
      <w:tr w:rsidR="00B37901" w:rsidRPr="00CC2BD6" w14:paraId="6159AF80" w14:textId="77777777" w:rsidTr="00B37901">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7A8BD43A" w14:textId="77777777" w:rsidR="00B37901" w:rsidRPr="00CC2BD6" w:rsidRDefault="00B37901" w:rsidP="00B37901">
            <w:pPr>
              <w:pStyle w:val="Naslov1"/>
              <w:keepNext w:val="0"/>
              <w:widowControl w:val="0"/>
              <w:tabs>
                <w:tab w:val="left" w:pos="2340"/>
              </w:tabs>
              <w:spacing w:before="0" w:after="0"/>
              <w:ind w:left="142" w:hanging="142"/>
            </w:pPr>
            <w:proofErr w:type="spellStart"/>
            <w:r w:rsidRPr="00CC2BD6">
              <w:t>II.a</w:t>
            </w:r>
            <w:proofErr w:type="spellEnd"/>
            <w:r w:rsidRPr="00CC2BD6">
              <w:t xml:space="preserve"> Pravice porabe za izvedbo predlaganih rešitev so zagotovljene:</w:t>
            </w:r>
          </w:p>
        </w:tc>
      </w:tr>
      <w:tr w:rsidR="00B37901" w:rsidRPr="00CC2BD6" w14:paraId="43FB7395" w14:textId="77777777" w:rsidTr="00B37901">
        <w:trPr>
          <w:cantSplit/>
          <w:trHeight w:val="100"/>
        </w:trPr>
        <w:tc>
          <w:tcPr>
            <w:tcW w:w="1938" w:type="dxa"/>
            <w:tcBorders>
              <w:top w:val="single" w:sz="4" w:space="0" w:color="auto"/>
              <w:left w:val="single" w:sz="4" w:space="0" w:color="auto"/>
              <w:bottom w:val="single" w:sz="4" w:space="0" w:color="auto"/>
              <w:right w:val="single" w:sz="4" w:space="0" w:color="auto"/>
            </w:tcBorders>
            <w:vAlign w:val="center"/>
          </w:tcPr>
          <w:p w14:paraId="48AEBA36" w14:textId="77777777" w:rsidR="00B37901" w:rsidRPr="00CC2BD6" w:rsidRDefault="00B37901" w:rsidP="00B37901">
            <w:pPr>
              <w:widowControl w:val="0"/>
              <w:jc w:val="center"/>
              <w:rPr>
                <w:rFonts w:cs="Arial"/>
                <w:szCs w:val="20"/>
              </w:rPr>
            </w:pPr>
            <w:r w:rsidRPr="00CC2BD6">
              <w:rPr>
                <w:rFonts w:cs="Arial"/>
                <w:szCs w:val="20"/>
              </w:rPr>
              <w:t xml:space="preserve">Ime proračunskega uporabnika </w:t>
            </w:r>
          </w:p>
        </w:tc>
        <w:tc>
          <w:tcPr>
            <w:tcW w:w="2193" w:type="dxa"/>
            <w:gridSpan w:val="2"/>
            <w:tcBorders>
              <w:top w:val="single" w:sz="4" w:space="0" w:color="auto"/>
              <w:left w:val="single" w:sz="4" w:space="0" w:color="auto"/>
              <w:bottom w:val="single" w:sz="4" w:space="0" w:color="auto"/>
              <w:right w:val="single" w:sz="4" w:space="0" w:color="auto"/>
            </w:tcBorders>
            <w:vAlign w:val="center"/>
          </w:tcPr>
          <w:p w14:paraId="722A74FE" w14:textId="77777777" w:rsidR="00B37901" w:rsidRPr="00CC2BD6" w:rsidRDefault="00B37901" w:rsidP="00B37901">
            <w:pPr>
              <w:widowControl w:val="0"/>
              <w:jc w:val="center"/>
              <w:rPr>
                <w:rFonts w:cs="Arial"/>
                <w:szCs w:val="20"/>
              </w:rPr>
            </w:pPr>
            <w:r w:rsidRPr="00CC2BD6">
              <w:rPr>
                <w:rFonts w:cs="Arial"/>
                <w:szCs w:val="20"/>
              </w:rPr>
              <w:t>Šifra in naziv ukrepa, projekta</w:t>
            </w:r>
          </w:p>
        </w:tc>
        <w:tc>
          <w:tcPr>
            <w:tcW w:w="1995" w:type="dxa"/>
            <w:gridSpan w:val="2"/>
            <w:tcBorders>
              <w:top w:val="single" w:sz="4" w:space="0" w:color="auto"/>
              <w:left w:val="single" w:sz="4" w:space="0" w:color="auto"/>
              <w:bottom w:val="single" w:sz="4" w:space="0" w:color="auto"/>
              <w:right w:val="single" w:sz="4" w:space="0" w:color="auto"/>
            </w:tcBorders>
            <w:vAlign w:val="center"/>
          </w:tcPr>
          <w:p w14:paraId="61D72A22" w14:textId="77777777" w:rsidR="00B37901" w:rsidRPr="00CC2BD6" w:rsidRDefault="00B37901" w:rsidP="00B37901">
            <w:pPr>
              <w:widowControl w:val="0"/>
              <w:jc w:val="center"/>
              <w:rPr>
                <w:rFonts w:cs="Arial"/>
                <w:szCs w:val="20"/>
              </w:rPr>
            </w:pPr>
            <w:r w:rsidRPr="00CC2BD6">
              <w:rPr>
                <w:rFonts w:cs="Arial"/>
                <w:szCs w:val="20"/>
              </w:rPr>
              <w:t>Šifra in naziv proračunske postavke</w:t>
            </w:r>
          </w:p>
        </w:tc>
        <w:tc>
          <w:tcPr>
            <w:tcW w:w="1249" w:type="dxa"/>
            <w:gridSpan w:val="3"/>
            <w:tcBorders>
              <w:top w:val="single" w:sz="4" w:space="0" w:color="auto"/>
              <w:left w:val="single" w:sz="4" w:space="0" w:color="auto"/>
              <w:bottom w:val="single" w:sz="4" w:space="0" w:color="auto"/>
              <w:right w:val="single" w:sz="4" w:space="0" w:color="auto"/>
            </w:tcBorders>
            <w:vAlign w:val="center"/>
          </w:tcPr>
          <w:p w14:paraId="16784FEB" w14:textId="77777777" w:rsidR="00B37901" w:rsidRPr="00CC2BD6" w:rsidRDefault="00B37901" w:rsidP="00B37901">
            <w:pPr>
              <w:widowControl w:val="0"/>
              <w:jc w:val="center"/>
              <w:rPr>
                <w:rFonts w:cs="Arial"/>
                <w:szCs w:val="20"/>
              </w:rPr>
            </w:pPr>
            <w:r w:rsidRPr="00CC2BD6">
              <w:rPr>
                <w:rFonts w:cs="Arial"/>
                <w:szCs w:val="20"/>
              </w:rPr>
              <w:t>Znesek za tekoče leto (t)</w:t>
            </w:r>
          </w:p>
        </w:tc>
        <w:tc>
          <w:tcPr>
            <w:tcW w:w="1825" w:type="dxa"/>
            <w:tcBorders>
              <w:top w:val="single" w:sz="4" w:space="0" w:color="auto"/>
              <w:left w:val="single" w:sz="4" w:space="0" w:color="auto"/>
              <w:bottom w:val="single" w:sz="4" w:space="0" w:color="auto"/>
              <w:right w:val="single" w:sz="4" w:space="0" w:color="auto"/>
            </w:tcBorders>
            <w:vAlign w:val="center"/>
          </w:tcPr>
          <w:p w14:paraId="209E9DA0" w14:textId="77777777" w:rsidR="00B37901" w:rsidRPr="00CC2BD6" w:rsidRDefault="00B37901" w:rsidP="00B37901">
            <w:pPr>
              <w:widowControl w:val="0"/>
              <w:jc w:val="center"/>
              <w:rPr>
                <w:rFonts w:cs="Arial"/>
                <w:szCs w:val="20"/>
              </w:rPr>
            </w:pPr>
            <w:r w:rsidRPr="00CC2BD6">
              <w:rPr>
                <w:rFonts w:cs="Arial"/>
                <w:szCs w:val="20"/>
              </w:rPr>
              <w:t>Znesek za t + 1</w:t>
            </w:r>
          </w:p>
          <w:p w14:paraId="0011BFE5" w14:textId="77777777" w:rsidR="00B37901" w:rsidRPr="00CC2BD6" w:rsidRDefault="00B37901" w:rsidP="00B37901">
            <w:pPr>
              <w:widowControl w:val="0"/>
              <w:jc w:val="center"/>
              <w:rPr>
                <w:rFonts w:cs="Arial"/>
                <w:szCs w:val="20"/>
              </w:rPr>
            </w:pPr>
          </w:p>
        </w:tc>
      </w:tr>
      <w:tr w:rsidR="00B37901" w:rsidRPr="00CC2BD6" w14:paraId="4E09D02D" w14:textId="77777777" w:rsidTr="00B37901">
        <w:trPr>
          <w:cantSplit/>
          <w:trHeight w:val="328"/>
        </w:trPr>
        <w:tc>
          <w:tcPr>
            <w:tcW w:w="1938" w:type="dxa"/>
            <w:tcBorders>
              <w:top w:val="single" w:sz="4" w:space="0" w:color="auto"/>
              <w:left w:val="single" w:sz="4" w:space="0" w:color="auto"/>
              <w:bottom w:val="single" w:sz="4" w:space="0" w:color="auto"/>
              <w:right w:val="single" w:sz="4" w:space="0" w:color="auto"/>
            </w:tcBorders>
            <w:vAlign w:val="center"/>
          </w:tcPr>
          <w:p w14:paraId="55C9BB61" w14:textId="0E8398FE" w:rsidR="00B37901" w:rsidRPr="00553172" w:rsidRDefault="00553172" w:rsidP="00B37901">
            <w:pPr>
              <w:pStyle w:val="Naslov1"/>
              <w:keepNext w:val="0"/>
              <w:widowControl w:val="0"/>
              <w:tabs>
                <w:tab w:val="left" w:pos="360"/>
              </w:tabs>
              <w:spacing w:before="0" w:after="0"/>
              <w:rPr>
                <w:b w:val="0"/>
                <w:bCs/>
              </w:rPr>
            </w:pPr>
            <w:r w:rsidRPr="00553172">
              <w:rPr>
                <w:b w:val="0"/>
                <w:bCs/>
              </w:rPr>
              <w:t>Ministrstvo za kmetijstvo, gozdarstvo in prehrano</w:t>
            </w:r>
          </w:p>
        </w:tc>
        <w:tc>
          <w:tcPr>
            <w:tcW w:w="2193" w:type="dxa"/>
            <w:gridSpan w:val="2"/>
            <w:tcBorders>
              <w:top w:val="single" w:sz="4" w:space="0" w:color="auto"/>
              <w:left w:val="single" w:sz="4" w:space="0" w:color="auto"/>
              <w:bottom w:val="single" w:sz="4" w:space="0" w:color="auto"/>
              <w:right w:val="single" w:sz="4" w:space="0" w:color="auto"/>
            </w:tcBorders>
            <w:vAlign w:val="center"/>
          </w:tcPr>
          <w:p w14:paraId="38AB1F47" w14:textId="77777777" w:rsidR="00553172" w:rsidRPr="00553172" w:rsidRDefault="00553172" w:rsidP="00553172">
            <w:pPr>
              <w:tabs>
                <w:tab w:val="left" w:pos="-972"/>
              </w:tabs>
              <w:autoSpaceDE w:val="0"/>
              <w:autoSpaceDN w:val="0"/>
              <w:adjustRightInd w:val="0"/>
              <w:spacing w:line="240" w:lineRule="auto"/>
              <w:rPr>
                <w:rFonts w:eastAsiaTheme="minorHAnsi" w:cs="Arial"/>
                <w:color w:val="000000"/>
                <w:szCs w:val="20"/>
              </w:rPr>
            </w:pPr>
            <w:r w:rsidRPr="00553172">
              <w:rPr>
                <w:rFonts w:eastAsiaTheme="minorHAnsi" w:cs="Arial"/>
                <w:color w:val="000000"/>
                <w:szCs w:val="20"/>
              </w:rPr>
              <w:t xml:space="preserve">2330-16-0021 </w:t>
            </w:r>
          </w:p>
          <w:p w14:paraId="37266C4E" w14:textId="70E2C863" w:rsidR="00B37901" w:rsidRPr="00553172" w:rsidRDefault="00BD00BF" w:rsidP="00553172">
            <w:pPr>
              <w:pStyle w:val="Naslov1"/>
              <w:keepNext w:val="0"/>
              <w:widowControl w:val="0"/>
              <w:tabs>
                <w:tab w:val="left" w:pos="360"/>
              </w:tabs>
              <w:spacing w:before="0" w:after="0"/>
              <w:rPr>
                <w:b w:val="0"/>
                <w:bCs/>
              </w:rPr>
            </w:pPr>
            <w:r w:rsidRPr="00BD00BF">
              <w:rPr>
                <w:b w:val="0"/>
              </w:rPr>
              <w:t>Priprava sistema za obračun emisij v sekt. LULUCF</w:t>
            </w:r>
          </w:p>
        </w:tc>
        <w:tc>
          <w:tcPr>
            <w:tcW w:w="1995" w:type="dxa"/>
            <w:gridSpan w:val="2"/>
            <w:tcBorders>
              <w:top w:val="single" w:sz="4" w:space="0" w:color="auto"/>
              <w:left w:val="single" w:sz="4" w:space="0" w:color="auto"/>
              <w:bottom w:val="single" w:sz="4" w:space="0" w:color="auto"/>
              <w:right w:val="single" w:sz="4" w:space="0" w:color="auto"/>
            </w:tcBorders>
            <w:vAlign w:val="center"/>
          </w:tcPr>
          <w:p w14:paraId="5815ADAC" w14:textId="3C992D83" w:rsidR="00B37901" w:rsidRPr="00553172" w:rsidRDefault="00553172" w:rsidP="00B37901">
            <w:pPr>
              <w:pStyle w:val="Naslov1"/>
              <w:keepNext w:val="0"/>
              <w:widowControl w:val="0"/>
              <w:tabs>
                <w:tab w:val="left" w:pos="360"/>
              </w:tabs>
              <w:spacing w:before="0" w:after="0"/>
              <w:rPr>
                <w:b w:val="0"/>
                <w:bCs/>
              </w:rPr>
            </w:pPr>
            <w:r w:rsidRPr="00553172">
              <w:rPr>
                <w:rFonts w:eastAsiaTheme="minorHAnsi"/>
                <w:b w:val="0"/>
                <w:color w:val="000000"/>
              </w:rPr>
              <w:t>160084 Pedologija in monitoring tal</w:t>
            </w:r>
          </w:p>
        </w:tc>
        <w:tc>
          <w:tcPr>
            <w:tcW w:w="1249" w:type="dxa"/>
            <w:gridSpan w:val="3"/>
            <w:tcBorders>
              <w:top w:val="single" w:sz="4" w:space="0" w:color="auto"/>
              <w:left w:val="single" w:sz="4" w:space="0" w:color="auto"/>
              <w:bottom w:val="single" w:sz="4" w:space="0" w:color="auto"/>
              <w:right w:val="single" w:sz="4" w:space="0" w:color="auto"/>
            </w:tcBorders>
            <w:vAlign w:val="center"/>
          </w:tcPr>
          <w:p w14:paraId="30519827" w14:textId="77777777" w:rsidR="00A70F4D" w:rsidRPr="00553172" w:rsidRDefault="00A70F4D" w:rsidP="00A70F4D">
            <w:pPr>
              <w:tabs>
                <w:tab w:val="left" w:pos="-972"/>
              </w:tabs>
              <w:autoSpaceDE w:val="0"/>
              <w:autoSpaceDN w:val="0"/>
              <w:adjustRightInd w:val="0"/>
              <w:spacing w:line="240" w:lineRule="auto"/>
              <w:rPr>
                <w:rFonts w:eastAsiaTheme="minorHAnsi" w:cs="Arial"/>
                <w:color w:val="000000"/>
                <w:szCs w:val="20"/>
              </w:rPr>
            </w:pPr>
            <w:r w:rsidRPr="00553172">
              <w:rPr>
                <w:rFonts w:eastAsiaTheme="minorHAnsi" w:cs="Arial"/>
                <w:color w:val="000000"/>
                <w:szCs w:val="20"/>
              </w:rPr>
              <w:t>150.000 EUR</w:t>
            </w:r>
          </w:p>
          <w:p w14:paraId="52B4884F" w14:textId="4A76FA34" w:rsidR="00B37901" w:rsidRPr="00553172" w:rsidRDefault="00B37901" w:rsidP="00B37901">
            <w:pPr>
              <w:pStyle w:val="Naslov1"/>
              <w:keepNext w:val="0"/>
              <w:widowControl w:val="0"/>
              <w:tabs>
                <w:tab w:val="left" w:pos="360"/>
              </w:tabs>
              <w:spacing w:before="0" w:after="0"/>
              <w:jc w:val="center"/>
              <w:rPr>
                <w:b w:val="0"/>
                <w:bCs/>
              </w:rPr>
            </w:pPr>
          </w:p>
        </w:tc>
        <w:tc>
          <w:tcPr>
            <w:tcW w:w="1825" w:type="dxa"/>
            <w:tcBorders>
              <w:top w:val="single" w:sz="4" w:space="0" w:color="auto"/>
              <w:left w:val="single" w:sz="4" w:space="0" w:color="auto"/>
              <w:bottom w:val="single" w:sz="4" w:space="0" w:color="auto"/>
              <w:right w:val="single" w:sz="4" w:space="0" w:color="auto"/>
            </w:tcBorders>
            <w:vAlign w:val="center"/>
          </w:tcPr>
          <w:p w14:paraId="4C5E314E" w14:textId="77777777" w:rsidR="00553172" w:rsidRPr="00553172" w:rsidRDefault="00553172" w:rsidP="00553172">
            <w:pPr>
              <w:tabs>
                <w:tab w:val="left" w:pos="-972"/>
              </w:tabs>
              <w:autoSpaceDE w:val="0"/>
              <w:autoSpaceDN w:val="0"/>
              <w:adjustRightInd w:val="0"/>
              <w:spacing w:line="240" w:lineRule="auto"/>
              <w:rPr>
                <w:rFonts w:eastAsiaTheme="minorHAnsi" w:cs="Arial"/>
                <w:color w:val="000000"/>
                <w:szCs w:val="20"/>
              </w:rPr>
            </w:pPr>
            <w:r w:rsidRPr="00553172">
              <w:rPr>
                <w:rFonts w:eastAsiaTheme="minorHAnsi" w:cs="Arial"/>
                <w:color w:val="000000"/>
                <w:szCs w:val="20"/>
              </w:rPr>
              <w:t>150.000 EUR</w:t>
            </w:r>
          </w:p>
          <w:p w14:paraId="72DE1CF5" w14:textId="77777777" w:rsidR="00B37901" w:rsidRPr="00553172" w:rsidRDefault="00B37901" w:rsidP="00B37901">
            <w:pPr>
              <w:pStyle w:val="Naslov1"/>
              <w:keepNext w:val="0"/>
              <w:widowControl w:val="0"/>
              <w:tabs>
                <w:tab w:val="left" w:pos="360"/>
              </w:tabs>
              <w:spacing w:before="0" w:after="0"/>
              <w:rPr>
                <w:b w:val="0"/>
                <w:bCs/>
              </w:rPr>
            </w:pPr>
          </w:p>
        </w:tc>
      </w:tr>
      <w:tr w:rsidR="00B37901" w:rsidRPr="00CC2BD6" w14:paraId="43C3A3D6" w14:textId="77777777" w:rsidTr="00B37901">
        <w:trPr>
          <w:cantSplit/>
          <w:trHeight w:val="328"/>
        </w:trPr>
        <w:tc>
          <w:tcPr>
            <w:tcW w:w="1938" w:type="dxa"/>
            <w:tcBorders>
              <w:top w:val="single" w:sz="4" w:space="0" w:color="auto"/>
              <w:left w:val="single" w:sz="4" w:space="0" w:color="auto"/>
              <w:bottom w:val="single" w:sz="4" w:space="0" w:color="auto"/>
              <w:right w:val="single" w:sz="4" w:space="0" w:color="auto"/>
            </w:tcBorders>
          </w:tcPr>
          <w:p w14:paraId="69841AD9" w14:textId="0BC69977" w:rsidR="00B37901" w:rsidRPr="00CC2BD6" w:rsidRDefault="00A70F4D" w:rsidP="00B37901">
            <w:pPr>
              <w:pStyle w:val="Naslov1"/>
              <w:keepNext w:val="0"/>
              <w:widowControl w:val="0"/>
              <w:tabs>
                <w:tab w:val="left" w:pos="360"/>
              </w:tabs>
              <w:spacing w:before="0" w:after="0"/>
              <w:rPr>
                <w:b w:val="0"/>
                <w:bCs/>
              </w:rPr>
            </w:pPr>
            <w:r w:rsidRPr="00553172">
              <w:rPr>
                <w:b w:val="0"/>
                <w:bCs/>
              </w:rPr>
              <w:t>Ministrstvo za kmetijstvo, gozdarstvo in prehrano</w:t>
            </w:r>
          </w:p>
        </w:tc>
        <w:tc>
          <w:tcPr>
            <w:tcW w:w="2193" w:type="dxa"/>
            <w:gridSpan w:val="2"/>
            <w:tcBorders>
              <w:top w:val="single" w:sz="4" w:space="0" w:color="auto"/>
              <w:left w:val="single" w:sz="4" w:space="0" w:color="auto"/>
              <w:bottom w:val="single" w:sz="4" w:space="0" w:color="auto"/>
              <w:right w:val="single" w:sz="4" w:space="0" w:color="auto"/>
            </w:tcBorders>
          </w:tcPr>
          <w:p w14:paraId="46A5890D" w14:textId="77777777" w:rsidR="00B37901" w:rsidRDefault="00A70F4D" w:rsidP="00B37901">
            <w:pPr>
              <w:pStyle w:val="Naslov1"/>
              <w:keepNext w:val="0"/>
              <w:widowControl w:val="0"/>
              <w:tabs>
                <w:tab w:val="left" w:pos="360"/>
              </w:tabs>
              <w:spacing w:before="0" w:after="0"/>
              <w:rPr>
                <w:b w:val="0"/>
                <w:bCs/>
              </w:rPr>
            </w:pPr>
            <w:r w:rsidRPr="00A70F4D">
              <w:rPr>
                <w:b w:val="0"/>
                <w:bCs/>
              </w:rPr>
              <w:t>2330-20-0016</w:t>
            </w:r>
            <w:r w:rsidR="00230ABC">
              <w:rPr>
                <w:b w:val="0"/>
                <w:bCs/>
              </w:rPr>
              <w:t xml:space="preserve"> </w:t>
            </w:r>
          </w:p>
          <w:p w14:paraId="0C06E222" w14:textId="24361FEA" w:rsidR="00230ABC" w:rsidRPr="00D468BB" w:rsidRDefault="00230ABC" w:rsidP="00D468BB">
            <w:pPr>
              <w:rPr>
                <w:lang w:eastAsia="sl-SI"/>
              </w:rPr>
            </w:pPr>
            <w:r>
              <w:rPr>
                <w:lang w:eastAsia="sl-SI"/>
              </w:rPr>
              <w:t>Slovenska čebelarska akademija</w:t>
            </w:r>
          </w:p>
        </w:tc>
        <w:tc>
          <w:tcPr>
            <w:tcW w:w="1995" w:type="dxa"/>
            <w:gridSpan w:val="2"/>
            <w:tcBorders>
              <w:top w:val="single" w:sz="4" w:space="0" w:color="auto"/>
              <w:left w:val="single" w:sz="4" w:space="0" w:color="auto"/>
              <w:bottom w:val="single" w:sz="4" w:space="0" w:color="auto"/>
              <w:right w:val="single" w:sz="4" w:space="0" w:color="auto"/>
            </w:tcBorders>
          </w:tcPr>
          <w:p w14:paraId="7F1DEA05" w14:textId="3273547B" w:rsidR="00B37901" w:rsidRPr="00CC2BD6" w:rsidRDefault="00A70F4D" w:rsidP="00B37901">
            <w:pPr>
              <w:pStyle w:val="Naslov1"/>
              <w:keepNext w:val="0"/>
              <w:widowControl w:val="0"/>
              <w:tabs>
                <w:tab w:val="left" w:pos="360"/>
              </w:tabs>
              <w:spacing w:before="0" w:after="0"/>
              <w:rPr>
                <w:b w:val="0"/>
                <w:bCs/>
              </w:rPr>
            </w:pPr>
            <w:r w:rsidRPr="00A70F4D">
              <w:rPr>
                <w:b w:val="0"/>
                <w:bCs/>
              </w:rPr>
              <w:t>200022</w:t>
            </w:r>
            <w:r w:rsidR="00230ABC">
              <w:rPr>
                <w:b w:val="0"/>
                <w:bCs/>
              </w:rPr>
              <w:t xml:space="preserve"> Slovenska čebelarska akademija</w:t>
            </w:r>
          </w:p>
        </w:tc>
        <w:tc>
          <w:tcPr>
            <w:tcW w:w="1249" w:type="dxa"/>
            <w:gridSpan w:val="3"/>
            <w:tcBorders>
              <w:top w:val="single" w:sz="4" w:space="0" w:color="auto"/>
              <w:left w:val="single" w:sz="4" w:space="0" w:color="auto"/>
              <w:bottom w:val="single" w:sz="4" w:space="0" w:color="auto"/>
              <w:right w:val="single" w:sz="4" w:space="0" w:color="auto"/>
            </w:tcBorders>
          </w:tcPr>
          <w:p w14:paraId="39A7C072" w14:textId="607C893C" w:rsidR="00B37901" w:rsidRPr="00CC2BD6" w:rsidDel="00884CBA" w:rsidRDefault="00A70F4D" w:rsidP="00B37901">
            <w:pPr>
              <w:pStyle w:val="Naslov1"/>
              <w:keepNext w:val="0"/>
              <w:widowControl w:val="0"/>
              <w:tabs>
                <w:tab w:val="left" w:pos="360"/>
              </w:tabs>
              <w:spacing w:before="0" w:after="0"/>
              <w:jc w:val="center"/>
              <w:rPr>
                <w:b w:val="0"/>
                <w:bCs/>
              </w:rPr>
            </w:pPr>
            <w:r w:rsidRPr="00A70F4D">
              <w:rPr>
                <w:b w:val="0"/>
                <w:bCs/>
              </w:rPr>
              <w:t>84.714,00</w:t>
            </w:r>
            <w:r>
              <w:rPr>
                <w:b w:val="0"/>
                <w:bCs/>
              </w:rPr>
              <w:t xml:space="preserve"> EUR</w:t>
            </w:r>
          </w:p>
        </w:tc>
        <w:tc>
          <w:tcPr>
            <w:tcW w:w="1825" w:type="dxa"/>
            <w:tcBorders>
              <w:top w:val="single" w:sz="4" w:space="0" w:color="auto"/>
              <w:left w:val="single" w:sz="4" w:space="0" w:color="auto"/>
              <w:bottom w:val="single" w:sz="4" w:space="0" w:color="auto"/>
              <w:right w:val="single" w:sz="4" w:space="0" w:color="auto"/>
            </w:tcBorders>
          </w:tcPr>
          <w:p w14:paraId="738EAE5A" w14:textId="32DC77EE" w:rsidR="00B37901" w:rsidRPr="00CC2BD6" w:rsidRDefault="00A70F4D" w:rsidP="00B37901">
            <w:pPr>
              <w:pStyle w:val="Naslov1"/>
              <w:keepNext w:val="0"/>
              <w:widowControl w:val="0"/>
              <w:tabs>
                <w:tab w:val="left" w:pos="360"/>
              </w:tabs>
              <w:spacing w:before="0" w:after="0"/>
              <w:rPr>
                <w:b w:val="0"/>
                <w:bCs/>
              </w:rPr>
            </w:pPr>
            <w:r w:rsidRPr="00A70F4D">
              <w:rPr>
                <w:b w:val="0"/>
                <w:bCs/>
              </w:rPr>
              <w:t>84.714,00</w:t>
            </w:r>
            <w:r>
              <w:rPr>
                <w:b w:val="0"/>
                <w:bCs/>
              </w:rPr>
              <w:t xml:space="preserve"> EUR</w:t>
            </w:r>
          </w:p>
        </w:tc>
      </w:tr>
      <w:tr w:rsidR="00B37901" w:rsidRPr="00CC2BD6" w14:paraId="724A0779" w14:textId="77777777" w:rsidTr="00B37901">
        <w:trPr>
          <w:cantSplit/>
          <w:trHeight w:val="328"/>
        </w:trPr>
        <w:tc>
          <w:tcPr>
            <w:tcW w:w="1938" w:type="dxa"/>
            <w:tcBorders>
              <w:top w:val="single" w:sz="4" w:space="0" w:color="auto"/>
              <w:left w:val="single" w:sz="4" w:space="0" w:color="auto"/>
              <w:bottom w:val="single" w:sz="4" w:space="0" w:color="auto"/>
              <w:right w:val="single" w:sz="4" w:space="0" w:color="auto"/>
            </w:tcBorders>
            <w:vAlign w:val="center"/>
          </w:tcPr>
          <w:p w14:paraId="43712D5F" w14:textId="77777777" w:rsidR="00B37901" w:rsidRPr="00CC2BD6" w:rsidRDefault="00B37901" w:rsidP="00B37901">
            <w:pPr>
              <w:pStyle w:val="Naslov1"/>
              <w:keepNext w:val="0"/>
              <w:widowControl w:val="0"/>
              <w:tabs>
                <w:tab w:val="left" w:pos="360"/>
              </w:tabs>
              <w:spacing w:before="0" w:after="0"/>
              <w:rPr>
                <w:b w:val="0"/>
                <w:bCs/>
              </w:rPr>
            </w:pPr>
          </w:p>
        </w:tc>
        <w:tc>
          <w:tcPr>
            <w:tcW w:w="2193" w:type="dxa"/>
            <w:gridSpan w:val="2"/>
            <w:tcBorders>
              <w:top w:val="single" w:sz="4" w:space="0" w:color="auto"/>
              <w:left w:val="single" w:sz="4" w:space="0" w:color="auto"/>
              <w:bottom w:val="single" w:sz="4" w:space="0" w:color="auto"/>
              <w:right w:val="single" w:sz="4" w:space="0" w:color="auto"/>
            </w:tcBorders>
            <w:vAlign w:val="center"/>
          </w:tcPr>
          <w:p w14:paraId="67E66D2D" w14:textId="77777777" w:rsidR="00B37901" w:rsidRPr="00CC2BD6" w:rsidRDefault="00B37901" w:rsidP="00B37901">
            <w:pPr>
              <w:pStyle w:val="Naslov1"/>
              <w:keepNext w:val="0"/>
              <w:widowControl w:val="0"/>
              <w:tabs>
                <w:tab w:val="left" w:pos="360"/>
              </w:tabs>
              <w:spacing w:before="0" w:after="0"/>
              <w:rPr>
                <w:b w:val="0"/>
                <w:bCs/>
              </w:rPr>
            </w:pPr>
          </w:p>
        </w:tc>
        <w:tc>
          <w:tcPr>
            <w:tcW w:w="1995" w:type="dxa"/>
            <w:gridSpan w:val="2"/>
            <w:tcBorders>
              <w:top w:val="single" w:sz="4" w:space="0" w:color="auto"/>
              <w:left w:val="single" w:sz="4" w:space="0" w:color="auto"/>
              <w:bottom w:val="single" w:sz="4" w:space="0" w:color="auto"/>
              <w:right w:val="single" w:sz="4" w:space="0" w:color="auto"/>
            </w:tcBorders>
            <w:vAlign w:val="center"/>
          </w:tcPr>
          <w:p w14:paraId="0DF7451F" w14:textId="77777777" w:rsidR="00B37901" w:rsidRPr="00CC2BD6" w:rsidRDefault="00B37901" w:rsidP="00B37901">
            <w:pPr>
              <w:pStyle w:val="Naslov1"/>
              <w:keepNext w:val="0"/>
              <w:widowControl w:val="0"/>
              <w:tabs>
                <w:tab w:val="left" w:pos="360"/>
              </w:tabs>
              <w:spacing w:before="0" w:after="0"/>
              <w:rPr>
                <w:b w:val="0"/>
                <w:bCs/>
              </w:rPr>
            </w:pPr>
          </w:p>
        </w:tc>
        <w:tc>
          <w:tcPr>
            <w:tcW w:w="1249" w:type="dxa"/>
            <w:gridSpan w:val="3"/>
            <w:tcBorders>
              <w:top w:val="single" w:sz="4" w:space="0" w:color="auto"/>
              <w:left w:val="single" w:sz="4" w:space="0" w:color="auto"/>
              <w:bottom w:val="single" w:sz="4" w:space="0" w:color="auto"/>
              <w:right w:val="single" w:sz="4" w:space="0" w:color="auto"/>
            </w:tcBorders>
            <w:vAlign w:val="center"/>
          </w:tcPr>
          <w:p w14:paraId="62236DB5" w14:textId="77777777" w:rsidR="00B37901" w:rsidRPr="00CC2BD6" w:rsidRDefault="00B37901" w:rsidP="00B37901">
            <w:pPr>
              <w:pStyle w:val="Naslov1"/>
              <w:keepNext w:val="0"/>
              <w:widowControl w:val="0"/>
              <w:tabs>
                <w:tab w:val="left" w:pos="360"/>
              </w:tabs>
              <w:spacing w:before="0" w:after="0"/>
              <w:jc w:val="center"/>
              <w:rPr>
                <w:b w:val="0"/>
                <w:bCs/>
              </w:rPr>
            </w:pPr>
          </w:p>
        </w:tc>
        <w:tc>
          <w:tcPr>
            <w:tcW w:w="1825" w:type="dxa"/>
            <w:tcBorders>
              <w:top w:val="single" w:sz="4" w:space="0" w:color="auto"/>
              <w:left w:val="single" w:sz="4" w:space="0" w:color="auto"/>
              <w:bottom w:val="single" w:sz="4" w:space="0" w:color="auto"/>
              <w:right w:val="single" w:sz="4" w:space="0" w:color="auto"/>
            </w:tcBorders>
            <w:vAlign w:val="center"/>
          </w:tcPr>
          <w:p w14:paraId="0434A27B" w14:textId="77777777" w:rsidR="00B37901" w:rsidRPr="00CC2BD6" w:rsidRDefault="00B37901" w:rsidP="00B37901">
            <w:pPr>
              <w:pStyle w:val="Naslov1"/>
              <w:keepNext w:val="0"/>
              <w:widowControl w:val="0"/>
              <w:tabs>
                <w:tab w:val="left" w:pos="360"/>
              </w:tabs>
              <w:spacing w:before="0" w:after="0"/>
              <w:rPr>
                <w:b w:val="0"/>
                <w:bCs/>
              </w:rPr>
            </w:pPr>
          </w:p>
        </w:tc>
      </w:tr>
      <w:tr w:rsidR="00B37901" w:rsidRPr="00CC2BD6" w14:paraId="3F192717" w14:textId="77777777" w:rsidTr="00B37901">
        <w:trPr>
          <w:cantSplit/>
          <w:trHeight w:val="328"/>
        </w:trPr>
        <w:tc>
          <w:tcPr>
            <w:tcW w:w="1938" w:type="dxa"/>
            <w:tcBorders>
              <w:top w:val="single" w:sz="4" w:space="0" w:color="auto"/>
              <w:left w:val="single" w:sz="4" w:space="0" w:color="auto"/>
              <w:bottom w:val="single" w:sz="4" w:space="0" w:color="auto"/>
              <w:right w:val="single" w:sz="4" w:space="0" w:color="auto"/>
            </w:tcBorders>
            <w:vAlign w:val="center"/>
          </w:tcPr>
          <w:p w14:paraId="1D0D8F0A" w14:textId="276ACB01" w:rsidR="00B37901" w:rsidRPr="00CC2BD6" w:rsidRDefault="00B37901" w:rsidP="00B37901">
            <w:pPr>
              <w:pStyle w:val="Naslov1"/>
              <w:keepNext w:val="0"/>
              <w:widowControl w:val="0"/>
              <w:tabs>
                <w:tab w:val="left" w:pos="360"/>
              </w:tabs>
              <w:spacing w:before="0" w:after="0"/>
              <w:rPr>
                <w:b w:val="0"/>
                <w:bCs/>
              </w:rPr>
            </w:pPr>
          </w:p>
        </w:tc>
        <w:tc>
          <w:tcPr>
            <w:tcW w:w="2193" w:type="dxa"/>
            <w:gridSpan w:val="2"/>
            <w:tcBorders>
              <w:top w:val="single" w:sz="4" w:space="0" w:color="auto"/>
              <w:left w:val="single" w:sz="4" w:space="0" w:color="auto"/>
              <w:bottom w:val="single" w:sz="4" w:space="0" w:color="auto"/>
              <w:right w:val="single" w:sz="4" w:space="0" w:color="auto"/>
            </w:tcBorders>
            <w:vAlign w:val="center"/>
          </w:tcPr>
          <w:p w14:paraId="2C3543A2" w14:textId="77777777" w:rsidR="00B37901" w:rsidRPr="00CC2BD6" w:rsidRDefault="00B37901" w:rsidP="00B37901">
            <w:pPr>
              <w:pStyle w:val="Naslov1"/>
              <w:keepNext w:val="0"/>
              <w:widowControl w:val="0"/>
              <w:tabs>
                <w:tab w:val="left" w:pos="360"/>
              </w:tabs>
              <w:spacing w:before="0" w:after="0"/>
              <w:rPr>
                <w:b w:val="0"/>
                <w:bCs/>
              </w:rPr>
            </w:pPr>
          </w:p>
        </w:tc>
        <w:tc>
          <w:tcPr>
            <w:tcW w:w="1995" w:type="dxa"/>
            <w:gridSpan w:val="2"/>
            <w:tcBorders>
              <w:top w:val="single" w:sz="4" w:space="0" w:color="auto"/>
              <w:left w:val="single" w:sz="4" w:space="0" w:color="auto"/>
              <w:bottom w:val="single" w:sz="4" w:space="0" w:color="auto"/>
              <w:right w:val="single" w:sz="4" w:space="0" w:color="auto"/>
            </w:tcBorders>
            <w:vAlign w:val="center"/>
          </w:tcPr>
          <w:p w14:paraId="12705EE4" w14:textId="77777777" w:rsidR="00B37901" w:rsidRPr="00CC2BD6" w:rsidRDefault="00B37901" w:rsidP="00B37901">
            <w:pPr>
              <w:pStyle w:val="Naslov1"/>
              <w:keepNext w:val="0"/>
              <w:widowControl w:val="0"/>
              <w:tabs>
                <w:tab w:val="left" w:pos="360"/>
              </w:tabs>
              <w:spacing w:before="0" w:after="0"/>
              <w:rPr>
                <w:b w:val="0"/>
                <w:bCs/>
              </w:rPr>
            </w:pPr>
          </w:p>
        </w:tc>
        <w:tc>
          <w:tcPr>
            <w:tcW w:w="1249" w:type="dxa"/>
            <w:gridSpan w:val="3"/>
            <w:tcBorders>
              <w:top w:val="single" w:sz="4" w:space="0" w:color="auto"/>
              <w:left w:val="single" w:sz="4" w:space="0" w:color="auto"/>
              <w:bottom w:val="single" w:sz="4" w:space="0" w:color="auto"/>
              <w:right w:val="single" w:sz="4" w:space="0" w:color="auto"/>
            </w:tcBorders>
            <w:vAlign w:val="center"/>
          </w:tcPr>
          <w:p w14:paraId="7BF51DC7" w14:textId="77777777" w:rsidR="00B37901" w:rsidRPr="00CC2BD6" w:rsidRDefault="00B37901" w:rsidP="00B37901">
            <w:pPr>
              <w:pStyle w:val="Naslov1"/>
              <w:keepNext w:val="0"/>
              <w:widowControl w:val="0"/>
              <w:tabs>
                <w:tab w:val="left" w:pos="360"/>
              </w:tabs>
              <w:spacing w:before="0" w:after="0"/>
              <w:rPr>
                <w:b w:val="0"/>
                <w:bCs/>
              </w:rPr>
            </w:pPr>
          </w:p>
        </w:tc>
        <w:tc>
          <w:tcPr>
            <w:tcW w:w="1825" w:type="dxa"/>
            <w:tcBorders>
              <w:top w:val="single" w:sz="4" w:space="0" w:color="auto"/>
              <w:left w:val="single" w:sz="4" w:space="0" w:color="auto"/>
              <w:bottom w:val="single" w:sz="4" w:space="0" w:color="auto"/>
              <w:right w:val="single" w:sz="4" w:space="0" w:color="auto"/>
            </w:tcBorders>
            <w:vAlign w:val="center"/>
          </w:tcPr>
          <w:p w14:paraId="05844A0A" w14:textId="77777777" w:rsidR="00B37901" w:rsidRPr="00CC2BD6" w:rsidRDefault="00B37901" w:rsidP="00B37901">
            <w:pPr>
              <w:pStyle w:val="Naslov1"/>
              <w:keepNext w:val="0"/>
              <w:widowControl w:val="0"/>
              <w:tabs>
                <w:tab w:val="left" w:pos="360"/>
              </w:tabs>
              <w:spacing w:before="0" w:after="0"/>
              <w:rPr>
                <w:b w:val="0"/>
                <w:bCs/>
              </w:rPr>
            </w:pPr>
          </w:p>
        </w:tc>
      </w:tr>
      <w:tr w:rsidR="00B37901" w:rsidRPr="00CC2BD6" w14:paraId="616FDCEB" w14:textId="77777777" w:rsidTr="00B37901">
        <w:trPr>
          <w:cantSplit/>
          <w:trHeight w:val="328"/>
        </w:trPr>
        <w:tc>
          <w:tcPr>
            <w:tcW w:w="1938" w:type="dxa"/>
            <w:tcBorders>
              <w:top w:val="single" w:sz="4" w:space="0" w:color="auto"/>
              <w:left w:val="single" w:sz="4" w:space="0" w:color="auto"/>
              <w:bottom w:val="single" w:sz="4" w:space="0" w:color="auto"/>
              <w:right w:val="single" w:sz="4" w:space="0" w:color="auto"/>
            </w:tcBorders>
            <w:vAlign w:val="center"/>
          </w:tcPr>
          <w:p w14:paraId="42FD85CE" w14:textId="77777777" w:rsidR="00B37901" w:rsidRPr="00CC2BD6" w:rsidRDefault="00B37901" w:rsidP="00B37901">
            <w:pPr>
              <w:pStyle w:val="Naslov1"/>
              <w:keepNext w:val="0"/>
              <w:widowControl w:val="0"/>
              <w:tabs>
                <w:tab w:val="left" w:pos="360"/>
              </w:tabs>
              <w:spacing w:before="0" w:after="0"/>
              <w:rPr>
                <w:b w:val="0"/>
                <w:bCs/>
              </w:rPr>
            </w:pPr>
          </w:p>
        </w:tc>
        <w:tc>
          <w:tcPr>
            <w:tcW w:w="2193" w:type="dxa"/>
            <w:gridSpan w:val="2"/>
            <w:tcBorders>
              <w:top w:val="single" w:sz="4" w:space="0" w:color="auto"/>
              <w:left w:val="single" w:sz="4" w:space="0" w:color="auto"/>
              <w:bottom w:val="single" w:sz="4" w:space="0" w:color="auto"/>
              <w:right w:val="single" w:sz="4" w:space="0" w:color="auto"/>
            </w:tcBorders>
            <w:vAlign w:val="center"/>
          </w:tcPr>
          <w:p w14:paraId="1303119F" w14:textId="77777777" w:rsidR="00B37901" w:rsidRPr="00CC2BD6" w:rsidRDefault="00B37901" w:rsidP="00B37901">
            <w:pPr>
              <w:pStyle w:val="Naslov1"/>
              <w:keepNext w:val="0"/>
              <w:widowControl w:val="0"/>
              <w:tabs>
                <w:tab w:val="left" w:pos="360"/>
              </w:tabs>
              <w:spacing w:before="0" w:after="0"/>
              <w:rPr>
                <w:b w:val="0"/>
                <w:bCs/>
              </w:rPr>
            </w:pPr>
          </w:p>
        </w:tc>
        <w:tc>
          <w:tcPr>
            <w:tcW w:w="1995" w:type="dxa"/>
            <w:gridSpan w:val="2"/>
            <w:tcBorders>
              <w:top w:val="single" w:sz="4" w:space="0" w:color="auto"/>
              <w:left w:val="single" w:sz="4" w:space="0" w:color="auto"/>
              <w:bottom w:val="single" w:sz="4" w:space="0" w:color="auto"/>
              <w:right w:val="single" w:sz="4" w:space="0" w:color="auto"/>
            </w:tcBorders>
            <w:vAlign w:val="center"/>
          </w:tcPr>
          <w:p w14:paraId="77C7B5CF" w14:textId="77777777" w:rsidR="00B37901" w:rsidRPr="00CC2BD6" w:rsidRDefault="00B37901" w:rsidP="00B37901">
            <w:pPr>
              <w:pStyle w:val="Naslov1"/>
              <w:keepNext w:val="0"/>
              <w:widowControl w:val="0"/>
              <w:tabs>
                <w:tab w:val="left" w:pos="360"/>
              </w:tabs>
              <w:spacing w:before="0" w:after="0"/>
              <w:rPr>
                <w:b w:val="0"/>
                <w:bCs/>
              </w:rPr>
            </w:pPr>
          </w:p>
        </w:tc>
        <w:tc>
          <w:tcPr>
            <w:tcW w:w="1249" w:type="dxa"/>
            <w:gridSpan w:val="3"/>
            <w:tcBorders>
              <w:top w:val="single" w:sz="4" w:space="0" w:color="auto"/>
              <w:left w:val="single" w:sz="4" w:space="0" w:color="auto"/>
              <w:bottom w:val="single" w:sz="4" w:space="0" w:color="auto"/>
              <w:right w:val="single" w:sz="4" w:space="0" w:color="auto"/>
            </w:tcBorders>
            <w:vAlign w:val="center"/>
          </w:tcPr>
          <w:p w14:paraId="4396B71E" w14:textId="77777777" w:rsidR="00B37901" w:rsidRPr="00CC2BD6" w:rsidRDefault="00B37901" w:rsidP="00B37901">
            <w:pPr>
              <w:pStyle w:val="Naslov1"/>
              <w:keepNext w:val="0"/>
              <w:widowControl w:val="0"/>
              <w:tabs>
                <w:tab w:val="left" w:pos="360"/>
              </w:tabs>
              <w:spacing w:before="0" w:after="0"/>
              <w:rPr>
                <w:b w:val="0"/>
                <w:bCs/>
              </w:rPr>
            </w:pPr>
          </w:p>
        </w:tc>
        <w:tc>
          <w:tcPr>
            <w:tcW w:w="1825" w:type="dxa"/>
            <w:tcBorders>
              <w:top w:val="single" w:sz="4" w:space="0" w:color="auto"/>
              <w:left w:val="single" w:sz="4" w:space="0" w:color="auto"/>
              <w:bottom w:val="single" w:sz="4" w:space="0" w:color="auto"/>
              <w:right w:val="single" w:sz="4" w:space="0" w:color="auto"/>
            </w:tcBorders>
            <w:vAlign w:val="center"/>
          </w:tcPr>
          <w:p w14:paraId="07FBC98D" w14:textId="77777777" w:rsidR="00B37901" w:rsidRPr="00CC2BD6" w:rsidRDefault="00B37901" w:rsidP="00B37901">
            <w:pPr>
              <w:pStyle w:val="Naslov1"/>
              <w:keepNext w:val="0"/>
              <w:widowControl w:val="0"/>
              <w:tabs>
                <w:tab w:val="left" w:pos="360"/>
              </w:tabs>
              <w:spacing w:before="0" w:after="0"/>
              <w:rPr>
                <w:b w:val="0"/>
                <w:bCs/>
              </w:rPr>
            </w:pPr>
          </w:p>
        </w:tc>
      </w:tr>
      <w:tr w:rsidR="00B37901" w:rsidRPr="00CC2BD6" w14:paraId="7B21C11B" w14:textId="77777777" w:rsidTr="00B37901">
        <w:trPr>
          <w:cantSplit/>
          <w:trHeight w:val="95"/>
        </w:trPr>
        <w:tc>
          <w:tcPr>
            <w:tcW w:w="1938" w:type="dxa"/>
            <w:tcBorders>
              <w:top w:val="single" w:sz="4" w:space="0" w:color="auto"/>
              <w:left w:val="single" w:sz="4" w:space="0" w:color="auto"/>
              <w:bottom w:val="single" w:sz="4" w:space="0" w:color="auto"/>
              <w:right w:val="single" w:sz="4" w:space="0" w:color="auto"/>
            </w:tcBorders>
            <w:vAlign w:val="center"/>
          </w:tcPr>
          <w:p w14:paraId="1B7B1424" w14:textId="77777777" w:rsidR="00B37901" w:rsidRPr="00CC2BD6" w:rsidRDefault="00B37901" w:rsidP="00B37901">
            <w:pPr>
              <w:pStyle w:val="Naslov1"/>
              <w:keepNext w:val="0"/>
              <w:widowControl w:val="0"/>
              <w:tabs>
                <w:tab w:val="left" w:pos="360"/>
              </w:tabs>
              <w:spacing w:before="0" w:after="0"/>
              <w:rPr>
                <w:b w:val="0"/>
                <w:bCs/>
              </w:rPr>
            </w:pPr>
          </w:p>
        </w:tc>
        <w:tc>
          <w:tcPr>
            <w:tcW w:w="2193" w:type="dxa"/>
            <w:gridSpan w:val="2"/>
            <w:tcBorders>
              <w:top w:val="single" w:sz="4" w:space="0" w:color="auto"/>
              <w:left w:val="single" w:sz="4" w:space="0" w:color="auto"/>
              <w:bottom w:val="single" w:sz="4" w:space="0" w:color="auto"/>
              <w:right w:val="single" w:sz="4" w:space="0" w:color="auto"/>
            </w:tcBorders>
            <w:vAlign w:val="center"/>
          </w:tcPr>
          <w:p w14:paraId="5BC06AB7" w14:textId="77777777" w:rsidR="00B37901" w:rsidRPr="00CC2BD6" w:rsidRDefault="00B37901" w:rsidP="00B37901">
            <w:pPr>
              <w:pStyle w:val="Naslov1"/>
              <w:keepNext w:val="0"/>
              <w:widowControl w:val="0"/>
              <w:tabs>
                <w:tab w:val="left" w:pos="360"/>
              </w:tabs>
              <w:spacing w:before="0" w:after="0"/>
              <w:rPr>
                <w:b w:val="0"/>
                <w:bCs/>
              </w:rPr>
            </w:pPr>
          </w:p>
        </w:tc>
        <w:tc>
          <w:tcPr>
            <w:tcW w:w="1995" w:type="dxa"/>
            <w:gridSpan w:val="2"/>
            <w:tcBorders>
              <w:top w:val="single" w:sz="4" w:space="0" w:color="auto"/>
              <w:left w:val="single" w:sz="4" w:space="0" w:color="auto"/>
              <w:bottom w:val="single" w:sz="4" w:space="0" w:color="auto"/>
              <w:right w:val="single" w:sz="4" w:space="0" w:color="auto"/>
            </w:tcBorders>
            <w:vAlign w:val="center"/>
          </w:tcPr>
          <w:p w14:paraId="7FCACCD0" w14:textId="77777777" w:rsidR="00B37901" w:rsidRPr="00CC2BD6" w:rsidRDefault="00B37901" w:rsidP="00B37901">
            <w:pPr>
              <w:pStyle w:val="Naslov1"/>
              <w:keepNext w:val="0"/>
              <w:widowControl w:val="0"/>
              <w:tabs>
                <w:tab w:val="left" w:pos="360"/>
              </w:tabs>
              <w:spacing w:before="0" w:after="0"/>
              <w:rPr>
                <w:b w:val="0"/>
              </w:rPr>
            </w:pPr>
          </w:p>
        </w:tc>
        <w:tc>
          <w:tcPr>
            <w:tcW w:w="1249" w:type="dxa"/>
            <w:gridSpan w:val="3"/>
            <w:tcBorders>
              <w:top w:val="single" w:sz="4" w:space="0" w:color="auto"/>
              <w:left w:val="single" w:sz="4" w:space="0" w:color="auto"/>
              <w:bottom w:val="single" w:sz="4" w:space="0" w:color="auto"/>
              <w:right w:val="single" w:sz="4" w:space="0" w:color="auto"/>
            </w:tcBorders>
            <w:vAlign w:val="center"/>
          </w:tcPr>
          <w:p w14:paraId="22203BB4" w14:textId="77777777" w:rsidR="00B37901" w:rsidRPr="00CC2BD6" w:rsidRDefault="00B37901" w:rsidP="00B37901">
            <w:pPr>
              <w:pStyle w:val="Naslov1"/>
              <w:keepNext w:val="0"/>
              <w:widowControl w:val="0"/>
              <w:tabs>
                <w:tab w:val="left" w:pos="360"/>
              </w:tabs>
              <w:spacing w:before="0" w:after="0"/>
              <w:rPr>
                <w:b w:val="0"/>
                <w:bCs/>
              </w:rPr>
            </w:pPr>
          </w:p>
        </w:tc>
        <w:tc>
          <w:tcPr>
            <w:tcW w:w="1825" w:type="dxa"/>
            <w:tcBorders>
              <w:top w:val="single" w:sz="4" w:space="0" w:color="auto"/>
              <w:left w:val="single" w:sz="4" w:space="0" w:color="auto"/>
              <w:bottom w:val="single" w:sz="4" w:space="0" w:color="auto"/>
              <w:right w:val="single" w:sz="4" w:space="0" w:color="auto"/>
            </w:tcBorders>
            <w:vAlign w:val="center"/>
          </w:tcPr>
          <w:p w14:paraId="499F30D9" w14:textId="77777777" w:rsidR="00B37901" w:rsidRPr="00CC2BD6" w:rsidRDefault="00B37901" w:rsidP="00B37901">
            <w:pPr>
              <w:pStyle w:val="Naslov1"/>
              <w:keepNext w:val="0"/>
              <w:widowControl w:val="0"/>
              <w:tabs>
                <w:tab w:val="left" w:pos="360"/>
              </w:tabs>
              <w:spacing w:before="0" w:after="0"/>
              <w:rPr>
                <w:b w:val="0"/>
                <w:bCs/>
              </w:rPr>
            </w:pPr>
          </w:p>
        </w:tc>
      </w:tr>
      <w:tr w:rsidR="00B37901" w:rsidRPr="00CC2BD6" w14:paraId="1A5CF275" w14:textId="77777777" w:rsidTr="00B37901">
        <w:trPr>
          <w:cantSplit/>
          <w:trHeight w:val="95"/>
        </w:trPr>
        <w:tc>
          <w:tcPr>
            <w:tcW w:w="1938" w:type="dxa"/>
            <w:tcBorders>
              <w:top w:val="single" w:sz="4" w:space="0" w:color="auto"/>
              <w:left w:val="single" w:sz="4" w:space="0" w:color="auto"/>
              <w:bottom w:val="single" w:sz="4" w:space="0" w:color="auto"/>
              <w:right w:val="single" w:sz="4" w:space="0" w:color="auto"/>
            </w:tcBorders>
            <w:vAlign w:val="center"/>
          </w:tcPr>
          <w:p w14:paraId="58FA2590" w14:textId="77777777" w:rsidR="00B37901" w:rsidRPr="00CC2BD6" w:rsidRDefault="00B37901" w:rsidP="00B37901">
            <w:pPr>
              <w:pStyle w:val="Naslov1"/>
              <w:keepNext w:val="0"/>
              <w:widowControl w:val="0"/>
              <w:tabs>
                <w:tab w:val="left" w:pos="360"/>
              </w:tabs>
              <w:spacing w:before="0" w:after="0"/>
              <w:rPr>
                <w:b w:val="0"/>
                <w:bCs/>
              </w:rPr>
            </w:pPr>
          </w:p>
        </w:tc>
        <w:tc>
          <w:tcPr>
            <w:tcW w:w="2193" w:type="dxa"/>
            <w:gridSpan w:val="2"/>
            <w:tcBorders>
              <w:top w:val="single" w:sz="4" w:space="0" w:color="auto"/>
              <w:left w:val="single" w:sz="4" w:space="0" w:color="auto"/>
              <w:bottom w:val="single" w:sz="4" w:space="0" w:color="auto"/>
              <w:right w:val="single" w:sz="4" w:space="0" w:color="auto"/>
            </w:tcBorders>
            <w:vAlign w:val="center"/>
          </w:tcPr>
          <w:p w14:paraId="0F7FEFCA" w14:textId="77777777" w:rsidR="00B37901" w:rsidRPr="00CC2BD6" w:rsidRDefault="00B37901" w:rsidP="00B37901">
            <w:pPr>
              <w:pStyle w:val="Naslov1"/>
              <w:keepNext w:val="0"/>
              <w:widowControl w:val="0"/>
              <w:tabs>
                <w:tab w:val="left" w:pos="360"/>
              </w:tabs>
              <w:spacing w:before="0" w:after="0"/>
              <w:rPr>
                <w:b w:val="0"/>
                <w:bCs/>
              </w:rPr>
            </w:pPr>
          </w:p>
        </w:tc>
        <w:tc>
          <w:tcPr>
            <w:tcW w:w="1995" w:type="dxa"/>
            <w:gridSpan w:val="2"/>
            <w:tcBorders>
              <w:top w:val="single" w:sz="4" w:space="0" w:color="auto"/>
              <w:left w:val="single" w:sz="4" w:space="0" w:color="auto"/>
              <w:bottom w:val="single" w:sz="4" w:space="0" w:color="auto"/>
              <w:right w:val="single" w:sz="4" w:space="0" w:color="auto"/>
            </w:tcBorders>
            <w:vAlign w:val="center"/>
          </w:tcPr>
          <w:p w14:paraId="3A1ED021" w14:textId="77777777" w:rsidR="00B37901" w:rsidRPr="00CC2BD6" w:rsidRDefault="00B37901" w:rsidP="00B37901">
            <w:pPr>
              <w:pStyle w:val="Naslov1"/>
              <w:keepNext w:val="0"/>
              <w:widowControl w:val="0"/>
              <w:tabs>
                <w:tab w:val="left" w:pos="360"/>
              </w:tabs>
              <w:spacing w:before="0" w:after="0"/>
              <w:rPr>
                <w:b w:val="0"/>
                <w:bCs/>
              </w:rPr>
            </w:pPr>
          </w:p>
        </w:tc>
        <w:tc>
          <w:tcPr>
            <w:tcW w:w="1249" w:type="dxa"/>
            <w:gridSpan w:val="3"/>
            <w:tcBorders>
              <w:top w:val="single" w:sz="4" w:space="0" w:color="auto"/>
              <w:left w:val="single" w:sz="4" w:space="0" w:color="auto"/>
              <w:bottom w:val="single" w:sz="4" w:space="0" w:color="auto"/>
              <w:right w:val="single" w:sz="4" w:space="0" w:color="auto"/>
            </w:tcBorders>
            <w:vAlign w:val="center"/>
          </w:tcPr>
          <w:p w14:paraId="4B236139" w14:textId="77777777" w:rsidR="00B37901" w:rsidRPr="00CC2BD6" w:rsidRDefault="00B37901" w:rsidP="00B37901">
            <w:pPr>
              <w:pStyle w:val="Naslov1"/>
              <w:keepNext w:val="0"/>
              <w:widowControl w:val="0"/>
              <w:tabs>
                <w:tab w:val="left" w:pos="360"/>
              </w:tabs>
              <w:spacing w:before="0" w:after="0"/>
              <w:rPr>
                <w:b w:val="0"/>
                <w:bCs/>
              </w:rPr>
            </w:pPr>
          </w:p>
        </w:tc>
        <w:tc>
          <w:tcPr>
            <w:tcW w:w="1825" w:type="dxa"/>
            <w:tcBorders>
              <w:top w:val="single" w:sz="4" w:space="0" w:color="auto"/>
              <w:left w:val="single" w:sz="4" w:space="0" w:color="auto"/>
              <w:bottom w:val="single" w:sz="4" w:space="0" w:color="auto"/>
              <w:right w:val="single" w:sz="4" w:space="0" w:color="auto"/>
            </w:tcBorders>
            <w:vAlign w:val="center"/>
          </w:tcPr>
          <w:p w14:paraId="27559C61" w14:textId="77777777" w:rsidR="00B37901" w:rsidRPr="00CC2BD6" w:rsidRDefault="00B37901" w:rsidP="00B37901">
            <w:pPr>
              <w:pStyle w:val="Naslov1"/>
              <w:keepNext w:val="0"/>
              <w:widowControl w:val="0"/>
              <w:tabs>
                <w:tab w:val="left" w:pos="360"/>
              </w:tabs>
              <w:spacing w:before="0" w:after="0"/>
              <w:rPr>
                <w:b w:val="0"/>
                <w:bCs/>
              </w:rPr>
            </w:pPr>
          </w:p>
        </w:tc>
      </w:tr>
      <w:tr w:rsidR="00B37901" w:rsidRPr="00CC2BD6" w14:paraId="7FE02AF0" w14:textId="77777777" w:rsidTr="00B37901">
        <w:trPr>
          <w:cantSplit/>
          <w:trHeight w:val="95"/>
        </w:trPr>
        <w:tc>
          <w:tcPr>
            <w:tcW w:w="6126" w:type="dxa"/>
            <w:gridSpan w:val="5"/>
            <w:tcBorders>
              <w:top w:val="single" w:sz="4" w:space="0" w:color="auto"/>
              <w:left w:val="single" w:sz="4" w:space="0" w:color="auto"/>
              <w:bottom w:val="single" w:sz="4" w:space="0" w:color="auto"/>
              <w:right w:val="single" w:sz="4" w:space="0" w:color="auto"/>
            </w:tcBorders>
            <w:vAlign w:val="center"/>
          </w:tcPr>
          <w:p w14:paraId="7ACE3556" w14:textId="77777777" w:rsidR="00B37901" w:rsidRPr="00CC2BD6" w:rsidRDefault="00B37901" w:rsidP="00B37901">
            <w:pPr>
              <w:pStyle w:val="Naslov1"/>
              <w:keepNext w:val="0"/>
              <w:widowControl w:val="0"/>
              <w:tabs>
                <w:tab w:val="left" w:pos="360"/>
              </w:tabs>
              <w:spacing w:before="0" w:after="0"/>
            </w:pPr>
            <w:r w:rsidRPr="00CC2BD6">
              <w:t>SKUPAJ</w:t>
            </w:r>
          </w:p>
        </w:tc>
        <w:tc>
          <w:tcPr>
            <w:tcW w:w="1249" w:type="dxa"/>
            <w:gridSpan w:val="3"/>
            <w:tcBorders>
              <w:top w:val="single" w:sz="4" w:space="0" w:color="auto"/>
              <w:left w:val="single" w:sz="4" w:space="0" w:color="auto"/>
              <w:bottom w:val="single" w:sz="4" w:space="0" w:color="auto"/>
              <w:right w:val="single" w:sz="4" w:space="0" w:color="auto"/>
            </w:tcBorders>
            <w:vAlign w:val="center"/>
          </w:tcPr>
          <w:p w14:paraId="53E12558" w14:textId="77777777" w:rsidR="00B37901" w:rsidRPr="00CC2BD6" w:rsidRDefault="00B37901" w:rsidP="00B37901">
            <w:pPr>
              <w:widowControl w:val="0"/>
              <w:jc w:val="center"/>
              <w:rPr>
                <w:rFonts w:cs="Arial"/>
                <w:b/>
                <w:szCs w:val="20"/>
              </w:rPr>
            </w:pPr>
          </w:p>
        </w:tc>
        <w:tc>
          <w:tcPr>
            <w:tcW w:w="1825" w:type="dxa"/>
            <w:tcBorders>
              <w:top w:val="single" w:sz="4" w:space="0" w:color="auto"/>
              <w:left w:val="single" w:sz="4" w:space="0" w:color="auto"/>
              <w:bottom w:val="single" w:sz="4" w:space="0" w:color="auto"/>
              <w:right w:val="single" w:sz="4" w:space="0" w:color="auto"/>
            </w:tcBorders>
            <w:vAlign w:val="center"/>
          </w:tcPr>
          <w:p w14:paraId="7F62799B" w14:textId="77777777" w:rsidR="00B37901" w:rsidRPr="00CC2BD6" w:rsidRDefault="00B37901" w:rsidP="00B37901">
            <w:pPr>
              <w:pStyle w:val="Naslov1"/>
              <w:keepNext w:val="0"/>
              <w:widowControl w:val="0"/>
              <w:tabs>
                <w:tab w:val="left" w:pos="360"/>
              </w:tabs>
              <w:spacing w:before="0" w:after="0"/>
            </w:pPr>
          </w:p>
        </w:tc>
      </w:tr>
      <w:tr w:rsidR="00B37901" w:rsidRPr="00CC2BD6" w14:paraId="7AE91636" w14:textId="77777777" w:rsidTr="00B37901">
        <w:trPr>
          <w:cantSplit/>
          <w:trHeight w:val="294"/>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55DC2E4D" w14:textId="77777777" w:rsidR="00B37901" w:rsidRPr="00CC2BD6" w:rsidRDefault="00B37901" w:rsidP="00B37901">
            <w:pPr>
              <w:pStyle w:val="Naslov1"/>
              <w:keepNext w:val="0"/>
              <w:widowControl w:val="0"/>
              <w:tabs>
                <w:tab w:val="left" w:pos="2340"/>
              </w:tabs>
              <w:spacing w:before="0" w:after="0"/>
            </w:pPr>
            <w:proofErr w:type="spellStart"/>
            <w:r w:rsidRPr="00CC2BD6">
              <w:t>II.b</w:t>
            </w:r>
            <w:proofErr w:type="spellEnd"/>
            <w:r w:rsidRPr="00CC2BD6">
              <w:t xml:space="preserve"> Manjkajoče pravice porabe bodo zagotovljene s prerazporeditvijo:</w:t>
            </w:r>
          </w:p>
        </w:tc>
      </w:tr>
      <w:tr w:rsidR="00B37901" w:rsidRPr="00CC2BD6" w14:paraId="33FD34E3" w14:textId="77777777" w:rsidTr="00B37901">
        <w:trPr>
          <w:cantSplit/>
          <w:trHeight w:val="100"/>
        </w:trPr>
        <w:tc>
          <w:tcPr>
            <w:tcW w:w="1938" w:type="dxa"/>
            <w:tcBorders>
              <w:top w:val="single" w:sz="4" w:space="0" w:color="auto"/>
              <w:left w:val="single" w:sz="4" w:space="0" w:color="auto"/>
              <w:bottom w:val="single" w:sz="4" w:space="0" w:color="auto"/>
              <w:right w:val="single" w:sz="4" w:space="0" w:color="auto"/>
            </w:tcBorders>
            <w:vAlign w:val="center"/>
          </w:tcPr>
          <w:p w14:paraId="5B061871" w14:textId="77777777" w:rsidR="00B37901" w:rsidRPr="00CC2BD6" w:rsidRDefault="00B37901" w:rsidP="00B37901">
            <w:pPr>
              <w:widowControl w:val="0"/>
              <w:jc w:val="center"/>
              <w:rPr>
                <w:rFonts w:cs="Arial"/>
                <w:szCs w:val="20"/>
              </w:rPr>
            </w:pPr>
            <w:r w:rsidRPr="00CC2BD6">
              <w:rPr>
                <w:rFonts w:cs="Arial"/>
                <w:szCs w:val="20"/>
              </w:rPr>
              <w:t xml:space="preserve">Ime proračunskega uporabnika </w:t>
            </w:r>
          </w:p>
        </w:tc>
        <w:tc>
          <w:tcPr>
            <w:tcW w:w="2193" w:type="dxa"/>
            <w:gridSpan w:val="2"/>
            <w:tcBorders>
              <w:top w:val="single" w:sz="4" w:space="0" w:color="auto"/>
              <w:left w:val="single" w:sz="4" w:space="0" w:color="auto"/>
              <w:bottom w:val="single" w:sz="4" w:space="0" w:color="auto"/>
              <w:right w:val="single" w:sz="4" w:space="0" w:color="auto"/>
            </w:tcBorders>
            <w:vAlign w:val="center"/>
          </w:tcPr>
          <w:p w14:paraId="13E48696" w14:textId="77777777" w:rsidR="00B37901" w:rsidRPr="00CC2BD6" w:rsidRDefault="00B37901" w:rsidP="00B37901">
            <w:pPr>
              <w:widowControl w:val="0"/>
              <w:jc w:val="center"/>
              <w:rPr>
                <w:rFonts w:cs="Arial"/>
                <w:szCs w:val="20"/>
              </w:rPr>
            </w:pPr>
            <w:r w:rsidRPr="00CC2BD6">
              <w:rPr>
                <w:rFonts w:cs="Arial"/>
                <w:szCs w:val="20"/>
              </w:rPr>
              <w:t>Šifra in naziv ukrepa, projekta</w:t>
            </w:r>
          </w:p>
        </w:tc>
        <w:tc>
          <w:tcPr>
            <w:tcW w:w="1995" w:type="dxa"/>
            <w:gridSpan w:val="2"/>
            <w:tcBorders>
              <w:top w:val="single" w:sz="4" w:space="0" w:color="auto"/>
              <w:left w:val="single" w:sz="4" w:space="0" w:color="auto"/>
              <w:bottom w:val="single" w:sz="4" w:space="0" w:color="auto"/>
              <w:right w:val="single" w:sz="4" w:space="0" w:color="auto"/>
            </w:tcBorders>
            <w:vAlign w:val="center"/>
          </w:tcPr>
          <w:p w14:paraId="410BF2AC" w14:textId="77777777" w:rsidR="00B37901" w:rsidRPr="00CC2BD6" w:rsidRDefault="00B37901" w:rsidP="00B37901">
            <w:pPr>
              <w:widowControl w:val="0"/>
              <w:jc w:val="center"/>
              <w:rPr>
                <w:rFonts w:cs="Arial"/>
                <w:szCs w:val="20"/>
              </w:rPr>
            </w:pPr>
            <w:r w:rsidRPr="00CC2BD6">
              <w:rPr>
                <w:rFonts w:cs="Arial"/>
                <w:szCs w:val="20"/>
              </w:rPr>
              <w:t xml:space="preserve">Šifra in naziv proračunske postavke </w:t>
            </w:r>
          </w:p>
        </w:tc>
        <w:tc>
          <w:tcPr>
            <w:tcW w:w="1249" w:type="dxa"/>
            <w:gridSpan w:val="3"/>
            <w:tcBorders>
              <w:top w:val="single" w:sz="4" w:space="0" w:color="auto"/>
              <w:left w:val="single" w:sz="4" w:space="0" w:color="auto"/>
              <w:bottom w:val="single" w:sz="4" w:space="0" w:color="auto"/>
              <w:right w:val="single" w:sz="4" w:space="0" w:color="auto"/>
            </w:tcBorders>
            <w:vAlign w:val="center"/>
          </w:tcPr>
          <w:p w14:paraId="02698395" w14:textId="77777777" w:rsidR="00B37901" w:rsidRPr="00CC2BD6" w:rsidRDefault="00B37901" w:rsidP="00B37901">
            <w:pPr>
              <w:widowControl w:val="0"/>
              <w:jc w:val="center"/>
              <w:rPr>
                <w:rFonts w:cs="Arial"/>
                <w:szCs w:val="20"/>
              </w:rPr>
            </w:pPr>
            <w:r w:rsidRPr="00CC2BD6">
              <w:rPr>
                <w:rFonts w:cs="Arial"/>
                <w:szCs w:val="20"/>
              </w:rPr>
              <w:t>Znesek za tekoče leto (t)</w:t>
            </w:r>
          </w:p>
        </w:tc>
        <w:tc>
          <w:tcPr>
            <w:tcW w:w="1825" w:type="dxa"/>
            <w:tcBorders>
              <w:top w:val="single" w:sz="4" w:space="0" w:color="auto"/>
              <w:left w:val="single" w:sz="4" w:space="0" w:color="auto"/>
              <w:bottom w:val="single" w:sz="4" w:space="0" w:color="auto"/>
              <w:right w:val="single" w:sz="4" w:space="0" w:color="auto"/>
            </w:tcBorders>
            <w:vAlign w:val="center"/>
          </w:tcPr>
          <w:p w14:paraId="24E9AF77" w14:textId="77777777" w:rsidR="00B37901" w:rsidRPr="00CC2BD6" w:rsidRDefault="00B37901" w:rsidP="00B37901">
            <w:pPr>
              <w:widowControl w:val="0"/>
              <w:jc w:val="center"/>
              <w:rPr>
                <w:rFonts w:cs="Arial"/>
                <w:szCs w:val="20"/>
              </w:rPr>
            </w:pPr>
            <w:r w:rsidRPr="00CC2BD6">
              <w:rPr>
                <w:rFonts w:cs="Arial"/>
                <w:szCs w:val="20"/>
              </w:rPr>
              <w:t xml:space="preserve">Znesek za t + 1 </w:t>
            </w:r>
          </w:p>
        </w:tc>
      </w:tr>
      <w:tr w:rsidR="00B37901" w:rsidRPr="00CC2BD6" w14:paraId="533E86DB" w14:textId="77777777" w:rsidTr="00B37901">
        <w:trPr>
          <w:cantSplit/>
          <w:trHeight w:val="95"/>
        </w:trPr>
        <w:tc>
          <w:tcPr>
            <w:tcW w:w="1938" w:type="dxa"/>
            <w:tcBorders>
              <w:top w:val="single" w:sz="4" w:space="0" w:color="auto"/>
              <w:left w:val="single" w:sz="4" w:space="0" w:color="auto"/>
              <w:bottom w:val="single" w:sz="4" w:space="0" w:color="auto"/>
              <w:right w:val="single" w:sz="4" w:space="0" w:color="auto"/>
            </w:tcBorders>
            <w:vAlign w:val="center"/>
          </w:tcPr>
          <w:p w14:paraId="13E2ABFA" w14:textId="77777777" w:rsidR="00B37901" w:rsidRPr="00CC2BD6" w:rsidRDefault="00B37901" w:rsidP="00B37901">
            <w:pPr>
              <w:pStyle w:val="Naslov1"/>
              <w:keepNext w:val="0"/>
              <w:widowControl w:val="0"/>
              <w:tabs>
                <w:tab w:val="left" w:pos="360"/>
              </w:tabs>
              <w:spacing w:before="0" w:after="0"/>
              <w:rPr>
                <w:b w:val="0"/>
                <w:bCs/>
              </w:rPr>
            </w:pPr>
          </w:p>
        </w:tc>
        <w:tc>
          <w:tcPr>
            <w:tcW w:w="2193" w:type="dxa"/>
            <w:gridSpan w:val="2"/>
            <w:tcBorders>
              <w:top w:val="single" w:sz="4" w:space="0" w:color="auto"/>
              <w:left w:val="single" w:sz="4" w:space="0" w:color="auto"/>
              <w:bottom w:val="single" w:sz="4" w:space="0" w:color="auto"/>
              <w:right w:val="single" w:sz="4" w:space="0" w:color="auto"/>
            </w:tcBorders>
            <w:vAlign w:val="center"/>
          </w:tcPr>
          <w:p w14:paraId="79EC628B" w14:textId="77777777" w:rsidR="00B37901" w:rsidRPr="00CC2BD6" w:rsidRDefault="00B37901" w:rsidP="00B37901">
            <w:pPr>
              <w:pStyle w:val="Naslov1"/>
              <w:keepNext w:val="0"/>
              <w:widowControl w:val="0"/>
              <w:tabs>
                <w:tab w:val="left" w:pos="360"/>
              </w:tabs>
              <w:spacing w:before="0" w:after="0"/>
              <w:rPr>
                <w:b w:val="0"/>
                <w:bCs/>
              </w:rPr>
            </w:pPr>
          </w:p>
        </w:tc>
        <w:tc>
          <w:tcPr>
            <w:tcW w:w="1995" w:type="dxa"/>
            <w:gridSpan w:val="2"/>
            <w:tcBorders>
              <w:top w:val="single" w:sz="4" w:space="0" w:color="auto"/>
              <w:left w:val="single" w:sz="4" w:space="0" w:color="auto"/>
              <w:bottom w:val="single" w:sz="4" w:space="0" w:color="auto"/>
              <w:right w:val="single" w:sz="4" w:space="0" w:color="auto"/>
            </w:tcBorders>
            <w:vAlign w:val="center"/>
          </w:tcPr>
          <w:p w14:paraId="7C8D6EB2" w14:textId="77777777" w:rsidR="00B37901" w:rsidRPr="00CC2BD6" w:rsidRDefault="00B37901" w:rsidP="00B37901">
            <w:pPr>
              <w:pStyle w:val="Naslov1"/>
              <w:keepNext w:val="0"/>
              <w:widowControl w:val="0"/>
              <w:tabs>
                <w:tab w:val="left" w:pos="360"/>
              </w:tabs>
              <w:spacing w:before="0" w:after="0"/>
              <w:rPr>
                <w:b w:val="0"/>
                <w:bCs/>
              </w:rPr>
            </w:pPr>
          </w:p>
        </w:tc>
        <w:tc>
          <w:tcPr>
            <w:tcW w:w="1249" w:type="dxa"/>
            <w:gridSpan w:val="3"/>
            <w:tcBorders>
              <w:top w:val="single" w:sz="4" w:space="0" w:color="auto"/>
              <w:left w:val="single" w:sz="4" w:space="0" w:color="auto"/>
              <w:bottom w:val="single" w:sz="4" w:space="0" w:color="auto"/>
              <w:right w:val="single" w:sz="4" w:space="0" w:color="auto"/>
            </w:tcBorders>
            <w:vAlign w:val="center"/>
          </w:tcPr>
          <w:p w14:paraId="58DC9AC6" w14:textId="77777777" w:rsidR="00B37901" w:rsidRPr="00CC2BD6" w:rsidRDefault="00B37901" w:rsidP="00B37901">
            <w:pPr>
              <w:pStyle w:val="Naslov1"/>
              <w:keepNext w:val="0"/>
              <w:widowControl w:val="0"/>
              <w:tabs>
                <w:tab w:val="left" w:pos="360"/>
              </w:tabs>
              <w:spacing w:before="0" w:after="0"/>
              <w:rPr>
                <w:b w:val="0"/>
                <w:bCs/>
              </w:rPr>
            </w:pPr>
          </w:p>
        </w:tc>
        <w:tc>
          <w:tcPr>
            <w:tcW w:w="1825" w:type="dxa"/>
            <w:tcBorders>
              <w:top w:val="single" w:sz="4" w:space="0" w:color="auto"/>
              <w:left w:val="single" w:sz="4" w:space="0" w:color="auto"/>
              <w:bottom w:val="single" w:sz="4" w:space="0" w:color="auto"/>
              <w:right w:val="single" w:sz="4" w:space="0" w:color="auto"/>
            </w:tcBorders>
            <w:vAlign w:val="center"/>
          </w:tcPr>
          <w:p w14:paraId="222A7E5D" w14:textId="77777777" w:rsidR="00B37901" w:rsidRPr="00CC2BD6" w:rsidRDefault="00B37901" w:rsidP="00B37901">
            <w:pPr>
              <w:pStyle w:val="Naslov1"/>
              <w:keepNext w:val="0"/>
              <w:widowControl w:val="0"/>
              <w:tabs>
                <w:tab w:val="left" w:pos="360"/>
              </w:tabs>
              <w:spacing w:before="0" w:after="0"/>
              <w:rPr>
                <w:b w:val="0"/>
                <w:bCs/>
              </w:rPr>
            </w:pPr>
          </w:p>
        </w:tc>
      </w:tr>
      <w:tr w:rsidR="00B37901" w:rsidRPr="00CC2BD6" w14:paraId="7F453CDF" w14:textId="77777777" w:rsidTr="00B37901">
        <w:trPr>
          <w:cantSplit/>
          <w:trHeight w:val="95"/>
        </w:trPr>
        <w:tc>
          <w:tcPr>
            <w:tcW w:w="1938" w:type="dxa"/>
            <w:tcBorders>
              <w:top w:val="single" w:sz="4" w:space="0" w:color="auto"/>
              <w:left w:val="single" w:sz="4" w:space="0" w:color="auto"/>
              <w:bottom w:val="single" w:sz="4" w:space="0" w:color="auto"/>
              <w:right w:val="single" w:sz="4" w:space="0" w:color="auto"/>
            </w:tcBorders>
            <w:vAlign w:val="center"/>
          </w:tcPr>
          <w:p w14:paraId="20C86DEE" w14:textId="77777777" w:rsidR="00B37901" w:rsidRPr="00CC2BD6" w:rsidRDefault="00B37901" w:rsidP="00B37901">
            <w:pPr>
              <w:pStyle w:val="Naslov1"/>
              <w:keepNext w:val="0"/>
              <w:widowControl w:val="0"/>
              <w:tabs>
                <w:tab w:val="left" w:pos="360"/>
              </w:tabs>
              <w:spacing w:before="0" w:after="0"/>
              <w:rPr>
                <w:b w:val="0"/>
                <w:bCs/>
              </w:rPr>
            </w:pPr>
          </w:p>
        </w:tc>
        <w:tc>
          <w:tcPr>
            <w:tcW w:w="2193" w:type="dxa"/>
            <w:gridSpan w:val="2"/>
            <w:tcBorders>
              <w:top w:val="single" w:sz="4" w:space="0" w:color="auto"/>
              <w:left w:val="single" w:sz="4" w:space="0" w:color="auto"/>
              <w:bottom w:val="single" w:sz="4" w:space="0" w:color="auto"/>
              <w:right w:val="single" w:sz="4" w:space="0" w:color="auto"/>
            </w:tcBorders>
            <w:vAlign w:val="center"/>
          </w:tcPr>
          <w:p w14:paraId="442E0C4B" w14:textId="77777777" w:rsidR="00B37901" w:rsidRPr="00CC2BD6" w:rsidRDefault="00B37901" w:rsidP="00B37901">
            <w:pPr>
              <w:pStyle w:val="Naslov1"/>
              <w:keepNext w:val="0"/>
              <w:widowControl w:val="0"/>
              <w:tabs>
                <w:tab w:val="left" w:pos="360"/>
              </w:tabs>
              <w:spacing w:before="0" w:after="0"/>
              <w:rPr>
                <w:b w:val="0"/>
                <w:bCs/>
              </w:rPr>
            </w:pPr>
          </w:p>
        </w:tc>
        <w:tc>
          <w:tcPr>
            <w:tcW w:w="1995" w:type="dxa"/>
            <w:gridSpan w:val="2"/>
            <w:tcBorders>
              <w:top w:val="single" w:sz="4" w:space="0" w:color="auto"/>
              <w:left w:val="single" w:sz="4" w:space="0" w:color="auto"/>
              <w:bottom w:val="single" w:sz="4" w:space="0" w:color="auto"/>
              <w:right w:val="single" w:sz="4" w:space="0" w:color="auto"/>
            </w:tcBorders>
            <w:vAlign w:val="center"/>
          </w:tcPr>
          <w:p w14:paraId="359A6201" w14:textId="77777777" w:rsidR="00B37901" w:rsidRPr="00CC2BD6" w:rsidRDefault="00B37901" w:rsidP="00B37901">
            <w:pPr>
              <w:pStyle w:val="Naslov1"/>
              <w:keepNext w:val="0"/>
              <w:widowControl w:val="0"/>
              <w:tabs>
                <w:tab w:val="left" w:pos="360"/>
              </w:tabs>
              <w:spacing w:before="0" w:after="0"/>
              <w:rPr>
                <w:b w:val="0"/>
                <w:bCs/>
              </w:rPr>
            </w:pPr>
          </w:p>
        </w:tc>
        <w:tc>
          <w:tcPr>
            <w:tcW w:w="1249" w:type="dxa"/>
            <w:gridSpan w:val="3"/>
            <w:tcBorders>
              <w:top w:val="single" w:sz="4" w:space="0" w:color="auto"/>
              <w:left w:val="single" w:sz="4" w:space="0" w:color="auto"/>
              <w:bottom w:val="single" w:sz="4" w:space="0" w:color="auto"/>
              <w:right w:val="single" w:sz="4" w:space="0" w:color="auto"/>
            </w:tcBorders>
            <w:vAlign w:val="center"/>
          </w:tcPr>
          <w:p w14:paraId="7EAE8226" w14:textId="77777777" w:rsidR="00B37901" w:rsidRPr="00CC2BD6" w:rsidRDefault="00B37901" w:rsidP="00B37901">
            <w:pPr>
              <w:pStyle w:val="Naslov1"/>
              <w:keepNext w:val="0"/>
              <w:widowControl w:val="0"/>
              <w:tabs>
                <w:tab w:val="left" w:pos="360"/>
              </w:tabs>
              <w:spacing w:before="0" w:after="0"/>
              <w:rPr>
                <w:b w:val="0"/>
                <w:bCs/>
              </w:rPr>
            </w:pPr>
          </w:p>
        </w:tc>
        <w:tc>
          <w:tcPr>
            <w:tcW w:w="1825" w:type="dxa"/>
            <w:tcBorders>
              <w:top w:val="single" w:sz="4" w:space="0" w:color="auto"/>
              <w:left w:val="single" w:sz="4" w:space="0" w:color="auto"/>
              <w:bottom w:val="single" w:sz="4" w:space="0" w:color="auto"/>
              <w:right w:val="single" w:sz="4" w:space="0" w:color="auto"/>
            </w:tcBorders>
            <w:vAlign w:val="center"/>
          </w:tcPr>
          <w:p w14:paraId="07C3D814" w14:textId="77777777" w:rsidR="00B37901" w:rsidRPr="00CC2BD6" w:rsidRDefault="00B37901" w:rsidP="00B37901">
            <w:pPr>
              <w:pStyle w:val="Naslov1"/>
              <w:keepNext w:val="0"/>
              <w:widowControl w:val="0"/>
              <w:tabs>
                <w:tab w:val="left" w:pos="360"/>
              </w:tabs>
              <w:spacing w:before="0" w:after="0"/>
              <w:rPr>
                <w:b w:val="0"/>
                <w:bCs/>
              </w:rPr>
            </w:pPr>
          </w:p>
        </w:tc>
      </w:tr>
      <w:tr w:rsidR="00B37901" w:rsidRPr="00CC2BD6" w14:paraId="26CA3D1D" w14:textId="77777777" w:rsidTr="00B37901">
        <w:trPr>
          <w:cantSplit/>
          <w:trHeight w:val="95"/>
        </w:trPr>
        <w:tc>
          <w:tcPr>
            <w:tcW w:w="6126" w:type="dxa"/>
            <w:gridSpan w:val="5"/>
            <w:tcBorders>
              <w:top w:val="single" w:sz="4" w:space="0" w:color="auto"/>
              <w:left w:val="single" w:sz="4" w:space="0" w:color="auto"/>
              <w:bottom w:val="single" w:sz="4" w:space="0" w:color="auto"/>
              <w:right w:val="single" w:sz="4" w:space="0" w:color="auto"/>
            </w:tcBorders>
            <w:vAlign w:val="center"/>
          </w:tcPr>
          <w:p w14:paraId="1E3D2D67" w14:textId="77777777" w:rsidR="00B37901" w:rsidRPr="00CC2BD6" w:rsidRDefault="00B37901" w:rsidP="00B37901">
            <w:pPr>
              <w:pStyle w:val="Naslov1"/>
              <w:keepNext w:val="0"/>
              <w:widowControl w:val="0"/>
              <w:tabs>
                <w:tab w:val="left" w:pos="360"/>
              </w:tabs>
              <w:spacing w:before="0" w:after="0"/>
            </w:pPr>
            <w:r w:rsidRPr="00CC2BD6">
              <w:t>SKUPAJ</w:t>
            </w:r>
          </w:p>
        </w:tc>
        <w:tc>
          <w:tcPr>
            <w:tcW w:w="1249" w:type="dxa"/>
            <w:gridSpan w:val="3"/>
            <w:tcBorders>
              <w:top w:val="single" w:sz="4" w:space="0" w:color="auto"/>
              <w:left w:val="single" w:sz="4" w:space="0" w:color="auto"/>
              <w:bottom w:val="single" w:sz="4" w:space="0" w:color="auto"/>
              <w:right w:val="single" w:sz="4" w:space="0" w:color="auto"/>
            </w:tcBorders>
            <w:vAlign w:val="center"/>
          </w:tcPr>
          <w:p w14:paraId="2C037B98" w14:textId="77777777" w:rsidR="00B37901" w:rsidRPr="00CC2BD6" w:rsidRDefault="00B37901" w:rsidP="00B37901">
            <w:pPr>
              <w:pStyle w:val="Naslov1"/>
              <w:keepNext w:val="0"/>
              <w:widowControl w:val="0"/>
              <w:tabs>
                <w:tab w:val="left" w:pos="360"/>
              </w:tabs>
              <w:spacing w:before="0" w:after="0"/>
            </w:pPr>
          </w:p>
        </w:tc>
        <w:tc>
          <w:tcPr>
            <w:tcW w:w="1825" w:type="dxa"/>
            <w:tcBorders>
              <w:top w:val="single" w:sz="4" w:space="0" w:color="auto"/>
              <w:left w:val="single" w:sz="4" w:space="0" w:color="auto"/>
              <w:bottom w:val="single" w:sz="4" w:space="0" w:color="auto"/>
              <w:right w:val="single" w:sz="4" w:space="0" w:color="auto"/>
            </w:tcBorders>
            <w:vAlign w:val="center"/>
          </w:tcPr>
          <w:p w14:paraId="1CA95262" w14:textId="77777777" w:rsidR="00B37901" w:rsidRPr="00CC2BD6" w:rsidRDefault="00B37901" w:rsidP="00B37901">
            <w:pPr>
              <w:pStyle w:val="Naslov1"/>
              <w:keepNext w:val="0"/>
              <w:widowControl w:val="0"/>
              <w:tabs>
                <w:tab w:val="left" w:pos="360"/>
              </w:tabs>
              <w:spacing w:before="0" w:after="0"/>
            </w:pPr>
          </w:p>
        </w:tc>
      </w:tr>
      <w:tr w:rsidR="00B37901" w:rsidRPr="00CC2BD6" w14:paraId="42A23A2E" w14:textId="77777777" w:rsidTr="00B37901">
        <w:trPr>
          <w:cantSplit/>
          <w:trHeight w:val="207"/>
        </w:trPr>
        <w:tc>
          <w:tcPr>
            <w:tcW w:w="9200" w:type="dxa"/>
            <w:gridSpan w:val="9"/>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37974E43" w14:textId="77777777" w:rsidR="00B37901" w:rsidRPr="00CC2BD6" w:rsidRDefault="00B37901" w:rsidP="00B37901">
            <w:pPr>
              <w:pStyle w:val="Naslov1"/>
              <w:keepNext w:val="0"/>
              <w:widowControl w:val="0"/>
              <w:tabs>
                <w:tab w:val="left" w:pos="2340"/>
              </w:tabs>
              <w:spacing w:before="0" w:after="0"/>
            </w:pPr>
            <w:proofErr w:type="spellStart"/>
            <w:r w:rsidRPr="00CC2BD6">
              <w:t>II.c</w:t>
            </w:r>
            <w:proofErr w:type="spellEnd"/>
            <w:r w:rsidRPr="00CC2BD6">
              <w:t xml:space="preserve"> Načrtovana nadomestitev zmanjšanih prihodkov in povečanih odhodkov proračuna:</w:t>
            </w:r>
          </w:p>
        </w:tc>
      </w:tr>
      <w:tr w:rsidR="00B37901" w:rsidRPr="00CC2BD6" w14:paraId="78EE5040" w14:textId="77777777" w:rsidTr="00B37901">
        <w:trPr>
          <w:cantSplit/>
          <w:trHeight w:val="100"/>
        </w:trPr>
        <w:tc>
          <w:tcPr>
            <w:tcW w:w="4131" w:type="dxa"/>
            <w:gridSpan w:val="3"/>
            <w:tcBorders>
              <w:top w:val="single" w:sz="4" w:space="0" w:color="auto"/>
              <w:left w:val="single" w:sz="4" w:space="0" w:color="auto"/>
              <w:bottom w:val="single" w:sz="4" w:space="0" w:color="auto"/>
              <w:right w:val="single" w:sz="4" w:space="0" w:color="auto"/>
            </w:tcBorders>
            <w:vAlign w:val="center"/>
          </w:tcPr>
          <w:p w14:paraId="649EC862" w14:textId="77777777" w:rsidR="00B37901" w:rsidRPr="00CC2BD6" w:rsidRDefault="00B37901" w:rsidP="00B37901">
            <w:pPr>
              <w:widowControl w:val="0"/>
              <w:ind w:left="-122" w:right="-112"/>
              <w:jc w:val="center"/>
              <w:rPr>
                <w:rFonts w:cs="Arial"/>
                <w:szCs w:val="20"/>
              </w:rPr>
            </w:pPr>
            <w:r w:rsidRPr="00CC2BD6">
              <w:rPr>
                <w:rFonts w:cs="Arial"/>
                <w:szCs w:val="20"/>
              </w:rPr>
              <w:t>Novi prihodki</w:t>
            </w:r>
          </w:p>
        </w:tc>
        <w:tc>
          <w:tcPr>
            <w:tcW w:w="2617" w:type="dxa"/>
            <w:gridSpan w:val="3"/>
            <w:tcBorders>
              <w:top w:val="single" w:sz="4" w:space="0" w:color="auto"/>
              <w:left w:val="single" w:sz="4" w:space="0" w:color="auto"/>
              <w:bottom w:val="single" w:sz="4" w:space="0" w:color="auto"/>
              <w:right w:val="single" w:sz="4" w:space="0" w:color="auto"/>
            </w:tcBorders>
            <w:vAlign w:val="center"/>
          </w:tcPr>
          <w:p w14:paraId="3A7A30FE" w14:textId="77777777" w:rsidR="00B37901" w:rsidRPr="00CC2BD6" w:rsidRDefault="00B37901" w:rsidP="00B37901">
            <w:pPr>
              <w:widowControl w:val="0"/>
              <w:ind w:left="-122" w:right="-112"/>
              <w:jc w:val="center"/>
              <w:rPr>
                <w:rFonts w:cs="Arial"/>
                <w:szCs w:val="20"/>
              </w:rPr>
            </w:pPr>
            <w:r w:rsidRPr="00CC2BD6">
              <w:rPr>
                <w:rFonts w:cs="Arial"/>
                <w:szCs w:val="20"/>
              </w:rPr>
              <w:t>Znesek za tekoče leto (t)</w:t>
            </w:r>
          </w:p>
        </w:tc>
        <w:tc>
          <w:tcPr>
            <w:tcW w:w="2452" w:type="dxa"/>
            <w:gridSpan w:val="3"/>
            <w:tcBorders>
              <w:top w:val="single" w:sz="4" w:space="0" w:color="auto"/>
              <w:left w:val="single" w:sz="4" w:space="0" w:color="auto"/>
              <w:bottom w:val="single" w:sz="4" w:space="0" w:color="auto"/>
              <w:right w:val="single" w:sz="4" w:space="0" w:color="auto"/>
            </w:tcBorders>
            <w:vAlign w:val="center"/>
          </w:tcPr>
          <w:p w14:paraId="7CB64E7F" w14:textId="77777777" w:rsidR="00B37901" w:rsidRPr="00CC2BD6" w:rsidRDefault="00B37901" w:rsidP="00B37901">
            <w:pPr>
              <w:widowControl w:val="0"/>
              <w:ind w:left="-122" w:right="-112"/>
              <w:jc w:val="center"/>
              <w:rPr>
                <w:rFonts w:cs="Arial"/>
                <w:szCs w:val="20"/>
              </w:rPr>
            </w:pPr>
            <w:r w:rsidRPr="00CC2BD6">
              <w:rPr>
                <w:rFonts w:cs="Arial"/>
                <w:szCs w:val="20"/>
              </w:rPr>
              <w:t>Znesek za t + 1</w:t>
            </w:r>
          </w:p>
        </w:tc>
      </w:tr>
      <w:tr w:rsidR="00B37901" w:rsidRPr="00CC2BD6" w14:paraId="74B8E572" w14:textId="77777777" w:rsidTr="00B37901">
        <w:trPr>
          <w:cantSplit/>
          <w:trHeight w:val="95"/>
        </w:trPr>
        <w:tc>
          <w:tcPr>
            <w:tcW w:w="4131" w:type="dxa"/>
            <w:gridSpan w:val="3"/>
            <w:tcBorders>
              <w:top w:val="single" w:sz="4" w:space="0" w:color="auto"/>
              <w:left w:val="single" w:sz="4" w:space="0" w:color="auto"/>
              <w:bottom w:val="single" w:sz="4" w:space="0" w:color="auto"/>
              <w:right w:val="single" w:sz="4" w:space="0" w:color="auto"/>
            </w:tcBorders>
            <w:vAlign w:val="center"/>
          </w:tcPr>
          <w:p w14:paraId="698999AA" w14:textId="77777777" w:rsidR="00B37901" w:rsidRPr="00CC2BD6" w:rsidRDefault="00B37901" w:rsidP="00B37901">
            <w:pPr>
              <w:pStyle w:val="Naslov1"/>
              <w:keepNext w:val="0"/>
              <w:widowControl w:val="0"/>
              <w:tabs>
                <w:tab w:val="left" w:pos="360"/>
              </w:tabs>
              <w:spacing w:before="0" w:after="0"/>
              <w:rPr>
                <w:b w:val="0"/>
                <w:bCs/>
              </w:rPr>
            </w:pPr>
          </w:p>
        </w:tc>
        <w:tc>
          <w:tcPr>
            <w:tcW w:w="2617" w:type="dxa"/>
            <w:gridSpan w:val="3"/>
            <w:tcBorders>
              <w:top w:val="single" w:sz="4" w:space="0" w:color="auto"/>
              <w:left w:val="single" w:sz="4" w:space="0" w:color="auto"/>
              <w:bottom w:val="single" w:sz="4" w:space="0" w:color="auto"/>
              <w:right w:val="single" w:sz="4" w:space="0" w:color="auto"/>
            </w:tcBorders>
            <w:vAlign w:val="center"/>
          </w:tcPr>
          <w:p w14:paraId="5ED8F6AF" w14:textId="77777777" w:rsidR="00B37901" w:rsidRPr="00CC2BD6" w:rsidRDefault="00B37901" w:rsidP="00B37901">
            <w:pPr>
              <w:pStyle w:val="Naslov1"/>
              <w:keepNext w:val="0"/>
              <w:widowControl w:val="0"/>
              <w:tabs>
                <w:tab w:val="left" w:pos="360"/>
              </w:tabs>
              <w:spacing w:before="0" w:after="0"/>
              <w:rPr>
                <w:b w:val="0"/>
                <w:bCs/>
              </w:rPr>
            </w:pPr>
          </w:p>
        </w:tc>
        <w:tc>
          <w:tcPr>
            <w:tcW w:w="2452" w:type="dxa"/>
            <w:gridSpan w:val="3"/>
            <w:tcBorders>
              <w:top w:val="single" w:sz="4" w:space="0" w:color="auto"/>
              <w:left w:val="single" w:sz="4" w:space="0" w:color="auto"/>
              <w:bottom w:val="single" w:sz="4" w:space="0" w:color="auto"/>
              <w:right w:val="single" w:sz="4" w:space="0" w:color="auto"/>
            </w:tcBorders>
            <w:vAlign w:val="center"/>
          </w:tcPr>
          <w:p w14:paraId="447C6EF1" w14:textId="77777777" w:rsidR="00B37901" w:rsidRPr="00CC2BD6" w:rsidRDefault="00B37901" w:rsidP="00B37901">
            <w:pPr>
              <w:pStyle w:val="Naslov1"/>
              <w:keepNext w:val="0"/>
              <w:widowControl w:val="0"/>
              <w:tabs>
                <w:tab w:val="left" w:pos="360"/>
              </w:tabs>
              <w:spacing w:before="0" w:after="0"/>
              <w:rPr>
                <w:b w:val="0"/>
                <w:bCs/>
              </w:rPr>
            </w:pPr>
          </w:p>
        </w:tc>
      </w:tr>
      <w:tr w:rsidR="00B37901" w:rsidRPr="00CC2BD6" w14:paraId="52BB0C18" w14:textId="77777777" w:rsidTr="00B37901">
        <w:trPr>
          <w:cantSplit/>
          <w:trHeight w:val="95"/>
        </w:trPr>
        <w:tc>
          <w:tcPr>
            <w:tcW w:w="4131" w:type="dxa"/>
            <w:gridSpan w:val="3"/>
            <w:tcBorders>
              <w:top w:val="single" w:sz="4" w:space="0" w:color="auto"/>
              <w:left w:val="single" w:sz="4" w:space="0" w:color="auto"/>
              <w:bottom w:val="single" w:sz="4" w:space="0" w:color="auto"/>
              <w:right w:val="single" w:sz="4" w:space="0" w:color="auto"/>
            </w:tcBorders>
            <w:vAlign w:val="center"/>
          </w:tcPr>
          <w:p w14:paraId="744734B5" w14:textId="77777777" w:rsidR="00B37901" w:rsidRPr="00CC2BD6" w:rsidRDefault="00B37901" w:rsidP="00B37901">
            <w:pPr>
              <w:pStyle w:val="Naslov1"/>
              <w:keepNext w:val="0"/>
              <w:widowControl w:val="0"/>
              <w:tabs>
                <w:tab w:val="left" w:pos="360"/>
              </w:tabs>
              <w:spacing w:before="0" w:after="0"/>
              <w:rPr>
                <w:b w:val="0"/>
                <w:bCs/>
              </w:rPr>
            </w:pPr>
          </w:p>
        </w:tc>
        <w:tc>
          <w:tcPr>
            <w:tcW w:w="2617" w:type="dxa"/>
            <w:gridSpan w:val="3"/>
            <w:tcBorders>
              <w:top w:val="single" w:sz="4" w:space="0" w:color="auto"/>
              <w:left w:val="single" w:sz="4" w:space="0" w:color="auto"/>
              <w:bottom w:val="single" w:sz="4" w:space="0" w:color="auto"/>
              <w:right w:val="single" w:sz="4" w:space="0" w:color="auto"/>
            </w:tcBorders>
            <w:vAlign w:val="center"/>
          </w:tcPr>
          <w:p w14:paraId="6ABDEBFA" w14:textId="77777777" w:rsidR="00B37901" w:rsidRPr="00CC2BD6" w:rsidRDefault="00B37901" w:rsidP="00B37901">
            <w:pPr>
              <w:pStyle w:val="Naslov1"/>
              <w:keepNext w:val="0"/>
              <w:widowControl w:val="0"/>
              <w:tabs>
                <w:tab w:val="left" w:pos="360"/>
              </w:tabs>
              <w:spacing w:before="0" w:after="0"/>
              <w:rPr>
                <w:b w:val="0"/>
                <w:bCs/>
              </w:rPr>
            </w:pPr>
          </w:p>
        </w:tc>
        <w:tc>
          <w:tcPr>
            <w:tcW w:w="2452" w:type="dxa"/>
            <w:gridSpan w:val="3"/>
            <w:tcBorders>
              <w:top w:val="single" w:sz="4" w:space="0" w:color="auto"/>
              <w:left w:val="single" w:sz="4" w:space="0" w:color="auto"/>
              <w:bottom w:val="single" w:sz="4" w:space="0" w:color="auto"/>
              <w:right w:val="single" w:sz="4" w:space="0" w:color="auto"/>
            </w:tcBorders>
            <w:vAlign w:val="center"/>
          </w:tcPr>
          <w:p w14:paraId="1312C923" w14:textId="77777777" w:rsidR="00B37901" w:rsidRPr="00CC2BD6" w:rsidRDefault="00B37901" w:rsidP="00B37901">
            <w:pPr>
              <w:pStyle w:val="Naslov1"/>
              <w:keepNext w:val="0"/>
              <w:widowControl w:val="0"/>
              <w:tabs>
                <w:tab w:val="left" w:pos="360"/>
              </w:tabs>
              <w:spacing w:before="0" w:after="0"/>
              <w:rPr>
                <w:b w:val="0"/>
                <w:bCs/>
              </w:rPr>
            </w:pPr>
          </w:p>
        </w:tc>
      </w:tr>
      <w:tr w:rsidR="00B37901" w:rsidRPr="00CC2BD6" w14:paraId="34578CA7" w14:textId="77777777" w:rsidTr="00B37901">
        <w:trPr>
          <w:cantSplit/>
          <w:trHeight w:val="95"/>
        </w:trPr>
        <w:tc>
          <w:tcPr>
            <w:tcW w:w="4131" w:type="dxa"/>
            <w:gridSpan w:val="3"/>
            <w:tcBorders>
              <w:top w:val="single" w:sz="4" w:space="0" w:color="auto"/>
              <w:left w:val="single" w:sz="4" w:space="0" w:color="auto"/>
              <w:bottom w:val="single" w:sz="4" w:space="0" w:color="auto"/>
              <w:right w:val="single" w:sz="4" w:space="0" w:color="auto"/>
            </w:tcBorders>
            <w:vAlign w:val="center"/>
          </w:tcPr>
          <w:p w14:paraId="6CCBE063" w14:textId="77777777" w:rsidR="00B37901" w:rsidRPr="00CC2BD6" w:rsidRDefault="00B37901" w:rsidP="00B37901">
            <w:pPr>
              <w:pStyle w:val="Naslov1"/>
              <w:keepNext w:val="0"/>
              <w:widowControl w:val="0"/>
              <w:tabs>
                <w:tab w:val="left" w:pos="360"/>
              </w:tabs>
              <w:spacing w:before="0" w:after="0"/>
              <w:rPr>
                <w:b w:val="0"/>
                <w:bCs/>
              </w:rPr>
            </w:pPr>
          </w:p>
        </w:tc>
        <w:tc>
          <w:tcPr>
            <w:tcW w:w="2617" w:type="dxa"/>
            <w:gridSpan w:val="3"/>
            <w:tcBorders>
              <w:top w:val="single" w:sz="4" w:space="0" w:color="auto"/>
              <w:left w:val="single" w:sz="4" w:space="0" w:color="auto"/>
              <w:bottom w:val="single" w:sz="4" w:space="0" w:color="auto"/>
              <w:right w:val="single" w:sz="4" w:space="0" w:color="auto"/>
            </w:tcBorders>
            <w:vAlign w:val="center"/>
          </w:tcPr>
          <w:p w14:paraId="646C36D7" w14:textId="77777777" w:rsidR="00B37901" w:rsidRPr="00CC2BD6" w:rsidRDefault="00B37901" w:rsidP="00B37901">
            <w:pPr>
              <w:pStyle w:val="Naslov1"/>
              <w:keepNext w:val="0"/>
              <w:widowControl w:val="0"/>
              <w:tabs>
                <w:tab w:val="left" w:pos="360"/>
              </w:tabs>
              <w:spacing w:before="0" w:after="0"/>
              <w:rPr>
                <w:b w:val="0"/>
                <w:bCs/>
              </w:rPr>
            </w:pPr>
          </w:p>
        </w:tc>
        <w:tc>
          <w:tcPr>
            <w:tcW w:w="2452" w:type="dxa"/>
            <w:gridSpan w:val="3"/>
            <w:tcBorders>
              <w:top w:val="single" w:sz="4" w:space="0" w:color="auto"/>
              <w:left w:val="single" w:sz="4" w:space="0" w:color="auto"/>
              <w:bottom w:val="single" w:sz="4" w:space="0" w:color="auto"/>
              <w:right w:val="single" w:sz="4" w:space="0" w:color="auto"/>
            </w:tcBorders>
            <w:vAlign w:val="center"/>
          </w:tcPr>
          <w:p w14:paraId="2680C022" w14:textId="77777777" w:rsidR="00B37901" w:rsidRPr="00CC2BD6" w:rsidRDefault="00B37901" w:rsidP="00B37901">
            <w:pPr>
              <w:pStyle w:val="Naslov1"/>
              <w:keepNext w:val="0"/>
              <w:widowControl w:val="0"/>
              <w:tabs>
                <w:tab w:val="left" w:pos="360"/>
              </w:tabs>
              <w:spacing w:before="0" w:after="0"/>
              <w:rPr>
                <w:b w:val="0"/>
                <w:bCs/>
              </w:rPr>
            </w:pPr>
          </w:p>
        </w:tc>
      </w:tr>
      <w:tr w:rsidR="00B37901" w:rsidRPr="00CC2BD6" w14:paraId="227903D6" w14:textId="77777777" w:rsidTr="00B37901">
        <w:trPr>
          <w:cantSplit/>
          <w:trHeight w:val="95"/>
        </w:trPr>
        <w:tc>
          <w:tcPr>
            <w:tcW w:w="4131" w:type="dxa"/>
            <w:gridSpan w:val="3"/>
            <w:tcBorders>
              <w:top w:val="single" w:sz="4" w:space="0" w:color="auto"/>
              <w:left w:val="single" w:sz="4" w:space="0" w:color="auto"/>
              <w:bottom w:val="single" w:sz="4" w:space="0" w:color="auto"/>
              <w:right w:val="single" w:sz="4" w:space="0" w:color="auto"/>
            </w:tcBorders>
            <w:vAlign w:val="center"/>
          </w:tcPr>
          <w:p w14:paraId="1DBBB444" w14:textId="77777777" w:rsidR="00B37901" w:rsidRPr="00CC2BD6" w:rsidRDefault="00B37901" w:rsidP="00B37901">
            <w:pPr>
              <w:pStyle w:val="Naslov1"/>
              <w:keepNext w:val="0"/>
              <w:widowControl w:val="0"/>
              <w:tabs>
                <w:tab w:val="left" w:pos="360"/>
              </w:tabs>
              <w:spacing w:before="0" w:after="0"/>
            </w:pPr>
            <w:r w:rsidRPr="00CC2BD6">
              <w:lastRenderedPageBreak/>
              <w:t>SKUPAJ</w:t>
            </w:r>
          </w:p>
        </w:tc>
        <w:tc>
          <w:tcPr>
            <w:tcW w:w="2617" w:type="dxa"/>
            <w:gridSpan w:val="3"/>
            <w:tcBorders>
              <w:top w:val="single" w:sz="4" w:space="0" w:color="auto"/>
              <w:left w:val="single" w:sz="4" w:space="0" w:color="auto"/>
              <w:bottom w:val="single" w:sz="4" w:space="0" w:color="auto"/>
              <w:right w:val="single" w:sz="4" w:space="0" w:color="auto"/>
            </w:tcBorders>
            <w:vAlign w:val="center"/>
          </w:tcPr>
          <w:p w14:paraId="44FF6720" w14:textId="77777777" w:rsidR="00B37901" w:rsidRPr="00CC2BD6" w:rsidRDefault="00B37901" w:rsidP="00B37901">
            <w:pPr>
              <w:pStyle w:val="Naslov1"/>
              <w:keepNext w:val="0"/>
              <w:widowControl w:val="0"/>
              <w:tabs>
                <w:tab w:val="left" w:pos="360"/>
              </w:tabs>
              <w:spacing w:before="0" w:after="0"/>
            </w:pPr>
          </w:p>
        </w:tc>
        <w:tc>
          <w:tcPr>
            <w:tcW w:w="2452" w:type="dxa"/>
            <w:gridSpan w:val="3"/>
            <w:tcBorders>
              <w:top w:val="single" w:sz="4" w:space="0" w:color="auto"/>
              <w:left w:val="single" w:sz="4" w:space="0" w:color="auto"/>
              <w:bottom w:val="single" w:sz="4" w:space="0" w:color="auto"/>
              <w:right w:val="single" w:sz="4" w:space="0" w:color="auto"/>
            </w:tcBorders>
            <w:vAlign w:val="center"/>
          </w:tcPr>
          <w:p w14:paraId="152408F9" w14:textId="77777777" w:rsidR="00B37901" w:rsidRPr="00CC2BD6" w:rsidRDefault="00B37901" w:rsidP="00B37901">
            <w:pPr>
              <w:pStyle w:val="Naslov1"/>
              <w:keepNext w:val="0"/>
              <w:widowControl w:val="0"/>
              <w:tabs>
                <w:tab w:val="left" w:pos="360"/>
              </w:tabs>
              <w:spacing w:before="0" w:after="0"/>
            </w:pPr>
          </w:p>
        </w:tc>
      </w:tr>
      <w:tr w:rsidR="00B37901" w:rsidRPr="00CC2BD6" w14:paraId="59FA4D3A" w14:textId="77777777" w:rsidTr="00B3790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910"/>
        </w:trPr>
        <w:tc>
          <w:tcPr>
            <w:tcW w:w="9200" w:type="dxa"/>
            <w:gridSpan w:val="9"/>
          </w:tcPr>
          <w:p w14:paraId="1794F83E" w14:textId="77777777" w:rsidR="00B37901" w:rsidRPr="00CC2BD6" w:rsidRDefault="00B37901" w:rsidP="00B37901">
            <w:pPr>
              <w:widowControl w:val="0"/>
              <w:rPr>
                <w:rFonts w:cs="Arial"/>
                <w:b/>
                <w:szCs w:val="20"/>
              </w:rPr>
            </w:pPr>
          </w:p>
          <w:p w14:paraId="490431A6" w14:textId="77777777" w:rsidR="00B37901" w:rsidRPr="00CC2BD6" w:rsidRDefault="00B37901" w:rsidP="00B37901">
            <w:pPr>
              <w:widowControl w:val="0"/>
              <w:rPr>
                <w:rFonts w:cs="Arial"/>
                <w:b/>
                <w:szCs w:val="20"/>
              </w:rPr>
            </w:pPr>
            <w:r w:rsidRPr="00CC2BD6">
              <w:rPr>
                <w:rFonts w:cs="Arial"/>
                <w:b/>
                <w:szCs w:val="20"/>
              </w:rPr>
              <w:t>OBRAZLOŽITEV:</w:t>
            </w:r>
          </w:p>
          <w:p w14:paraId="40F17FF3" w14:textId="77777777" w:rsidR="00B37901" w:rsidRPr="00CC2BD6" w:rsidRDefault="00B37901" w:rsidP="00937895">
            <w:pPr>
              <w:widowControl w:val="0"/>
              <w:numPr>
                <w:ilvl w:val="0"/>
                <w:numId w:val="25"/>
              </w:numPr>
              <w:suppressAutoHyphens/>
              <w:ind w:left="284" w:hanging="284"/>
              <w:jc w:val="both"/>
              <w:rPr>
                <w:rFonts w:cs="Arial"/>
                <w:b/>
                <w:szCs w:val="20"/>
                <w:lang w:eastAsia="sl-SI"/>
              </w:rPr>
            </w:pPr>
            <w:r w:rsidRPr="00CC2BD6">
              <w:rPr>
                <w:rFonts w:cs="Arial"/>
                <w:b/>
                <w:szCs w:val="20"/>
                <w:lang w:eastAsia="sl-SI"/>
              </w:rPr>
              <w:t>Ocena finančnih posledic, ki niso načrtovane v sprejetem proračunu</w:t>
            </w:r>
          </w:p>
          <w:p w14:paraId="0BC67488" w14:textId="77777777" w:rsidR="00B37901" w:rsidRPr="00CC2BD6" w:rsidRDefault="00B37901" w:rsidP="00B37901">
            <w:pPr>
              <w:widowControl w:val="0"/>
              <w:ind w:left="360" w:hanging="76"/>
              <w:jc w:val="both"/>
              <w:rPr>
                <w:rFonts w:cs="Arial"/>
                <w:szCs w:val="20"/>
                <w:lang w:eastAsia="sl-SI"/>
              </w:rPr>
            </w:pPr>
            <w:r w:rsidRPr="00CC2BD6">
              <w:rPr>
                <w:rFonts w:cs="Arial"/>
                <w:szCs w:val="20"/>
                <w:lang w:eastAsia="sl-SI"/>
              </w:rPr>
              <w:t>V zvezi s predlaganim vladnim gradivom se navedejo predvidene spremembe (povečanje, zmanjšanje):</w:t>
            </w:r>
          </w:p>
          <w:p w14:paraId="5771446B" w14:textId="77777777" w:rsidR="00B37901" w:rsidRPr="00CC2BD6" w:rsidRDefault="00B37901" w:rsidP="00937895">
            <w:pPr>
              <w:widowControl w:val="0"/>
              <w:numPr>
                <w:ilvl w:val="0"/>
                <w:numId w:val="26"/>
              </w:numPr>
              <w:suppressAutoHyphens/>
              <w:jc w:val="both"/>
              <w:rPr>
                <w:rFonts w:cs="Arial"/>
                <w:szCs w:val="20"/>
              </w:rPr>
            </w:pPr>
            <w:r w:rsidRPr="00CC2BD6">
              <w:rPr>
                <w:rFonts w:cs="Arial"/>
                <w:szCs w:val="20"/>
                <w:lang w:eastAsia="sl-SI"/>
              </w:rPr>
              <w:t>prihodkov državnega proračuna in občinskih proračunov,</w:t>
            </w:r>
          </w:p>
          <w:p w14:paraId="2F5AB3DC" w14:textId="77777777" w:rsidR="00B37901" w:rsidRPr="00CC2BD6" w:rsidRDefault="00B37901" w:rsidP="00937895">
            <w:pPr>
              <w:widowControl w:val="0"/>
              <w:numPr>
                <w:ilvl w:val="0"/>
                <w:numId w:val="26"/>
              </w:numPr>
              <w:suppressAutoHyphens/>
              <w:jc w:val="both"/>
              <w:rPr>
                <w:rFonts w:cs="Arial"/>
                <w:szCs w:val="20"/>
              </w:rPr>
            </w:pPr>
            <w:r w:rsidRPr="00CC2BD6">
              <w:rPr>
                <w:rFonts w:cs="Arial"/>
                <w:szCs w:val="20"/>
                <w:lang w:eastAsia="sl-SI"/>
              </w:rPr>
              <w:t>odhodkov državnega proračuna, ki niso načrtovani na ukrepih oziroma projektih sprejetih proračunov,</w:t>
            </w:r>
          </w:p>
          <w:p w14:paraId="45B2C37B" w14:textId="77777777" w:rsidR="00B37901" w:rsidRPr="00CC2BD6" w:rsidRDefault="00B37901" w:rsidP="00937895">
            <w:pPr>
              <w:widowControl w:val="0"/>
              <w:numPr>
                <w:ilvl w:val="0"/>
                <w:numId w:val="26"/>
              </w:numPr>
              <w:suppressAutoHyphens/>
              <w:jc w:val="both"/>
              <w:rPr>
                <w:rFonts w:cs="Arial"/>
                <w:szCs w:val="20"/>
              </w:rPr>
            </w:pPr>
            <w:r w:rsidRPr="00CC2BD6">
              <w:rPr>
                <w:rFonts w:cs="Arial"/>
                <w:szCs w:val="20"/>
                <w:lang w:eastAsia="sl-SI"/>
              </w:rPr>
              <w:t>obveznosti za druga javnofinančna sredstva (drugi viri), ki niso načrtovana na ukrepih oziroma projektih sprejetih proračunov.</w:t>
            </w:r>
          </w:p>
          <w:p w14:paraId="7602273D" w14:textId="77777777" w:rsidR="00B37901" w:rsidRPr="00CC2BD6" w:rsidRDefault="00B37901" w:rsidP="00B37901">
            <w:pPr>
              <w:widowControl w:val="0"/>
              <w:ind w:left="284"/>
              <w:rPr>
                <w:rFonts w:cs="Arial"/>
                <w:szCs w:val="20"/>
                <w:lang w:eastAsia="sl-SI"/>
              </w:rPr>
            </w:pPr>
          </w:p>
          <w:p w14:paraId="4BA83C08" w14:textId="77777777" w:rsidR="00B37901" w:rsidRPr="00CC2BD6" w:rsidRDefault="00B37901" w:rsidP="00937895">
            <w:pPr>
              <w:widowControl w:val="0"/>
              <w:numPr>
                <w:ilvl w:val="0"/>
                <w:numId w:val="25"/>
              </w:numPr>
              <w:suppressAutoHyphens/>
              <w:ind w:left="284" w:hanging="284"/>
              <w:jc w:val="both"/>
              <w:rPr>
                <w:rFonts w:cs="Arial"/>
                <w:b/>
                <w:szCs w:val="20"/>
                <w:lang w:eastAsia="sl-SI"/>
              </w:rPr>
            </w:pPr>
            <w:r w:rsidRPr="00CC2BD6">
              <w:rPr>
                <w:rFonts w:cs="Arial"/>
                <w:b/>
                <w:szCs w:val="20"/>
                <w:lang w:eastAsia="sl-SI"/>
              </w:rPr>
              <w:t>Finančne posledice za državni proračun</w:t>
            </w:r>
          </w:p>
          <w:p w14:paraId="1013D5E7" w14:textId="77777777" w:rsidR="00B37901" w:rsidRPr="00CC2BD6" w:rsidRDefault="00B37901" w:rsidP="00B37901">
            <w:pPr>
              <w:widowControl w:val="0"/>
              <w:ind w:left="284"/>
              <w:jc w:val="both"/>
              <w:rPr>
                <w:rFonts w:cs="Arial"/>
                <w:szCs w:val="20"/>
                <w:lang w:eastAsia="sl-SI"/>
              </w:rPr>
            </w:pPr>
            <w:r w:rsidRPr="00CC2BD6">
              <w:rPr>
                <w:rFonts w:cs="Arial"/>
                <w:szCs w:val="20"/>
                <w:lang w:eastAsia="sl-SI"/>
              </w:rPr>
              <w:t>Prikazane morajo biti finančne posledice za državni proračun, ki so na proračunskih postavkah načrtovane v dinamiki projektov oziroma ukrepov:</w:t>
            </w:r>
          </w:p>
          <w:p w14:paraId="6401ADF9" w14:textId="77777777" w:rsidR="00B37901" w:rsidRPr="00CC2BD6" w:rsidRDefault="00B37901" w:rsidP="00B37901">
            <w:pPr>
              <w:widowControl w:val="0"/>
              <w:suppressAutoHyphens/>
              <w:ind w:left="720"/>
              <w:jc w:val="both"/>
              <w:rPr>
                <w:rFonts w:cs="Arial"/>
                <w:b/>
                <w:szCs w:val="20"/>
                <w:lang w:eastAsia="sl-SI"/>
              </w:rPr>
            </w:pPr>
            <w:proofErr w:type="spellStart"/>
            <w:r w:rsidRPr="00CC2BD6">
              <w:rPr>
                <w:rFonts w:cs="Arial"/>
                <w:b/>
                <w:szCs w:val="20"/>
                <w:lang w:eastAsia="sl-SI"/>
              </w:rPr>
              <w:t>II.a</w:t>
            </w:r>
            <w:proofErr w:type="spellEnd"/>
            <w:r w:rsidRPr="00CC2BD6">
              <w:rPr>
                <w:rFonts w:cs="Arial"/>
                <w:b/>
                <w:szCs w:val="20"/>
                <w:lang w:eastAsia="sl-SI"/>
              </w:rPr>
              <w:t xml:space="preserve"> Pravice porabe za izvedbo predlaganih rešitev so zagotovljene:</w:t>
            </w:r>
          </w:p>
          <w:p w14:paraId="2F7C05FF" w14:textId="77777777" w:rsidR="00B37901" w:rsidRPr="00CC2BD6" w:rsidRDefault="00B37901" w:rsidP="00B37901">
            <w:pPr>
              <w:widowControl w:val="0"/>
              <w:ind w:left="284"/>
              <w:jc w:val="both"/>
              <w:rPr>
                <w:rFonts w:cs="Arial"/>
                <w:szCs w:val="20"/>
                <w:lang w:eastAsia="sl-SI"/>
              </w:rPr>
            </w:pPr>
            <w:r w:rsidRPr="00CC2BD6">
              <w:rPr>
                <w:rFonts w:cs="Arial"/>
                <w:szCs w:val="20"/>
                <w:lang w:eastAsia="sl-SI"/>
              </w:rPr>
              <w:t xml:space="preserve">Navedejo se proračunski uporabnik, ki financira projekt oziroma ukrep; projekt oziroma ukrep, s katerim se bodo dosegli cilji vladnega gradiva, in proračunske postavke (kot proračunski vir financiranja), na katerih so v celoti ali delno zagotovljene pravice porabe (v tem primeru je nujna povezava s točko </w:t>
            </w:r>
            <w:proofErr w:type="spellStart"/>
            <w:r w:rsidRPr="00CC2BD6">
              <w:rPr>
                <w:rFonts w:cs="Arial"/>
                <w:szCs w:val="20"/>
                <w:lang w:eastAsia="sl-SI"/>
              </w:rPr>
              <w:t>II.b</w:t>
            </w:r>
            <w:proofErr w:type="spellEnd"/>
            <w:r w:rsidRPr="00CC2BD6">
              <w:rPr>
                <w:rFonts w:cs="Arial"/>
                <w:szCs w:val="20"/>
                <w:lang w:eastAsia="sl-SI"/>
              </w:rPr>
              <w:t>). Pri uvrstitvi novega projekta oziroma ukrepa v načrt razvojnih programov se navedejo:</w:t>
            </w:r>
          </w:p>
          <w:p w14:paraId="43FEC7A0" w14:textId="77777777" w:rsidR="00B37901" w:rsidRPr="00CC2BD6" w:rsidRDefault="00B37901" w:rsidP="00937895">
            <w:pPr>
              <w:widowControl w:val="0"/>
              <w:numPr>
                <w:ilvl w:val="0"/>
                <w:numId w:val="27"/>
              </w:numPr>
              <w:suppressAutoHyphens/>
              <w:jc w:val="both"/>
              <w:rPr>
                <w:rFonts w:cs="Arial"/>
                <w:szCs w:val="20"/>
                <w:lang w:eastAsia="sl-SI"/>
              </w:rPr>
            </w:pPr>
            <w:r w:rsidRPr="00CC2BD6">
              <w:rPr>
                <w:rFonts w:cs="Arial"/>
                <w:szCs w:val="20"/>
                <w:lang w:eastAsia="sl-SI"/>
              </w:rPr>
              <w:t>proračunski uporabnik, ki bo financiral novi projekt oziroma ukrep,</w:t>
            </w:r>
          </w:p>
          <w:p w14:paraId="203D239D" w14:textId="77777777" w:rsidR="00B37901" w:rsidRPr="00CC2BD6" w:rsidRDefault="00B37901" w:rsidP="00937895">
            <w:pPr>
              <w:widowControl w:val="0"/>
              <w:numPr>
                <w:ilvl w:val="0"/>
                <w:numId w:val="27"/>
              </w:numPr>
              <w:suppressAutoHyphens/>
              <w:jc w:val="both"/>
              <w:rPr>
                <w:rFonts w:cs="Arial"/>
                <w:szCs w:val="20"/>
                <w:lang w:eastAsia="sl-SI"/>
              </w:rPr>
            </w:pPr>
            <w:r w:rsidRPr="00CC2BD6">
              <w:rPr>
                <w:rFonts w:cs="Arial"/>
                <w:szCs w:val="20"/>
                <w:lang w:eastAsia="sl-SI"/>
              </w:rPr>
              <w:t xml:space="preserve">projekt oziroma ukrep, s katerim se bodo dosegli cilji vladnega gradiva, in </w:t>
            </w:r>
          </w:p>
          <w:p w14:paraId="648BF362" w14:textId="77777777" w:rsidR="00B37901" w:rsidRPr="00CC2BD6" w:rsidRDefault="00B37901" w:rsidP="00937895">
            <w:pPr>
              <w:widowControl w:val="0"/>
              <w:numPr>
                <w:ilvl w:val="0"/>
                <w:numId w:val="27"/>
              </w:numPr>
              <w:suppressAutoHyphens/>
              <w:jc w:val="both"/>
              <w:rPr>
                <w:rFonts w:cs="Arial"/>
                <w:szCs w:val="20"/>
                <w:lang w:eastAsia="sl-SI"/>
              </w:rPr>
            </w:pPr>
            <w:r w:rsidRPr="00CC2BD6">
              <w:rPr>
                <w:rFonts w:cs="Arial"/>
                <w:szCs w:val="20"/>
                <w:lang w:eastAsia="sl-SI"/>
              </w:rPr>
              <w:t>proračunske postavke.</w:t>
            </w:r>
          </w:p>
          <w:p w14:paraId="6804DD07" w14:textId="77777777" w:rsidR="00B37901" w:rsidRPr="00CC2BD6" w:rsidRDefault="00B37901" w:rsidP="00B37901">
            <w:pPr>
              <w:widowControl w:val="0"/>
              <w:ind w:left="284"/>
              <w:jc w:val="both"/>
              <w:rPr>
                <w:rFonts w:cs="Arial"/>
                <w:szCs w:val="20"/>
                <w:lang w:eastAsia="sl-SI"/>
              </w:rPr>
            </w:pPr>
            <w:r w:rsidRPr="00CC2BD6">
              <w:rPr>
                <w:rFonts w:cs="Arial"/>
                <w:szCs w:val="20"/>
                <w:lang w:eastAsia="sl-SI"/>
              </w:rPr>
              <w:t xml:space="preserve">Za zagotovitev pravic porabe na proračunskih postavkah, s katerih se bo financiral novi projekt oziroma ukrep, je treba izpolniti tudi točko </w:t>
            </w:r>
            <w:proofErr w:type="spellStart"/>
            <w:r w:rsidRPr="00CC2BD6">
              <w:rPr>
                <w:rFonts w:cs="Arial"/>
                <w:szCs w:val="20"/>
                <w:lang w:eastAsia="sl-SI"/>
              </w:rPr>
              <w:t>II.b</w:t>
            </w:r>
            <w:proofErr w:type="spellEnd"/>
            <w:r w:rsidRPr="00CC2BD6">
              <w:rPr>
                <w:rFonts w:cs="Arial"/>
                <w:szCs w:val="20"/>
                <w:lang w:eastAsia="sl-SI"/>
              </w:rPr>
              <w:t>, saj je za novi projekt oziroma ukrep mogoče zagotoviti pravice porabe le s prerazporeditvijo s proračunskih postavk, s katerih se financirajo že sprejeti oziroma veljavni projekti in ukrepi.</w:t>
            </w:r>
          </w:p>
          <w:p w14:paraId="1DA03B00" w14:textId="77777777" w:rsidR="00B37901" w:rsidRPr="00CC2BD6" w:rsidRDefault="00B37901" w:rsidP="00B37901">
            <w:pPr>
              <w:widowControl w:val="0"/>
              <w:suppressAutoHyphens/>
              <w:ind w:left="714"/>
              <w:jc w:val="both"/>
              <w:rPr>
                <w:rFonts w:cs="Arial"/>
                <w:b/>
                <w:szCs w:val="20"/>
                <w:lang w:eastAsia="sl-SI"/>
              </w:rPr>
            </w:pPr>
            <w:proofErr w:type="spellStart"/>
            <w:r w:rsidRPr="00CC2BD6">
              <w:rPr>
                <w:rFonts w:cs="Arial"/>
                <w:b/>
                <w:szCs w:val="20"/>
                <w:lang w:eastAsia="sl-SI"/>
              </w:rPr>
              <w:t>II.b</w:t>
            </w:r>
            <w:proofErr w:type="spellEnd"/>
            <w:r w:rsidRPr="00CC2BD6">
              <w:rPr>
                <w:rFonts w:cs="Arial"/>
                <w:b/>
                <w:szCs w:val="20"/>
                <w:lang w:eastAsia="sl-SI"/>
              </w:rPr>
              <w:t xml:space="preserve"> Manjkajoče pravice porabe bodo zagotovljene s prerazporeditvijo:</w:t>
            </w:r>
          </w:p>
          <w:p w14:paraId="2704203B" w14:textId="77777777" w:rsidR="00B37901" w:rsidRPr="00CC2BD6" w:rsidRDefault="00B37901" w:rsidP="00B37901">
            <w:pPr>
              <w:widowControl w:val="0"/>
              <w:ind w:left="284"/>
              <w:jc w:val="both"/>
              <w:rPr>
                <w:rFonts w:cs="Arial"/>
                <w:szCs w:val="20"/>
                <w:lang w:eastAsia="sl-SI"/>
              </w:rPr>
            </w:pPr>
            <w:r w:rsidRPr="00CC2BD6">
              <w:rPr>
                <w:rFonts w:cs="Arial"/>
                <w:szCs w:val="20"/>
                <w:lang w:eastAsia="sl-SI"/>
              </w:rPr>
              <w:t xml:space="preserve">Navedejo se proračunski uporabniki, sprejeti (veljavni) ukrepi oziroma projekti, ki jih proračunski uporabnik izvaja, in proračunske postavke tega proračunskega uporabnika, ki so v dinamiki teh projektov oziroma ukrepov ter s katerih se bodo s prerazporeditvijo zagotovile pravice porabe za dodatne aktivnosti pri obstoječih projektih oziroma ukrepih ali novih projektih oziroma ukrepih, navedenih v točki </w:t>
            </w:r>
            <w:proofErr w:type="spellStart"/>
            <w:r w:rsidRPr="00CC2BD6">
              <w:rPr>
                <w:rFonts w:cs="Arial"/>
                <w:szCs w:val="20"/>
                <w:lang w:eastAsia="sl-SI"/>
              </w:rPr>
              <w:t>II.a</w:t>
            </w:r>
            <w:proofErr w:type="spellEnd"/>
            <w:r w:rsidRPr="00CC2BD6">
              <w:rPr>
                <w:rFonts w:cs="Arial"/>
                <w:szCs w:val="20"/>
                <w:lang w:eastAsia="sl-SI"/>
              </w:rPr>
              <w:t>.</w:t>
            </w:r>
          </w:p>
          <w:p w14:paraId="645537DF" w14:textId="77777777" w:rsidR="00B37901" w:rsidRPr="00CC2BD6" w:rsidRDefault="00B37901" w:rsidP="00B37901">
            <w:pPr>
              <w:widowControl w:val="0"/>
              <w:suppressAutoHyphens/>
              <w:ind w:left="714"/>
              <w:jc w:val="both"/>
              <w:rPr>
                <w:rFonts w:cs="Arial"/>
                <w:b/>
                <w:szCs w:val="20"/>
                <w:lang w:eastAsia="sl-SI"/>
              </w:rPr>
            </w:pPr>
            <w:proofErr w:type="spellStart"/>
            <w:r w:rsidRPr="00CC2BD6">
              <w:rPr>
                <w:rFonts w:cs="Arial"/>
                <w:b/>
                <w:szCs w:val="20"/>
                <w:lang w:eastAsia="sl-SI"/>
              </w:rPr>
              <w:t>II.c</w:t>
            </w:r>
            <w:proofErr w:type="spellEnd"/>
            <w:r w:rsidRPr="00CC2BD6">
              <w:rPr>
                <w:rFonts w:cs="Arial"/>
                <w:b/>
                <w:szCs w:val="20"/>
                <w:lang w:eastAsia="sl-SI"/>
              </w:rPr>
              <w:t xml:space="preserve"> Načrtovana nadomestitev zmanjšanih prihodkov in povečanih odhodkov proračuna:</w:t>
            </w:r>
          </w:p>
          <w:p w14:paraId="344D47F2" w14:textId="77777777" w:rsidR="00B37901" w:rsidRPr="00CC2BD6" w:rsidRDefault="00B37901" w:rsidP="00B37901">
            <w:pPr>
              <w:widowControl w:val="0"/>
              <w:ind w:left="284"/>
              <w:jc w:val="both"/>
              <w:rPr>
                <w:rFonts w:cs="Arial"/>
                <w:szCs w:val="20"/>
                <w:lang w:eastAsia="sl-SI"/>
              </w:rPr>
            </w:pPr>
            <w:r w:rsidRPr="00CC2BD6">
              <w:rPr>
                <w:rFonts w:cs="Arial"/>
                <w:szCs w:val="20"/>
                <w:lang w:eastAsia="sl-SI"/>
              </w:rPr>
              <w:t xml:space="preserve">Če se povečani odhodki (pravice porabe) ne bodo zagotovili tako, kot je določeno v točkah </w:t>
            </w:r>
            <w:proofErr w:type="spellStart"/>
            <w:r w:rsidRPr="00CC2BD6">
              <w:rPr>
                <w:rFonts w:cs="Arial"/>
                <w:szCs w:val="20"/>
                <w:lang w:eastAsia="sl-SI"/>
              </w:rPr>
              <w:t>II.a</w:t>
            </w:r>
            <w:proofErr w:type="spellEnd"/>
            <w:r w:rsidRPr="00CC2BD6">
              <w:rPr>
                <w:rFonts w:cs="Arial"/>
                <w:szCs w:val="20"/>
                <w:lang w:eastAsia="sl-SI"/>
              </w:rPr>
              <w:t xml:space="preserve"> in </w:t>
            </w:r>
            <w:proofErr w:type="spellStart"/>
            <w:r w:rsidRPr="00CC2BD6">
              <w:rPr>
                <w:rFonts w:cs="Arial"/>
                <w:szCs w:val="20"/>
                <w:lang w:eastAsia="sl-SI"/>
              </w:rPr>
              <w:t>II.b</w:t>
            </w:r>
            <w:proofErr w:type="spellEnd"/>
            <w:r w:rsidRPr="00CC2BD6">
              <w:rPr>
                <w:rFonts w:cs="Arial"/>
                <w:szCs w:val="20"/>
                <w:lang w:eastAsia="sl-SI"/>
              </w:rPr>
              <w:t>, je povečanje odhodkov in izdatkov proračuna mogoče na podlagi zakona, ki ureja izvrševanje državnega proračuna (npr. priliv namenskih sredstev EU). Ukrepanje ob zmanjšanju prihodkov in prejemkov proračuna je določeno z zakonom, ki ureja javne finance, in zakonom, ki ureja izvrševanje državnega proračuna.</w:t>
            </w:r>
          </w:p>
          <w:p w14:paraId="13CDD1E7" w14:textId="77777777" w:rsidR="00B37901" w:rsidRPr="00CC2BD6" w:rsidRDefault="00B37901" w:rsidP="00B37901">
            <w:pPr>
              <w:pStyle w:val="Vrstapredpisa"/>
              <w:widowControl w:val="0"/>
              <w:spacing w:before="0" w:line="260" w:lineRule="exact"/>
              <w:jc w:val="both"/>
              <w:rPr>
                <w:color w:val="auto"/>
                <w:sz w:val="20"/>
                <w:szCs w:val="20"/>
              </w:rPr>
            </w:pPr>
          </w:p>
        </w:tc>
      </w:tr>
      <w:tr w:rsidR="00B37901" w:rsidRPr="00CC2BD6" w14:paraId="6ADE0DDF" w14:textId="77777777" w:rsidTr="00B3790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152"/>
        </w:trPr>
        <w:tc>
          <w:tcPr>
            <w:tcW w:w="9200" w:type="dxa"/>
            <w:gridSpan w:val="9"/>
            <w:tcBorders>
              <w:top w:val="single" w:sz="4" w:space="0" w:color="000000"/>
              <w:left w:val="single" w:sz="4" w:space="0" w:color="000000"/>
              <w:bottom w:val="single" w:sz="4" w:space="0" w:color="000000"/>
              <w:right w:val="single" w:sz="4" w:space="0" w:color="000000"/>
            </w:tcBorders>
          </w:tcPr>
          <w:p w14:paraId="7271A0C1" w14:textId="77777777" w:rsidR="00B37901" w:rsidRPr="00CC2BD6" w:rsidRDefault="00B37901" w:rsidP="00B37901">
            <w:pPr>
              <w:rPr>
                <w:rFonts w:cs="Arial"/>
                <w:b/>
                <w:szCs w:val="20"/>
              </w:rPr>
            </w:pPr>
            <w:r w:rsidRPr="00CC2BD6">
              <w:rPr>
                <w:rFonts w:cs="Arial"/>
                <w:b/>
                <w:szCs w:val="20"/>
              </w:rPr>
              <w:t>7.b Predstavitev ocene finančnih posledic pod 40.000 EUR:</w:t>
            </w:r>
          </w:p>
          <w:p w14:paraId="0C310188" w14:textId="77777777" w:rsidR="00B37901" w:rsidRPr="00CC2BD6" w:rsidRDefault="00B37901" w:rsidP="00B37901">
            <w:pPr>
              <w:rPr>
                <w:rFonts w:cs="Arial"/>
                <w:szCs w:val="20"/>
              </w:rPr>
            </w:pPr>
            <w:r w:rsidRPr="00CC2BD6">
              <w:rPr>
                <w:rFonts w:cs="Arial"/>
                <w:szCs w:val="20"/>
              </w:rPr>
              <w:t>(Samo če izberete NE pod točko 6.a.)</w:t>
            </w:r>
          </w:p>
          <w:p w14:paraId="4F1463CB" w14:textId="77777777" w:rsidR="00B37901" w:rsidRPr="00CC2BD6" w:rsidRDefault="00B37901" w:rsidP="00B37901">
            <w:pPr>
              <w:rPr>
                <w:rFonts w:cs="Arial"/>
                <w:b/>
                <w:szCs w:val="20"/>
              </w:rPr>
            </w:pPr>
            <w:r w:rsidRPr="00CC2BD6">
              <w:rPr>
                <w:rFonts w:cs="Arial"/>
                <w:b/>
                <w:szCs w:val="20"/>
              </w:rPr>
              <w:t>Kratka obrazložitev</w:t>
            </w:r>
          </w:p>
          <w:p w14:paraId="5C455516" w14:textId="77777777" w:rsidR="00B37901" w:rsidRPr="00CC2BD6" w:rsidRDefault="00B37901" w:rsidP="00B37901">
            <w:pPr>
              <w:rPr>
                <w:rFonts w:cs="Arial"/>
                <w:b/>
                <w:szCs w:val="20"/>
              </w:rPr>
            </w:pPr>
          </w:p>
        </w:tc>
      </w:tr>
      <w:tr w:rsidR="00B37901" w:rsidRPr="00CC2BD6" w14:paraId="68F90CD5" w14:textId="77777777" w:rsidTr="00B3790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71"/>
        </w:trPr>
        <w:tc>
          <w:tcPr>
            <w:tcW w:w="9200" w:type="dxa"/>
            <w:gridSpan w:val="9"/>
            <w:tcBorders>
              <w:top w:val="single" w:sz="4" w:space="0" w:color="000000"/>
              <w:left w:val="single" w:sz="4" w:space="0" w:color="000000"/>
              <w:bottom w:val="single" w:sz="4" w:space="0" w:color="000000"/>
              <w:right w:val="single" w:sz="4" w:space="0" w:color="000000"/>
            </w:tcBorders>
          </w:tcPr>
          <w:p w14:paraId="63C71EE4" w14:textId="77777777" w:rsidR="00B37901" w:rsidRPr="00CC2BD6" w:rsidRDefault="00B37901" w:rsidP="00B37901">
            <w:pPr>
              <w:rPr>
                <w:rFonts w:cs="Arial"/>
                <w:b/>
                <w:szCs w:val="20"/>
              </w:rPr>
            </w:pPr>
            <w:r w:rsidRPr="00CC2BD6">
              <w:rPr>
                <w:rFonts w:cs="Arial"/>
                <w:b/>
                <w:szCs w:val="20"/>
              </w:rPr>
              <w:t>8. Predstavitev sodelovanja z združenji občin:</w:t>
            </w:r>
          </w:p>
        </w:tc>
      </w:tr>
      <w:tr w:rsidR="00B37901" w:rsidRPr="00CC2BD6" w14:paraId="3337F71C" w14:textId="77777777" w:rsidTr="00B3790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7099" w:type="dxa"/>
            <w:gridSpan w:val="7"/>
          </w:tcPr>
          <w:p w14:paraId="356E38D2" w14:textId="77777777" w:rsidR="00B37901" w:rsidRPr="00CC2BD6" w:rsidRDefault="00B37901" w:rsidP="00B37901">
            <w:pPr>
              <w:pStyle w:val="Neotevilenodstavek"/>
              <w:widowControl w:val="0"/>
              <w:spacing w:before="0" w:after="0" w:line="260" w:lineRule="exact"/>
              <w:rPr>
                <w:iCs/>
                <w:sz w:val="20"/>
                <w:szCs w:val="20"/>
              </w:rPr>
            </w:pPr>
            <w:r w:rsidRPr="00CC2BD6">
              <w:rPr>
                <w:iCs/>
                <w:sz w:val="20"/>
                <w:szCs w:val="20"/>
              </w:rPr>
              <w:t>Vsebina predloženega gradiva (predpisa) vpliva na:</w:t>
            </w:r>
          </w:p>
          <w:p w14:paraId="6086AA47" w14:textId="77777777" w:rsidR="00B37901" w:rsidRPr="00CC2BD6" w:rsidRDefault="00B37901" w:rsidP="00937895">
            <w:pPr>
              <w:pStyle w:val="Neotevilenodstavek"/>
              <w:widowControl w:val="0"/>
              <w:numPr>
                <w:ilvl w:val="1"/>
                <w:numId w:val="26"/>
              </w:numPr>
              <w:spacing w:before="0" w:after="0" w:line="260" w:lineRule="exact"/>
              <w:rPr>
                <w:iCs/>
                <w:sz w:val="20"/>
                <w:szCs w:val="20"/>
              </w:rPr>
            </w:pPr>
            <w:r w:rsidRPr="00CC2BD6">
              <w:rPr>
                <w:iCs/>
                <w:sz w:val="20"/>
                <w:szCs w:val="20"/>
              </w:rPr>
              <w:t>pristojnosti občin,</w:t>
            </w:r>
          </w:p>
          <w:p w14:paraId="293F4567" w14:textId="77777777" w:rsidR="00B37901" w:rsidRPr="00CC2BD6" w:rsidRDefault="00B37901" w:rsidP="00937895">
            <w:pPr>
              <w:pStyle w:val="Neotevilenodstavek"/>
              <w:widowControl w:val="0"/>
              <w:numPr>
                <w:ilvl w:val="1"/>
                <w:numId w:val="26"/>
              </w:numPr>
              <w:spacing w:before="0" w:after="0" w:line="260" w:lineRule="exact"/>
              <w:rPr>
                <w:iCs/>
                <w:sz w:val="20"/>
                <w:szCs w:val="20"/>
              </w:rPr>
            </w:pPr>
            <w:r w:rsidRPr="00CC2BD6">
              <w:rPr>
                <w:iCs/>
                <w:sz w:val="20"/>
                <w:szCs w:val="20"/>
              </w:rPr>
              <w:t>delovanje občin,</w:t>
            </w:r>
          </w:p>
          <w:p w14:paraId="7B565190" w14:textId="77777777" w:rsidR="00B37901" w:rsidRPr="00CC2BD6" w:rsidRDefault="00B37901" w:rsidP="00937895">
            <w:pPr>
              <w:pStyle w:val="Neotevilenodstavek"/>
              <w:widowControl w:val="0"/>
              <w:numPr>
                <w:ilvl w:val="1"/>
                <w:numId w:val="26"/>
              </w:numPr>
              <w:spacing w:before="0" w:after="0" w:line="260" w:lineRule="exact"/>
              <w:rPr>
                <w:iCs/>
                <w:sz w:val="20"/>
                <w:szCs w:val="20"/>
              </w:rPr>
            </w:pPr>
            <w:r w:rsidRPr="00CC2BD6">
              <w:rPr>
                <w:iCs/>
                <w:sz w:val="20"/>
                <w:szCs w:val="20"/>
              </w:rPr>
              <w:t>financiranje občin.</w:t>
            </w:r>
          </w:p>
          <w:p w14:paraId="3983F6A7" w14:textId="77777777" w:rsidR="00B37901" w:rsidRPr="00CC2BD6" w:rsidRDefault="00B37901" w:rsidP="00B37901">
            <w:pPr>
              <w:pStyle w:val="Neotevilenodstavek"/>
              <w:widowControl w:val="0"/>
              <w:spacing w:before="0" w:after="0" w:line="260" w:lineRule="exact"/>
              <w:ind w:left="1440"/>
              <w:rPr>
                <w:iCs/>
                <w:sz w:val="20"/>
                <w:szCs w:val="20"/>
              </w:rPr>
            </w:pPr>
          </w:p>
        </w:tc>
        <w:tc>
          <w:tcPr>
            <w:tcW w:w="2101" w:type="dxa"/>
            <w:gridSpan w:val="2"/>
          </w:tcPr>
          <w:p w14:paraId="169A2988" w14:textId="77777777" w:rsidR="00B37901" w:rsidRPr="00CC2BD6" w:rsidRDefault="00B37901" w:rsidP="00B37901">
            <w:pPr>
              <w:pStyle w:val="Neotevilenodstavek"/>
              <w:widowControl w:val="0"/>
              <w:spacing w:before="0" w:after="0" w:line="260" w:lineRule="exact"/>
              <w:jc w:val="center"/>
              <w:rPr>
                <w:sz w:val="20"/>
                <w:szCs w:val="20"/>
              </w:rPr>
            </w:pPr>
            <w:r w:rsidRPr="00CC2BD6">
              <w:rPr>
                <w:sz w:val="20"/>
                <w:szCs w:val="20"/>
              </w:rPr>
              <w:t>DA/</w:t>
            </w:r>
            <w:r w:rsidRPr="00CC2BD6">
              <w:rPr>
                <w:b/>
                <w:sz w:val="20"/>
                <w:szCs w:val="20"/>
              </w:rPr>
              <w:t>NE</w:t>
            </w:r>
          </w:p>
        </w:tc>
      </w:tr>
      <w:tr w:rsidR="00B37901" w:rsidRPr="00CC2BD6" w14:paraId="26E554CA" w14:textId="77777777" w:rsidTr="00B3790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9"/>
          </w:tcPr>
          <w:p w14:paraId="050FC990" w14:textId="77777777" w:rsidR="00B37901" w:rsidRPr="00CC2BD6" w:rsidRDefault="00B37901" w:rsidP="00B37901">
            <w:pPr>
              <w:pStyle w:val="Neotevilenodstavek"/>
              <w:widowControl w:val="0"/>
              <w:spacing w:before="0" w:after="0" w:line="260" w:lineRule="exact"/>
              <w:rPr>
                <w:iCs/>
                <w:sz w:val="20"/>
                <w:szCs w:val="20"/>
              </w:rPr>
            </w:pPr>
            <w:r w:rsidRPr="00CC2BD6">
              <w:rPr>
                <w:iCs/>
                <w:sz w:val="20"/>
                <w:szCs w:val="20"/>
              </w:rPr>
              <w:t xml:space="preserve">Gradivo (predpis) je bilo poslano v mnenje: </w:t>
            </w:r>
          </w:p>
          <w:p w14:paraId="49B44B5D" w14:textId="77777777" w:rsidR="00B37901" w:rsidRPr="00CC2BD6" w:rsidRDefault="00B37901" w:rsidP="00937895">
            <w:pPr>
              <w:pStyle w:val="Neotevilenodstavek"/>
              <w:widowControl w:val="0"/>
              <w:numPr>
                <w:ilvl w:val="0"/>
                <w:numId w:val="28"/>
              </w:numPr>
              <w:spacing w:before="0" w:after="0" w:line="260" w:lineRule="exact"/>
              <w:rPr>
                <w:iCs/>
                <w:sz w:val="20"/>
                <w:szCs w:val="20"/>
              </w:rPr>
            </w:pPr>
            <w:r w:rsidRPr="00CC2BD6">
              <w:rPr>
                <w:iCs/>
                <w:sz w:val="20"/>
                <w:szCs w:val="20"/>
              </w:rPr>
              <w:lastRenderedPageBreak/>
              <w:t>Skupnosti občin Slovenije SOS: DA/</w:t>
            </w:r>
            <w:r w:rsidRPr="006B57F7">
              <w:rPr>
                <w:b/>
                <w:iCs/>
                <w:sz w:val="20"/>
                <w:szCs w:val="20"/>
              </w:rPr>
              <w:t>NE</w:t>
            </w:r>
          </w:p>
          <w:p w14:paraId="24BC1584" w14:textId="77777777" w:rsidR="00B37901" w:rsidRPr="00CC2BD6" w:rsidRDefault="00B37901" w:rsidP="00937895">
            <w:pPr>
              <w:pStyle w:val="Neotevilenodstavek"/>
              <w:widowControl w:val="0"/>
              <w:numPr>
                <w:ilvl w:val="0"/>
                <w:numId w:val="28"/>
              </w:numPr>
              <w:spacing w:before="0" w:after="0" w:line="260" w:lineRule="exact"/>
              <w:rPr>
                <w:iCs/>
                <w:sz w:val="20"/>
                <w:szCs w:val="20"/>
              </w:rPr>
            </w:pPr>
            <w:r w:rsidRPr="00CC2BD6">
              <w:rPr>
                <w:iCs/>
                <w:sz w:val="20"/>
                <w:szCs w:val="20"/>
              </w:rPr>
              <w:t>Združenju občin Slovenije ZOS: DA/</w:t>
            </w:r>
            <w:r w:rsidRPr="006B57F7">
              <w:rPr>
                <w:b/>
                <w:iCs/>
                <w:sz w:val="20"/>
                <w:szCs w:val="20"/>
              </w:rPr>
              <w:t>NE</w:t>
            </w:r>
          </w:p>
          <w:p w14:paraId="5E921D8D" w14:textId="77777777" w:rsidR="00B37901" w:rsidRPr="00CC2BD6" w:rsidRDefault="00B37901" w:rsidP="00937895">
            <w:pPr>
              <w:pStyle w:val="Neotevilenodstavek"/>
              <w:widowControl w:val="0"/>
              <w:numPr>
                <w:ilvl w:val="0"/>
                <w:numId w:val="28"/>
              </w:numPr>
              <w:spacing w:before="0" w:after="0" w:line="260" w:lineRule="exact"/>
              <w:rPr>
                <w:iCs/>
                <w:sz w:val="20"/>
                <w:szCs w:val="20"/>
              </w:rPr>
            </w:pPr>
            <w:r w:rsidRPr="00CC2BD6">
              <w:rPr>
                <w:iCs/>
                <w:sz w:val="20"/>
                <w:szCs w:val="20"/>
              </w:rPr>
              <w:t>Združenju mestnih občin Slovenije ZMOS: DA/</w:t>
            </w:r>
            <w:r w:rsidRPr="006B57F7">
              <w:rPr>
                <w:b/>
                <w:iCs/>
                <w:sz w:val="20"/>
                <w:szCs w:val="20"/>
              </w:rPr>
              <w:t>NE</w:t>
            </w:r>
          </w:p>
          <w:p w14:paraId="268497B2" w14:textId="77777777" w:rsidR="00B37901" w:rsidRPr="00CC2BD6" w:rsidRDefault="00B37901" w:rsidP="00B37901">
            <w:pPr>
              <w:pStyle w:val="Neotevilenodstavek"/>
              <w:widowControl w:val="0"/>
              <w:spacing w:before="0" w:after="0" w:line="260" w:lineRule="exact"/>
              <w:rPr>
                <w:iCs/>
                <w:sz w:val="20"/>
                <w:szCs w:val="20"/>
              </w:rPr>
            </w:pPr>
          </w:p>
          <w:p w14:paraId="47BC499A" w14:textId="77777777" w:rsidR="00B37901" w:rsidRPr="00CC2BD6" w:rsidRDefault="00B37901" w:rsidP="00B37901">
            <w:pPr>
              <w:pStyle w:val="Neotevilenodstavek"/>
              <w:widowControl w:val="0"/>
              <w:spacing w:before="0" w:after="0" w:line="260" w:lineRule="exact"/>
              <w:rPr>
                <w:iCs/>
                <w:sz w:val="20"/>
                <w:szCs w:val="20"/>
              </w:rPr>
            </w:pPr>
            <w:r w:rsidRPr="00CC2BD6">
              <w:rPr>
                <w:iCs/>
                <w:sz w:val="20"/>
                <w:szCs w:val="20"/>
              </w:rPr>
              <w:t>Predlogi in pripombe združenj so bili upoštevani:</w:t>
            </w:r>
          </w:p>
          <w:p w14:paraId="1D606CCB" w14:textId="77777777" w:rsidR="00B37901" w:rsidRPr="00CC2BD6" w:rsidRDefault="00B37901" w:rsidP="00937895">
            <w:pPr>
              <w:pStyle w:val="Neotevilenodstavek"/>
              <w:widowControl w:val="0"/>
              <w:numPr>
                <w:ilvl w:val="0"/>
                <w:numId w:val="29"/>
              </w:numPr>
              <w:spacing w:before="0" w:after="0" w:line="260" w:lineRule="exact"/>
              <w:rPr>
                <w:iCs/>
                <w:sz w:val="20"/>
                <w:szCs w:val="20"/>
              </w:rPr>
            </w:pPr>
            <w:r w:rsidRPr="00CC2BD6">
              <w:rPr>
                <w:iCs/>
                <w:sz w:val="20"/>
                <w:szCs w:val="20"/>
              </w:rPr>
              <w:t>v celoti,</w:t>
            </w:r>
          </w:p>
          <w:p w14:paraId="173A650A" w14:textId="77777777" w:rsidR="00B37901" w:rsidRPr="00CC2BD6" w:rsidRDefault="00B37901" w:rsidP="00937895">
            <w:pPr>
              <w:pStyle w:val="Neotevilenodstavek"/>
              <w:widowControl w:val="0"/>
              <w:numPr>
                <w:ilvl w:val="0"/>
                <w:numId w:val="29"/>
              </w:numPr>
              <w:spacing w:before="0" w:after="0" w:line="260" w:lineRule="exact"/>
              <w:rPr>
                <w:iCs/>
                <w:sz w:val="20"/>
                <w:szCs w:val="20"/>
              </w:rPr>
            </w:pPr>
            <w:r w:rsidRPr="00CC2BD6">
              <w:rPr>
                <w:iCs/>
                <w:sz w:val="20"/>
                <w:szCs w:val="20"/>
              </w:rPr>
              <w:t>večinoma,</w:t>
            </w:r>
          </w:p>
          <w:p w14:paraId="3642FA70" w14:textId="77777777" w:rsidR="00B37901" w:rsidRPr="00CC2BD6" w:rsidRDefault="00B37901" w:rsidP="00937895">
            <w:pPr>
              <w:pStyle w:val="Neotevilenodstavek"/>
              <w:widowControl w:val="0"/>
              <w:numPr>
                <w:ilvl w:val="0"/>
                <w:numId w:val="29"/>
              </w:numPr>
              <w:spacing w:before="0" w:after="0" w:line="260" w:lineRule="exact"/>
              <w:rPr>
                <w:iCs/>
                <w:sz w:val="20"/>
                <w:szCs w:val="20"/>
              </w:rPr>
            </w:pPr>
            <w:r w:rsidRPr="00CC2BD6">
              <w:rPr>
                <w:iCs/>
                <w:sz w:val="20"/>
                <w:szCs w:val="20"/>
              </w:rPr>
              <w:t>delno,</w:t>
            </w:r>
          </w:p>
          <w:p w14:paraId="428E714E" w14:textId="77777777" w:rsidR="00B37901" w:rsidRPr="00CC2BD6" w:rsidRDefault="00B37901" w:rsidP="00937895">
            <w:pPr>
              <w:pStyle w:val="Neotevilenodstavek"/>
              <w:widowControl w:val="0"/>
              <w:numPr>
                <w:ilvl w:val="0"/>
                <w:numId w:val="29"/>
              </w:numPr>
              <w:spacing w:before="0" w:after="0" w:line="260" w:lineRule="exact"/>
              <w:rPr>
                <w:iCs/>
                <w:sz w:val="20"/>
                <w:szCs w:val="20"/>
              </w:rPr>
            </w:pPr>
            <w:r w:rsidRPr="00CC2BD6">
              <w:rPr>
                <w:iCs/>
                <w:sz w:val="20"/>
                <w:szCs w:val="20"/>
              </w:rPr>
              <w:t>niso bili upoštevani.</w:t>
            </w:r>
          </w:p>
          <w:p w14:paraId="6D9D9646" w14:textId="77777777" w:rsidR="00B37901" w:rsidRPr="00CC2BD6" w:rsidRDefault="00B37901" w:rsidP="00B37901">
            <w:pPr>
              <w:pStyle w:val="Neotevilenodstavek"/>
              <w:widowControl w:val="0"/>
              <w:spacing w:before="0" w:after="0" w:line="260" w:lineRule="exact"/>
              <w:ind w:left="360"/>
              <w:rPr>
                <w:iCs/>
                <w:sz w:val="20"/>
                <w:szCs w:val="20"/>
              </w:rPr>
            </w:pPr>
          </w:p>
          <w:p w14:paraId="519AEC92" w14:textId="77777777" w:rsidR="00B37901" w:rsidRPr="00CC2BD6" w:rsidRDefault="00B37901" w:rsidP="00B37901">
            <w:pPr>
              <w:pStyle w:val="Neotevilenodstavek"/>
              <w:widowControl w:val="0"/>
              <w:spacing w:before="0" w:after="0" w:line="260" w:lineRule="exact"/>
              <w:rPr>
                <w:iCs/>
                <w:sz w:val="20"/>
                <w:szCs w:val="20"/>
              </w:rPr>
            </w:pPr>
            <w:r w:rsidRPr="00CC2BD6">
              <w:rPr>
                <w:iCs/>
                <w:sz w:val="20"/>
                <w:szCs w:val="20"/>
              </w:rPr>
              <w:t>Bistveni predlogi in pripombe, ki niso bili upoštevani.</w:t>
            </w:r>
          </w:p>
          <w:p w14:paraId="3F7281AB" w14:textId="77777777" w:rsidR="00B37901" w:rsidRPr="00CC2BD6" w:rsidRDefault="00B37901" w:rsidP="00B37901">
            <w:pPr>
              <w:pStyle w:val="Neotevilenodstavek"/>
              <w:widowControl w:val="0"/>
              <w:spacing w:before="0" w:after="0" w:line="260" w:lineRule="exact"/>
              <w:rPr>
                <w:iCs/>
                <w:sz w:val="20"/>
                <w:szCs w:val="20"/>
              </w:rPr>
            </w:pPr>
          </w:p>
        </w:tc>
      </w:tr>
      <w:tr w:rsidR="00B37901" w:rsidRPr="00CC2BD6" w14:paraId="62A97331" w14:textId="77777777" w:rsidTr="00B3790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vAlign w:val="center"/>
          </w:tcPr>
          <w:p w14:paraId="46F290CA" w14:textId="77777777" w:rsidR="00B37901" w:rsidRPr="00CC2BD6" w:rsidRDefault="00B37901" w:rsidP="00B37901">
            <w:pPr>
              <w:pStyle w:val="Neotevilenodstavek"/>
              <w:widowControl w:val="0"/>
              <w:spacing w:before="0" w:after="0" w:line="260" w:lineRule="exact"/>
              <w:jc w:val="left"/>
              <w:rPr>
                <w:b/>
                <w:sz w:val="20"/>
                <w:szCs w:val="20"/>
              </w:rPr>
            </w:pPr>
            <w:r w:rsidRPr="00CC2BD6">
              <w:rPr>
                <w:b/>
                <w:sz w:val="20"/>
                <w:szCs w:val="20"/>
              </w:rPr>
              <w:lastRenderedPageBreak/>
              <w:t>9. Predstavitev sodelovanja javnosti:</w:t>
            </w:r>
          </w:p>
        </w:tc>
      </w:tr>
      <w:tr w:rsidR="00B37901" w:rsidRPr="00CC2BD6" w14:paraId="29288A76" w14:textId="77777777" w:rsidTr="00B3790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7099" w:type="dxa"/>
            <w:gridSpan w:val="7"/>
          </w:tcPr>
          <w:p w14:paraId="19B50887" w14:textId="77777777" w:rsidR="00B37901" w:rsidRPr="00CC2BD6" w:rsidRDefault="00B37901" w:rsidP="00B37901">
            <w:pPr>
              <w:pStyle w:val="Neotevilenodstavek"/>
              <w:widowControl w:val="0"/>
              <w:spacing w:before="0" w:after="0" w:line="260" w:lineRule="exact"/>
              <w:rPr>
                <w:sz w:val="20"/>
                <w:szCs w:val="20"/>
              </w:rPr>
            </w:pPr>
            <w:r w:rsidRPr="00CC2BD6">
              <w:rPr>
                <w:iCs/>
                <w:sz w:val="20"/>
                <w:szCs w:val="20"/>
              </w:rPr>
              <w:t>Gradivo je bilo predhodno objavljeno na spletni strani predlagatelja:</w:t>
            </w:r>
          </w:p>
        </w:tc>
        <w:tc>
          <w:tcPr>
            <w:tcW w:w="2101" w:type="dxa"/>
            <w:gridSpan w:val="2"/>
          </w:tcPr>
          <w:p w14:paraId="5114E1D5" w14:textId="77777777" w:rsidR="00B37901" w:rsidRPr="008438F0" w:rsidRDefault="00B37901" w:rsidP="00B37901">
            <w:pPr>
              <w:pStyle w:val="Neotevilenodstavek"/>
              <w:widowControl w:val="0"/>
              <w:spacing w:before="0" w:after="0" w:line="260" w:lineRule="exact"/>
              <w:jc w:val="center"/>
              <w:rPr>
                <w:iCs/>
                <w:sz w:val="20"/>
                <w:szCs w:val="20"/>
              </w:rPr>
            </w:pPr>
            <w:r w:rsidRPr="00240E2D">
              <w:rPr>
                <w:sz w:val="20"/>
                <w:szCs w:val="20"/>
              </w:rPr>
              <w:t>DA</w:t>
            </w:r>
          </w:p>
        </w:tc>
      </w:tr>
      <w:tr w:rsidR="00B37901" w:rsidRPr="00CC2BD6" w14:paraId="30CFA2D1" w14:textId="77777777" w:rsidTr="00B3790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14:paraId="1354A1CB" w14:textId="77777777" w:rsidR="00B37901" w:rsidRPr="00CC2BD6" w:rsidRDefault="00B37901" w:rsidP="00B37901">
            <w:pPr>
              <w:pStyle w:val="Neotevilenodstavek"/>
              <w:widowControl w:val="0"/>
              <w:spacing w:before="0" w:after="0" w:line="260" w:lineRule="exact"/>
              <w:rPr>
                <w:iCs/>
                <w:sz w:val="20"/>
                <w:szCs w:val="20"/>
              </w:rPr>
            </w:pPr>
            <w:r w:rsidRPr="00CC2BD6">
              <w:rPr>
                <w:iCs/>
                <w:sz w:val="20"/>
                <w:szCs w:val="20"/>
              </w:rPr>
              <w:t>(Če je odgovor NE, navedite, zakaj ni bilo objavljeno.)</w:t>
            </w:r>
          </w:p>
        </w:tc>
      </w:tr>
      <w:tr w:rsidR="00B37901" w:rsidRPr="00614A92" w14:paraId="6E2CDBA0" w14:textId="77777777" w:rsidTr="00B3790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14:paraId="1E85B997" w14:textId="77777777" w:rsidR="004D75FD" w:rsidRDefault="004D75FD" w:rsidP="00C66280">
            <w:pPr>
              <w:spacing w:line="240" w:lineRule="atLeast"/>
              <w:rPr>
                <w:iCs/>
                <w:szCs w:val="20"/>
              </w:rPr>
            </w:pPr>
          </w:p>
          <w:p w14:paraId="60977115" w14:textId="4A8D01AA" w:rsidR="00C66280" w:rsidRDefault="00C66280" w:rsidP="00C66280">
            <w:pPr>
              <w:spacing w:line="240" w:lineRule="atLeast"/>
              <w:rPr>
                <w:iCs/>
                <w:szCs w:val="20"/>
              </w:rPr>
            </w:pPr>
            <w:r>
              <w:rPr>
                <w:iCs/>
                <w:szCs w:val="20"/>
              </w:rPr>
              <w:t>V</w:t>
            </w:r>
            <w:r w:rsidRPr="00CC2BD6">
              <w:rPr>
                <w:iCs/>
                <w:szCs w:val="20"/>
              </w:rPr>
              <w:t xml:space="preserve">sebine, ki jih obravnava trenutna novela zakona so bile objavljene na objavljene na </w:t>
            </w:r>
            <w:r>
              <w:rPr>
                <w:iCs/>
                <w:szCs w:val="20"/>
              </w:rPr>
              <w:t>spletni strani E-demokracija 1</w:t>
            </w:r>
            <w:r w:rsidRPr="00CC2BD6">
              <w:rPr>
                <w:iCs/>
                <w:szCs w:val="20"/>
              </w:rPr>
              <w:t xml:space="preserve">6. </w:t>
            </w:r>
            <w:r>
              <w:rPr>
                <w:iCs/>
                <w:szCs w:val="20"/>
              </w:rPr>
              <w:t>decembr</w:t>
            </w:r>
            <w:r w:rsidRPr="00CC2BD6">
              <w:rPr>
                <w:iCs/>
                <w:szCs w:val="20"/>
              </w:rPr>
              <w:t xml:space="preserve">a </w:t>
            </w:r>
            <w:r>
              <w:rPr>
                <w:iCs/>
                <w:szCs w:val="20"/>
              </w:rPr>
              <w:t>2021</w:t>
            </w:r>
            <w:r w:rsidRPr="00CC2BD6">
              <w:rPr>
                <w:iCs/>
                <w:szCs w:val="20"/>
              </w:rPr>
              <w:t xml:space="preserve"> in</w:t>
            </w:r>
            <w:r>
              <w:rPr>
                <w:iCs/>
                <w:szCs w:val="20"/>
              </w:rPr>
              <w:t xml:space="preserve"> tudi na spletni strani ministrstva,</w:t>
            </w:r>
          </w:p>
          <w:p w14:paraId="32A0A197" w14:textId="10879123" w:rsidR="00C66280" w:rsidRPr="00614A92" w:rsidRDefault="00C66280" w:rsidP="00C66280">
            <w:pPr>
              <w:pStyle w:val="Neotevilenodstavek"/>
              <w:widowControl w:val="0"/>
              <w:spacing w:before="0" w:after="0" w:line="260" w:lineRule="exact"/>
              <w:rPr>
                <w:iCs/>
                <w:sz w:val="20"/>
                <w:szCs w:val="20"/>
              </w:rPr>
            </w:pPr>
          </w:p>
          <w:p w14:paraId="5763D9CC" w14:textId="77777777" w:rsidR="00C66280" w:rsidRPr="00614A92" w:rsidRDefault="00C66280" w:rsidP="00C66280">
            <w:pPr>
              <w:pStyle w:val="Neotevilenodstavek"/>
              <w:widowControl w:val="0"/>
              <w:spacing w:before="0" w:after="0" w:line="260" w:lineRule="exact"/>
              <w:rPr>
                <w:iCs/>
                <w:sz w:val="20"/>
                <w:szCs w:val="20"/>
              </w:rPr>
            </w:pPr>
            <w:r w:rsidRPr="00614A92">
              <w:rPr>
                <w:iCs/>
                <w:sz w:val="20"/>
                <w:szCs w:val="20"/>
              </w:rPr>
              <w:t xml:space="preserve">V razpravo so bili vključeni: </w:t>
            </w:r>
          </w:p>
          <w:p w14:paraId="2CA74CF0" w14:textId="77777777" w:rsidR="00C66280" w:rsidRPr="00614A92" w:rsidRDefault="00C66280" w:rsidP="00C66280">
            <w:pPr>
              <w:pStyle w:val="Neotevilenodstavek"/>
              <w:widowControl w:val="0"/>
              <w:numPr>
                <w:ilvl w:val="0"/>
                <w:numId w:val="28"/>
              </w:numPr>
              <w:spacing w:before="0" w:after="0" w:line="260" w:lineRule="exact"/>
              <w:rPr>
                <w:iCs/>
                <w:sz w:val="20"/>
                <w:szCs w:val="20"/>
              </w:rPr>
            </w:pPr>
            <w:r w:rsidRPr="00614A92">
              <w:rPr>
                <w:iCs/>
                <w:sz w:val="20"/>
                <w:szCs w:val="20"/>
              </w:rPr>
              <w:t xml:space="preserve">nevladne organizacije, </w:t>
            </w:r>
          </w:p>
          <w:p w14:paraId="293F6742" w14:textId="77777777" w:rsidR="00C66280" w:rsidRPr="00614A92" w:rsidRDefault="00C66280" w:rsidP="00C66280">
            <w:pPr>
              <w:pStyle w:val="Neotevilenodstavek"/>
              <w:widowControl w:val="0"/>
              <w:numPr>
                <w:ilvl w:val="0"/>
                <w:numId w:val="28"/>
              </w:numPr>
              <w:spacing w:before="0" w:after="0" w:line="260" w:lineRule="exact"/>
              <w:rPr>
                <w:iCs/>
                <w:sz w:val="20"/>
                <w:szCs w:val="20"/>
              </w:rPr>
            </w:pPr>
            <w:r w:rsidRPr="00614A92">
              <w:rPr>
                <w:iCs/>
                <w:sz w:val="20"/>
                <w:szCs w:val="20"/>
              </w:rPr>
              <w:t>predstavniki zainteresirane javnosti,</w:t>
            </w:r>
          </w:p>
          <w:p w14:paraId="0069212D" w14:textId="77777777" w:rsidR="00C66280" w:rsidRPr="00614A92" w:rsidRDefault="00C66280" w:rsidP="00C66280">
            <w:pPr>
              <w:pStyle w:val="Neotevilenodstavek"/>
              <w:widowControl w:val="0"/>
              <w:numPr>
                <w:ilvl w:val="0"/>
                <w:numId w:val="28"/>
              </w:numPr>
              <w:spacing w:before="0" w:after="0" w:line="260" w:lineRule="exact"/>
              <w:rPr>
                <w:iCs/>
                <w:sz w:val="20"/>
                <w:szCs w:val="20"/>
              </w:rPr>
            </w:pPr>
            <w:r w:rsidRPr="00614A92">
              <w:rPr>
                <w:iCs/>
                <w:sz w:val="20"/>
                <w:szCs w:val="20"/>
              </w:rPr>
              <w:t>predstavniki strokovne javnosti.</w:t>
            </w:r>
          </w:p>
          <w:p w14:paraId="5C2A78CA" w14:textId="77777777" w:rsidR="00C66280" w:rsidRPr="00614A92" w:rsidRDefault="00C66280" w:rsidP="00C66280">
            <w:pPr>
              <w:pStyle w:val="Neotevilenodstavek"/>
              <w:widowControl w:val="0"/>
              <w:spacing w:before="0" w:after="0" w:line="260" w:lineRule="exact"/>
              <w:ind w:left="360"/>
              <w:rPr>
                <w:iCs/>
                <w:sz w:val="20"/>
                <w:szCs w:val="20"/>
              </w:rPr>
            </w:pPr>
          </w:p>
          <w:p w14:paraId="493A5661" w14:textId="4F4555E3" w:rsidR="00D62B23" w:rsidRDefault="00D62B23" w:rsidP="00D62B23">
            <w:pPr>
              <w:pStyle w:val="Neotevilenodstavek"/>
              <w:widowControl w:val="0"/>
              <w:spacing w:before="0" w:after="0" w:line="260" w:lineRule="exact"/>
              <w:rPr>
                <w:iCs/>
                <w:sz w:val="20"/>
                <w:szCs w:val="20"/>
              </w:rPr>
            </w:pPr>
            <w:r w:rsidRPr="00CC2BD6">
              <w:rPr>
                <w:iCs/>
                <w:sz w:val="20"/>
                <w:szCs w:val="20"/>
              </w:rPr>
              <w:t>Na objavo so se odzvali:</w:t>
            </w:r>
          </w:p>
          <w:p w14:paraId="1DBE2B6D" w14:textId="77777777" w:rsidR="004D75FD" w:rsidRPr="00CC2BD6" w:rsidRDefault="004D75FD" w:rsidP="004D75FD">
            <w:pPr>
              <w:pStyle w:val="Neotevilenodstavek"/>
              <w:widowControl w:val="0"/>
              <w:numPr>
                <w:ilvl w:val="1"/>
                <w:numId w:val="26"/>
              </w:numPr>
              <w:rPr>
                <w:iCs/>
                <w:sz w:val="20"/>
                <w:szCs w:val="20"/>
              </w:rPr>
            </w:pPr>
            <w:r w:rsidRPr="00CC2BD6">
              <w:rPr>
                <w:iCs/>
                <w:sz w:val="20"/>
                <w:szCs w:val="20"/>
              </w:rPr>
              <w:t>Zadružna zveza Slovenije,</w:t>
            </w:r>
          </w:p>
          <w:p w14:paraId="2394A9B9" w14:textId="77777777" w:rsidR="004D75FD" w:rsidRPr="00CC2BD6" w:rsidRDefault="004D75FD" w:rsidP="004D75FD">
            <w:pPr>
              <w:pStyle w:val="Neotevilenodstavek"/>
              <w:widowControl w:val="0"/>
              <w:numPr>
                <w:ilvl w:val="1"/>
                <w:numId w:val="26"/>
              </w:numPr>
              <w:rPr>
                <w:iCs/>
                <w:sz w:val="20"/>
                <w:szCs w:val="20"/>
              </w:rPr>
            </w:pPr>
            <w:r w:rsidRPr="00CC2BD6">
              <w:rPr>
                <w:iCs/>
                <w:sz w:val="20"/>
                <w:szCs w:val="20"/>
              </w:rPr>
              <w:t>Kmetijsko gozdarska zbornica Slovenije,</w:t>
            </w:r>
          </w:p>
          <w:p w14:paraId="193FEFBB" w14:textId="77777777" w:rsidR="004D75FD" w:rsidRDefault="004D75FD" w:rsidP="004D75FD">
            <w:pPr>
              <w:pStyle w:val="Neotevilenodstavek"/>
              <w:widowControl w:val="0"/>
              <w:numPr>
                <w:ilvl w:val="1"/>
                <w:numId w:val="26"/>
              </w:numPr>
              <w:spacing w:before="0" w:after="0" w:line="260" w:lineRule="exact"/>
              <w:rPr>
                <w:iCs/>
                <w:sz w:val="20"/>
                <w:szCs w:val="20"/>
              </w:rPr>
            </w:pPr>
            <w:r>
              <w:rPr>
                <w:iCs/>
                <w:sz w:val="20"/>
                <w:szCs w:val="20"/>
              </w:rPr>
              <w:t>Slovensko zavarovalno združenje,</w:t>
            </w:r>
          </w:p>
          <w:p w14:paraId="44DCA463" w14:textId="77777777" w:rsidR="004D75FD" w:rsidRDefault="004D75FD" w:rsidP="004D75FD">
            <w:pPr>
              <w:pStyle w:val="Neotevilenodstavek"/>
              <w:widowControl w:val="0"/>
              <w:numPr>
                <w:ilvl w:val="1"/>
                <w:numId w:val="26"/>
              </w:numPr>
              <w:spacing w:before="0" w:after="0" w:line="260" w:lineRule="exact"/>
              <w:rPr>
                <w:iCs/>
                <w:sz w:val="20"/>
                <w:szCs w:val="20"/>
              </w:rPr>
            </w:pPr>
            <w:r>
              <w:rPr>
                <w:iCs/>
                <w:sz w:val="20"/>
                <w:szCs w:val="20"/>
              </w:rPr>
              <w:t>Zveza slovenske podeželske mladine,</w:t>
            </w:r>
          </w:p>
          <w:p w14:paraId="4F83EF48" w14:textId="69347EB7" w:rsidR="00C66280" w:rsidRDefault="00C66280" w:rsidP="00D62B23">
            <w:pPr>
              <w:pStyle w:val="Neotevilenodstavek"/>
              <w:widowControl w:val="0"/>
              <w:numPr>
                <w:ilvl w:val="1"/>
                <w:numId w:val="26"/>
              </w:numPr>
              <w:spacing w:before="0" w:after="0" w:line="260" w:lineRule="exact"/>
              <w:rPr>
                <w:iCs/>
                <w:sz w:val="20"/>
                <w:szCs w:val="20"/>
              </w:rPr>
            </w:pPr>
            <w:r w:rsidRPr="00CC2BD6">
              <w:rPr>
                <w:iCs/>
                <w:sz w:val="20"/>
                <w:szCs w:val="20"/>
              </w:rPr>
              <w:t>Trgovinska zbornica Slovenije,</w:t>
            </w:r>
          </w:p>
          <w:p w14:paraId="2B2B03EE" w14:textId="0EDE3B1C" w:rsidR="00531A52" w:rsidRPr="00CC2BD6" w:rsidRDefault="00531A52" w:rsidP="00D62B23">
            <w:pPr>
              <w:pStyle w:val="Neotevilenodstavek"/>
              <w:widowControl w:val="0"/>
              <w:numPr>
                <w:ilvl w:val="1"/>
                <w:numId w:val="26"/>
              </w:numPr>
              <w:spacing w:before="0" w:after="0" w:line="260" w:lineRule="exact"/>
              <w:rPr>
                <w:iCs/>
                <w:sz w:val="20"/>
                <w:szCs w:val="20"/>
              </w:rPr>
            </w:pPr>
            <w:r>
              <w:rPr>
                <w:iCs/>
                <w:sz w:val="20"/>
                <w:szCs w:val="20"/>
              </w:rPr>
              <w:t>Zavod za zdravstveno zavarovanje Slovenije,</w:t>
            </w:r>
          </w:p>
          <w:p w14:paraId="03CC48E6" w14:textId="46E0A8F4" w:rsidR="00D62B23" w:rsidRPr="00CC2BD6" w:rsidRDefault="00D62B23" w:rsidP="00D62B23">
            <w:pPr>
              <w:pStyle w:val="Neotevilenodstavek"/>
              <w:widowControl w:val="0"/>
              <w:numPr>
                <w:ilvl w:val="1"/>
                <w:numId w:val="26"/>
              </w:numPr>
              <w:spacing w:before="0" w:after="0" w:line="260" w:lineRule="exact"/>
              <w:rPr>
                <w:iCs/>
                <w:sz w:val="20"/>
                <w:szCs w:val="20"/>
              </w:rPr>
            </w:pPr>
            <w:r>
              <w:rPr>
                <w:iCs/>
                <w:sz w:val="20"/>
                <w:szCs w:val="20"/>
              </w:rPr>
              <w:t>fizične osebe (2</w:t>
            </w:r>
            <w:r w:rsidRPr="00CC2BD6">
              <w:rPr>
                <w:iCs/>
                <w:sz w:val="20"/>
                <w:szCs w:val="20"/>
              </w:rPr>
              <w:t>)</w:t>
            </w:r>
            <w:r>
              <w:rPr>
                <w:iCs/>
                <w:sz w:val="20"/>
                <w:szCs w:val="20"/>
              </w:rPr>
              <w:t>,</w:t>
            </w:r>
          </w:p>
          <w:p w14:paraId="109A200D" w14:textId="4A8B8FD4" w:rsidR="00D62B23" w:rsidRDefault="00D62B23" w:rsidP="00D62B23">
            <w:pPr>
              <w:pStyle w:val="Neotevilenodstavek"/>
              <w:widowControl w:val="0"/>
              <w:numPr>
                <w:ilvl w:val="1"/>
                <w:numId w:val="26"/>
              </w:numPr>
              <w:spacing w:before="0" w:after="0" w:line="260" w:lineRule="exact"/>
              <w:rPr>
                <w:iCs/>
                <w:sz w:val="20"/>
                <w:szCs w:val="20"/>
              </w:rPr>
            </w:pPr>
            <w:r>
              <w:rPr>
                <w:iCs/>
                <w:sz w:val="20"/>
                <w:szCs w:val="20"/>
              </w:rPr>
              <w:t>z</w:t>
            </w:r>
            <w:r w:rsidRPr="00CC2BD6">
              <w:rPr>
                <w:iCs/>
                <w:sz w:val="20"/>
                <w:szCs w:val="20"/>
              </w:rPr>
              <w:t>aposleni v državni upravi (</w:t>
            </w:r>
            <w:r w:rsidR="007A194A">
              <w:rPr>
                <w:iCs/>
                <w:sz w:val="20"/>
                <w:szCs w:val="20"/>
              </w:rPr>
              <w:t>2</w:t>
            </w:r>
            <w:r w:rsidRPr="00CC2BD6">
              <w:rPr>
                <w:iCs/>
                <w:sz w:val="20"/>
                <w:szCs w:val="20"/>
              </w:rPr>
              <w:t>).</w:t>
            </w:r>
          </w:p>
          <w:p w14:paraId="29E7A62C" w14:textId="19AF55B0" w:rsidR="00C66280" w:rsidRPr="00614A92" w:rsidRDefault="00C66280" w:rsidP="00C66280">
            <w:pPr>
              <w:pStyle w:val="Neotevilenodstavek"/>
              <w:widowControl w:val="0"/>
              <w:spacing w:before="0" w:after="0" w:line="260" w:lineRule="exact"/>
              <w:rPr>
                <w:iCs/>
                <w:sz w:val="20"/>
                <w:szCs w:val="20"/>
              </w:rPr>
            </w:pPr>
          </w:p>
          <w:p w14:paraId="4CD05513" w14:textId="77777777" w:rsidR="00C2570B" w:rsidRDefault="00C2570B" w:rsidP="00C66280">
            <w:pPr>
              <w:jc w:val="both"/>
              <w:rPr>
                <w:iCs/>
                <w:szCs w:val="20"/>
              </w:rPr>
            </w:pPr>
          </w:p>
          <w:p w14:paraId="6D0711B6" w14:textId="7676F635" w:rsidR="00C66280" w:rsidRPr="009D4F56" w:rsidRDefault="00D62B23" w:rsidP="00C66280">
            <w:pPr>
              <w:jc w:val="both"/>
              <w:rPr>
                <w:rFonts w:cs="Arial"/>
                <w:szCs w:val="20"/>
              </w:rPr>
            </w:pPr>
            <w:r w:rsidRPr="00CC2BD6">
              <w:rPr>
                <w:iCs/>
                <w:szCs w:val="20"/>
              </w:rPr>
              <w:t>Prejete pripombe so bile v večini upo</w:t>
            </w:r>
            <w:r>
              <w:rPr>
                <w:iCs/>
                <w:szCs w:val="20"/>
              </w:rPr>
              <w:t xml:space="preserve">števane. </w:t>
            </w:r>
            <w:r w:rsidRPr="00CC2BD6">
              <w:rPr>
                <w:iCs/>
                <w:szCs w:val="20"/>
              </w:rPr>
              <w:t xml:space="preserve">Glede nekaterih določb so bila podana dodatna pojasnila na usklajevalnih sestankih z deležniki. </w:t>
            </w:r>
          </w:p>
          <w:p w14:paraId="4BAE47F4" w14:textId="7874428A" w:rsidR="00EF4426" w:rsidRDefault="00EF4426" w:rsidP="00EF4426">
            <w:pPr>
              <w:pStyle w:val="Neotevilenodstavek"/>
              <w:widowControl w:val="0"/>
              <w:spacing w:before="0" w:after="0" w:line="260" w:lineRule="exact"/>
              <w:rPr>
                <w:iCs/>
                <w:sz w:val="20"/>
                <w:szCs w:val="20"/>
              </w:rPr>
            </w:pPr>
          </w:p>
          <w:p w14:paraId="63F3757A" w14:textId="5D6C8FE2" w:rsidR="008E421F" w:rsidRDefault="00C017FC" w:rsidP="00B37901">
            <w:pPr>
              <w:pStyle w:val="Neotevilenodstavek"/>
              <w:widowControl w:val="0"/>
              <w:spacing w:before="0" w:after="0" w:line="260" w:lineRule="exact"/>
              <w:rPr>
                <w:iCs/>
                <w:sz w:val="20"/>
                <w:szCs w:val="20"/>
              </w:rPr>
            </w:pPr>
            <w:r w:rsidRPr="00C017FC">
              <w:rPr>
                <w:iCs/>
                <w:sz w:val="20"/>
                <w:szCs w:val="20"/>
              </w:rPr>
              <w:t xml:space="preserve">Dne 18. 1. 2022 sta Trgovinska zbornica Slovenije in Zadružna zveza Slovenije posredovali dodatne pripombe in predloge. Predlogi Zadružne zveze Slovenije so se nanašali predvsem na opredelitev zastopnika. Po ponovni preučitvi in dodatnih informacijah smo opredelitev zastopnika izvzeli iz predloga </w:t>
            </w:r>
            <w:r w:rsidR="00C518F3">
              <w:rPr>
                <w:iCs/>
                <w:sz w:val="20"/>
                <w:szCs w:val="20"/>
              </w:rPr>
              <w:t>z</w:t>
            </w:r>
            <w:bookmarkStart w:id="0" w:name="_GoBack"/>
            <w:bookmarkEnd w:id="0"/>
            <w:r w:rsidRPr="00C017FC">
              <w:rPr>
                <w:iCs/>
                <w:sz w:val="20"/>
                <w:szCs w:val="20"/>
              </w:rPr>
              <w:t xml:space="preserve">akona. Mnenje Trgovinske zbornice Slovenije  se je nanašalo na dodatne izjeme, ki bi jih imeli veliki kupci in dobavitelji. Te izjeme je Trgovinska zbornica Slovenije že večkrat izpostavila in smo jih tudi ustrezno pojasnili, zato jih nismo mogli v celoti upoštevati.    </w:t>
            </w:r>
          </w:p>
          <w:p w14:paraId="5D4654B7" w14:textId="7033D173" w:rsidR="006D7500" w:rsidRPr="00614A92" w:rsidRDefault="006D7500" w:rsidP="00B37901">
            <w:pPr>
              <w:pStyle w:val="Neotevilenodstavek"/>
              <w:widowControl w:val="0"/>
              <w:spacing w:before="0" w:after="0" w:line="260" w:lineRule="exact"/>
              <w:rPr>
                <w:iCs/>
                <w:sz w:val="20"/>
                <w:szCs w:val="20"/>
              </w:rPr>
            </w:pPr>
          </w:p>
        </w:tc>
      </w:tr>
      <w:tr w:rsidR="00B37901" w:rsidRPr="00614A92" w14:paraId="0E927DEA" w14:textId="77777777" w:rsidTr="00B3790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7099" w:type="dxa"/>
            <w:gridSpan w:val="7"/>
            <w:vAlign w:val="center"/>
          </w:tcPr>
          <w:p w14:paraId="49F27F96" w14:textId="77777777" w:rsidR="00B37901" w:rsidRPr="00614A92" w:rsidRDefault="00B37901" w:rsidP="00B37901">
            <w:pPr>
              <w:pStyle w:val="Neotevilenodstavek"/>
              <w:widowControl w:val="0"/>
              <w:spacing w:before="0" w:after="0" w:line="260" w:lineRule="exact"/>
              <w:jc w:val="left"/>
              <w:rPr>
                <w:sz w:val="20"/>
                <w:szCs w:val="20"/>
              </w:rPr>
            </w:pPr>
            <w:r w:rsidRPr="00614A92">
              <w:rPr>
                <w:b/>
                <w:sz w:val="20"/>
                <w:szCs w:val="20"/>
              </w:rPr>
              <w:t>10. Pri pripravi gradiva so bile upoštevane zahteve iz Resolucije o normativni dejavnosti:</w:t>
            </w:r>
          </w:p>
        </w:tc>
        <w:tc>
          <w:tcPr>
            <w:tcW w:w="2101" w:type="dxa"/>
            <w:gridSpan w:val="2"/>
            <w:vAlign w:val="center"/>
          </w:tcPr>
          <w:p w14:paraId="77157E12" w14:textId="77777777" w:rsidR="00B37901" w:rsidRPr="00614A92" w:rsidRDefault="00B37901" w:rsidP="00B37901">
            <w:pPr>
              <w:pStyle w:val="Neotevilenodstavek"/>
              <w:widowControl w:val="0"/>
              <w:spacing w:before="0" w:after="0" w:line="260" w:lineRule="exact"/>
              <w:jc w:val="center"/>
              <w:rPr>
                <w:iCs/>
                <w:sz w:val="20"/>
                <w:szCs w:val="20"/>
              </w:rPr>
            </w:pPr>
            <w:r w:rsidRPr="00614A92">
              <w:rPr>
                <w:b/>
                <w:sz w:val="20"/>
                <w:szCs w:val="20"/>
              </w:rPr>
              <w:t>DA</w:t>
            </w:r>
            <w:r w:rsidRPr="00614A92">
              <w:rPr>
                <w:sz w:val="20"/>
                <w:szCs w:val="20"/>
              </w:rPr>
              <w:t>/NE</w:t>
            </w:r>
          </w:p>
        </w:tc>
      </w:tr>
      <w:tr w:rsidR="00B37901" w:rsidRPr="00614A92" w14:paraId="5D89A54D" w14:textId="77777777" w:rsidTr="00B3790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7099" w:type="dxa"/>
            <w:gridSpan w:val="7"/>
            <w:tcBorders>
              <w:bottom w:val="single" w:sz="4" w:space="0" w:color="000000"/>
            </w:tcBorders>
            <w:vAlign w:val="center"/>
          </w:tcPr>
          <w:p w14:paraId="24F539C6" w14:textId="77777777" w:rsidR="00B37901" w:rsidRPr="00614A92" w:rsidRDefault="00B37901" w:rsidP="00B37901">
            <w:pPr>
              <w:pStyle w:val="Neotevilenodstavek"/>
              <w:widowControl w:val="0"/>
              <w:spacing w:before="0" w:after="0" w:line="260" w:lineRule="exact"/>
              <w:jc w:val="left"/>
              <w:rPr>
                <w:b/>
                <w:sz w:val="20"/>
                <w:szCs w:val="20"/>
              </w:rPr>
            </w:pPr>
            <w:r w:rsidRPr="00614A92">
              <w:rPr>
                <w:b/>
                <w:sz w:val="20"/>
                <w:szCs w:val="20"/>
              </w:rPr>
              <w:t>11. Gradivo je uvrščeno v delovni program vlade:</w:t>
            </w:r>
          </w:p>
        </w:tc>
        <w:tc>
          <w:tcPr>
            <w:tcW w:w="2101" w:type="dxa"/>
            <w:gridSpan w:val="2"/>
            <w:tcBorders>
              <w:bottom w:val="single" w:sz="4" w:space="0" w:color="000000"/>
            </w:tcBorders>
            <w:vAlign w:val="center"/>
          </w:tcPr>
          <w:p w14:paraId="6EB62A82" w14:textId="77777777" w:rsidR="00B37901" w:rsidRPr="00614A92" w:rsidRDefault="00B37901" w:rsidP="00B37901">
            <w:pPr>
              <w:pStyle w:val="Neotevilenodstavek"/>
              <w:widowControl w:val="0"/>
              <w:spacing w:before="0" w:after="0" w:line="260" w:lineRule="exact"/>
              <w:jc w:val="center"/>
              <w:rPr>
                <w:sz w:val="20"/>
                <w:szCs w:val="20"/>
              </w:rPr>
            </w:pPr>
            <w:r w:rsidRPr="00614A92">
              <w:rPr>
                <w:sz w:val="20"/>
                <w:szCs w:val="20"/>
              </w:rPr>
              <w:t>DA/</w:t>
            </w:r>
            <w:r w:rsidRPr="00614A92">
              <w:rPr>
                <w:b/>
                <w:sz w:val="20"/>
                <w:szCs w:val="20"/>
              </w:rPr>
              <w:t>NE</w:t>
            </w:r>
          </w:p>
        </w:tc>
      </w:tr>
      <w:tr w:rsidR="00B37901" w:rsidRPr="00614A92" w14:paraId="6E0EE858" w14:textId="77777777" w:rsidTr="00B3790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Borders>
              <w:top w:val="single" w:sz="4" w:space="0" w:color="000000"/>
              <w:left w:val="single" w:sz="4" w:space="0" w:color="000000"/>
              <w:bottom w:val="single" w:sz="4" w:space="0" w:color="000000"/>
              <w:right w:val="single" w:sz="4" w:space="0" w:color="000000"/>
            </w:tcBorders>
          </w:tcPr>
          <w:p w14:paraId="0497605B" w14:textId="77777777" w:rsidR="00B37901" w:rsidRPr="00614A92" w:rsidRDefault="00B37901" w:rsidP="00B37901">
            <w:pPr>
              <w:pStyle w:val="Poglavje"/>
              <w:widowControl w:val="0"/>
              <w:spacing w:before="0" w:after="0" w:line="260" w:lineRule="exact"/>
              <w:ind w:left="3400"/>
              <w:jc w:val="left"/>
              <w:rPr>
                <w:sz w:val="20"/>
                <w:szCs w:val="20"/>
              </w:rPr>
            </w:pPr>
          </w:p>
          <w:p w14:paraId="3E582D52" w14:textId="77777777" w:rsidR="00B37901" w:rsidRPr="00614A92" w:rsidRDefault="00B37901" w:rsidP="00B37901">
            <w:pPr>
              <w:widowControl w:val="0"/>
              <w:suppressAutoHyphens/>
              <w:overflowPunct w:val="0"/>
              <w:autoSpaceDE w:val="0"/>
              <w:autoSpaceDN w:val="0"/>
              <w:adjustRightInd w:val="0"/>
              <w:ind w:left="3400"/>
              <w:textAlignment w:val="baseline"/>
              <w:outlineLvl w:val="3"/>
              <w:rPr>
                <w:rFonts w:cs="Arial"/>
                <w:szCs w:val="20"/>
                <w:lang w:eastAsia="sl-SI"/>
              </w:rPr>
            </w:pPr>
          </w:p>
          <w:p w14:paraId="57CF6759" w14:textId="77DAF279" w:rsidR="00B37901" w:rsidRPr="00614A92" w:rsidRDefault="00B37901" w:rsidP="00B37901">
            <w:pPr>
              <w:jc w:val="center"/>
              <w:rPr>
                <w:rFonts w:eastAsia="Calibri" w:cs="Arial"/>
                <w:szCs w:val="20"/>
              </w:rPr>
            </w:pPr>
            <w:r w:rsidRPr="00614A92">
              <w:rPr>
                <w:rFonts w:eastAsia="Calibri" w:cs="Arial"/>
                <w:szCs w:val="20"/>
              </w:rPr>
              <w:t xml:space="preserve">               </w:t>
            </w:r>
            <w:r w:rsidR="00156482">
              <w:rPr>
                <w:rFonts w:eastAsia="Calibri" w:cs="Arial"/>
                <w:szCs w:val="20"/>
              </w:rPr>
              <w:t xml:space="preserve">                               D</w:t>
            </w:r>
            <w:r w:rsidRPr="00614A92">
              <w:rPr>
                <w:rFonts w:eastAsia="Calibri" w:cs="Arial"/>
                <w:szCs w:val="20"/>
              </w:rPr>
              <w:t>r. Jože Podgoršek</w:t>
            </w:r>
          </w:p>
          <w:p w14:paraId="4ABCA2E3" w14:textId="77777777" w:rsidR="00B37901" w:rsidRPr="00614A92" w:rsidRDefault="00B37901" w:rsidP="00B37901">
            <w:pPr>
              <w:jc w:val="center"/>
              <w:rPr>
                <w:rFonts w:eastAsia="Calibri" w:cs="Arial"/>
                <w:vanish/>
                <w:szCs w:val="20"/>
              </w:rPr>
            </w:pPr>
            <w:r w:rsidRPr="00614A92">
              <w:rPr>
                <w:rFonts w:eastAsia="Calibri" w:cs="Arial"/>
                <w:szCs w:val="20"/>
              </w:rPr>
              <w:t xml:space="preserve">                                                  minister</w:t>
            </w:r>
          </w:p>
          <w:p w14:paraId="41C1CB56" w14:textId="77777777" w:rsidR="00B37901" w:rsidRPr="00614A92" w:rsidRDefault="00B37901" w:rsidP="00B37901">
            <w:pPr>
              <w:widowControl w:val="0"/>
              <w:suppressAutoHyphens/>
              <w:overflowPunct w:val="0"/>
              <w:autoSpaceDE w:val="0"/>
              <w:autoSpaceDN w:val="0"/>
              <w:adjustRightInd w:val="0"/>
              <w:ind w:left="3400"/>
              <w:textAlignment w:val="baseline"/>
              <w:outlineLvl w:val="3"/>
              <w:rPr>
                <w:rFonts w:cs="Arial"/>
                <w:szCs w:val="20"/>
                <w:lang w:eastAsia="sl-SI"/>
              </w:rPr>
            </w:pPr>
          </w:p>
          <w:p w14:paraId="42A27929" w14:textId="77777777" w:rsidR="00B37901" w:rsidRPr="00614A92" w:rsidRDefault="00B37901" w:rsidP="00B37901">
            <w:pPr>
              <w:widowControl w:val="0"/>
              <w:suppressAutoHyphens/>
              <w:overflowPunct w:val="0"/>
              <w:autoSpaceDE w:val="0"/>
              <w:autoSpaceDN w:val="0"/>
              <w:adjustRightInd w:val="0"/>
              <w:ind w:left="3400"/>
              <w:textAlignment w:val="baseline"/>
              <w:outlineLvl w:val="3"/>
              <w:rPr>
                <w:szCs w:val="20"/>
              </w:rPr>
            </w:pPr>
          </w:p>
        </w:tc>
      </w:tr>
    </w:tbl>
    <w:p w14:paraId="695ED489" w14:textId="77777777" w:rsidR="00B37901" w:rsidRPr="00614A92" w:rsidRDefault="00B37901" w:rsidP="00241AE5">
      <w:pPr>
        <w:pStyle w:val="Naslovpredpisa"/>
        <w:spacing w:before="0" w:after="0" w:line="260" w:lineRule="exact"/>
        <w:jc w:val="both"/>
        <w:rPr>
          <w:sz w:val="20"/>
          <w:szCs w:val="20"/>
        </w:rPr>
      </w:pPr>
    </w:p>
    <w:p w14:paraId="7630168A" w14:textId="77777777" w:rsidR="00602BAA" w:rsidRDefault="00602BAA" w:rsidP="00241AE5">
      <w:pPr>
        <w:pStyle w:val="Naslovpredpisa"/>
        <w:spacing w:before="0" w:after="0" w:line="260" w:lineRule="exact"/>
        <w:jc w:val="both"/>
        <w:rPr>
          <w:sz w:val="20"/>
          <w:szCs w:val="20"/>
        </w:rPr>
      </w:pPr>
    </w:p>
    <w:p w14:paraId="6395A054" w14:textId="77777777" w:rsidR="00156482" w:rsidRDefault="00156482" w:rsidP="00241AE5">
      <w:pPr>
        <w:pStyle w:val="Naslovpredpisa"/>
        <w:spacing w:before="0" w:after="0" w:line="260" w:lineRule="exact"/>
        <w:jc w:val="both"/>
        <w:rPr>
          <w:sz w:val="20"/>
          <w:szCs w:val="20"/>
        </w:rPr>
      </w:pPr>
    </w:p>
    <w:p w14:paraId="4669ACFE" w14:textId="77777777" w:rsidR="00156482" w:rsidRDefault="00156482" w:rsidP="00241AE5">
      <w:pPr>
        <w:pStyle w:val="Naslovpredpisa"/>
        <w:spacing w:before="0" w:after="0" w:line="260" w:lineRule="exact"/>
        <w:jc w:val="both"/>
        <w:rPr>
          <w:sz w:val="20"/>
          <w:szCs w:val="20"/>
        </w:rPr>
      </w:pPr>
    </w:p>
    <w:p w14:paraId="7125B2CB" w14:textId="7E34B0A5" w:rsidR="00E46A58" w:rsidRPr="00614A92" w:rsidRDefault="00E46A58" w:rsidP="00241AE5">
      <w:pPr>
        <w:pStyle w:val="Naslovpredpisa"/>
        <w:spacing w:before="0" w:after="0" w:line="260" w:lineRule="exact"/>
        <w:jc w:val="both"/>
        <w:rPr>
          <w:sz w:val="20"/>
          <w:szCs w:val="20"/>
        </w:rPr>
      </w:pPr>
      <w:r w:rsidRPr="00614A92">
        <w:rPr>
          <w:sz w:val="20"/>
          <w:szCs w:val="20"/>
        </w:rPr>
        <w:t>PRILOGA:</w:t>
      </w:r>
    </w:p>
    <w:p w14:paraId="4E48FA4D" w14:textId="77777777" w:rsidR="00E46A58" w:rsidRPr="00614A92" w:rsidRDefault="00E46A58" w:rsidP="00241AE5">
      <w:pPr>
        <w:pStyle w:val="Naslovpredpisa"/>
        <w:spacing w:before="0" w:after="0" w:line="260" w:lineRule="exact"/>
        <w:jc w:val="both"/>
        <w:rPr>
          <w:sz w:val="20"/>
          <w:szCs w:val="20"/>
        </w:rPr>
      </w:pPr>
    </w:p>
    <w:p w14:paraId="6A763067" w14:textId="77777777" w:rsidR="00241AE5" w:rsidRPr="00614A92" w:rsidRDefault="00241AE5" w:rsidP="00241AE5">
      <w:pPr>
        <w:pStyle w:val="Naslovpredpisa"/>
        <w:spacing w:before="0" w:after="0" w:line="260" w:lineRule="exact"/>
        <w:jc w:val="right"/>
        <w:rPr>
          <w:sz w:val="20"/>
          <w:szCs w:val="20"/>
        </w:rPr>
      </w:pPr>
      <w:r w:rsidRPr="00614A92">
        <w:rPr>
          <w:sz w:val="20"/>
          <w:szCs w:val="20"/>
        </w:rPr>
        <w:t>PREDLOG</w:t>
      </w:r>
    </w:p>
    <w:p w14:paraId="532BD91A" w14:textId="4D562372" w:rsidR="00241AE5" w:rsidRDefault="00241AE5" w:rsidP="00241AE5">
      <w:pPr>
        <w:pStyle w:val="Naslovpredpisa"/>
        <w:spacing w:before="0" w:after="0" w:line="260" w:lineRule="exact"/>
        <w:jc w:val="right"/>
        <w:rPr>
          <w:rFonts w:ascii="Helv" w:eastAsiaTheme="minorHAnsi" w:hAnsi="Helv" w:cs="Helv"/>
          <w:color w:val="000000"/>
          <w:szCs w:val="20"/>
        </w:rPr>
      </w:pPr>
      <w:r w:rsidRPr="00614A92">
        <w:rPr>
          <w:sz w:val="20"/>
          <w:szCs w:val="20"/>
        </w:rPr>
        <w:t>EVA</w:t>
      </w:r>
      <w:r w:rsidR="001A5DE6" w:rsidRPr="00614A92">
        <w:rPr>
          <w:sz w:val="20"/>
          <w:szCs w:val="20"/>
        </w:rPr>
        <w:t xml:space="preserve"> </w:t>
      </w:r>
      <w:r w:rsidR="001A5DE6" w:rsidRPr="00614A92">
        <w:rPr>
          <w:rFonts w:ascii="Helv" w:eastAsiaTheme="minorHAnsi" w:hAnsi="Helv" w:cs="Helv"/>
          <w:color w:val="000000"/>
          <w:szCs w:val="20"/>
        </w:rPr>
        <w:t>2021-2330-0131</w:t>
      </w:r>
    </w:p>
    <w:p w14:paraId="7C9A9C0F" w14:textId="6A236708" w:rsidR="00EC0ED9" w:rsidRDefault="00EC0ED9" w:rsidP="00241AE5">
      <w:pPr>
        <w:pStyle w:val="Naslovpredpisa"/>
        <w:spacing w:before="0" w:after="0" w:line="260" w:lineRule="exact"/>
        <w:jc w:val="right"/>
        <w:rPr>
          <w:rFonts w:ascii="Helv" w:eastAsiaTheme="minorHAnsi" w:hAnsi="Helv" w:cs="Helv"/>
          <w:color w:val="000000"/>
          <w:szCs w:val="20"/>
        </w:rPr>
      </w:pPr>
    </w:p>
    <w:p w14:paraId="6B349A5C" w14:textId="77777777" w:rsidR="00EC0ED9" w:rsidRDefault="00EC0ED9" w:rsidP="00241AE5">
      <w:pPr>
        <w:pStyle w:val="Naslovpredpisa"/>
        <w:spacing w:before="0" w:after="0" w:line="260" w:lineRule="exact"/>
        <w:jc w:val="right"/>
        <w:rPr>
          <w:rFonts w:ascii="Helv" w:eastAsiaTheme="minorHAnsi" w:hAnsi="Helv" w:cs="Helv"/>
          <w:color w:val="000000"/>
          <w:szCs w:val="20"/>
        </w:rPr>
      </w:pPr>
    </w:p>
    <w:p w14:paraId="1215D1EF" w14:textId="77777777" w:rsidR="00EC0ED9" w:rsidRPr="00614A92" w:rsidRDefault="00EC0ED9" w:rsidP="00241AE5">
      <w:pPr>
        <w:pStyle w:val="Naslovpredpisa"/>
        <w:spacing w:before="0" w:after="0" w:line="260" w:lineRule="exact"/>
        <w:jc w:val="right"/>
        <w:rPr>
          <w:sz w:val="20"/>
          <w:szCs w:val="20"/>
        </w:rPr>
      </w:pPr>
    </w:p>
    <w:tbl>
      <w:tblPr>
        <w:tblW w:w="0" w:type="auto"/>
        <w:tblLook w:val="04A0" w:firstRow="1" w:lastRow="0" w:firstColumn="1" w:lastColumn="0" w:noHBand="0" w:noVBand="1"/>
      </w:tblPr>
      <w:tblGrid>
        <w:gridCol w:w="9072"/>
      </w:tblGrid>
      <w:tr w:rsidR="00241AE5" w:rsidRPr="00614A92" w14:paraId="61DA9010" w14:textId="77777777" w:rsidTr="00E27262">
        <w:tc>
          <w:tcPr>
            <w:tcW w:w="9072" w:type="dxa"/>
          </w:tcPr>
          <w:p w14:paraId="543493AF" w14:textId="77777777" w:rsidR="00241AE5" w:rsidRPr="00614A92" w:rsidRDefault="00241AE5" w:rsidP="00C505BD">
            <w:pPr>
              <w:pStyle w:val="Naslovpredpisa"/>
              <w:spacing w:before="0" w:after="0" w:line="260" w:lineRule="exact"/>
              <w:rPr>
                <w:sz w:val="20"/>
                <w:szCs w:val="20"/>
              </w:rPr>
            </w:pPr>
            <w:r w:rsidRPr="00614A92">
              <w:rPr>
                <w:sz w:val="20"/>
                <w:szCs w:val="20"/>
              </w:rPr>
              <w:t xml:space="preserve">ZAKON </w:t>
            </w:r>
          </w:p>
          <w:p w14:paraId="0CFA4E51" w14:textId="1667853B" w:rsidR="00241AE5" w:rsidRPr="00614A92" w:rsidRDefault="00241AE5" w:rsidP="00C505BD">
            <w:pPr>
              <w:pStyle w:val="Naslovpredpisa"/>
              <w:spacing w:before="0" w:after="0" w:line="260" w:lineRule="exact"/>
              <w:rPr>
                <w:sz w:val="20"/>
                <w:szCs w:val="20"/>
              </w:rPr>
            </w:pPr>
            <w:r w:rsidRPr="00614A92">
              <w:rPr>
                <w:sz w:val="20"/>
                <w:szCs w:val="20"/>
              </w:rPr>
              <w:t xml:space="preserve">O </w:t>
            </w:r>
            <w:r w:rsidR="00B55CA7" w:rsidRPr="00614A92">
              <w:rPr>
                <w:sz w:val="20"/>
                <w:szCs w:val="20"/>
              </w:rPr>
              <w:t>SPREMEMBAH IN DOPOLNITVAH ZAKONA O KMETIJSTVU</w:t>
            </w:r>
          </w:p>
          <w:p w14:paraId="51F3C1A2" w14:textId="77777777" w:rsidR="00B37901" w:rsidRPr="00614A92" w:rsidRDefault="00B37901" w:rsidP="00C505BD">
            <w:pPr>
              <w:pStyle w:val="Naslovpredpisa"/>
              <w:spacing w:before="0" w:after="0" w:line="260" w:lineRule="exact"/>
              <w:rPr>
                <w:sz w:val="20"/>
                <w:szCs w:val="20"/>
              </w:rPr>
            </w:pPr>
          </w:p>
          <w:p w14:paraId="0D3A0CAB" w14:textId="77777777" w:rsidR="00B37901" w:rsidRPr="00614A92" w:rsidRDefault="00B37901" w:rsidP="00C505BD">
            <w:pPr>
              <w:pStyle w:val="Naslovpredpisa"/>
              <w:spacing w:before="0" w:after="0" w:line="260" w:lineRule="exact"/>
              <w:jc w:val="left"/>
              <w:rPr>
                <w:sz w:val="20"/>
                <w:szCs w:val="20"/>
              </w:rPr>
            </w:pPr>
          </w:p>
          <w:tbl>
            <w:tblPr>
              <w:tblW w:w="0" w:type="auto"/>
              <w:tblLook w:val="04A0" w:firstRow="1" w:lastRow="0" w:firstColumn="1" w:lastColumn="0" w:noHBand="0" w:noVBand="1"/>
            </w:tblPr>
            <w:tblGrid>
              <w:gridCol w:w="8856"/>
            </w:tblGrid>
            <w:tr w:rsidR="00B37901" w:rsidRPr="00614A92" w14:paraId="5D67B2FD" w14:textId="77777777" w:rsidTr="00B00E2E">
              <w:tc>
                <w:tcPr>
                  <w:tcW w:w="8856" w:type="dxa"/>
                </w:tcPr>
                <w:p w14:paraId="32AACC2D" w14:textId="77777777" w:rsidR="00B37901" w:rsidRPr="00614A92" w:rsidRDefault="00B37901" w:rsidP="00C505BD">
                  <w:pPr>
                    <w:pStyle w:val="Poglavje"/>
                    <w:spacing w:before="0" w:after="0" w:line="260" w:lineRule="exact"/>
                    <w:jc w:val="left"/>
                    <w:rPr>
                      <w:sz w:val="20"/>
                      <w:szCs w:val="20"/>
                    </w:rPr>
                  </w:pPr>
                  <w:r w:rsidRPr="00614A92">
                    <w:rPr>
                      <w:sz w:val="20"/>
                      <w:szCs w:val="20"/>
                    </w:rPr>
                    <w:t>I. UVOD</w:t>
                  </w:r>
                </w:p>
              </w:tc>
            </w:tr>
            <w:tr w:rsidR="00B37901" w:rsidRPr="00614A92" w14:paraId="37B1D850" w14:textId="77777777" w:rsidTr="00B00E2E">
              <w:tc>
                <w:tcPr>
                  <w:tcW w:w="8856" w:type="dxa"/>
                </w:tcPr>
                <w:p w14:paraId="6E4A692D" w14:textId="77777777" w:rsidR="00B37901" w:rsidRPr="00614A92" w:rsidRDefault="00B37901" w:rsidP="00C505BD">
                  <w:pPr>
                    <w:pStyle w:val="Oddelek"/>
                    <w:numPr>
                      <w:ilvl w:val="0"/>
                      <w:numId w:val="0"/>
                    </w:numPr>
                    <w:spacing w:before="0" w:after="0" w:line="260" w:lineRule="exact"/>
                    <w:jc w:val="left"/>
                    <w:rPr>
                      <w:sz w:val="20"/>
                      <w:szCs w:val="20"/>
                    </w:rPr>
                  </w:pPr>
                  <w:r w:rsidRPr="00614A92">
                    <w:rPr>
                      <w:sz w:val="20"/>
                      <w:szCs w:val="20"/>
                    </w:rPr>
                    <w:t>1. OCENA STANJA IN RAZLOGI ZA SPREJEM PREDLOGA ZAKONA</w:t>
                  </w:r>
                </w:p>
              </w:tc>
            </w:tr>
            <w:tr w:rsidR="00B37901" w:rsidRPr="00614A92" w14:paraId="708412B6" w14:textId="77777777" w:rsidTr="00B00E2E">
              <w:tc>
                <w:tcPr>
                  <w:tcW w:w="8856" w:type="dxa"/>
                </w:tcPr>
                <w:p w14:paraId="3CC43D5E" w14:textId="77777777" w:rsidR="00B37901" w:rsidRPr="00614A92" w:rsidRDefault="00B37901" w:rsidP="00F4391A">
                  <w:pPr>
                    <w:pStyle w:val="BodyText31"/>
                    <w:widowControl/>
                    <w:overflowPunct/>
                    <w:autoSpaceDE/>
                    <w:autoSpaceDN/>
                    <w:adjustRightInd/>
                    <w:spacing w:line="260" w:lineRule="exact"/>
                    <w:textAlignment w:val="auto"/>
                    <w:rPr>
                      <w:rFonts w:ascii="Arial" w:hAnsi="Arial" w:cs="Arial"/>
                      <w:sz w:val="20"/>
                      <w:lang w:eastAsia="en-US"/>
                    </w:rPr>
                  </w:pPr>
                </w:p>
                <w:p w14:paraId="4F7323DA" w14:textId="2B55B7F7" w:rsidR="00B37901" w:rsidRPr="00614A92" w:rsidRDefault="00B37901" w:rsidP="00F4391A">
                  <w:pPr>
                    <w:pStyle w:val="BodyText31"/>
                    <w:spacing w:line="260" w:lineRule="exact"/>
                    <w:rPr>
                      <w:rFonts w:ascii="Arial" w:hAnsi="Arial" w:cs="Arial"/>
                      <w:sz w:val="20"/>
                    </w:rPr>
                  </w:pPr>
                  <w:r w:rsidRPr="00614A92">
                    <w:rPr>
                      <w:rFonts w:ascii="Arial" w:hAnsi="Arial" w:cs="Arial"/>
                      <w:sz w:val="20"/>
                    </w:rPr>
                    <w:t>V Republiki Sloveniji je področje kmetijstva urejeno z Zakonom o kmetijstvu (Uradni list RS, št.</w:t>
                  </w:r>
                  <w:r w:rsidR="001C5C33">
                    <w:rPr>
                      <w:rFonts w:ascii="Arial" w:hAnsi="Arial" w:cs="Arial"/>
                      <w:sz w:val="20"/>
                    </w:rPr>
                    <w:t xml:space="preserve"> </w:t>
                  </w:r>
                  <w:r w:rsidRPr="00614A92">
                    <w:rPr>
                      <w:rFonts w:ascii="Arial" w:hAnsi="Arial" w:cs="Arial"/>
                      <w:sz w:val="20"/>
                    </w:rPr>
                    <w:t xml:space="preserve">45/08, 57/12, 90/12 – </w:t>
                  </w:r>
                  <w:proofErr w:type="spellStart"/>
                  <w:r w:rsidRPr="00614A92">
                    <w:rPr>
                      <w:rFonts w:ascii="Arial" w:hAnsi="Arial" w:cs="Arial"/>
                      <w:sz w:val="20"/>
                    </w:rPr>
                    <w:t>ZdZPVHVVR</w:t>
                  </w:r>
                  <w:proofErr w:type="spellEnd"/>
                  <w:r w:rsidRPr="00614A92">
                    <w:rPr>
                      <w:rFonts w:ascii="Arial" w:hAnsi="Arial" w:cs="Arial"/>
                      <w:sz w:val="20"/>
                    </w:rPr>
                    <w:t xml:space="preserve">, 26/14, 32/15, 27/17, 22/18, 86/21 – </w:t>
                  </w:r>
                  <w:proofErr w:type="spellStart"/>
                  <w:r w:rsidRPr="00614A92">
                    <w:rPr>
                      <w:rFonts w:ascii="Arial" w:hAnsi="Arial" w:cs="Arial"/>
                      <w:sz w:val="20"/>
                    </w:rPr>
                    <w:t>odl</w:t>
                  </w:r>
                  <w:proofErr w:type="spellEnd"/>
                  <w:r w:rsidRPr="00614A92">
                    <w:rPr>
                      <w:rFonts w:ascii="Arial" w:hAnsi="Arial" w:cs="Arial"/>
                      <w:sz w:val="20"/>
                    </w:rPr>
                    <w:t xml:space="preserve">. US in 123/21); v nadaljnjem besedilu: zakon), ki ga je Državni zbor Republike Slovenije sprejel aprila 2008. </w:t>
                  </w:r>
                </w:p>
                <w:p w14:paraId="0F3340D5" w14:textId="77777777" w:rsidR="00B37901" w:rsidRPr="00614A92" w:rsidRDefault="00B37901" w:rsidP="00F4391A">
                  <w:pPr>
                    <w:pStyle w:val="BodyText31"/>
                    <w:spacing w:line="260" w:lineRule="exact"/>
                    <w:rPr>
                      <w:rFonts w:ascii="Arial" w:hAnsi="Arial" w:cs="Arial"/>
                      <w:sz w:val="20"/>
                    </w:rPr>
                  </w:pPr>
                </w:p>
                <w:p w14:paraId="3C4AEEAA" w14:textId="77777777" w:rsidR="00B37901" w:rsidRPr="00614A92" w:rsidRDefault="00B37901" w:rsidP="00F4391A">
                  <w:pPr>
                    <w:pStyle w:val="BodyText31"/>
                    <w:spacing w:line="260" w:lineRule="exact"/>
                    <w:rPr>
                      <w:rFonts w:ascii="Arial" w:hAnsi="Arial" w:cs="Arial"/>
                      <w:sz w:val="20"/>
                    </w:rPr>
                  </w:pPr>
                  <w:r w:rsidRPr="00614A92">
                    <w:rPr>
                      <w:rFonts w:ascii="Arial" w:hAnsi="Arial" w:cs="Arial"/>
                      <w:sz w:val="20"/>
                    </w:rPr>
                    <w:t xml:space="preserve">Veljavni zakon temelji na načelih skladnosti, nevtralnosti in enakopravnosti ukrepov in programov kmetijske politike, kar pomeni, da morajo biti ukrepi in programi, ki se izvajajo na različnih področjih, usmerjeni k istim ciljem kmetijske politike. Pri uveljavljanju oziroma izvajanju ukrepov oziroma programa mora biti zagotovljena tudi enakopravnost upravičencev, ki izpolnjujejo predpisane pogoje. V zakonu so neposredno določeni cilji kmetijske politike za uresničevanje gospodarske, prostorske, ekološke in socialne vloge kmetijstva in njegovega trajnostnega razvoja. </w:t>
                  </w:r>
                </w:p>
                <w:p w14:paraId="21B2CDF2" w14:textId="77777777" w:rsidR="00B37901" w:rsidRPr="00614A92" w:rsidRDefault="00B37901" w:rsidP="00F4391A">
                  <w:pPr>
                    <w:pStyle w:val="BodyText31"/>
                    <w:spacing w:line="260" w:lineRule="exact"/>
                    <w:rPr>
                      <w:rFonts w:ascii="Arial" w:hAnsi="Arial" w:cs="Arial"/>
                      <w:sz w:val="20"/>
                    </w:rPr>
                  </w:pPr>
                </w:p>
                <w:p w14:paraId="63937CC0" w14:textId="77777777" w:rsidR="00B37901" w:rsidRPr="00614A92" w:rsidRDefault="00B37901" w:rsidP="00F4391A">
                  <w:pPr>
                    <w:pStyle w:val="BodyText31"/>
                    <w:spacing w:line="260" w:lineRule="exact"/>
                    <w:rPr>
                      <w:rFonts w:ascii="Arial" w:hAnsi="Arial" w:cs="Arial"/>
                      <w:sz w:val="20"/>
                    </w:rPr>
                  </w:pPr>
                  <w:r w:rsidRPr="00614A92">
                    <w:rPr>
                      <w:rFonts w:ascii="Arial" w:hAnsi="Arial" w:cs="Arial"/>
                      <w:sz w:val="20"/>
                    </w:rPr>
                    <w:t xml:space="preserve">Ti cilji so: </w:t>
                  </w:r>
                </w:p>
                <w:p w14:paraId="2C25C8AA" w14:textId="77777777" w:rsidR="00B37901" w:rsidRPr="00614A92" w:rsidRDefault="00B37901" w:rsidP="00F4391A">
                  <w:pPr>
                    <w:pStyle w:val="alineazaodstavkom0"/>
                    <w:shd w:val="clear" w:color="auto" w:fill="FFFFFF"/>
                    <w:spacing w:before="0" w:beforeAutospacing="0" w:after="0" w:afterAutospacing="0" w:line="260" w:lineRule="exact"/>
                    <w:ind w:left="425" w:hanging="425"/>
                    <w:jc w:val="both"/>
                    <w:rPr>
                      <w:rFonts w:ascii="Arial" w:hAnsi="Arial" w:cs="Arial"/>
                      <w:sz w:val="20"/>
                      <w:szCs w:val="20"/>
                    </w:rPr>
                  </w:pPr>
                  <w:r w:rsidRPr="00614A92">
                    <w:rPr>
                      <w:rFonts w:ascii="Arial" w:hAnsi="Arial" w:cs="Arial"/>
                      <w:sz w:val="22"/>
                      <w:szCs w:val="22"/>
                      <w:lang w:val="es-ES"/>
                    </w:rPr>
                    <w:t>-</w:t>
                  </w:r>
                  <w:r w:rsidRPr="00614A92">
                    <w:rPr>
                      <w:sz w:val="14"/>
                      <w:szCs w:val="14"/>
                      <w:lang w:val="es-ES"/>
                    </w:rPr>
                    <w:t>       </w:t>
                  </w:r>
                  <w:r w:rsidRPr="00614A92">
                    <w:rPr>
                      <w:rFonts w:ascii="Arial" w:hAnsi="Arial" w:cs="Arial"/>
                      <w:sz w:val="20"/>
                      <w:szCs w:val="20"/>
                      <w:lang w:val="x-none"/>
                    </w:rPr>
                    <w:t>stabilna pridelava kakovostne, konkurenčne in varne hrane ter zagotavljanje prehranske varnosti in čim višje stopnje samooskrbe;</w:t>
                  </w:r>
                </w:p>
                <w:p w14:paraId="408FDF59" w14:textId="77777777" w:rsidR="00B37901" w:rsidRPr="00614A92" w:rsidRDefault="00B37901" w:rsidP="00F4391A">
                  <w:pPr>
                    <w:pStyle w:val="alineazaodstavkom0"/>
                    <w:shd w:val="clear" w:color="auto" w:fill="FFFFFF"/>
                    <w:spacing w:before="0" w:beforeAutospacing="0" w:after="0" w:afterAutospacing="0" w:line="260" w:lineRule="exact"/>
                    <w:ind w:left="425" w:hanging="425"/>
                    <w:jc w:val="both"/>
                    <w:rPr>
                      <w:rFonts w:ascii="Arial" w:hAnsi="Arial" w:cs="Arial"/>
                      <w:sz w:val="20"/>
                      <w:szCs w:val="20"/>
                    </w:rPr>
                  </w:pPr>
                  <w:r w:rsidRPr="00614A92">
                    <w:rPr>
                      <w:rFonts w:ascii="Arial" w:hAnsi="Arial" w:cs="Arial"/>
                      <w:sz w:val="20"/>
                      <w:szCs w:val="20"/>
                      <w:lang w:val="es-ES"/>
                    </w:rPr>
                    <w:t>-</w:t>
                  </w:r>
                  <w:r w:rsidRPr="00614A92">
                    <w:rPr>
                      <w:sz w:val="20"/>
                      <w:szCs w:val="20"/>
                      <w:lang w:val="es-ES"/>
                    </w:rPr>
                    <w:t>       </w:t>
                  </w:r>
                  <w:r w:rsidRPr="00614A92">
                    <w:rPr>
                      <w:rFonts w:ascii="Arial" w:hAnsi="Arial" w:cs="Arial"/>
                      <w:sz w:val="20"/>
                      <w:szCs w:val="20"/>
                      <w:lang w:val="es-ES"/>
                    </w:rPr>
                    <w:t>ohranjanje poseljenosti in obdelanosti podeželja ter krajine;</w:t>
                  </w:r>
                </w:p>
                <w:p w14:paraId="6A783F02" w14:textId="77777777" w:rsidR="00B37901" w:rsidRPr="00614A92" w:rsidRDefault="00B37901" w:rsidP="00F4391A">
                  <w:pPr>
                    <w:pStyle w:val="alineazaodstavkom0"/>
                    <w:shd w:val="clear" w:color="auto" w:fill="FFFFFF"/>
                    <w:spacing w:before="0" w:beforeAutospacing="0" w:after="0" w:afterAutospacing="0" w:line="260" w:lineRule="exact"/>
                    <w:ind w:left="425" w:hanging="425"/>
                    <w:jc w:val="both"/>
                    <w:rPr>
                      <w:rFonts w:ascii="Arial" w:hAnsi="Arial" w:cs="Arial"/>
                      <w:sz w:val="20"/>
                      <w:szCs w:val="20"/>
                    </w:rPr>
                  </w:pPr>
                  <w:r w:rsidRPr="00614A92">
                    <w:rPr>
                      <w:rFonts w:ascii="Arial" w:hAnsi="Arial" w:cs="Arial"/>
                      <w:sz w:val="20"/>
                      <w:szCs w:val="20"/>
                      <w:lang w:val="es-ES"/>
                    </w:rPr>
                    <w:t>-</w:t>
                  </w:r>
                  <w:r w:rsidRPr="00614A92">
                    <w:rPr>
                      <w:sz w:val="20"/>
                      <w:szCs w:val="20"/>
                      <w:lang w:val="es-ES"/>
                    </w:rPr>
                    <w:t>       </w:t>
                  </w:r>
                  <w:r w:rsidRPr="00614A92">
                    <w:rPr>
                      <w:rFonts w:ascii="Arial" w:hAnsi="Arial" w:cs="Arial"/>
                      <w:sz w:val="20"/>
                      <w:szCs w:val="20"/>
                      <w:lang w:val="es-ES"/>
                    </w:rPr>
                    <w:t>trajno ohranjanje rodovitnosti kmetijskih zemljišč;</w:t>
                  </w:r>
                </w:p>
                <w:p w14:paraId="22161C3A" w14:textId="77777777" w:rsidR="00B37901" w:rsidRPr="00614A92" w:rsidRDefault="00B37901" w:rsidP="00F4391A">
                  <w:pPr>
                    <w:pStyle w:val="alineazaodstavkom0"/>
                    <w:shd w:val="clear" w:color="auto" w:fill="FFFFFF"/>
                    <w:spacing w:before="0" w:beforeAutospacing="0" w:after="0" w:afterAutospacing="0" w:line="260" w:lineRule="exact"/>
                    <w:ind w:left="425" w:hanging="425"/>
                    <w:jc w:val="both"/>
                    <w:rPr>
                      <w:rFonts w:ascii="Arial" w:hAnsi="Arial" w:cs="Arial"/>
                      <w:sz w:val="20"/>
                      <w:szCs w:val="20"/>
                    </w:rPr>
                  </w:pPr>
                  <w:r w:rsidRPr="00614A92">
                    <w:rPr>
                      <w:rFonts w:ascii="Arial" w:hAnsi="Arial" w:cs="Arial"/>
                      <w:sz w:val="20"/>
                      <w:szCs w:val="20"/>
                      <w:lang w:val="es-ES"/>
                    </w:rPr>
                    <w:t>-</w:t>
                  </w:r>
                  <w:r w:rsidRPr="00614A92">
                    <w:rPr>
                      <w:sz w:val="20"/>
                      <w:szCs w:val="20"/>
                      <w:lang w:val="es-ES"/>
                    </w:rPr>
                    <w:t>       </w:t>
                  </w:r>
                  <w:r w:rsidRPr="00614A92">
                    <w:rPr>
                      <w:rFonts w:ascii="Arial" w:hAnsi="Arial" w:cs="Arial"/>
                      <w:sz w:val="20"/>
                      <w:szCs w:val="20"/>
                      <w:lang w:val="es-ES"/>
                    </w:rPr>
                    <w:t>varstvo kmetijskih zemljišč pred onesnaženjem in nesmotrno rabo ter ohranjanje in izboljšanje virov za trajnostno pridelavo hrane;</w:t>
                  </w:r>
                </w:p>
                <w:p w14:paraId="45459125" w14:textId="77777777" w:rsidR="00B37901" w:rsidRPr="00614A92" w:rsidRDefault="00B37901" w:rsidP="00F4391A">
                  <w:pPr>
                    <w:pStyle w:val="alineazaodstavkom0"/>
                    <w:shd w:val="clear" w:color="auto" w:fill="FFFFFF"/>
                    <w:spacing w:before="0" w:beforeAutospacing="0" w:after="0" w:afterAutospacing="0" w:line="260" w:lineRule="exact"/>
                    <w:ind w:left="425" w:hanging="425"/>
                    <w:jc w:val="both"/>
                    <w:rPr>
                      <w:rFonts w:ascii="Arial" w:hAnsi="Arial" w:cs="Arial"/>
                      <w:sz w:val="20"/>
                      <w:szCs w:val="20"/>
                    </w:rPr>
                  </w:pPr>
                  <w:r w:rsidRPr="00614A92">
                    <w:rPr>
                      <w:rFonts w:ascii="Arial" w:hAnsi="Arial" w:cs="Arial"/>
                      <w:sz w:val="20"/>
                      <w:szCs w:val="20"/>
                      <w:lang w:val="es-ES"/>
                    </w:rPr>
                    <w:t>-</w:t>
                  </w:r>
                  <w:r w:rsidRPr="00614A92">
                    <w:rPr>
                      <w:sz w:val="20"/>
                      <w:szCs w:val="20"/>
                      <w:lang w:val="es-ES"/>
                    </w:rPr>
                    <w:t>       </w:t>
                  </w:r>
                  <w:r w:rsidRPr="00614A92">
                    <w:rPr>
                      <w:rFonts w:ascii="Arial" w:hAnsi="Arial" w:cs="Arial"/>
                      <w:sz w:val="20"/>
                      <w:szCs w:val="20"/>
                      <w:lang w:val="es-ES"/>
                    </w:rPr>
                    <w:t>trajno povečevanje konkurenčne sposobnosti kmetijstva;</w:t>
                  </w:r>
                </w:p>
                <w:p w14:paraId="18DE1B80" w14:textId="77777777" w:rsidR="00B37901" w:rsidRPr="00614A92" w:rsidRDefault="00B37901" w:rsidP="00F4391A">
                  <w:pPr>
                    <w:pStyle w:val="alineazaodstavkom0"/>
                    <w:shd w:val="clear" w:color="auto" w:fill="FFFFFF"/>
                    <w:spacing w:before="0" w:beforeAutospacing="0" w:after="0" w:afterAutospacing="0" w:line="260" w:lineRule="exact"/>
                    <w:ind w:left="425" w:hanging="425"/>
                    <w:jc w:val="both"/>
                    <w:rPr>
                      <w:rFonts w:ascii="Arial" w:hAnsi="Arial" w:cs="Arial"/>
                      <w:sz w:val="20"/>
                      <w:szCs w:val="20"/>
                    </w:rPr>
                  </w:pPr>
                  <w:r w:rsidRPr="00614A92">
                    <w:rPr>
                      <w:rFonts w:ascii="Arial" w:hAnsi="Arial" w:cs="Arial"/>
                      <w:sz w:val="20"/>
                      <w:szCs w:val="20"/>
                      <w:lang w:val="es-ES"/>
                    </w:rPr>
                    <w:t>-</w:t>
                  </w:r>
                  <w:r w:rsidRPr="00614A92">
                    <w:rPr>
                      <w:sz w:val="20"/>
                      <w:szCs w:val="20"/>
                      <w:lang w:val="es-ES"/>
                    </w:rPr>
                    <w:t>       </w:t>
                  </w:r>
                  <w:r w:rsidRPr="00614A92">
                    <w:rPr>
                      <w:rFonts w:ascii="Arial" w:hAnsi="Arial" w:cs="Arial"/>
                      <w:sz w:val="20"/>
                      <w:szCs w:val="20"/>
                      <w:lang w:val="es-ES"/>
                    </w:rPr>
                    <w:t>zagotavljanje primerne dohodkovne ravni kmetijskim gospodarstvom in</w:t>
                  </w:r>
                </w:p>
                <w:p w14:paraId="1BD1B5EC" w14:textId="77777777" w:rsidR="00B37901" w:rsidRPr="00614A92" w:rsidRDefault="00B37901" w:rsidP="00F4391A">
                  <w:pPr>
                    <w:pStyle w:val="alineazaodstavkom0"/>
                    <w:shd w:val="clear" w:color="auto" w:fill="FFFFFF"/>
                    <w:spacing w:before="0" w:beforeAutospacing="0" w:after="0" w:afterAutospacing="0" w:line="260" w:lineRule="exact"/>
                    <w:ind w:left="425" w:hanging="425"/>
                    <w:jc w:val="both"/>
                    <w:rPr>
                      <w:rFonts w:ascii="Arial" w:hAnsi="Arial" w:cs="Arial"/>
                      <w:sz w:val="20"/>
                      <w:szCs w:val="20"/>
                    </w:rPr>
                  </w:pPr>
                  <w:r w:rsidRPr="00614A92">
                    <w:rPr>
                      <w:rFonts w:ascii="Arial" w:hAnsi="Arial" w:cs="Arial"/>
                      <w:sz w:val="20"/>
                      <w:szCs w:val="20"/>
                      <w:lang w:val="es-ES"/>
                    </w:rPr>
                    <w:t>-</w:t>
                  </w:r>
                  <w:r w:rsidRPr="00614A92">
                    <w:rPr>
                      <w:sz w:val="20"/>
                      <w:szCs w:val="20"/>
                      <w:lang w:val="es-ES"/>
                    </w:rPr>
                    <w:t>       </w:t>
                  </w:r>
                  <w:r w:rsidRPr="00614A92">
                    <w:rPr>
                      <w:rFonts w:ascii="Arial" w:hAnsi="Arial" w:cs="Arial"/>
                      <w:sz w:val="20"/>
                      <w:szCs w:val="20"/>
                      <w:lang w:val="es-ES"/>
                    </w:rPr>
                    <w:t>uresničevanje načel varstva okolja in ohranjanja narave ter ohranjanja genskih virov.</w:t>
                  </w:r>
                </w:p>
                <w:p w14:paraId="573CEFF5" w14:textId="77777777" w:rsidR="00B37901" w:rsidRPr="00614A92" w:rsidRDefault="00B37901" w:rsidP="00F4391A">
                  <w:pPr>
                    <w:pStyle w:val="BodyText31"/>
                    <w:spacing w:line="260" w:lineRule="exact"/>
                    <w:rPr>
                      <w:rFonts w:ascii="Arial" w:hAnsi="Arial" w:cs="Arial"/>
                      <w:sz w:val="20"/>
                    </w:rPr>
                  </w:pPr>
                  <w:r w:rsidRPr="00614A92">
                    <w:rPr>
                      <w:rFonts w:ascii="Arial" w:hAnsi="Arial" w:cs="Arial"/>
                      <w:sz w:val="20"/>
                    </w:rPr>
                    <w:t xml:space="preserve"> </w:t>
                  </w:r>
                </w:p>
                <w:p w14:paraId="57CE5FF2" w14:textId="5F1E5A46" w:rsidR="00B37901" w:rsidRPr="00614A92" w:rsidRDefault="00B37901" w:rsidP="00F4391A">
                  <w:pPr>
                    <w:pStyle w:val="BodyText31"/>
                    <w:spacing w:line="260" w:lineRule="exact"/>
                    <w:rPr>
                      <w:rFonts w:ascii="Arial" w:hAnsi="Arial" w:cs="Arial"/>
                      <w:sz w:val="20"/>
                    </w:rPr>
                  </w:pPr>
                  <w:r w:rsidRPr="00614A92">
                    <w:rPr>
                      <w:rFonts w:ascii="Arial" w:hAnsi="Arial" w:cs="Arial"/>
                      <w:sz w:val="20"/>
                    </w:rPr>
                    <w:t xml:space="preserve">Zakon je bil do </w:t>
                  </w:r>
                  <w:r w:rsidR="001C5C33">
                    <w:rPr>
                      <w:rFonts w:ascii="Arial" w:hAnsi="Arial" w:cs="Arial"/>
                      <w:sz w:val="20"/>
                    </w:rPr>
                    <w:t>zdaj</w:t>
                  </w:r>
                  <w:r w:rsidRPr="00614A92">
                    <w:rPr>
                      <w:rFonts w:ascii="Arial" w:hAnsi="Arial" w:cs="Arial"/>
                      <w:sz w:val="20"/>
                    </w:rPr>
                    <w:t xml:space="preserve"> spremenjen sedemkrat in </w:t>
                  </w:r>
                  <w:r w:rsidR="007756D1">
                    <w:rPr>
                      <w:rFonts w:ascii="Arial" w:hAnsi="Arial" w:cs="Arial"/>
                      <w:sz w:val="20"/>
                    </w:rPr>
                    <w:t xml:space="preserve">enkrat prestal ustavno presojo določb </w:t>
                  </w:r>
                  <w:r w:rsidR="001A7006">
                    <w:rPr>
                      <w:rFonts w:ascii="Arial" w:hAnsi="Arial" w:cs="Arial"/>
                      <w:sz w:val="20"/>
                    </w:rPr>
                    <w:t>o verigi preskrbe s hrano.</w:t>
                  </w:r>
                </w:p>
                <w:p w14:paraId="2343ADDE" w14:textId="77777777" w:rsidR="00B37901" w:rsidRPr="00614A92" w:rsidRDefault="00B37901" w:rsidP="00F4391A">
                  <w:pPr>
                    <w:pStyle w:val="BodyText31"/>
                    <w:spacing w:line="260" w:lineRule="exact"/>
                    <w:rPr>
                      <w:rFonts w:ascii="Arial" w:hAnsi="Arial" w:cs="Arial"/>
                      <w:sz w:val="20"/>
                    </w:rPr>
                  </w:pPr>
                </w:p>
                <w:p w14:paraId="7671E726" w14:textId="2A7A0CA4" w:rsidR="00B37901" w:rsidRPr="00614A92" w:rsidRDefault="00B37901" w:rsidP="00F4391A">
                  <w:pPr>
                    <w:pStyle w:val="BodyText31"/>
                    <w:spacing w:line="260" w:lineRule="exact"/>
                    <w:rPr>
                      <w:rFonts w:ascii="Arial" w:hAnsi="Arial" w:cs="Arial"/>
                      <w:sz w:val="20"/>
                    </w:rPr>
                  </w:pPr>
                  <w:r w:rsidRPr="00614A92">
                    <w:rPr>
                      <w:rFonts w:ascii="Arial" w:hAnsi="Arial" w:cs="Arial"/>
                      <w:sz w:val="20"/>
                    </w:rPr>
                    <w:t xml:space="preserve">S spremembo iz sredine leta 2012 so bile uveljavljene spremembe v zvezi s posebno ureditvijo upravnega postopka in manjše spremembe, potrebne zaradi prilagoditve zakonodaji Evropske unije (v nadaljnjem besedilu: EU). Poleg uskladitve postopkov in zahtev z veljavno zakonodajo in prakso pri izvajanju ukrepov skupne kmetijske politike (v nadaljnjem besedilu: SKP) je bil cilj tudi zmanjšati stroške in obremenitve strank, skupaj z zmanjšanjem administrativnih stroškov Ministrstva za kmetijstvo, gozdarstvo in prehrano (v nadaljnjem besedilu: ministrstvo) </w:t>
                  </w:r>
                  <w:r w:rsidR="00222C90">
                    <w:rPr>
                      <w:rFonts w:ascii="Arial" w:hAnsi="Arial" w:cs="Arial"/>
                      <w:sz w:val="20"/>
                    </w:rPr>
                    <w:t>ter</w:t>
                  </w:r>
                  <w:r w:rsidRPr="00614A92">
                    <w:rPr>
                      <w:rFonts w:ascii="Arial" w:hAnsi="Arial" w:cs="Arial"/>
                      <w:sz w:val="20"/>
                    </w:rPr>
                    <w:t xml:space="preserve"> Agencije Republike Slovenije za kmetijske trge in razvoj podeželja (v nadaljnjem besedilu: agencija). </w:t>
                  </w:r>
                </w:p>
                <w:p w14:paraId="0ABDA447" w14:textId="77777777" w:rsidR="00B37901" w:rsidRPr="00614A92" w:rsidRDefault="00B37901" w:rsidP="00F4391A">
                  <w:pPr>
                    <w:pStyle w:val="BodyText31"/>
                    <w:spacing w:line="260" w:lineRule="exact"/>
                    <w:rPr>
                      <w:rFonts w:ascii="Arial" w:hAnsi="Arial" w:cs="Arial"/>
                      <w:sz w:val="20"/>
                    </w:rPr>
                  </w:pPr>
                </w:p>
                <w:p w14:paraId="2853FADB" w14:textId="77777777" w:rsidR="00B37901" w:rsidRPr="00614A92" w:rsidRDefault="00B37901" w:rsidP="00F4391A">
                  <w:pPr>
                    <w:pStyle w:val="BodyText31"/>
                    <w:spacing w:line="260" w:lineRule="exact"/>
                    <w:rPr>
                      <w:rFonts w:ascii="Arial" w:hAnsi="Arial" w:cs="Arial"/>
                      <w:sz w:val="20"/>
                    </w:rPr>
                  </w:pPr>
                  <w:r w:rsidRPr="00614A92">
                    <w:rPr>
                      <w:rFonts w:ascii="Arial" w:hAnsi="Arial" w:cs="Arial"/>
                      <w:sz w:val="20"/>
                    </w:rPr>
                    <w:t xml:space="preserve">Drugič je bil zakon spremenjen konec leta 2012, in sicer v zvezi s spremembami pristojnosti na področju varne hrane in varstva rastlin. </w:t>
                  </w:r>
                </w:p>
                <w:p w14:paraId="38CB6CD7" w14:textId="77777777" w:rsidR="00B37901" w:rsidRPr="00614A92" w:rsidRDefault="00B37901" w:rsidP="00F4391A">
                  <w:pPr>
                    <w:pStyle w:val="BodyText31"/>
                    <w:spacing w:line="260" w:lineRule="exact"/>
                    <w:rPr>
                      <w:rFonts w:ascii="Arial" w:hAnsi="Arial" w:cs="Arial"/>
                      <w:sz w:val="20"/>
                    </w:rPr>
                  </w:pPr>
                </w:p>
                <w:p w14:paraId="6F1B404E" w14:textId="77777777" w:rsidR="00B37901" w:rsidRPr="00614A92" w:rsidRDefault="00B37901" w:rsidP="00F4391A">
                  <w:pPr>
                    <w:pStyle w:val="BodyText31"/>
                    <w:spacing w:line="260" w:lineRule="exact"/>
                    <w:rPr>
                      <w:rFonts w:ascii="Arial" w:hAnsi="Arial" w:cs="Arial"/>
                      <w:sz w:val="20"/>
                    </w:rPr>
                  </w:pPr>
                  <w:r w:rsidRPr="00614A92">
                    <w:rPr>
                      <w:rFonts w:ascii="Arial" w:hAnsi="Arial" w:cs="Arial"/>
                      <w:sz w:val="20"/>
                    </w:rPr>
                    <w:t>Tretjič je bil zakon spremenjen aprila 2014 zaradi ukrepov SKP ter z namenom dolgoročnega načrtovanja razvoja kmetijstva in živilstva, učinkovitega in celovitega izvajanja ukrepov ter hitrejšega prilagajanja zahtevam konkurence.</w:t>
                  </w:r>
                </w:p>
                <w:p w14:paraId="037EE621" w14:textId="77777777" w:rsidR="00B37901" w:rsidRPr="00614A92" w:rsidRDefault="00B37901" w:rsidP="00F4391A">
                  <w:pPr>
                    <w:pStyle w:val="BodyText31"/>
                    <w:spacing w:line="260" w:lineRule="exact"/>
                    <w:rPr>
                      <w:rFonts w:ascii="Arial" w:hAnsi="Arial" w:cs="Arial"/>
                      <w:sz w:val="20"/>
                    </w:rPr>
                  </w:pPr>
                </w:p>
                <w:p w14:paraId="364F21C8" w14:textId="6E596220" w:rsidR="00B37901" w:rsidRPr="00614A92" w:rsidRDefault="00B37901" w:rsidP="00F4391A">
                  <w:pPr>
                    <w:pStyle w:val="BodyText31"/>
                    <w:spacing w:line="260" w:lineRule="exact"/>
                    <w:rPr>
                      <w:rFonts w:ascii="Arial" w:hAnsi="Arial" w:cs="Arial"/>
                      <w:sz w:val="20"/>
                    </w:rPr>
                  </w:pPr>
                  <w:r w:rsidRPr="00614A92">
                    <w:rPr>
                      <w:rFonts w:ascii="Arial" w:hAnsi="Arial" w:cs="Arial"/>
                      <w:sz w:val="20"/>
                    </w:rPr>
                    <w:t xml:space="preserve">Četrta sprememba zakona iz maja leta 2015 je bila potrebna zaradi podaljšanja prehodnega obdobja za nadaljevanje izvajanja javnih služb. Določeno je bilo, da do ustanovitve ali izbire izvajalca javnih služb, najdlje pa do 31. decembra 2017, naloge javnih služb </w:t>
                  </w:r>
                  <w:r w:rsidR="00222C90">
                    <w:rPr>
                      <w:rFonts w:ascii="Arial" w:hAnsi="Arial" w:cs="Arial"/>
                      <w:sz w:val="20"/>
                    </w:rPr>
                    <w:t xml:space="preserve">opravljajo </w:t>
                  </w:r>
                  <w:r w:rsidRPr="00614A92">
                    <w:rPr>
                      <w:rFonts w:ascii="Arial" w:hAnsi="Arial" w:cs="Arial"/>
                      <w:sz w:val="20"/>
                    </w:rPr>
                    <w:t xml:space="preserve">dosedanji izvajalci javnih služb, če izpolnjujejo pogoje iz tega zakona. </w:t>
                  </w:r>
                </w:p>
                <w:p w14:paraId="14CFCC6D" w14:textId="77777777" w:rsidR="00B37901" w:rsidRPr="00614A92" w:rsidRDefault="00B37901" w:rsidP="00F4391A">
                  <w:pPr>
                    <w:pStyle w:val="BodyText31"/>
                    <w:spacing w:line="260" w:lineRule="exact"/>
                    <w:rPr>
                      <w:rFonts w:ascii="Arial" w:hAnsi="Arial" w:cs="Arial"/>
                      <w:sz w:val="20"/>
                    </w:rPr>
                  </w:pPr>
                </w:p>
                <w:p w14:paraId="02E2321D" w14:textId="3D7A16EE" w:rsidR="00B37901" w:rsidRPr="00614A92" w:rsidRDefault="00B37901" w:rsidP="00F4391A">
                  <w:pPr>
                    <w:pStyle w:val="BodyText31"/>
                    <w:spacing w:line="260" w:lineRule="exact"/>
                    <w:rPr>
                      <w:rFonts w:ascii="Arial" w:hAnsi="Arial" w:cs="Arial"/>
                      <w:sz w:val="20"/>
                    </w:rPr>
                  </w:pPr>
                  <w:r w:rsidRPr="00614A92">
                    <w:rPr>
                      <w:rFonts w:ascii="Arial" w:hAnsi="Arial" w:cs="Arial"/>
                      <w:sz w:val="20"/>
                    </w:rPr>
                    <w:t>Petič je bil zakon spremenjen v letu 2017 s ciljem dopolnit</w:t>
                  </w:r>
                  <w:r w:rsidR="00222C90">
                    <w:rPr>
                      <w:rFonts w:ascii="Arial" w:hAnsi="Arial" w:cs="Arial"/>
                      <w:sz w:val="20"/>
                    </w:rPr>
                    <w:t>i</w:t>
                  </w:r>
                  <w:r w:rsidRPr="00614A92">
                    <w:rPr>
                      <w:rFonts w:ascii="Arial" w:hAnsi="Arial" w:cs="Arial"/>
                      <w:sz w:val="20"/>
                    </w:rPr>
                    <w:t xml:space="preserve"> definicij</w:t>
                  </w:r>
                  <w:r w:rsidR="00222C90">
                    <w:rPr>
                      <w:rFonts w:ascii="Arial" w:hAnsi="Arial" w:cs="Arial"/>
                      <w:sz w:val="20"/>
                    </w:rPr>
                    <w:t>o</w:t>
                  </w:r>
                  <w:r w:rsidRPr="00614A92">
                    <w:rPr>
                      <w:rFonts w:ascii="Arial" w:hAnsi="Arial" w:cs="Arial"/>
                      <w:sz w:val="20"/>
                    </w:rPr>
                    <w:t xml:space="preserve"> kmetijskega gospodarstva in nosilcev kmetijskega gospodarstva, dopolnit</w:t>
                  </w:r>
                  <w:r w:rsidR="00222C90">
                    <w:rPr>
                      <w:rFonts w:ascii="Arial" w:hAnsi="Arial" w:cs="Arial"/>
                      <w:sz w:val="20"/>
                    </w:rPr>
                    <w:t>i</w:t>
                  </w:r>
                  <w:r w:rsidRPr="00614A92">
                    <w:rPr>
                      <w:rFonts w:ascii="Arial" w:hAnsi="Arial" w:cs="Arial"/>
                      <w:sz w:val="20"/>
                    </w:rPr>
                    <w:t xml:space="preserve"> določb</w:t>
                  </w:r>
                  <w:r w:rsidR="00222C90">
                    <w:rPr>
                      <w:rFonts w:ascii="Arial" w:hAnsi="Arial" w:cs="Arial"/>
                      <w:sz w:val="20"/>
                    </w:rPr>
                    <w:t>e</w:t>
                  </w:r>
                  <w:r w:rsidRPr="00614A92">
                    <w:rPr>
                      <w:rFonts w:ascii="Arial" w:hAnsi="Arial" w:cs="Arial"/>
                      <w:sz w:val="20"/>
                    </w:rPr>
                    <w:t xml:space="preserve"> posebnega upravnega postopka, uredit</w:t>
                  </w:r>
                  <w:r w:rsidR="00222C90">
                    <w:rPr>
                      <w:rFonts w:ascii="Arial" w:hAnsi="Arial" w:cs="Arial"/>
                      <w:sz w:val="20"/>
                    </w:rPr>
                    <w:t>i</w:t>
                  </w:r>
                  <w:r w:rsidRPr="00614A92">
                    <w:rPr>
                      <w:rFonts w:ascii="Arial" w:hAnsi="Arial" w:cs="Arial"/>
                      <w:sz w:val="20"/>
                    </w:rPr>
                    <w:t xml:space="preserve"> področj</w:t>
                  </w:r>
                  <w:r w:rsidR="00222C90">
                    <w:rPr>
                      <w:rFonts w:ascii="Arial" w:hAnsi="Arial" w:cs="Arial"/>
                      <w:sz w:val="20"/>
                    </w:rPr>
                    <w:t>e</w:t>
                  </w:r>
                  <w:r w:rsidRPr="00614A92">
                    <w:rPr>
                      <w:rFonts w:ascii="Arial" w:hAnsi="Arial" w:cs="Arial"/>
                      <w:sz w:val="20"/>
                    </w:rPr>
                    <w:t xml:space="preserve"> podnebnih sprememb v kmetijstvu in gozdarstvu, izvaja</w:t>
                  </w:r>
                  <w:r w:rsidR="00222C90">
                    <w:rPr>
                      <w:rFonts w:ascii="Arial" w:hAnsi="Arial" w:cs="Arial"/>
                      <w:sz w:val="20"/>
                    </w:rPr>
                    <w:t>ti</w:t>
                  </w:r>
                  <w:r w:rsidRPr="00614A92">
                    <w:rPr>
                      <w:rFonts w:ascii="Arial" w:hAnsi="Arial" w:cs="Arial"/>
                      <w:sz w:val="20"/>
                    </w:rPr>
                    <w:t xml:space="preserve"> finančn</w:t>
                  </w:r>
                  <w:r w:rsidR="00222C90">
                    <w:rPr>
                      <w:rFonts w:ascii="Arial" w:hAnsi="Arial" w:cs="Arial"/>
                      <w:sz w:val="20"/>
                    </w:rPr>
                    <w:t>e</w:t>
                  </w:r>
                  <w:r w:rsidRPr="00614A92">
                    <w:rPr>
                      <w:rFonts w:ascii="Arial" w:hAnsi="Arial" w:cs="Arial"/>
                      <w:sz w:val="20"/>
                    </w:rPr>
                    <w:t xml:space="preserve"> in</w:t>
                  </w:r>
                  <w:r w:rsidR="00222C90">
                    <w:rPr>
                      <w:rFonts w:ascii="Arial" w:hAnsi="Arial" w:cs="Arial"/>
                      <w:sz w:val="20"/>
                    </w:rPr>
                    <w:t>s</w:t>
                  </w:r>
                  <w:r w:rsidRPr="00614A92">
                    <w:rPr>
                      <w:rFonts w:ascii="Arial" w:hAnsi="Arial" w:cs="Arial"/>
                      <w:sz w:val="20"/>
                    </w:rPr>
                    <w:t>trumentov</w:t>
                  </w:r>
                  <w:r w:rsidR="00222C90">
                    <w:rPr>
                      <w:rFonts w:ascii="Arial" w:hAnsi="Arial" w:cs="Arial"/>
                      <w:sz w:val="20"/>
                    </w:rPr>
                    <w:t xml:space="preserve"> ter</w:t>
                  </w:r>
                  <w:r w:rsidRPr="00614A92">
                    <w:rPr>
                      <w:rFonts w:ascii="Arial" w:hAnsi="Arial" w:cs="Arial"/>
                      <w:sz w:val="20"/>
                    </w:rPr>
                    <w:t xml:space="preserve"> uredit</w:t>
                  </w:r>
                  <w:r w:rsidR="00222C90">
                    <w:rPr>
                      <w:rFonts w:ascii="Arial" w:hAnsi="Arial" w:cs="Arial"/>
                      <w:sz w:val="20"/>
                    </w:rPr>
                    <w:t>i</w:t>
                  </w:r>
                  <w:r w:rsidRPr="00614A92">
                    <w:rPr>
                      <w:rFonts w:ascii="Arial" w:hAnsi="Arial" w:cs="Arial"/>
                      <w:sz w:val="20"/>
                    </w:rPr>
                    <w:t xml:space="preserve"> področj</w:t>
                  </w:r>
                  <w:r w:rsidR="00222C90">
                    <w:rPr>
                      <w:rFonts w:ascii="Arial" w:hAnsi="Arial" w:cs="Arial"/>
                      <w:sz w:val="20"/>
                    </w:rPr>
                    <w:t>e</w:t>
                  </w:r>
                  <w:r w:rsidRPr="00614A92">
                    <w:rPr>
                      <w:rFonts w:ascii="Arial" w:hAnsi="Arial" w:cs="Arial"/>
                      <w:sz w:val="20"/>
                    </w:rPr>
                    <w:t xml:space="preserve"> informiranja javnosti o kmetijski politiki, področj</w:t>
                  </w:r>
                  <w:r w:rsidR="00222C90">
                    <w:rPr>
                      <w:rFonts w:ascii="Arial" w:hAnsi="Arial" w:cs="Arial"/>
                      <w:sz w:val="20"/>
                    </w:rPr>
                    <w:t>e</w:t>
                  </w:r>
                  <w:r w:rsidRPr="00614A92">
                    <w:rPr>
                      <w:rFonts w:ascii="Arial" w:hAnsi="Arial" w:cs="Arial"/>
                      <w:sz w:val="20"/>
                    </w:rPr>
                    <w:t xml:space="preserve"> varstva potrošnikov in </w:t>
                  </w:r>
                  <w:proofErr w:type="spellStart"/>
                  <w:r w:rsidRPr="00614A92">
                    <w:rPr>
                      <w:rFonts w:ascii="Arial" w:hAnsi="Arial" w:cs="Arial"/>
                      <w:sz w:val="20"/>
                    </w:rPr>
                    <w:t>doniranja</w:t>
                  </w:r>
                  <w:proofErr w:type="spellEnd"/>
                  <w:r w:rsidRPr="00614A92">
                    <w:rPr>
                      <w:rFonts w:ascii="Arial" w:hAnsi="Arial" w:cs="Arial"/>
                      <w:sz w:val="20"/>
                    </w:rPr>
                    <w:t xml:space="preserve"> hrane. </w:t>
                  </w:r>
                </w:p>
                <w:p w14:paraId="3AA94512" w14:textId="77777777" w:rsidR="00B37901" w:rsidRPr="00614A92" w:rsidRDefault="00B37901" w:rsidP="00F4391A">
                  <w:pPr>
                    <w:pStyle w:val="BodyText31"/>
                    <w:spacing w:line="260" w:lineRule="exact"/>
                    <w:rPr>
                      <w:rFonts w:ascii="Arial" w:hAnsi="Arial" w:cs="Arial"/>
                      <w:sz w:val="20"/>
                    </w:rPr>
                  </w:pPr>
                </w:p>
                <w:p w14:paraId="0ACBA8C6" w14:textId="41A01EBA" w:rsidR="00B37901" w:rsidRDefault="00B37901" w:rsidP="00BA44EA">
                  <w:pPr>
                    <w:pStyle w:val="Odstavekseznama"/>
                    <w:ind w:left="0"/>
                    <w:jc w:val="both"/>
                    <w:rPr>
                      <w:rFonts w:cs="Arial"/>
                    </w:rPr>
                  </w:pPr>
                  <w:r w:rsidRPr="00614A92">
                    <w:rPr>
                      <w:rFonts w:cs="Arial"/>
                    </w:rPr>
                    <w:t xml:space="preserve">Šestič je bil zakon dopolnjen leta 2018 z vsebinami, ki so se nanašale na področje verige preskrbe s hrano, kjer so se odpravile nekatere nove oblike nedovoljenih ravnanj. Vpeljala se je tudi možnost začasnega ali občasnega dela v kmetijstvu, s čimer se je kmetijski panogi omogočilo, da s pomočjo izvajalcev del opravi potrebno delo v točno določenem časovnem obdobju glede na proizvodni proces v panogi. </w:t>
                  </w:r>
                </w:p>
                <w:p w14:paraId="36C7912D" w14:textId="21192964" w:rsidR="00BA44EA" w:rsidRDefault="00BA44EA" w:rsidP="00BA44EA">
                  <w:pPr>
                    <w:pStyle w:val="Odstavekseznama"/>
                    <w:ind w:left="0"/>
                    <w:jc w:val="both"/>
                    <w:rPr>
                      <w:rFonts w:cs="Arial"/>
                    </w:rPr>
                  </w:pPr>
                </w:p>
                <w:p w14:paraId="27A330B1" w14:textId="32A9462E" w:rsidR="00BA44EA" w:rsidRPr="00BA44EA" w:rsidRDefault="00BA44EA" w:rsidP="00BA44EA">
                  <w:pPr>
                    <w:jc w:val="both"/>
                    <w:rPr>
                      <w:rFonts w:cs="Arial"/>
                    </w:rPr>
                  </w:pPr>
                  <w:r w:rsidRPr="00BA44EA">
                    <w:rPr>
                      <w:rFonts w:cs="Arial"/>
                    </w:rPr>
                    <w:t xml:space="preserve">Zadnjič je bil zakon spremenjen leta 2021 zaradi izvajanja kmetijske politike v skladu s predpisi EU </w:t>
                  </w:r>
                  <w:r w:rsidR="00222C90">
                    <w:rPr>
                      <w:rFonts w:cs="Arial"/>
                    </w:rPr>
                    <w:t>in</w:t>
                  </w:r>
                  <w:r w:rsidRPr="00BA44EA">
                    <w:rPr>
                      <w:rFonts w:cs="Arial"/>
                    </w:rPr>
                    <w:t xml:space="preserve"> tudi za potrebe izvajanja nacionalne kmetijske politike. Natančneje se je določilo, kdo je upravičenec za ukrepe kmetijske politike, ki ga je bilo treba uskladiti zaradi določenih nepravilnosti, ki jih je ugotovila revizija Evropske komisije. Prav tako se je z zakonom urejalo poročanje o stanju organske snovi za oceni emisij in odvzemov toplogrednih plinov iz kmetijstva. Zaradi varovanja proizvodne sposobnosti kmetijskih zemljišč se je uvedlo spremljanje stanja kmetijskih tal. Za izvajanje ukrepov kmetijske politike so se poenostavili nekateri administrativni postopki,  natančn</w:t>
                  </w:r>
                  <w:r w:rsidR="00222C90">
                    <w:rPr>
                      <w:rFonts w:cs="Arial"/>
                    </w:rPr>
                    <w:t>eje so</w:t>
                  </w:r>
                  <w:r w:rsidRPr="00BA44EA">
                    <w:rPr>
                      <w:rFonts w:cs="Arial"/>
                    </w:rPr>
                    <w:t xml:space="preserve"> se opredelil</w:t>
                  </w:r>
                  <w:r w:rsidR="00222C90">
                    <w:rPr>
                      <w:rFonts w:cs="Arial"/>
                    </w:rPr>
                    <w:t>i</w:t>
                  </w:r>
                  <w:r w:rsidRPr="00BA44EA">
                    <w:rPr>
                      <w:rFonts w:cs="Arial"/>
                    </w:rPr>
                    <w:t xml:space="preserve"> nekater</w:t>
                  </w:r>
                  <w:r w:rsidR="00222C90">
                    <w:rPr>
                      <w:rFonts w:cs="Arial"/>
                    </w:rPr>
                    <w:t>i</w:t>
                  </w:r>
                  <w:r w:rsidRPr="00BA44EA">
                    <w:rPr>
                      <w:rFonts w:cs="Arial"/>
                    </w:rPr>
                    <w:t xml:space="preserve"> ukrep</w:t>
                  </w:r>
                  <w:r w:rsidR="00222C90">
                    <w:rPr>
                      <w:rFonts w:cs="Arial"/>
                    </w:rPr>
                    <w:t>i</w:t>
                  </w:r>
                  <w:r w:rsidRPr="00BA44EA">
                    <w:rPr>
                      <w:rFonts w:cs="Arial"/>
                    </w:rPr>
                    <w:t xml:space="preserve"> inšpektorjev in natančneje se je določilo vodenje zbirk podatkov in vzpostavil</w:t>
                  </w:r>
                  <w:r w:rsidR="00222C90">
                    <w:rPr>
                      <w:rFonts w:cs="Arial"/>
                    </w:rPr>
                    <w:t>e</w:t>
                  </w:r>
                  <w:r w:rsidRPr="00BA44EA">
                    <w:rPr>
                      <w:rFonts w:cs="Arial"/>
                    </w:rPr>
                    <w:t xml:space="preserve"> nekatere nove zbirke podatkov. Uredile so se tudi določbe plačilnih rokov za hitro pokvarljive živilske proizvode delovanje varuha odnosov v verigi preskrbe s hrano in nedovoljena ravnanja v verigi preskrbe s hrano. Prav tako so se uskladile tudi določbe na področju ekološke pridelave in spremljanja s predpisi EU.</w:t>
                  </w:r>
                </w:p>
                <w:p w14:paraId="3A8FB1A5" w14:textId="77777777" w:rsidR="00BA44EA" w:rsidRPr="00BA44EA" w:rsidRDefault="00BA44EA" w:rsidP="00BA44EA">
                  <w:pPr>
                    <w:pStyle w:val="Odstavekseznama"/>
                    <w:jc w:val="both"/>
                    <w:rPr>
                      <w:rFonts w:cs="Arial"/>
                    </w:rPr>
                  </w:pPr>
                </w:p>
                <w:p w14:paraId="5D55A416" w14:textId="0AD54B1F" w:rsidR="00BA44EA" w:rsidRDefault="00BA44EA" w:rsidP="009845F8">
                  <w:pPr>
                    <w:jc w:val="both"/>
                    <w:rPr>
                      <w:rFonts w:cs="Arial"/>
                    </w:rPr>
                  </w:pPr>
                  <w:r w:rsidRPr="00BA44EA">
                    <w:rPr>
                      <w:rFonts w:cs="Arial"/>
                    </w:rPr>
                    <w:t xml:space="preserve">Tokratna sprememba zakona je potrebna </w:t>
                  </w:r>
                  <w:r w:rsidR="00222C90">
                    <w:rPr>
                      <w:rFonts w:cs="Arial"/>
                    </w:rPr>
                    <w:t xml:space="preserve">predvsem </w:t>
                  </w:r>
                  <w:r w:rsidRPr="00BA44EA">
                    <w:rPr>
                      <w:rFonts w:cs="Arial"/>
                    </w:rPr>
                    <w:t xml:space="preserve">zaradi reforme </w:t>
                  </w:r>
                  <w:r>
                    <w:rPr>
                      <w:rFonts w:cs="Arial"/>
                    </w:rPr>
                    <w:t>SKP</w:t>
                  </w:r>
                  <w:r w:rsidRPr="00BA44EA">
                    <w:rPr>
                      <w:rFonts w:cs="Arial"/>
                    </w:rPr>
                    <w:t>, ki se bo začela izvajati z letom 2023</w:t>
                  </w:r>
                  <w:r w:rsidR="00222C90">
                    <w:rPr>
                      <w:rFonts w:cs="Arial"/>
                    </w:rPr>
                    <w:t xml:space="preserve"> ter</w:t>
                  </w:r>
                  <w:r w:rsidR="00156482">
                    <w:rPr>
                      <w:rFonts w:cs="Arial"/>
                    </w:rPr>
                    <w:t xml:space="preserve"> zaradi prilagoditve zakonodaji EU</w:t>
                  </w:r>
                  <w:r w:rsidR="000F31A7">
                    <w:rPr>
                      <w:rFonts w:cs="Arial"/>
                    </w:rPr>
                    <w:t>.</w:t>
                  </w:r>
                  <w:r w:rsidRPr="00BA44EA">
                    <w:rPr>
                      <w:rFonts w:cs="Arial"/>
                    </w:rPr>
                    <w:t xml:space="preserve"> Slovenija mora za izvajanje reforme SKP</w:t>
                  </w:r>
                  <w:r w:rsidR="000F31A7">
                    <w:rPr>
                      <w:rFonts w:cs="Arial"/>
                    </w:rPr>
                    <w:t xml:space="preserve"> za novo programsko obdobje</w:t>
                  </w:r>
                  <w:r w:rsidRPr="00BA44EA">
                    <w:rPr>
                      <w:rFonts w:cs="Arial"/>
                    </w:rPr>
                    <w:t xml:space="preserve"> pripraviti strateški načrt SKP 2023</w:t>
                  </w:r>
                  <w:r w:rsidR="00222C90">
                    <w:rPr>
                      <w:rFonts w:cs="Arial"/>
                    </w:rPr>
                    <w:t>–</w:t>
                  </w:r>
                  <w:r w:rsidRPr="00BA44EA">
                    <w:rPr>
                      <w:rFonts w:cs="Arial"/>
                    </w:rPr>
                    <w:t>2027 (v nadalj</w:t>
                  </w:r>
                  <w:r w:rsidR="0031580F">
                    <w:rPr>
                      <w:rFonts w:cs="Arial"/>
                    </w:rPr>
                    <w:t>njem besedilu</w:t>
                  </w:r>
                  <w:r w:rsidRPr="00BA44EA">
                    <w:rPr>
                      <w:rFonts w:cs="Arial"/>
                    </w:rPr>
                    <w:t>: SN SKP 2023</w:t>
                  </w:r>
                  <w:r w:rsidR="00222C90">
                    <w:rPr>
                      <w:rFonts w:cs="Arial"/>
                    </w:rPr>
                    <w:t>–</w:t>
                  </w:r>
                  <w:r w:rsidRPr="00BA44EA">
                    <w:rPr>
                      <w:rFonts w:cs="Arial"/>
                    </w:rPr>
                    <w:t>2027).</w:t>
                  </w:r>
                  <w:r w:rsidR="00954609">
                    <w:rPr>
                      <w:rFonts w:cs="Arial"/>
                    </w:rPr>
                    <w:t xml:space="preserve"> </w:t>
                  </w:r>
                  <w:r w:rsidR="007B0527">
                    <w:rPr>
                      <w:rFonts w:cs="Arial"/>
                    </w:rPr>
                    <w:t>Z</w:t>
                  </w:r>
                  <w:r w:rsidR="00E94B1F">
                    <w:rPr>
                      <w:rFonts w:cs="Arial"/>
                    </w:rPr>
                    <w:t>a izvajanj</w:t>
                  </w:r>
                  <w:r w:rsidR="007B0527">
                    <w:rPr>
                      <w:rFonts w:cs="Arial"/>
                    </w:rPr>
                    <w:t>e</w:t>
                  </w:r>
                  <w:r w:rsidR="00E94B1F">
                    <w:rPr>
                      <w:rFonts w:cs="Arial"/>
                    </w:rPr>
                    <w:t xml:space="preserve"> SN SKP </w:t>
                  </w:r>
                  <w:r w:rsidR="007B0527">
                    <w:rPr>
                      <w:rFonts w:cs="Arial"/>
                    </w:rPr>
                    <w:t xml:space="preserve">se </w:t>
                  </w:r>
                  <w:r w:rsidR="00E94B1F">
                    <w:rPr>
                      <w:rFonts w:cs="Arial"/>
                    </w:rPr>
                    <w:t xml:space="preserve">ureja več določb, ki se nanašajo na ukrepe, obveznost označevanja vira sofinanciranja, sistem kontrol in kazni, sistem za spremljanje površin. </w:t>
                  </w:r>
                  <w:r w:rsidRPr="00BA44EA">
                    <w:rPr>
                      <w:rFonts w:cs="Arial"/>
                    </w:rPr>
                    <w:t>Za potrebe nove SKP i</w:t>
                  </w:r>
                  <w:r w:rsidR="00136185">
                    <w:rPr>
                      <w:rFonts w:cs="Arial"/>
                    </w:rPr>
                    <w:t xml:space="preserve">n priprave SN SKP se </w:t>
                  </w:r>
                  <w:r w:rsidR="00E94B1F">
                    <w:rPr>
                      <w:rFonts w:cs="Arial"/>
                    </w:rPr>
                    <w:t xml:space="preserve">tudi </w:t>
                  </w:r>
                  <w:r w:rsidR="00136185">
                    <w:rPr>
                      <w:rFonts w:cs="Arial"/>
                    </w:rPr>
                    <w:t>spreminja</w:t>
                  </w:r>
                  <w:r w:rsidR="00897B85">
                    <w:rPr>
                      <w:rFonts w:cs="Arial"/>
                    </w:rPr>
                    <w:t xml:space="preserve"> definicija </w:t>
                  </w:r>
                  <w:r w:rsidRPr="00897B85">
                    <w:rPr>
                      <w:rFonts w:cs="Arial"/>
                    </w:rPr>
                    <w:t>kmetijskega gospodarstva</w:t>
                  </w:r>
                  <w:r w:rsidR="00897B85" w:rsidRPr="00897B85">
                    <w:rPr>
                      <w:rFonts w:cs="Arial"/>
                    </w:rPr>
                    <w:t xml:space="preserve"> in nosilca</w:t>
                  </w:r>
                  <w:r w:rsidRPr="00897B85">
                    <w:rPr>
                      <w:rFonts w:cs="Arial"/>
                    </w:rPr>
                    <w:t>.</w:t>
                  </w:r>
                  <w:r w:rsidR="00CA155C">
                    <w:rPr>
                      <w:rFonts w:cs="Arial"/>
                    </w:rPr>
                    <w:t xml:space="preserve"> Določa in ureja</w:t>
                  </w:r>
                  <w:r w:rsidR="00310773">
                    <w:rPr>
                      <w:rFonts w:cs="Arial"/>
                    </w:rPr>
                    <w:t xml:space="preserve"> se</w:t>
                  </w:r>
                  <w:r w:rsidR="000F31A7">
                    <w:rPr>
                      <w:rFonts w:cs="Arial"/>
                    </w:rPr>
                    <w:t xml:space="preserve"> </w:t>
                  </w:r>
                  <w:r w:rsidR="00CA155C">
                    <w:rPr>
                      <w:rFonts w:cs="Arial"/>
                    </w:rPr>
                    <w:t>postopek prenosa med kmetijskimi gospodarstvi.</w:t>
                  </w:r>
                  <w:r w:rsidRPr="00BA44EA">
                    <w:rPr>
                      <w:rFonts w:cs="Arial"/>
                    </w:rPr>
                    <w:t xml:space="preserve"> </w:t>
                  </w:r>
                  <w:r w:rsidR="006065B9">
                    <w:rPr>
                      <w:rFonts w:cs="Arial"/>
                    </w:rPr>
                    <w:t xml:space="preserve">ureja </w:t>
                  </w:r>
                  <w:r w:rsidR="00310773">
                    <w:rPr>
                      <w:rFonts w:cs="Arial"/>
                    </w:rPr>
                    <w:t>se</w:t>
                  </w:r>
                  <w:r w:rsidRPr="00BA44EA">
                    <w:rPr>
                      <w:rFonts w:cs="Arial"/>
                    </w:rPr>
                    <w:t xml:space="preserve"> pravn</w:t>
                  </w:r>
                  <w:r w:rsidR="006065B9">
                    <w:rPr>
                      <w:rFonts w:cs="Arial"/>
                    </w:rPr>
                    <w:t>a</w:t>
                  </w:r>
                  <w:r w:rsidRPr="00BA44EA">
                    <w:rPr>
                      <w:rFonts w:cs="Arial"/>
                    </w:rPr>
                    <w:t xml:space="preserve"> podlag</w:t>
                  </w:r>
                  <w:r w:rsidR="006065B9">
                    <w:rPr>
                      <w:rFonts w:cs="Arial"/>
                    </w:rPr>
                    <w:t>a</w:t>
                  </w:r>
                  <w:r w:rsidRPr="00BA44EA">
                    <w:rPr>
                      <w:rFonts w:cs="Arial"/>
                    </w:rPr>
                    <w:t xml:space="preserve"> za akcijski načrt za področje ekološkega kmetovanja in za delo z mladimi kmeti</w:t>
                  </w:r>
                  <w:r w:rsidR="00985CD5">
                    <w:rPr>
                      <w:rFonts w:cs="Arial"/>
                    </w:rPr>
                    <w:t>, določitev GVŽ</w:t>
                  </w:r>
                  <w:r w:rsidR="000F31A7">
                    <w:rPr>
                      <w:rFonts w:cs="Arial"/>
                    </w:rPr>
                    <w:t xml:space="preserve"> ter</w:t>
                  </w:r>
                  <w:r w:rsidRPr="00BA44EA">
                    <w:rPr>
                      <w:rFonts w:cs="Arial"/>
                    </w:rPr>
                    <w:t xml:space="preserve"> spremembe na področju </w:t>
                  </w:r>
                  <w:r w:rsidR="00310773">
                    <w:rPr>
                      <w:rFonts w:cs="Arial"/>
                    </w:rPr>
                    <w:t xml:space="preserve">neformalnega </w:t>
                  </w:r>
                  <w:r w:rsidRPr="00BA44EA">
                    <w:rPr>
                      <w:rFonts w:cs="Arial"/>
                    </w:rPr>
                    <w:t>izobraževanja v čebelarstvu.</w:t>
                  </w:r>
                  <w:r w:rsidR="00E94B1F">
                    <w:rPr>
                      <w:rFonts w:cs="Arial"/>
                    </w:rPr>
                    <w:t xml:space="preserve"> </w:t>
                  </w:r>
                  <w:r w:rsidR="000F31A7">
                    <w:rPr>
                      <w:rFonts w:cs="Arial"/>
                    </w:rPr>
                    <w:t>Ureja se višjo silo in izjemne okoliščine,</w:t>
                  </w:r>
                  <w:r w:rsidR="000F31A7">
                    <w:t xml:space="preserve"> </w:t>
                  </w:r>
                  <w:r w:rsidR="000F31A7" w:rsidRPr="00E049AE">
                    <w:rPr>
                      <w:rFonts w:cs="Arial"/>
                    </w:rPr>
                    <w:t>postopek uveljavljanja višje sile in izjemnih okoliščin</w:t>
                  </w:r>
                  <w:r w:rsidR="000F31A7">
                    <w:rPr>
                      <w:rFonts w:cs="Arial"/>
                    </w:rPr>
                    <w:t xml:space="preserve">. </w:t>
                  </w:r>
                  <w:r w:rsidR="00E94B1F">
                    <w:rPr>
                      <w:rFonts w:cs="Arial"/>
                    </w:rPr>
                    <w:t xml:space="preserve">Na področju prilagajanja in blaženja podnebnih sprememb se </w:t>
                  </w:r>
                  <w:r w:rsidR="006065B9">
                    <w:rPr>
                      <w:rFonts w:cs="Arial"/>
                    </w:rPr>
                    <w:t xml:space="preserve">predlaga priprava </w:t>
                  </w:r>
                  <w:r w:rsidRPr="00BA44EA">
                    <w:rPr>
                      <w:rFonts w:cs="Arial"/>
                    </w:rPr>
                    <w:t>podnebn</w:t>
                  </w:r>
                  <w:r w:rsidR="006065B9">
                    <w:rPr>
                      <w:rFonts w:cs="Arial"/>
                    </w:rPr>
                    <w:t>ega</w:t>
                  </w:r>
                  <w:r w:rsidRPr="00BA44EA">
                    <w:rPr>
                      <w:rFonts w:cs="Arial"/>
                    </w:rPr>
                    <w:t xml:space="preserve"> poročil</w:t>
                  </w:r>
                  <w:r w:rsidR="006065B9">
                    <w:rPr>
                      <w:rFonts w:cs="Arial"/>
                    </w:rPr>
                    <w:t>a</w:t>
                  </w:r>
                  <w:r w:rsidR="003C2523">
                    <w:rPr>
                      <w:rFonts w:cs="Arial"/>
                    </w:rPr>
                    <w:t xml:space="preserve"> o stanju v kmetijstvu</w:t>
                  </w:r>
                  <w:r w:rsidR="000F31A7">
                    <w:rPr>
                      <w:rFonts w:cs="Arial"/>
                    </w:rPr>
                    <w:t xml:space="preserve"> in</w:t>
                  </w:r>
                  <w:r w:rsidRPr="00BA44EA">
                    <w:rPr>
                      <w:rFonts w:cs="Arial"/>
                    </w:rPr>
                    <w:t xml:space="preserve"> določ</w:t>
                  </w:r>
                  <w:r>
                    <w:rPr>
                      <w:rFonts w:cs="Arial"/>
                    </w:rPr>
                    <w:t>a</w:t>
                  </w:r>
                  <w:r w:rsidR="00531A52">
                    <w:rPr>
                      <w:rFonts w:cs="Arial"/>
                    </w:rPr>
                    <w:t xml:space="preserve"> se</w:t>
                  </w:r>
                  <w:r w:rsidRPr="00BA44EA">
                    <w:rPr>
                      <w:rFonts w:cs="Arial"/>
                    </w:rPr>
                    <w:t xml:space="preserve"> </w:t>
                  </w:r>
                  <w:r w:rsidR="006065B9">
                    <w:rPr>
                      <w:rFonts w:cs="Arial"/>
                    </w:rPr>
                    <w:t xml:space="preserve">odgovornost </w:t>
                  </w:r>
                  <w:r w:rsidRPr="00BA44EA">
                    <w:rPr>
                      <w:rFonts w:cs="Arial"/>
                    </w:rPr>
                    <w:t>za zbiranje in obdelavo podatkov potrebni</w:t>
                  </w:r>
                  <w:r w:rsidR="003C2523">
                    <w:rPr>
                      <w:rFonts w:cs="Arial"/>
                    </w:rPr>
                    <w:t>h</w:t>
                  </w:r>
                  <w:r w:rsidRPr="00BA44EA">
                    <w:rPr>
                      <w:rFonts w:cs="Arial"/>
                    </w:rPr>
                    <w:t xml:space="preserve"> za oceno uspešnosti zmanjševanja emisij toplogrednih plinov, amonijaka in drugih onesnaževal zraka iz živinoreje in iz kmetijskih tal. Predlaga</w:t>
                  </w:r>
                  <w:r w:rsidR="00310773">
                    <w:rPr>
                      <w:rFonts w:cs="Arial"/>
                    </w:rPr>
                    <w:t xml:space="preserve"> se</w:t>
                  </w:r>
                  <w:r w:rsidRPr="00BA44EA">
                    <w:rPr>
                      <w:rFonts w:cs="Arial"/>
                    </w:rPr>
                    <w:t xml:space="preserve"> določene spremembe v posebni ureditvi upravnega postopka </w:t>
                  </w:r>
                  <w:r w:rsidR="000F31A7">
                    <w:rPr>
                      <w:rFonts w:cs="Arial"/>
                    </w:rPr>
                    <w:t>za namen poenostavitve, pohitritve in izboljšanja pravnega položaja strank</w:t>
                  </w:r>
                  <w:r w:rsidRPr="00BA44EA">
                    <w:rPr>
                      <w:rFonts w:cs="Arial"/>
                    </w:rPr>
                    <w:t xml:space="preserve">. </w:t>
                  </w:r>
                  <w:r w:rsidR="000F31A7">
                    <w:rPr>
                      <w:rFonts w:cs="Arial"/>
                    </w:rPr>
                    <w:t>U</w:t>
                  </w:r>
                  <w:r w:rsidR="00531A52">
                    <w:rPr>
                      <w:rFonts w:cs="Arial"/>
                    </w:rPr>
                    <w:t>reja</w:t>
                  </w:r>
                  <w:r w:rsidR="000F31A7">
                    <w:rPr>
                      <w:rFonts w:cs="Arial"/>
                    </w:rPr>
                    <w:t xml:space="preserve"> se sistem za spremljanje površin, ki je nov obvezen element integriranega administrativnega in kontrolnega sistema. </w:t>
                  </w:r>
                  <w:r w:rsidRPr="00BA44EA">
                    <w:rPr>
                      <w:rFonts w:cs="Arial"/>
                    </w:rPr>
                    <w:t xml:space="preserve">Prav tako </w:t>
                  </w:r>
                  <w:r w:rsidR="00310773">
                    <w:rPr>
                      <w:rFonts w:cs="Arial"/>
                    </w:rPr>
                    <w:t xml:space="preserve">se </w:t>
                  </w:r>
                  <w:r w:rsidR="00531A52">
                    <w:rPr>
                      <w:rFonts w:cs="Arial"/>
                    </w:rPr>
                    <w:t>vzpostavlja</w:t>
                  </w:r>
                  <w:r w:rsidRPr="00BA44EA">
                    <w:rPr>
                      <w:rFonts w:cs="Arial"/>
                    </w:rPr>
                    <w:t xml:space="preserve"> evidenco </w:t>
                  </w:r>
                  <w:r>
                    <w:rPr>
                      <w:rFonts w:cs="Arial"/>
                    </w:rPr>
                    <w:t xml:space="preserve">območij </w:t>
                  </w:r>
                  <w:r w:rsidRPr="00BA44EA">
                    <w:rPr>
                      <w:rFonts w:cs="Arial"/>
                    </w:rPr>
                    <w:t>planin</w:t>
                  </w:r>
                  <w:r w:rsidR="00310773">
                    <w:rPr>
                      <w:rFonts w:cs="Arial"/>
                    </w:rPr>
                    <w:t xml:space="preserve"> in </w:t>
                  </w:r>
                  <w:r w:rsidR="000F31A7">
                    <w:rPr>
                      <w:rFonts w:cs="Arial"/>
                    </w:rPr>
                    <w:t xml:space="preserve">razširja </w:t>
                  </w:r>
                  <w:r w:rsidR="00310773">
                    <w:rPr>
                      <w:rFonts w:cs="Arial"/>
                    </w:rPr>
                    <w:t>nekatere obstoječe zbirke podatkov</w:t>
                  </w:r>
                  <w:r w:rsidR="00536B45">
                    <w:rPr>
                      <w:rFonts w:cs="Arial"/>
                    </w:rPr>
                    <w:t>.</w:t>
                  </w:r>
                  <w:r w:rsidR="00310773">
                    <w:rPr>
                      <w:rFonts w:cs="Arial"/>
                    </w:rPr>
                    <w:t xml:space="preserve"> </w:t>
                  </w:r>
                </w:p>
                <w:p w14:paraId="2195CFFE" w14:textId="1CEF7E62" w:rsidR="000F31A7" w:rsidRDefault="000F31A7" w:rsidP="009845F8">
                  <w:pPr>
                    <w:jc w:val="both"/>
                    <w:rPr>
                      <w:rFonts w:cs="Arial"/>
                    </w:rPr>
                  </w:pPr>
                  <w:r>
                    <w:rPr>
                      <w:rFonts w:cs="Arial"/>
                    </w:rPr>
                    <w:t>V poglavju veriga preskrbe s kmetijskimi in živilskimi proizvodi se urejajo prilagoditve zaradi predpisov EU.</w:t>
                  </w:r>
                </w:p>
                <w:p w14:paraId="0E5C2CC9" w14:textId="012EDED5" w:rsidR="009845F8" w:rsidRDefault="009845F8" w:rsidP="009845F8">
                  <w:pPr>
                    <w:jc w:val="both"/>
                    <w:rPr>
                      <w:rFonts w:cs="Arial"/>
                    </w:rPr>
                  </w:pPr>
                </w:p>
                <w:p w14:paraId="7E27539D" w14:textId="45BF9DC1" w:rsidR="009845F8" w:rsidRDefault="009845F8" w:rsidP="009845F8">
                  <w:pPr>
                    <w:jc w:val="both"/>
                    <w:rPr>
                      <w:rFonts w:cs="Arial"/>
                    </w:rPr>
                  </w:pPr>
                </w:p>
                <w:p w14:paraId="6313D3E5" w14:textId="77777777" w:rsidR="009845F8" w:rsidRPr="00614A92" w:rsidRDefault="009845F8" w:rsidP="009845F8">
                  <w:pPr>
                    <w:jc w:val="both"/>
                    <w:rPr>
                      <w:rFonts w:cs="Arial"/>
                    </w:rPr>
                  </w:pPr>
                </w:p>
                <w:p w14:paraId="42166741" w14:textId="77777777" w:rsidR="00B37901" w:rsidRPr="00614A92" w:rsidRDefault="00B37901" w:rsidP="00C505BD">
                  <w:pPr>
                    <w:pStyle w:val="Alineazaodstavkom"/>
                    <w:numPr>
                      <w:ilvl w:val="0"/>
                      <w:numId w:val="0"/>
                    </w:numPr>
                    <w:spacing w:line="260" w:lineRule="exact"/>
                    <w:ind w:left="709"/>
                    <w:rPr>
                      <w:sz w:val="20"/>
                      <w:szCs w:val="20"/>
                    </w:rPr>
                  </w:pPr>
                </w:p>
              </w:tc>
            </w:tr>
            <w:tr w:rsidR="006C6EF9" w:rsidRPr="00614A92" w14:paraId="7A32715E" w14:textId="77777777" w:rsidTr="00B00E2E">
              <w:tc>
                <w:tcPr>
                  <w:tcW w:w="8856" w:type="dxa"/>
                </w:tcPr>
                <w:p w14:paraId="1471FF77" w14:textId="77777777" w:rsidR="006C6EF9" w:rsidRDefault="006C6EF9" w:rsidP="006C6EF9">
                  <w:pPr>
                    <w:suppressAutoHyphens/>
                    <w:overflowPunct w:val="0"/>
                    <w:autoSpaceDE w:val="0"/>
                    <w:autoSpaceDN w:val="0"/>
                    <w:adjustRightInd w:val="0"/>
                    <w:jc w:val="both"/>
                    <w:textAlignment w:val="baseline"/>
                    <w:outlineLvl w:val="3"/>
                    <w:rPr>
                      <w:b/>
                      <w:szCs w:val="20"/>
                    </w:rPr>
                  </w:pPr>
                  <w:r w:rsidRPr="006C6EF9">
                    <w:rPr>
                      <w:b/>
                      <w:szCs w:val="20"/>
                    </w:rPr>
                    <w:lastRenderedPageBreak/>
                    <w:t>2. CILJI, NAČELA IN POGLAVITNE REŠITVE PREDLOGA ZAKONA</w:t>
                  </w:r>
                </w:p>
                <w:p w14:paraId="0E33F45E" w14:textId="3EA67F64" w:rsidR="006C6EF9" w:rsidRPr="006C6EF9" w:rsidRDefault="006C6EF9" w:rsidP="006C6EF9">
                  <w:pPr>
                    <w:suppressAutoHyphens/>
                    <w:overflowPunct w:val="0"/>
                    <w:autoSpaceDE w:val="0"/>
                    <w:autoSpaceDN w:val="0"/>
                    <w:adjustRightInd w:val="0"/>
                    <w:jc w:val="both"/>
                    <w:textAlignment w:val="baseline"/>
                    <w:outlineLvl w:val="3"/>
                    <w:rPr>
                      <w:b/>
                      <w:szCs w:val="20"/>
                    </w:rPr>
                  </w:pPr>
                </w:p>
              </w:tc>
            </w:tr>
            <w:tr w:rsidR="006C6EF9" w:rsidRPr="00614A92" w14:paraId="767C6E07" w14:textId="77777777" w:rsidTr="00B00E2E">
              <w:tc>
                <w:tcPr>
                  <w:tcW w:w="8856" w:type="dxa"/>
                </w:tcPr>
                <w:p w14:paraId="7C341E54" w14:textId="77777777" w:rsidR="006C6EF9" w:rsidRPr="00614A92" w:rsidRDefault="006C6EF9" w:rsidP="006C6EF9">
                  <w:pPr>
                    <w:pStyle w:val="Odsek"/>
                    <w:numPr>
                      <w:ilvl w:val="0"/>
                      <w:numId w:val="0"/>
                    </w:numPr>
                    <w:spacing w:before="0" w:after="0" w:line="260" w:lineRule="exact"/>
                    <w:jc w:val="left"/>
                    <w:rPr>
                      <w:sz w:val="20"/>
                      <w:szCs w:val="20"/>
                    </w:rPr>
                  </w:pPr>
                  <w:r w:rsidRPr="00614A92">
                    <w:rPr>
                      <w:sz w:val="20"/>
                      <w:szCs w:val="20"/>
                    </w:rPr>
                    <w:t>2.1 Cilji</w:t>
                  </w:r>
                </w:p>
              </w:tc>
            </w:tr>
            <w:tr w:rsidR="006C6EF9" w:rsidRPr="00614A92" w14:paraId="4BCE9F95" w14:textId="77777777" w:rsidTr="00B00E2E">
              <w:tc>
                <w:tcPr>
                  <w:tcW w:w="8856" w:type="dxa"/>
                </w:tcPr>
                <w:p w14:paraId="43DC0C66" w14:textId="679FC0C5" w:rsidR="006C6EF9" w:rsidRPr="000007D8" w:rsidRDefault="006C6EF9" w:rsidP="000F31A7">
                  <w:pPr>
                    <w:pStyle w:val="Neotevilenodstavek"/>
                    <w:spacing w:line="260" w:lineRule="exact"/>
                    <w:rPr>
                      <w:iCs/>
                      <w:color w:val="000000"/>
                      <w:sz w:val="20"/>
                      <w:szCs w:val="20"/>
                    </w:rPr>
                  </w:pPr>
                  <w:r w:rsidRPr="000007D8">
                    <w:rPr>
                      <w:sz w:val="20"/>
                      <w:szCs w:val="20"/>
                    </w:rPr>
                    <w:t>Cilji zakona ostajajo nespremenjeni</w:t>
                  </w:r>
                  <w:r w:rsidR="00985CD5" w:rsidRPr="000007D8">
                    <w:rPr>
                      <w:sz w:val="20"/>
                      <w:szCs w:val="20"/>
                    </w:rPr>
                    <w:t>, pri čemer s</w:t>
                  </w:r>
                  <w:r w:rsidR="003C2523">
                    <w:rPr>
                      <w:sz w:val="20"/>
                      <w:szCs w:val="20"/>
                    </w:rPr>
                    <w:t>e</w:t>
                  </w:r>
                  <w:r w:rsidR="00985CD5" w:rsidRPr="000007D8">
                    <w:rPr>
                      <w:sz w:val="20"/>
                      <w:szCs w:val="20"/>
                    </w:rPr>
                    <w:t xml:space="preserve"> smiselno upoštevajo uredbe EU za reformo SKP</w:t>
                  </w:r>
                  <w:r w:rsidRPr="000007D8">
                    <w:rPr>
                      <w:sz w:val="20"/>
                      <w:szCs w:val="20"/>
                    </w:rPr>
                    <w:t xml:space="preserve">. </w:t>
                  </w:r>
                  <w:r w:rsidR="007B0527">
                    <w:rPr>
                      <w:iCs/>
                      <w:color w:val="000000"/>
                      <w:sz w:val="20"/>
                      <w:szCs w:val="20"/>
                    </w:rPr>
                    <w:t>Za</w:t>
                  </w:r>
                  <w:r w:rsidRPr="000007D8">
                    <w:rPr>
                      <w:iCs/>
                      <w:color w:val="000000"/>
                      <w:sz w:val="20"/>
                      <w:szCs w:val="20"/>
                    </w:rPr>
                    <w:t xml:space="preserve"> izvajanje novega strateškega načrta </w:t>
                  </w:r>
                  <w:r w:rsidR="007B0527">
                    <w:rPr>
                      <w:iCs/>
                      <w:color w:val="000000"/>
                      <w:sz w:val="20"/>
                      <w:szCs w:val="20"/>
                    </w:rPr>
                    <w:t xml:space="preserve">se </w:t>
                  </w:r>
                  <w:r w:rsidRPr="000007D8">
                    <w:rPr>
                      <w:iCs/>
                      <w:color w:val="000000"/>
                      <w:sz w:val="20"/>
                      <w:szCs w:val="20"/>
                    </w:rPr>
                    <w:t>določa</w:t>
                  </w:r>
                  <w:r w:rsidR="003C2523">
                    <w:rPr>
                      <w:iCs/>
                      <w:color w:val="000000"/>
                      <w:sz w:val="20"/>
                      <w:szCs w:val="20"/>
                    </w:rPr>
                    <w:t>jo</w:t>
                  </w:r>
                  <w:r w:rsidRPr="000007D8">
                    <w:rPr>
                      <w:iCs/>
                      <w:color w:val="000000"/>
                      <w:sz w:val="20"/>
                      <w:szCs w:val="20"/>
                    </w:rPr>
                    <w:t xml:space="preserve"> organ</w:t>
                  </w:r>
                  <w:r w:rsidR="003C2523">
                    <w:rPr>
                      <w:iCs/>
                      <w:color w:val="000000"/>
                      <w:sz w:val="20"/>
                      <w:szCs w:val="20"/>
                    </w:rPr>
                    <w:t>i</w:t>
                  </w:r>
                  <w:r w:rsidRPr="000007D8">
                    <w:rPr>
                      <w:iCs/>
                      <w:color w:val="000000"/>
                      <w:sz w:val="20"/>
                      <w:szCs w:val="20"/>
                    </w:rPr>
                    <w:t xml:space="preserve"> upravljanja in u</w:t>
                  </w:r>
                  <w:r w:rsidR="00D468BB" w:rsidRPr="000007D8">
                    <w:rPr>
                      <w:iCs/>
                      <w:color w:val="000000"/>
                      <w:sz w:val="20"/>
                      <w:szCs w:val="20"/>
                    </w:rPr>
                    <w:t>pravlja</w:t>
                  </w:r>
                  <w:r w:rsidR="003C2523">
                    <w:rPr>
                      <w:iCs/>
                      <w:color w:val="000000"/>
                      <w:sz w:val="20"/>
                      <w:szCs w:val="20"/>
                    </w:rPr>
                    <w:t>v</w:t>
                  </w:r>
                  <w:r w:rsidR="00D468BB" w:rsidRPr="000007D8">
                    <w:rPr>
                      <w:iCs/>
                      <w:color w:val="000000"/>
                      <w:sz w:val="20"/>
                      <w:szCs w:val="20"/>
                    </w:rPr>
                    <w:t>ska</w:t>
                  </w:r>
                  <w:r w:rsidR="00897B85" w:rsidRPr="000007D8">
                    <w:rPr>
                      <w:iCs/>
                      <w:color w:val="000000"/>
                      <w:sz w:val="20"/>
                      <w:szCs w:val="20"/>
                    </w:rPr>
                    <w:t xml:space="preserve"> </w:t>
                  </w:r>
                  <w:r w:rsidRPr="000007D8">
                    <w:rPr>
                      <w:iCs/>
                      <w:color w:val="000000"/>
                      <w:sz w:val="20"/>
                      <w:szCs w:val="20"/>
                    </w:rPr>
                    <w:t xml:space="preserve">telesa, </w:t>
                  </w:r>
                  <w:r w:rsidR="00D91505" w:rsidRPr="000007D8">
                    <w:rPr>
                      <w:iCs/>
                      <w:color w:val="000000"/>
                      <w:sz w:val="20"/>
                      <w:szCs w:val="20"/>
                    </w:rPr>
                    <w:t xml:space="preserve">med posamezne ukrepe kmetijske politike </w:t>
                  </w:r>
                  <w:r w:rsidR="00536B45">
                    <w:rPr>
                      <w:iCs/>
                      <w:color w:val="000000"/>
                      <w:sz w:val="20"/>
                      <w:szCs w:val="20"/>
                    </w:rPr>
                    <w:t xml:space="preserve">se </w:t>
                  </w:r>
                  <w:r w:rsidR="00D91505" w:rsidRPr="000007D8">
                    <w:rPr>
                      <w:iCs/>
                      <w:color w:val="000000"/>
                      <w:sz w:val="20"/>
                      <w:szCs w:val="20"/>
                    </w:rPr>
                    <w:t>vključuje tudi ukrepe za izvajanje novega SN SKP 2023</w:t>
                  </w:r>
                  <w:r w:rsidR="003C2523">
                    <w:t>–</w:t>
                  </w:r>
                  <w:r w:rsidR="00D91505" w:rsidRPr="000007D8">
                    <w:rPr>
                      <w:iCs/>
                      <w:color w:val="000000"/>
                      <w:sz w:val="20"/>
                      <w:szCs w:val="20"/>
                    </w:rPr>
                    <w:t xml:space="preserve">2027, obveznost upravičencev k označevanju vira sofinanciranja </w:t>
                  </w:r>
                  <w:r w:rsidR="00536B45">
                    <w:rPr>
                      <w:iCs/>
                      <w:color w:val="000000"/>
                      <w:sz w:val="20"/>
                      <w:szCs w:val="20"/>
                    </w:rPr>
                    <w:t xml:space="preserve">se </w:t>
                  </w:r>
                  <w:r w:rsidR="00D91505" w:rsidRPr="000007D8">
                    <w:rPr>
                      <w:iCs/>
                      <w:color w:val="000000"/>
                      <w:sz w:val="20"/>
                      <w:szCs w:val="20"/>
                    </w:rPr>
                    <w:t>prenaša tudi na SN SKP 2023</w:t>
                  </w:r>
                  <w:r w:rsidR="003C2523">
                    <w:t>–</w:t>
                  </w:r>
                  <w:r w:rsidR="00D91505" w:rsidRPr="000007D8">
                    <w:rPr>
                      <w:iCs/>
                      <w:color w:val="000000"/>
                      <w:sz w:val="20"/>
                      <w:szCs w:val="20"/>
                    </w:rPr>
                    <w:t>2027.</w:t>
                  </w:r>
                  <w:r w:rsidRPr="000007D8">
                    <w:rPr>
                      <w:iCs/>
                      <w:color w:val="000000"/>
                      <w:sz w:val="20"/>
                      <w:szCs w:val="20"/>
                    </w:rPr>
                    <w:t xml:space="preserve"> Ureja</w:t>
                  </w:r>
                  <w:r w:rsidR="00536B45">
                    <w:rPr>
                      <w:iCs/>
                      <w:color w:val="000000"/>
                      <w:sz w:val="20"/>
                      <w:szCs w:val="20"/>
                    </w:rPr>
                    <w:t xml:space="preserve"> se</w:t>
                  </w:r>
                  <w:r w:rsidRPr="000007D8">
                    <w:rPr>
                      <w:iCs/>
                      <w:color w:val="000000"/>
                      <w:sz w:val="20"/>
                      <w:szCs w:val="20"/>
                    </w:rPr>
                    <w:t xml:space="preserve"> zakonsk</w:t>
                  </w:r>
                  <w:r w:rsidR="00536B45">
                    <w:rPr>
                      <w:iCs/>
                      <w:color w:val="000000"/>
                      <w:sz w:val="20"/>
                      <w:szCs w:val="20"/>
                    </w:rPr>
                    <w:t>a</w:t>
                  </w:r>
                  <w:r w:rsidRPr="000007D8">
                    <w:rPr>
                      <w:iCs/>
                      <w:color w:val="000000"/>
                      <w:sz w:val="20"/>
                      <w:szCs w:val="20"/>
                    </w:rPr>
                    <w:t xml:space="preserve"> podlag</w:t>
                  </w:r>
                  <w:r w:rsidR="00536B45">
                    <w:rPr>
                      <w:iCs/>
                      <w:color w:val="000000"/>
                      <w:sz w:val="20"/>
                      <w:szCs w:val="20"/>
                    </w:rPr>
                    <w:t>a</w:t>
                  </w:r>
                  <w:r w:rsidRPr="000007D8">
                    <w:rPr>
                      <w:iCs/>
                      <w:color w:val="000000"/>
                      <w:sz w:val="20"/>
                      <w:szCs w:val="20"/>
                    </w:rPr>
                    <w:t xml:space="preserve"> na osnovi katere bo lahko </w:t>
                  </w:r>
                  <w:r w:rsidR="00466934">
                    <w:rPr>
                      <w:iCs/>
                      <w:color w:val="000000"/>
                      <w:sz w:val="20"/>
                      <w:szCs w:val="20"/>
                    </w:rPr>
                    <w:t>V</w:t>
                  </w:r>
                  <w:r w:rsidR="00B71085" w:rsidRPr="000007D8">
                    <w:rPr>
                      <w:iCs/>
                      <w:color w:val="000000"/>
                      <w:sz w:val="20"/>
                      <w:szCs w:val="20"/>
                    </w:rPr>
                    <w:t>lada</w:t>
                  </w:r>
                  <w:r w:rsidRPr="000007D8">
                    <w:rPr>
                      <w:iCs/>
                      <w:color w:val="000000"/>
                      <w:sz w:val="20"/>
                      <w:szCs w:val="20"/>
                    </w:rPr>
                    <w:t xml:space="preserve"> </w:t>
                  </w:r>
                  <w:r w:rsidR="00466934">
                    <w:rPr>
                      <w:iCs/>
                      <w:color w:val="000000"/>
                      <w:sz w:val="20"/>
                      <w:szCs w:val="20"/>
                    </w:rPr>
                    <w:t xml:space="preserve">Republike Slovenije (v nadaljnjem besedilu: vlada) </w:t>
                  </w:r>
                  <w:r w:rsidRPr="000007D8">
                    <w:rPr>
                      <w:iCs/>
                      <w:color w:val="000000"/>
                      <w:sz w:val="20"/>
                      <w:szCs w:val="20"/>
                    </w:rPr>
                    <w:t xml:space="preserve">predpisala področje sistema kontrol in kazni. </w:t>
                  </w:r>
                </w:p>
                <w:p w14:paraId="3A1EC6C5" w14:textId="5E7F706D" w:rsidR="006C6EF9" w:rsidRPr="00614A92" w:rsidRDefault="006C6EF9" w:rsidP="006C6EF9">
                  <w:pPr>
                    <w:pStyle w:val="Neotevilenodstavek"/>
                    <w:spacing w:line="240" w:lineRule="exact"/>
                    <w:rPr>
                      <w:bCs/>
                      <w:iCs/>
                      <w:color w:val="000000"/>
                      <w:sz w:val="20"/>
                      <w:szCs w:val="20"/>
                    </w:rPr>
                  </w:pPr>
                  <w:r w:rsidRPr="000007D8">
                    <w:rPr>
                      <w:iCs/>
                      <w:color w:val="000000"/>
                      <w:sz w:val="20"/>
                      <w:szCs w:val="20"/>
                    </w:rPr>
                    <w:t xml:space="preserve">Zaradi uskladitve </w:t>
                  </w:r>
                  <w:r w:rsidR="003C2523">
                    <w:rPr>
                      <w:iCs/>
                      <w:color w:val="000000"/>
                      <w:sz w:val="20"/>
                      <w:szCs w:val="20"/>
                    </w:rPr>
                    <w:t>s</w:t>
                  </w:r>
                  <w:r w:rsidRPr="000007D8">
                    <w:rPr>
                      <w:iCs/>
                      <w:color w:val="000000"/>
                      <w:sz w:val="20"/>
                      <w:szCs w:val="20"/>
                    </w:rPr>
                    <w:t xml:space="preserve"> predpisi </w:t>
                  </w:r>
                  <w:r w:rsidR="003C2523">
                    <w:rPr>
                      <w:iCs/>
                      <w:color w:val="000000"/>
                      <w:sz w:val="20"/>
                      <w:szCs w:val="20"/>
                    </w:rPr>
                    <w:t xml:space="preserve">EU </w:t>
                  </w:r>
                  <w:r w:rsidR="00536B45">
                    <w:rPr>
                      <w:iCs/>
                      <w:color w:val="000000"/>
                      <w:sz w:val="20"/>
                      <w:szCs w:val="20"/>
                    </w:rPr>
                    <w:t xml:space="preserve">se </w:t>
                  </w:r>
                  <w:r w:rsidRPr="000007D8">
                    <w:rPr>
                      <w:iCs/>
                      <w:color w:val="000000"/>
                      <w:sz w:val="20"/>
                      <w:szCs w:val="20"/>
                    </w:rPr>
                    <w:t>dopolnjuje definicij</w:t>
                  </w:r>
                  <w:r w:rsidR="000F31A7">
                    <w:rPr>
                      <w:iCs/>
                      <w:color w:val="000000"/>
                      <w:sz w:val="20"/>
                      <w:szCs w:val="20"/>
                    </w:rPr>
                    <w:t>a</w:t>
                  </w:r>
                  <w:r w:rsidRPr="000007D8">
                    <w:rPr>
                      <w:iCs/>
                      <w:color w:val="000000"/>
                      <w:sz w:val="20"/>
                      <w:szCs w:val="20"/>
                    </w:rPr>
                    <w:t xml:space="preserve"> </w:t>
                  </w:r>
                  <w:r w:rsidR="00D91505" w:rsidRPr="000007D8">
                    <w:rPr>
                      <w:iCs/>
                      <w:color w:val="000000"/>
                      <w:sz w:val="20"/>
                      <w:szCs w:val="20"/>
                    </w:rPr>
                    <w:t>nosilca kmetijskega gospodarstva</w:t>
                  </w:r>
                  <w:r w:rsidRPr="000007D8">
                    <w:rPr>
                      <w:iCs/>
                      <w:color w:val="000000"/>
                      <w:sz w:val="20"/>
                      <w:szCs w:val="20"/>
                    </w:rPr>
                    <w:t xml:space="preserve"> in tudi definicij</w:t>
                  </w:r>
                  <w:r w:rsidR="000F31A7">
                    <w:rPr>
                      <w:iCs/>
                      <w:color w:val="000000"/>
                      <w:sz w:val="20"/>
                      <w:szCs w:val="20"/>
                    </w:rPr>
                    <w:t>a</w:t>
                  </w:r>
                  <w:r w:rsidRPr="000007D8">
                    <w:rPr>
                      <w:iCs/>
                      <w:color w:val="000000"/>
                      <w:sz w:val="20"/>
                      <w:szCs w:val="20"/>
                    </w:rPr>
                    <w:t xml:space="preserve"> kmetijskega gospodarstva, </w:t>
                  </w:r>
                  <w:r w:rsidR="009423CA" w:rsidRPr="000007D8">
                    <w:rPr>
                      <w:iCs/>
                      <w:color w:val="000000"/>
                      <w:sz w:val="20"/>
                      <w:szCs w:val="20"/>
                    </w:rPr>
                    <w:t>določa</w:t>
                  </w:r>
                  <w:r w:rsidR="00536B45">
                    <w:rPr>
                      <w:iCs/>
                      <w:color w:val="000000"/>
                      <w:sz w:val="20"/>
                      <w:szCs w:val="20"/>
                    </w:rPr>
                    <w:t xml:space="preserve"> se</w:t>
                  </w:r>
                  <w:r w:rsidR="009423CA" w:rsidRPr="000007D8">
                    <w:rPr>
                      <w:iCs/>
                      <w:color w:val="000000"/>
                      <w:sz w:val="20"/>
                      <w:szCs w:val="20"/>
                    </w:rPr>
                    <w:t xml:space="preserve"> pogoje za prenos kmetijskega gospodarstva na novega kmeta posameznika</w:t>
                  </w:r>
                  <w:r w:rsidRPr="000007D8">
                    <w:rPr>
                      <w:iCs/>
                      <w:color w:val="000000"/>
                      <w:sz w:val="20"/>
                      <w:szCs w:val="20"/>
                    </w:rPr>
                    <w:t xml:space="preserve">, spremembe glede članstva na kmetiji, </w:t>
                  </w:r>
                  <w:r w:rsidR="003C2523">
                    <w:rPr>
                      <w:iCs/>
                      <w:color w:val="000000"/>
                      <w:sz w:val="20"/>
                      <w:szCs w:val="20"/>
                    </w:rPr>
                    <w:t xml:space="preserve">poleg tega se </w:t>
                  </w:r>
                  <w:r w:rsidRPr="000007D8">
                    <w:rPr>
                      <w:iCs/>
                      <w:color w:val="000000"/>
                      <w:sz w:val="20"/>
                      <w:szCs w:val="20"/>
                    </w:rPr>
                    <w:t xml:space="preserve">namestnik nosilca ne vpisuje </w:t>
                  </w:r>
                  <w:r w:rsidR="003C2523">
                    <w:rPr>
                      <w:iCs/>
                      <w:color w:val="000000"/>
                      <w:sz w:val="20"/>
                      <w:szCs w:val="20"/>
                    </w:rPr>
                    <w:t xml:space="preserve">več </w:t>
                  </w:r>
                  <w:r w:rsidRPr="000007D8">
                    <w:rPr>
                      <w:iCs/>
                      <w:color w:val="000000"/>
                      <w:sz w:val="20"/>
                      <w:szCs w:val="20"/>
                    </w:rPr>
                    <w:t>v RKG.</w:t>
                  </w:r>
                  <w:r w:rsidRPr="00614A92">
                    <w:rPr>
                      <w:iCs/>
                      <w:color w:val="000000"/>
                      <w:sz w:val="20"/>
                      <w:szCs w:val="20"/>
                    </w:rPr>
                    <w:t xml:space="preserve"> </w:t>
                  </w:r>
                </w:p>
                <w:p w14:paraId="2368F84C" w14:textId="6D9AADD4" w:rsidR="006C6EF9" w:rsidRDefault="006C6EF9" w:rsidP="00195D47">
                  <w:pPr>
                    <w:jc w:val="both"/>
                    <w:rPr>
                      <w:rFonts w:cs="Arial"/>
                      <w:szCs w:val="20"/>
                    </w:rPr>
                  </w:pPr>
                  <w:r w:rsidRPr="00614A92">
                    <w:rPr>
                      <w:rFonts w:cs="Arial"/>
                      <w:szCs w:val="20"/>
                    </w:rPr>
                    <w:t>U</w:t>
                  </w:r>
                  <w:r w:rsidR="00531A52">
                    <w:rPr>
                      <w:rFonts w:cs="Arial"/>
                      <w:szCs w:val="20"/>
                    </w:rPr>
                    <w:t>reja</w:t>
                  </w:r>
                  <w:r w:rsidRPr="00614A92">
                    <w:rPr>
                      <w:rFonts w:cs="Arial"/>
                      <w:szCs w:val="20"/>
                    </w:rPr>
                    <w:t xml:space="preserve"> se nov obvezen element sistema</w:t>
                  </w:r>
                  <w:r w:rsidR="003C2523">
                    <w:rPr>
                      <w:rFonts w:cs="Arial"/>
                      <w:szCs w:val="20"/>
                    </w:rPr>
                    <w:t xml:space="preserve"> </w:t>
                  </w:r>
                  <w:r w:rsidR="003C2523" w:rsidRPr="00614A92">
                    <w:rPr>
                      <w:rFonts w:cs="Arial"/>
                      <w:szCs w:val="20"/>
                    </w:rPr>
                    <w:t>IAKS</w:t>
                  </w:r>
                  <w:r w:rsidRPr="00614A92">
                    <w:rPr>
                      <w:rFonts w:cs="Arial"/>
                      <w:szCs w:val="20"/>
                    </w:rPr>
                    <w:t>, ki ga morajo vzpostaviti države članice, sistem za spremljanje površin (</w:t>
                  </w:r>
                  <w:r w:rsidR="003C2523">
                    <w:rPr>
                      <w:rFonts w:cs="Arial"/>
                      <w:szCs w:val="20"/>
                    </w:rPr>
                    <w:t xml:space="preserve">angl. </w:t>
                  </w:r>
                  <w:r w:rsidRPr="00614A92">
                    <w:rPr>
                      <w:rFonts w:cs="Arial"/>
                      <w:color w:val="000000"/>
                      <w:szCs w:val="20"/>
                    </w:rPr>
                    <w:t xml:space="preserve">area monitoring </w:t>
                  </w:r>
                  <w:proofErr w:type="spellStart"/>
                  <w:r w:rsidRPr="00614A92">
                    <w:rPr>
                      <w:rFonts w:cs="Arial"/>
                      <w:color w:val="000000"/>
                      <w:szCs w:val="20"/>
                    </w:rPr>
                    <w:t>system</w:t>
                  </w:r>
                  <w:proofErr w:type="spellEnd"/>
                  <w:r w:rsidRPr="00614A92">
                    <w:rPr>
                      <w:rFonts w:cs="Arial"/>
                      <w:color w:val="000000"/>
                      <w:szCs w:val="20"/>
                    </w:rPr>
                    <w:t xml:space="preserve"> ali AMS</w:t>
                  </w:r>
                  <w:r w:rsidR="00985CD5">
                    <w:rPr>
                      <w:rFonts w:cs="Arial"/>
                      <w:color w:val="000000"/>
                      <w:szCs w:val="20"/>
                    </w:rPr>
                    <w:t>).</w:t>
                  </w:r>
                  <w:r w:rsidR="003C2523">
                    <w:rPr>
                      <w:rFonts w:cs="Arial"/>
                      <w:color w:val="000000"/>
                      <w:szCs w:val="20"/>
                    </w:rPr>
                    <w:t xml:space="preserve"> </w:t>
                  </w:r>
                  <w:r w:rsidRPr="00614A92">
                    <w:rPr>
                      <w:rFonts w:cs="Arial"/>
                      <w:szCs w:val="20"/>
                    </w:rPr>
                    <w:t xml:space="preserve"> </w:t>
                  </w:r>
                  <w:r w:rsidRPr="00614A92">
                    <w:rPr>
                      <w:rFonts w:cs="Arial"/>
                      <w:iCs/>
                      <w:color w:val="000000"/>
                      <w:szCs w:val="20"/>
                    </w:rPr>
                    <w:t>V povezavi s sistemom za spremljanje površin se uvaja orodje za komunikacijo s strankami</w:t>
                  </w:r>
                  <w:r w:rsidR="003C2523">
                    <w:rPr>
                      <w:rFonts w:cs="Arial"/>
                      <w:iCs/>
                      <w:color w:val="000000"/>
                      <w:szCs w:val="20"/>
                    </w:rPr>
                    <w:t xml:space="preserve"> </w:t>
                  </w:r>
                  <w:r w:rsidR="00274DC3">
                    <w:rPr>
                      <w:rFonts w:cs="Arial"/>
                      <w:iCs/>
                      <w:color w:val="000000"/>
                      <w:szCs w:val="20"/>
                    </w:rPr>
                    <w:t>–</w:t>
                  </w:r>
                  <w:r w:rsidRPr="00614A92">
                    <w:rPr>
                      <w:rFonts w:cs="Arial"/>
                      <w:iCs/>
                      <w:color w:val="000000"/>
                      <w:szCs w:val="20"/>
                    </w:rPr>
                    <w:t xml:space="preserve"> </w:t>
                  </w:r>
                  <w:r w:rsidRPr="007810C0">
                    <w:rPr>
                      <w:rFonts w:cs="Arial"/>
                      <w:iCs/>
                      <w:color w:val="000000"/>
                      <w:szCs w:val="20"/>
                    </w:rPr>
                    <w:t>Sopotnik</w:t>
                  </w:r>
                  <w:r w:rsidR="00274DC3">
                    <w:rPr>
                      <w:rFonts w:cs="Arial"/>
                      <w:iCs/>
                      <w:color w:val="000000"/>
                      <w:szCs w:val="20"/>
                    </w:rPr>
                    <w:t xml:space="preserve"> in pregledi s spremljanjem.</w:t>
                  </w:r>
                  <w:r w:rsidRPr="00614A92">
                    <w:rPr>
                      <w:rFonts w:cs="Arial"/>
                      <w:szCs w:val="20"/>
                    </w:rPr>
                    <w:t xml:space="preserve"> </w:t>
                  </w:r>
                  <w:r w:rsidR="00274DC3" w:rsidRPr="00FC5C3D">
                    <w:rPr>
                      <w:rFonts w:cs="Arial"/>
                      <w:szCs w:val="20"/>
                      <w:lang w:eastAsia="sl-SI"/>
                    </w:rPr>
                    <w:t>Za izvajanje ukrepov kmeti</w:t>
                  </w:r>
                  <w:r w:rsidR="00274DC3">
                    <w:rPr>
                      <w:rFonts w:cs="Arial"/>
                      <w:szCs w:val="20"/>
                      <w:lang w:eastAsia="sl-SI"/>
                    </w:rPr>
                    <w:t xml:space="preserve">jske politike se poenostavljajo </w:t>
                  </w:r>
                  <w:r w:rsidR="00274DC3" w:rsidRPr="00FC5C3D">
                    <w:rPr>
                      <w:rFonts w:cs="Arial"/>
                      <w:szCs w:val="20"/>
                      <w:lang w:eastAsia="sl-SI"/>
                    </w:rPr>
                    <w:t>nekateri administrativni postopki</w:t>
                  </w:r>
                  <w:r w:rsidR="00274DC3">
                    <w:rPr>
                      <w:rFonts w:cs="Arial"/>
                      <w:szCs w:val="20"/>
                      <w:lang w:eastAsia="sl-SI"/>
                    </w:rPr>
                    <w:t xml:space="preserve"> in izboljšuje pravni položaj strank.</w:t>
                  </w:r>
                  <w:r w:rsidR="00274DC3" w:rsidRPr="00614A92">
                    <w:rPr>
                      <w:rFonts w:cs="Arial"/>
                      <w:szCs w:val="20"/>
                    </w:rPr>
                    <w:t xml:space="preserve"> </w:t>
                  </w:r>
                  <w:r w:rsidR="006065B9">
                    <w:rPr>
                      <w:rFonts w:cs="Arial"/>
                      <w:szCs w:val="20"/>
                    </w:rPr>
                    <w:t>Ureja</w:t>
                  </w:r>
                  <w:r w:rsidR="00536B45">
                    <w:rPr>
                      <w:iCs/>
                      <w:color w:val="000000"/>
                      <w:szCs w:val="20"/>
                    </w:rPr>
                    <w:t xml:space="preserve"> se</w:t>
                  </w:r>
                  <w:r w:rsidRPr="00614A92">
                    <w:rPr>
                      <w:iCs/>
                      <w:color w:val="000000"/>
                      <w:szCs w:val="20"/>
                    </w:rPr>
                    <w:t xml:space="preserve"> pravn</w:t>
                  </w:r>
                  <w:r w:rsidR="006065B9">
                    <w:rPr>
                      <w:iCs/>
                      <w:color w:val="000000"/>
                      <w:szCs w:val="20"/>
                    </w:rPr>
                    <w:t>a</w:t>
                  </w:r>
                  <w:r w:rsidRPr="00614A92">
                    <w:rPr>
                      <w:iCs/>
                      <w:color w:val="000000"/>
                      <w:szCs w:val="20"/>
                    </w:rPr>
                    <w:t xml:space="preserve"> podlag</w:t>
                  </w:r>
                  <w:r w:rsidR="006065B9">
                    <w:rPr>
                      <w:iCs/>
                      <w:color w:val="000000"/>
                      <w:szCs w:val="20"/>
                    </w:rPr>
                    <w:t>a</w:t>
                  </w:r>
                  <w:r w:rsidRPr="00614A92">
                    <w:rPr>
                      <w:iCs/>
                      <w:color w:val="000000"/>
                      <w:szCs w:val="20"/>
                    </w:rPr>
                    <w:t xml:space="preserve"> za sprejetje akcijskega načrta za področje ekološkega kmetovanja in za delo z mladimi kmeti. Predlaga</w:t>
                  </w:r>
                  <w:r w:rsidR="00536B45">
                    <w:rPr>
                      <w:iCs/>
                      <w:color w:val="000000"/>
                      <w:szCs w:val="20"/>
                    </w:rPr>
                    <w:t xml:space="preserve"> se</w:t>
                  </w:r>
                  <w:r w:rsidRPr="00614A92">
                    <w:rPr>
                      <w:iCs/>
                      <w:color w:val="000000"/>
                      <w:szCs w:val="20"/>
                    </w:rPr>
                    <w:t xml:space="preserve">, da se najmanj vsako drugo leto pripravi poročilo o prilagajanju podnebnim spremembam, blaženju podnebnih sprememb </w:t>
                  </w:r>
                  <w:r w:rsidR="003C2523">
                    <w:rPr>
                      <w:iCs/>
                      <w:color w:val="000000"/>
                      <w:szCs w:val="20"/>
                    </w:rPr>
                    <w:t>ter</w:t>
                  </w:r>
                  <w:r w:rsidRPr="00614A92">
                    <w:rPr>
                      <w:iCs/>
                      <w:color w:val="000000"/>
                      <w:szCs w:val="20"/>
                    </w:rPr>
                    <w:t xml:space="preserve"> emisijah toplogrednih plinov, amonijaka in onesnaževal zraka v kmetijstvu. V javno pooblastilo se daje zbiranje in obdelav</w:t>
                  </w:r>
                  <w:r w:rsidR="003C2523">
                    <w:rPr>
                      <w:iCs/>
                      <w:color w:val="000000"/>
                      <w:szCs w:val="20"/>
                    </w:rPr>
                    <w:t>a</w:t>
                  </w:r>
                  <w:r w:rsidRPr="00614A92">
                    <w:rPr>
                      <w:iCs/>
                      <w:color w:val="000000"/>
                      <w:szCs w:val="20"/>
                    </w:rPr>
                    <w:t xml:space="preserve"> podatkov</w:t>
                  </w:r>
                  <w:r w:rsidR="00CF21CE">
                    <w:rPr>
                      <w:iCs/>
                      <w:color w:val="000000"/>
                      <w:szCs w:val="20"/>
                    </w:rPr>
                    <w:t>,</w:t>
                  </w:r>
                  <w:r w:rsidRPr="00614A92">
                    <w:rPr>
                      <w:iCs/>
                      <w:color w:val="000000"/>
                      <w:szCs w:val="20"/>
                    </w:rPr>
                    <w:t xml:space="preserve"> potrebni</w:t>
                  </w:r>
                  <w:r w:rsidR="00CF21CE">
                    <w:rPr>
                      <w:iCs/>
                      <w:color w:val="000000"/>
                      <w:szCs w:val="20"/>
                    </w:rPr>
                    <w:t>h</w:t>
                  </w:r>
                  <w:r w:rsidRPr="00614A92">
                    <w:rPr>
                      <w:iCs/>
                      <w:color w:val="000000"/>
                      <w:szCs w:val="20"/>
                    </w:rPr>
                    <w:t xml:space="preserve"> za oceno uspešnosti zmanjševanja emisij toplogrednih plinov, amonijaka in drugih onesnaževal zraka. Za določitev glave velike živine (GVŽ) </w:t>
                  </w:r>
                  <w:r w:rsidR="00536B45">
                    <w:rPr>
                      <w:iCs/>
                      <w:color w:val="000000"/>
                      <w:szCs w:val="20"/>
                    </w:rPr>
                    <w:t xml:space="preserve">se </w:t>
                  </w:r>
                  <w:r w:rsidR="00531A52">
                    <w:rPr>
                      <w:iCs/>
                      <w:color w:val="000000"/>
                      <w:szCs w:val="20"/>
                    </w:rPr>
                    <w:t>določa</w:t>
                  </w:r>
                  <w:r w:rsidRPr="00614A92">
                    <w:rPr>
                      <w:iCs/>
                      <w:color w:val="000000"/>
                      <w:szCs w:val="20"/>
                    </w:rPr>
                    <w:t xml:space="preserve"> zakonsk</w:t>
                  </w:r>
                  <w:r w:rsidR="006065B9">
                    <w:rPr>
                      <w:iCs/>
                      <w:color w:val="000000"/>
                      <w:szCs w:val="20"/>
                    </w:rPr>
                    <w:t>a</w:t>
                  </w:r>
                  <w:r w:rsidRPr="00614A92">
                    <w:rPr>
                      <w:iCs/>
                      <w:color w:val="000000"/>
                      <w:szCs w:val="20"/>
                    </w:rPr>
                    <w:t xml:space="preserve"> podlag</w:t>
                  </w:r>
                  <w:r w:rsidR="006065B9">
                    <w:rPr>
                      <w:iCs/>
                      <w:color w:val="000000"/>
                      <w:szCs w:val="20"/>
                    </w:rPr>
                    <w:t>a</w:t>
                  </w:r>
                  <w:r w:rsidRPr="00614A92">
                    <w:rPr>
                      <w:iCs/>
                      <w:color w:val="000000"/>
                      <w:szCs w:val="20"/>
                    </w:rPr>
                    <w:t>.</w:t>
                  </w:r>
                  <w:r w:rsidR="00195D47">
                    <w:rPr>
                      <w:iCs/>
                      <w:color w:val="000000"/>
                      <w:szCs w:val="20"/>
                    </w:rPr>
                    <w:t xml:space="preserve"> </w:t>
                  </w:r>
                  <w:r w:rsidR="00195D47">
                    <w:rPr>
                      <w:rFonts w:ascii="Helv" w:eastAsiaTheme="minorHAnsi" w:hAnsi="Helv" w:cs="Helv"/>
                      <w:color w:val="000000"/>
                      <w:szCs w:val="20"/>
                    </w:rPr>
                    <w:t>N</w:t>
                  </w:r>
                  <w:r w:rsidR="00195D47" w:rsidRPr="00CA11E4">
                    <w:rPr>
                      <w:rFonts w:ascii="Helv" w:eastAsiaTheme="minorHAnsi" w:hAnsi="Helv" w:cs="Helv"/>
                      <w:color w:val="000000"/>
                      <w:szCs w:val="20"/>
                    </w:rPr>
                    <w:t>avaja</w:t>
                  </w:r>
                  <w:r w:rsidR="00536B45">
                    <w:rPr>
                      <w:rFonts w:ascii="Helv" w:eastAsiaTheme="minorHAnsi" w:hAnsi="Helv" w:cs="Helv"/>
                      <w:color w:val="000000"/>
                      <w:szCs w:val="20"/>
                    </w:rPr>
                    <w:t xml:space="preserve"> se</w:t>
                  </w:r>
                  <w:r w:rsidR="00195D47" w:rsidRPr="00CA11E4">
                    <w:rPr>
                      <w:rFonts w:ascii="Helv" w:eastAsiaTheme="minorHAnsi" w:hAnsi="Helv" w:cs="Helv"/>
                      <w:color w:val="000000"/>
                      <w:szCs w:val="20"/>
                    </w:rPr>
                    <w:t xml:space="preserve"> neizčrpen seznam možnih primerov višje sile in izjemnih okoliščin. Ker EU predpis ne ureja več postopka v </w:t>
                  </w:r>
                  <w:r w:rsidR="00195D47">
                    <w:rPr>
                      <w:rFonts w:ascii="Helv" w:eastAsiaTheme="minorHAnsi" w:hAnsi="Helv" w:cs="Helv"/>
                      <w:color w:val="000000"/>
                      <w:szCs w:val="20"/>
                    </w:rPr>
                    <w:t xml:space="preserve">primeru višje sile, </w:t>
                  </w:r>
                  <w:r w:rsidR="00536B45">
                    <w:rPr>
                      <w:rFonts w:ascii="Helv" w:eastAsiaTheme="minorHAnsi" w:hAnsi="Helv" w:cs="Helv"/>
                      <w:color w:val="000000"/>
                      <w:szCs w:val="20"/>
                    </w:rPr>
                    <w:t>s</w:t>
                  </w:r>
                  <w:r w:rsidR="00195D47">
                    <w:rPr>
                      <w:rFonts w:ascii="Helv" w:eastAsiaTheme="minorHAnsi" w:hAnsi="Helv" w:cs="Helv"/>
                      <w:color w:val="000000"/>
                      <w:szCs w:val="20"/>
                    </w:rPr>
                    <w:t>e predpisuje</w:t>
                  </w:r>
                  <w:r w:rsidR="00195D47" w:rsidRPr="00CA11E4">
                    <w:rPr>
                      <w:rFonts w:ascii="Helv" w:eastAsiaTheme="minorHAnsi" w:hAnsi="Helv" w:cs="Helv"/>
                      <w:color w:val="000000"/>
                      <w:szCs w:val="20"/>
                    </w:rPr>
                    <w:t xml:space="preserve"> postopek uveljavljanja višje sile in izjemnih okoliščin.</w:t>
                  </w:r>
                  <w:r w:rsidRPr="00614A92">
                    <w:rPr>
                      <w:iCs/>
                      <w:color w:val="000000"/>
                      <w:szCs w:val="20"/>
                    </w:rPr>
                    <w:t xml:space="preserve"> Ureja</w:t>
                  </w:r>
                  <w:r w:rsidR="00536B45">
                    <w:rPr>
                      <w:iCs/>
                      <w:color w:val="000000"/>
                      <w:szCs w:val="20"/>
                    </w:rPr>
                    <w:t xml:space="preserve"> se</w:t>
                  </w:r>
                  <w:r w:rsidRPr="00614A92">
                    <w:rPr>
                      <w:iCs/>
                      <w:color w:val="000000"/>
                      <w:szCs w:val="20"/>
                    </w:rPr>
                    <w:t>, da se pri izvajanju neformalnega izobraževanja na področju čebelarstva, ki se ne bo več izvajalo v okviru Slovenske čebelarske akademije, ki deluje  kot notranja organizacijska enota na Kmetijskem in</w:t>
                  </w:r>
                  <w:r w:rsidR="00531A52">
                    <w:rPr>
                      <w:iCs/>
                      <w:color w:val="000000"/>
                      <w:szCs w:val="20"/>
                    </w:rPr>
                    <w:t>š</w:t>
                  </w:r>
                  <w:r w:rsidRPr="00614A92">
                    <w:rPr>
                      <w:iCs/>
                      <w:color w:val="000000"/>
                      <w:szCs w:val="20"/>
                    </w:rPr>
                    <w:t>titutu Slovenije, ampak bo ministrstvo naloge z javnim razpisom podelilo usposobljenemu zunanjemu izvajalcu. Dopolnjuje</w:t>
                  </w:r>
                  <w:r w:rsidR="00536B45">
                    <w:rPr>
                      <w:iCs/>
                      <w:color w:val="000000"/>
                      <w:szCs w:val="20"/>
                    </w:rPr>
                    <w:t xml:space="preserve"> se</w:t>
                  </w:r>
                  <w:r w:rsidRPr="00614A92">
                    <w:rPr>
                      <w:iCs/>
                      <w:color w:val="000000"/>
                      <w:szCs w:val="20"/>
                    </w:rPr>
                    <w:t xml:space="preserve"> nabor podatkov, ki se vodijo v RKG ali prevzemajo za posamezno kmetijsko gospodarstvo. Določa se pravna podlaga za omogočanje pridobivanj</w:t>
                  </w:r>
                  <w:r w:rsidR="00501BD3">
                    <w:rPr>
                      <w:iCs/>
                      <w:color w:val="000000"/>
                      <w:szCs w:val="20"/>
                    </w:rPr>
                    <w:t>a</w:t>
                  </w:r>
                  <w:r w:rsidRPr="00614A92">
                    <w:rPr>
                      <w:iCs/>
                      <w:color w:val="000000"/>
                      <w:szCs w:val="20"/>
                    </w:rPr>
                    <w:t xml:space="preserve"> podatkov</w:t>
                  </w:r>
                  <w:r w:rsidR="00501BD3">
                    <w:rPr>
                      <w:iCs/>
                      <w:color w:val="000000"/>
                      <w:szCs w:val="20"/>
                    </w:rPr>
                    <w:t>,</w:t>
                  </w:r>
                  <w:r w:rsidRPr="00614A92">
                    <w:rPr>
                      <w:iCs/>
                      <w:color w:val="000000"/>
                      <w:szCs w:val="20"/>
                    </w:rPr>
                    <w:t xml:space="preserve"> potrebnih za vsakoletni izračun standardnega prihodka kmetijski</w:t>
                  </w:r>
                  <w:r w:rsidR="006F437B">
                    <w:rPr>
                      <w:iCs/>
                      <w:color w:val="000000"/>
                      <w:szCs w:val="20"/>
                    </w:rPr>
                    <w:t>h</w:t>
                  </w:r>
                  <w:r w:rsidRPr="00614A92">
                    <w:rPr>
                      <w:iCs/>
                      <w:color w:val="000000"/>
                      <w:szCs w:val="20"/>
                    </w:rPr>
                    <w:t xml:space="preserve"> gospodarst</w:t>
                  </w:r>
                  <w:r w:rsidR="006F437B">
                    <w:rPr>
                      <w:iCs/>
                      <w:color w:val="000000"/>
                      <w:szCs w:val="20"/>
                    </w:rPr>
                    <w:t>e</w:t>
                  </w:r>
                  <w:r w:rsidRPr="00614A92">
                    <w:rPr>
                      <w:iCs/>
                      <w:color w:val="000000"/>
                      <w:szCs w:val="20"/>
                    </w:rPr>
                    <w:t xml:space="preserve">v, zbiranje podatkov </w:t>
                  </w:r>
                  <w:r w:rsidR="00501BD3">
                    <w:rPr>
                      <w:iCs/>
                      <w:color w:val="000000"/>
                      <w:szCs w:val="20"/>
                    </w:rPr>
                    <w:t>ter</w:t>
                  </w:r>
                  <w:r w:rsidRPr="00614A92">
                    <w:rPr>
                      <w:iCs/>
                      <w:color w:val="000000"/>
                      <w:szCs w:val="20"/>
                    </w:rPr>
                    <w:t xml:space="preserve"> spremljanje delovanja medpanožnih organizacij in skupine proizvajalcev. Razširja</w:t>
                  </w:r>
                  <w:r w:rsidR="00536B45">
                    <w:rPr>
                      <w:iCs/>
                      <w:color w:val="000000"/>
                      <w:szCs w:val="20"/>
                    </w:rPr>
                    <w:t xml:space="preserve"> se</w:t>
                  </w:r>
                  <w:r w:rsidRPr="00614A92">
                    <w:rPr>
                      <w:iCs/>
                      <w:color w:val="000000"/>
                      <w:szCs w:val="20"/>
                    </w:rPr>
                    <w:t xml:space="preserve"> obstoječe zbirke podatkov glede emisij in odvzem</w:t>
                  </w:r>
                  <w:r w:rsidR="00501BD3">
                    <w:rPr>
                      <w:iCs/>
                      <w:color w:val="000000"/>
                      <w:szCs w:val="20"/>
                    </w:rPr>
                    <w:t>ov</w:t>
                  </w:r>
                  <w:r w:rsidRPr="00614A92">
                    <w:rPr>
                      <w:iCs/>
                      <w:color w:val="000000"/>
                      <w:szCs w:val="20"/>
                    </w:rPr>
                    <w:t xml:space="preserve"> toplogrednih plinov v kmetijstvu in spremljanju stanja kmetijskih tal s podatki emisij in toplogrednih plinov in amonijaka v kmetijstvu. Vzpostavlja</w:t>
                  </w:r>
                  <w:r w:rsidR="00536B45">
                    <w:rPr>
                      <w:iCs/>
                      <w:color w:val="000000"/>
                      <w:szCs w:val="20"/>
                    </w:rPr>
                    <w:t xml:space="preserve"> se</w:t>
                  </w:r>
                  <w:r w:rsidRPr="00614A92">
                    <w:rPr>
                      <w:iCs/>
                      <w:color w:val="000000"/>
                      <w:szCs w:val="20"/>
                    </w:rPr>
                    <w:t xml:space="preserve"> evidenco podatkov, ki jih bo v zvezi z uporabo sistema za spremljanje površin pridobivala </w:t>
                  </w:r>
                  <w:r>
                    <w:rPr>
                      <w:iCs/>
                      <w:color w:val="000000"/>
                      <w:szCs w:val="20"/>
                    </w:rPr>
                    <w:t>a</w:t>
                  </w:r>
                  <w:r w:rsidRPr="00614A92">
                    <w:rPr>
                      <w:iCs/>
                      <w:color w:val="000000"/>
                      <w:szCs w:val="20"/>
                    </w:rPr>
                    <w:t xml:space="preserve">gencija in evidenco območij planin. V </w:t>
                  </w:r>
                  <w:r w:rsidRPr="00614A92">
                    <w:rPr>
                      <w:bCs/>
                      <w:color w:val="000000"/>
                      <w:szCs w:val="20"/>
                      <w:shd w:val="clear" w:color="auto" w:fill="FFFFFF"/>
                    </w:rPr>
                    <w:t>evidenci ekološkega rastlinskega razmnoževalnega materiala in rastlinskega razmnoževalnega materiala iz preusmeritve, ekološko vzrejenih živali in ekološko gojenih nedoraslih organizmov iz akvakulture se določ</w:t>
                  </w:r>
                  <w:r w:rsidR="006F437B">
                    <w:rPr>
                      <w:bCs/>
                      <w:color w:val="000000"/>
                      <w:szCs w:val="20"/>
                      <w:shd w:val="clear" w:color="auto" w:fill="FFFFFF"/>
                    </w:rPr>
                    <w:t>a</w:t>
                  </w:r>
                  <w:r w:rsidR="00D91505">
                    <w:rPr>
                      <w:bCs/>
                      <w:color w:val="000000"/>
                      <w:szCs w:val="20"/>
                      <w:shd w:val="clear" w:color="auto" w:fill="FFFFFF"/>
                    </w:rPr>
                    <w:t xml:space="preserve"> kateri</w:t>
                  </w:r>
                  <w:r w:rsidRPr="00614A92">
                    <w:rPr>
                      <w:bCs/>
                      <w:color w:val="000000"/>
                      <w:szCs w:val="20"/>
                      <w:shd w:val="clear" w:color="auto" w:fill="FFFFFF"/>
                    </w:rPr>
                    <w:t xml:space="preserve"> zavezanc</w:t>
                  </w:r>
                  <w:r w:rsidR="00D91505">
                    <w:rPr>
                      <w:bCs/>
                      <w:color w:val="000000"/>
                      <w:szCs w:val="20"/>
                      <w:shd w:val="clear" w:color="auto" w:fill="FFFFFF"/>
                    </w:rPr>
                    <w:t>i se lahko vpišejo v evidenco</w:t>
                  </w:r>
                  <w:r w:rsidRPr="00614A92">
                    <w:rPr>
                      <w:bCs/>
                      <w:color w:val="000000"/>
                      <w:szCs w:val="20"/>
                      <w:shd w:val="clear" w:color="auto" w:fill="FFFFFF"/>
                    </w:rPr>
                    <w:t xml:space="preserve"> in postopek za vpis. V poglavju verige preskrbe s hrano se predlagajo spremembe zaradi </w:t>
                  </w:r>
                  <w:r w:rsidRPr="00614A92">
                    <w:rPr>
                      <w:rFonts w:cs="Arial"/>
                      <w:szCs w:val="20"/>
                    </w:rPr>
                    <w:t>prilagoditev zaradi prenosa Direktive 2019/633</w:t>
                  </w:r>
                  <w:r w:rsidR="00501BD3">
                    <w:rPr>
                      <w:rFonts w:cs="Arial"/>
                      <w:szCs w:val="20"/>
                    </w:rPr>
                    <w:t>/EU</w:t>
                  </w:r>
                  <w:r w:rsidRPr="00614A92">
                    <w:rPr>
                      <w:rFonts w:cs="Arial"/>
                      <w:szCs w:val="20"/>
                    </w:rPr>
                    <w:t xml:space="preserve"> o nepoštenih trgovinskih praksah med podjetji v verigi preskrbe s kmetijskimi in živilskimi proizvodi potrebne za delovanje Javne agencije RS za varstvo konkurence (AVK) kot nadzornega organa.</w:t>
                  </w:r>
                </w:p>
                <w:p w14:paraId="2A1BE9AF" w14:textId="0BE0B80B" w:rsidR="00274DC3" w:rsidRDefault="00274DC3" w:rsidP="00195D47">
                  <w:pPr>
                    <w:jc w:val="both"/>
                    <w:rPr>
                      <w:rFonts w:cs="Arial"/>
                      <w:szCs w:val="20"/>
                    </w:rPr>
                  </w:pPr>
                </w:p>
                <w:p w14:paraId="47012CD4" w14:textId="3BE1389B" w:rsidR="00274DC3" w:rsidRPr="00614A92" w:rsidRDefault="00274DC3" w:rsidP="00195D47">
                  <w:pPr>
                    <w:jc w:val="both"/>
                    <w:rPr>
                      <w:rFonts w:cs="Arial"/>
                      <w:szCs w:val="20"/>
                    </w:rPr>
                  </w:pPr>
                  <w:r w:rsidRPr="00274DC3">
                    <w:rPr>
                      <w:rFonts w:cs="Arial"/>
                      <w:szCs w:val="20"/>
                    </w:rPr>
                    <w:t>Temeljne določbe zakona se usklajujejo s predpisi EU, tako da so v predlogu upoštevani veljavni predpisi EU, katerih izvajanje ureja zakon.</w:t>
                  </w:r>
                </w:p>
                <w:p w14:paraId="22B66F0A" w14:textId="5698685D" w:rsidR="006C6EF9" w:rsidRPr="00614A92" w:rsidRDefault="006C6EF9" w:rsidP="006C6EF9">
                  <w:pPr>
                    <w:pStyle w:val="Neotevilenodstavek"/>
                    <w:spacing w:before="0" w:after="0" w:line="260" w:lineRule="exact"/>
                    <w:rPr>
                      <w:sz w:val="20"/>
                      <w:szCs w:val="20"/>
                    </w:rPr>
                  </w:pPr>
                </w:p>
              </w:tc>
            </w:tr>
            <w:tr w:rsidR="006C6EF9" w:rsidRPr="00614A92" w14:paraId="646727AF" w14:textId="77777777" w:rsidTr="00B00E2E">
              <w:tc>
                <w:tcPr>
                  <w:tcW w:w="8856" w:type="dxa"/>
                </w:tcPr>
                <w:p w14:paraId="50CD05DF" w14:textId="77777777" w:rsidR="006C6EF9" w:rsidRPr="00614A92" w:rsidRDefault="006C6EF9" w:rsidP="006C6EF9">
                  <w:pPr>
                    <w:pStyle w:val="Odsek"/>
                    <w:numPr>
                      <w:ilvl w:val="0"/>
                      <w:numId w:val="0"/>
                    </w:numPr>
                    <w:spacing w:before="0" w:after="0" w:line="260" w:lineRule="exact"/>
                    <w:jc w:val="left"/>
                    <w:rPr>
                      <w:sz w:val="20"/>
                      <w:szCs w:val="20"/>
                    </w:rPr>
                  </w:pPr>
                  <w:r w:rsidRPr="00614A92">
                    <w:rPr>
                      <w:sz w:val="20"/>
                      <w:szCs w:val="20"/>
                    </w:rPr>
                    <w:t>2.2 Načela</w:t>
                  </w:r>
                </w:p>
              </w:tc>
            </w:tr>
            <w:tr w:rsidR="006C6EF9" w:rsidRPr="00614A92" w14:paraId="08157B90" w14:textId="77777777" w:rsidTr="00B00E2E">
              <w:tc>
                <w:tcPr>
                  <w:tcW w:w="8856" w:type="dxa"/>
                </w:tcPr>
                <w:p w14:paraId="646A3F16" w14:textId="77777777" w:rsidR="006C6EF9" w:rsidRPr="00614A92" w:rsidRDefault="006C6EF9" w:rsidP="006C6EF9">
                  <w:pPr>
                    <w:pStyle w:val="BodyText31"/>
                    <w:spacing w:line="260" w:lineRule="exact"/>
                    <w:rPr>
                      <w:rFonts w:ascii="Arial" w:hAnsi="Arial" w:cs="Arial"/>
                      <w:sz w:val="20"/>
                    </w:rPr>
                  </w:pPr>
                </w:p>
                <w:p w14:paraId="5B031904" w14:textId="55B88C9B" w:rsidR="006C6EF9" w:rsidRPr="00614A92" w:rsidRDefault="006C6EF9" w:rsidP="006C6EF9">
                  <w:pPr>
                    <w:pStyle w:val="BodyText31"/>
                    <w:spacing w:line="260" w:lineRule="exact"/>
                    <w:rPr>
                      <w:rFonts w:ascii="Arial" w:hAnsi="Arial" w:cs="Arial"/>
                      <w:sz w:val="20"/>
                    </w:rPr>
                  </w:pPr>
                  <w:r w:rsidRPr="00614A92">
                    <w:rPr>
                      <w:rFonts w:ascii="Arial" w:hAnsi="Arial" w:cs="Arial"/>
                      <w:sz w:val="20"/>
                    </w:rPr>
                    <w:lastRenderedPageBreak/>
                    <w:t xml:space="preserve">Glede na zastavljene cilje, predlog zakona še vedno sledi načelom veljavnega zakona, postavljenim v letu 2008: načelo skladnosti, nevtralnosti </w:t>
                  </w:r>
                  <w:r w:rsidR="00501BD3">
                    <w:rPr>
                      <w:rFonts w:ascii="Arial" w:hAnsi="Arial" w:cs="Arial"/>
                      <w:sz w:val="20"/>
                    </w:rPr>
                    <w:t>ter</w:t>
                  </w:r>
                  <w:r w:rsidRPr="00614A92">
                    <w:rPr>
                      <w:rFonts w:ascii="Arial" w:hAnsi="Arial" w:cs="Arial"/>
                      <w:sz w:val="20"/>
                    </w:rPr>
                    <w:t xml:space="preserve"> enakopravnosti ukrepov in programov kmetijske politike ter enakopravnosti upravičencev.</w:t>
                  </w:r>
                </w:p>
                <w:p w14:paraId="20E3891E" w14:textId="77777777" w:rsidR="006C6EF9" w:rsidRPr="00614A92" w:rsidRDefault="006C6EF9" w:rsidP="006C6EF9">
                  <w:pPr>
                    <w:pStyle w:val="Neotevilenodstavek"/>
                    <w:spacing w:before="0" w:after="0" w:line="260" w:lineRule="exact"/>
                    <w:rPr>
                      <w:sz w:val="20"/>
                      <w:szCs w:val="20"/>
                    </w:rPr>
                  </w:pPr>
                </w:p>
                <w:p w14:paraId="5410157F" w14:textId="77777777" w:rsidR="006C6EF9" w:rsidRPr="00614A92" w:rsidRDefault="006C6EF9" w:rsidP="006C6EF9">
                  <w:pPr>
                    <w:pStyle w:val="Neotevilenodstavek"/>
                    <w:spacing w:before="0" w:after="0" w:line="260" w:lineRule="exact"/>
                    <w:rPr>
                      <w:sz w:val="20"/>
                      <w:szCs w:val="20"/>
                    </w:rPr>
                  </w:pPr>
                </w:p>
              </w:tc>
            </w:tr>
            <w:tr w:rsidR="006C6EF9" w:rsidRPr="00614A92" w14:paraId="05B601FE" w14:textId="77777777" w:rsidTr="00B00E2E">
              <w:tc>
                <w:tcPr>
                  <w:tcW w:w="8856" w:type="dxa"/>
                </w:tcPr>
                <w:p w14:paraId="3B31EF4C" w14:textId="77777777" w:rsidR="006C6EF9" w:rsidRPr="00614A92" w:rsidRDefault="006C6EF9" w:rsidP="006C6EF9">
                  <w:pPr>
                    <w:pStyle w:val="Odsek"/>
                    <w:numPr>
                      <w:ilvl w:val="1"/>
                      <w:numId w:val="20"/>
                    </w:numPr>
                    <w:spacing w:before="0" w:after="0" w:line="260" w:lineRule="exact"/>
                    <w:jc w:val="left"/>
                    <w:rPr>
                      <w:sz w:val="20"/>
                      <w:szCs w:val="20"/>
                    </w:rPr>
                  </w:pPr>
                  <w:r w:rsidRPr="00614A92">
                    <w:rPr>
                      <w:sz w:val="20"/>
                      <w:szCs w:val="20"/>
                    </w:rPr>
                    <w:lastRenderedPageBreak/>
                    <w:t>Poglavitne rešitve</w:t>
                  </w:r>
                </w:p>
              </w:tc>
            </w:tr>
            <w:tr w:rsidR="006C6EF9" w:rsidRPr="00614A92" w14:paraId="1E7EDE3F" w14:textId="77777777" w:rsidTr="00B00E2E">
              <w:trPr>
                <w:trHeight w:val="434"/>
              </w:trPr>
              <w:tc>
                <w:tcPr>
                  <w:tcW w:w="8856" w:type="dxa"/>
                </w:tcPr>
                <w:p w14:paraId="4BA165BE" w14:textId="4B2F8C56" w:rsidR="006C6EF9" w:rsidRDefault="006C6EF9" w:rsidP="006C6EF9">
                  <w:pPr>
                    <w:pStyle w:val="Alineazatoko"/>
                    <w:tabs>
                      <w:tab w:val="clear" w:pos="720"/>
                    </w:tabs>
                    <w:spacing w:line="260" w:lineRule="exact"/>
                    <w:rPr>
                      <w:sz w:val="20"/>
                      <w:szCs w:val="20"/>
                    </w:rPr>
                  </w:pPr>
                </w:p>
                <w:p w14:paraId="7A27AE35" w14:textId="360789BD" w:rsidR="007B379D" w:rsidRDefault="007B379D" w:rsidP="007B379D">
                  <w:pPr>
                    <w:pStyle w:val="Alineazatoko"/>
                    <w:numPr>
                      <w:ilvl w:val="0"/>
                      <w:numId w:val="99"/>
                    </w:numPr>
                    <w:spacing w:line="260" w:lineRule="exact"/>
                    <w:rPr>
                      <w:sz w:val="20"/>
                      <w:szCs w:val="20"/>
                    </w:rPr>
                  </w:pPr>
                  <w:r>
                    <w:rPr>
                      <w:sz w:val="20"/>
                      <w:szCs w:val="20"/>
                    </w:rPr>
                    <w:t>Predstavitev predlaganih rešitev</w:t>
                  </w:r>
                </w:p>
                <w:p w14:paraId="5A3BF252" w14:textId="77777777" w:rsidR="007B379D" w:rsidRPr="00614A92" w:rsidRDefault="007B379D" w:rsidP="007B379D">
                  <w:pPr>
                    <w:pStyle w:val="Alineazatoko"/>
                    <w:tabs>
                      <w:tab w:val="clear" w:pos="720"/>
                    </w:tabs>
                    <w:spacing w:line="260" w:lineRule="exact"/>
                    <w:ind w:left="360" w:firstLine="0"/>
                    <w:rPr>
                      <w:sz w:val="20"/>
                      <w:szCs w:val="20"/>
                    </w:rPr>
                  </w:pPr>
                </w:p>
                <w:p w14:paraId="05C3E263" w14:textId="77777777" w:rsidR="006C6EF9" w:rsidRPr="00614A92" w:rsidRDefault="006C6EF9" w:rsidP="006C6EF9">
                  <w:pPr>
                    <w:pStyle w:val="Alineazatoko"/>
                    <w:tabs>
                      <w:tab w:val="clear" w:pos="720"/>
                    </w:tabs>
                    <w:spacing w:line="260" w:lineRule="exact"/>
                    <w:rPr>
                      <w:sz w:val="20"/>
                      <w:szCs w:val="20"/>
                    </w:rPr>
                  </w:pPr>
                  <w:r w:rsidRPr="00614A92">
                    <w:rPr>
                      <w:sz w:val="20"/>
                      <w:szCs w:val="20"/>
                    </w:rPr>
                    <w:t>Poglavitne rešitve lahko strnemo v naslednje vsebinske sklope:</w:t>
                  </w:r>
                </w:p>
                <w:p w14:paraId="46D0B499" w14:textId="77777777" w:rsidR="006C6EF9" w:rsidRPr="00614A92" w:rsidRDefault="006C6EF9" w:rsidP="006C6EF9">
                  <w:pPr>
                    <w:pStyle w:val="Alineazatoko"/>
                    <w:tabs>
                      <w:tab w:val="clear" w:pos="720"/>
                    </w:tabs>
                    <w:spacing w:line="260" w:lineRule="exact"/>
                    <w:rPr>
                      <w:sz w:val="20"/>
                      <w:szCs w:val="20"/>
                    </w:rPr>
                  </w:pPr>
                </w:p>
                <w:p w14:paraId="660807AC" w14:textId="620B8F15" w:rsidR="006C6EF9" w:rsidRPr="00614A92" w:rsidRDefault="009B7D95" w:rsidP="006C6EF9">
                  <w:pPr>
                    <w:pStyle w:val="Alineazatoko"/>
                    <w:numPr>
                      <w:ilvl w:val="0"/>
                      <w:numId w:val="33"/>
                    </w:numPr>
                    <w:spacing w:line="260" w:lineRule="exact"/>
                    <w:ind w:left="714" w:hanging="357"/>
                    <w:rPr>
                      <w:sz w:val="20"/>
                      <w:szCs w:val="20"/>
                    </w:rPr>
                  </w:pPr>
                  <w:r>
                    <w:rPr>
                      <w:sz w:val="20"/>
                      <w:szCs w:val="20"/>
                    </w:rPr>
                    <w:t>s</w:t>
                  </w:r>
                  <w:r w:rsidR="006C6EF9" w:rsidRPr="00614A92">
                    <w:rPr>
                      <w:sz w:val="20"/>
                      <w:szCs w:val="20"/>
                    </w:rPr>
                    <w:t xml:space="preserve">plošne prilagoditve </w:t>
                  </w:r>
                  <w:r w:rsidR="00B3699D">
                    <w:rPr>
                      <w:sz w:val="20"/>
                      <w:szCs w:val="20"/>
                    </w:rPr>
                    <w:t>za izvajanje SN SKP 2023</w:t>
                  </w:r>
                  <w:r w:rsidR="00881C35">
                    <w:t>–</w:t>
                  </w:r>
                  <w:r w:rsidR="00B3699D">
                    <w:rPr>
                      <w:sz w:val="20"/>
                      <w:szCs w:val="20"/>
                    </w:rPr>
                    <w:t>2027</w:t>
                  </w:r>
                  <w:r>
                    <w:rPr>
                      <w:sz w:val="20"/>
                      <w:szCs w:val="20"/>
                    </w:rPr>
                    <w:t>;</w:t>
                  </w:r>
                </w:p>
                <w:p w14:paraId="7A64B243" w14:textId="07424E72" w:rsidR="006C6EF9" w:rsidRDefault="009B7D95" w:rsidP="006C6EF9">
                  <w:pPr>
                    <w:pStyle w:val="Alineazatoko"/>
                    <w:numPr>
                      <w:ilvl w:val="0"/>
                      <w:numId w:val="33"/>
                    </w:numPr>
                    <w:spacing w:line="260" w:lineRule="exact"/>
                    <w:ind w:left="714" w:hanging="357"/>
                    <w:rPr>
                      <w:sz w:val="20"/>
                      <w:szCs w:val="20"/>
                    </w:rPr>
                  </w:pPr>
                  <w:r>
                    <w:rPr>
                      <w:sz w:val="20"/>
                      <w:szCs w:val="20"/>
                    </w:rPr>
                    <w:t>n</w:t>
                  </w:r>
                  <w:r w:rsidR="005E4CB5">
                    <w:rPr>
                      <w:sz w:val="20"/>
                      <w:szCs w:val="20"/>
                    </w:rPr>
                    <w:t>osilec kmetij</w:t>
                  </w:r>
                  <w:r w:rsidR="00195D47">
                    <w:rPr>
                      <w:sz w:val="20"/>
                      <w:szCs w:val="20"/>
                    </w:rPr>
                    <w:t>e, kmetijsk</w:t>
                  </w:r>
                  <w:r w:rsidR="002808A6">
                    <w:rPr>
                      <w:sz w:val="20"/>
                      <w:szCs w:val="20"/>
                    </w:rPr>
                    <w:t>o</w:t>
                  </w:r>
                  <w:r w:rsidR="00195D47">
                    <w:rPr>
                      <w:sz w:val="20"/>
                      <w:szCs w:val="20"/>
                    </w:rPr>
                    <w:t xml:space="preserve"> gospodarstv</w:t>
                  </w:r>
                  <w:r w:rsidR="002808A6">
                    <w:rPr>
                      <w:sz w:val="20"/>
                      <w:szCs w:val="20"/>
                    </w:rPr>
                    <w:t>o</w:t>
                  </w:r>
                  <w:r w:rsidR="005E4CB5">
                    <w:rPr>
                      <w:sz w:val="20"/>
                      <w:szCs w:val="20"/>
                    </w:rPr>
                    <w:t>, člani</w:t>
                  </w:r>
                  <w:r w:rsidR="00195D47">
                    <w:rPr>
                      <w:sz w:val="20"/>
                      <w:szCs w:val="20"/>
                    </w:rPr>
                    <w:t xml:space="preserve"> in</w:t>
                  </w:r>
                  <w:r w:rsidR="00A04C90">
                    <w:rPr>
                      <w:sz w:val="20"/>
                      <w:szCs w:val="20"/>
                    </w:rPr>
                    <w:t xml:space="preserve"> prenos</w:t>
                  </w:r>
                  <w:r w:rsidR="005E4CB5">
                    <w:rPr>
                      <w:sz w:val="20"/>
                      <w:szCs w:val="20"/>
                    </w:rPr>
                    <w:t xml:space="preserve"> </w:t>
                  </w:r>
                  <w:r w:rsidR="00042068">
                    <w:rPr>
                      <w:sz w:val="20"/>
                      <w:szCs w:val="20"/>
                    </w:rPr>
                    <w:t>kmetijsk</w:t>
                  </w:r>
                  <w:r w:rsidR="00195D47">
                    <w:rPr>
                      <w:sz w:val="20"/>
                      <w:szCs w:val="20"/>
                    </w:rPr>
                    <w:t>ega</w:t>
                  </w:r>
                  <w:r w:rsidR="00042068">
                    <w:rPr>
                      <w:sz w:val="20"/>
                      <w:szCs w:val="20"/>
                    </w:rPr>
                    <w:t xml:space="preserve"> gospodarstv</w:t>
                  </w:r>
                  <w:r w:rsidR="00195D47">
                    <w:rPr>
                      <w:sz w:val="20"/>
                      <w:szCs w:val="20"/>
                    </w:rPr>
                    <w:t>a</w:t>
                  </w:r>
                  <w:r>
                    <w:rPr>
                      <w:sz w:val="20"/>
                      <w:szCs w:val="20"/>
                    </w:rPr>
                    <w:t>;</w:t>
                  </w:r>
                </w:p>
                <w:p w14:paraId="5351182C" w14:textId="46C0BFC2" w:rsidR="006C6EF9" w:rsidRDefault="009B7D95" w:rsidP="00042068">
                  <w:pPr>
                    <w:pStyle w:val="Alineazatoko"/>
                    <w:numPr>
                      <w:ilvl w:val="0"/>
                      <w:numId w:val="33"/>
                    </w:numPr>
                    <w:spacing w:line="260" w:lineRule="exact"/>
                    <w:rPr>
                      <w:sz w:val="20"/>
                      <w:szCs w:val="20"/>
                    </w:rPr>
                  </w:pPr>
                  <w:r>
                    <w:rPr>
                      <w:sz w:val="20"/>
                      <w:szCs w:val="20"/>
                    </w:rPr>
                    <w:t>p</w:t>
                  </w:r>
                  <w:r w:rsidR="006C6EF9" w:rsidRPr="00042068">
                    <w:rPr>
                      <w:sz w:val="20"/>
                      <w:szCs w:val="20"/>
                    </w:rPr>
                    <w:t>rilagajanje in blaženje podnebnih sprememb v kmetijstvu</w:t>
                  </w:r>
                  <w:r>
                    <w:rPr>
                      <w:sz w:val="20"/>
                      <w:szCs w:val="20"/>
                    </w:rPr>
                    <w:t>;</w:t>
                  </w:r>
                </w:p>
                <w:p w14:paraId="6B895F6C" w14:textId="3D94BD0E" w:rsidR="00A92E26" w:rsidRPr="00A92E26" w:rsidRDefault="00A92E26" w:rsidP="00A92E26">
                  <w:pPr>
                    <w:pStyle w:val="Alineazatoko"/>
                    <w:numPr>
                      <w:ilvl w:val="0"/>
                      <w:numId w:val="33"/>
                    </w:numPr>
                    <w:spacing w:line="260" w:lineRule="exact"/>
                    <w:rPr>
                      <w:sz w:val="20"/>
                      <w:szCs w:val="20"/>
                    </w:rPr>
                  </w:pPr>
                  <w:r>
                    <w:rPr>
                      <w:sz w:val="20"/>
                      <w:szCs w:val="20"/>
                    </w:rPr>
                    <w:t>s</w:t>
                  </w:r>
                  <w:r w:rsidRPr="00614A92">
                    <w:rPr>
                      <w:sz w:val="20"/>
                      <w:szCs w:val="20"/>
                    </w:rPr>
                    <w:t>trateški dokumenti</w:t>
                  </w:r>
                  <w:r>
                    <w:rPr>
                      <w:sz w:val="20"/>
                      <w:szCs w:val="20"/>
                    </w:rPr>
                    <w:t>;</w:t>
                  </w:r>
                </w:p>
                <w:p w14:paraId="15473B29" w14:textId="1D667073" w:rsidR="006C6EF9" w:rsidRDefault="009B7D95" w:rsidP="006C6EF9">
                  <w:pPr>
                    <w:pStyle w:val="Alineazatoko"/>
                    <w:numPr>
                      <w:ilvl w:val="0"/>
                      <w:numId w:val="33"/>
                    </w:numPr>
                    <w:spacing w:line="260" w:lineRule="exact"/>
                    <w:ind w:left="714" w:hanging="357"/>
                    <w:rPr>
                      <w:sz w:val="20"/>
                      <w:szCs w:val="20"/>
                    </w:rPr>
                  </w:pPr>
                  <w:r>
                    <w:rPr>
                      <w:sz w:val="20"/>
                      <w:szCs w:val="20"/>
                    </w:rPr>
                    <w:t>d</w:t>
                  </w:r>
                  <w:r w:rsidR="006C6EF9" w:rsidRPr="00614A92">
                    <w:rPr>
                      <w:sz w:val="20"/>
                      <w:szCs w:val="20"/>
                    </w:rPr>
                    <w:t xml:space="preserve">oločitev </w:t>
                  </w:r>
                  <w:r w:rsidR="00042068">
                    <w:rPr>
                      <w:sz w:val="20"/>
                      <w:szCs w:val="20"/>
                    </w:rPr>
                    <w:t>glave velike živine</w:t>
                  </w:r>
                  <w:r>
                    <w:rPr>
                      <w:sz w:val="20"/>
                      <w:szCs w:val="20"/>
                    </w:rPr>
                    <w:t>;</w:t>
                  </w:r>
                </w:p>
                <w:p w14:paraId="1EB1471A" w14:textId="4ED6CDC7" w:rsidR="000F4043" w:rsidRDefault="009B7D95" w:rsidP="006C6EF9">
                  <w:pPr>
                    <w:pStyle w:val="Alineazatoko"/>
                    <w:numPr>
                      <w:ilvl w:val="0"/>
                      <w:numId w:val="33"/>
                    </w:numPr>
                    <w:spacing w:line="260" w:lineRule="exact"/>
                    <w:ind w:left="714" w:hanging="357"/>
                    <w:rPr>
                      <w:sz w:val="20"/>
                      <w:szCs w:val="20"/>
                    </w:rPr>
                  </w:pPr>
                  <w:r>
                    <w:rPr>
                      <w:sz w:val="20"/>
                      <w:szCs w:val="20"/>
                    </w:rPr>
                    <w:t>v</w:t>
                  </w:r>
                  <w:r w:rsidR="000F4043">
                    <w:rPr>
                      <w:sz w:val="20"/>
                      <w:szCs w:val="20"/>
                    </w:rPr>
                    <w:t xml:space="preserve">išja sila </w:t>
                  </w:r>
                  <w:r w:rsidR="00BC447C">
                    <w:rPr>
                      <w:sz w:val="20"/>
                      <w:szCs w:val="20"/>
                    </w:rPr>
                    <w:t xml:space="preserve">in </w:t>
                  </w:r>
                  <w:r w:rsidR="000F4043" w:rsidRPr="000F4043">
                    <w:rPr>
                      <w:sz w:val="20"/>
                      <w:szCs w:val="20"/>
                    </w:rPr>
                    <w:t>izjemne okoliščin</w:t>
                  </w:r>
                  <w:r w:rsidR="000F4043">
                    <w:rPr>
                      <w:sz w:val="20"/>
                      <w:szCs w:val="20"/>
                    </w:rPr>
                    <w:t>e</w:t>
                  </w:r>
                  <w:r>
                    <w:rPr>
                      <w:sz w:val="20"/>
                      <w:szCs w:val="20"/>
                    </w:rPr>
                    <w:t>;</w:t>
                  </w:r>
                </w:p>
                <w:p w14:paraId="21A13D43" w14:textId="3762D9B5" w:rsidR="00A92E26" w:rsidRPr="00A92E26" w:rsidRDefault="00A92E26" w:rsidP="00A92E26">
                  <w:pPr>
                    <w:pStyle w:val="Alineazatoko"/>
                    <w:numPr>
                      <w:ilvl w:val="0"/>
                      <w:numId w:val="33"/>
                    </w:numPr>
                    <w:spacing w:line="260" w:lineRule="exact"/>
                    <w:ind w:left="714" w:hanging="357"/>
                    <w:rPr>
                      <w:sz w:val="20"/>
                      <w:szCs w:val="20"/>
                    </w:rPr>
                  </w:pPr>
                  <w:r>
                    <w:rPr>
                      <w:sz w:val="20"/>
                      <w:szCs w:val="20"/>
                    </w:rPr>
                    <w:t>p</w:t>
                  </w:r>
                  <w:r w:rsidRPr="00614A92">
                    <w:rPr>
                      <w:sz w:val="20"/>
                      <w:szCs w:val="20"/>
                    </w:rPr>
                    <w:t>osebna ureditev upravnega postopka in sistem za spremljanje površin</w:t>
                  </w:r>
                  <w:r>
                    <w:rPr>
                      <w:sz w:val="20"/>
                      <w:szCs w:val="20"/>
                    </w:rPr>
                    <w:t>;</w:t>
                  </w:r>
                </w:p>
                <w:p w14:paraId="109375C0" w14:textId="73B1042D" w:rsidR="006C6EF9" w:rsidRPr="00614A92" w:rsidRDefault="00E91E1A" w:rsidP="006C6EF9">
                  <w:pPr>
                    <w:pStyle w:val="Alineazatoko"/>
                    <w:numPr>
                      <w:ilvl w:val="0"/>
                      <w:numId w:val="33"/>
                    </w:numPr>
                    <w:spacing w:line="260" w:lineRule="exact"/>
                    <w:ind w:left="714" w:hanging="357"/>
                    <w:rPr>
                      <w:sz w:val="20"/>
                      <w:szCs w:val="20"/>
                    </w:rPr>
                  </w:pPr>
                  <w:r>
                    <w:rPr>
                      <w:sz w:val="20"/>
                      <w:szCs w:val="20"/>
                    </w:rPr>
                    <w:t xml:space="preserve">neformalno </w:t>
                  </w:r>
                  <w:r w:rsidR="009B7D95">
                    <w:rPr>
                      <w:sz w:val="20"/>
                      <w:szCs w:val="20"/>
                    </w:rPr>
                    <w:t>i</w:t>
                  </w:r>
                  <w:r w:rsidR="006C6EF9" w:rsidRPr="00614A92">
                    <w:rPr>
                      <w:sz w:val="20"/>
                      <w:szCs w:val="20"/>
                    </w:rPr>
                    <w:t>zobraževanje na področju čebelarstva</w:t>
                  </w:r>
                  <w:r w:rsidR="009B7D95">
                    <w:rPr>
                      <w:sz w:val="20"/>
                      <w:szCs w:val="20"/>
                    </w:rPr>
                    <w:t>;</w:t>
                  </w:r>
                </w:p>
                <w:p w14:paraId="04190F82" w14:textId="6117C858" w:rsidR="006C6EF9" w:rsidRPr="00614A92" w:rsidRDefault="009B7D95" w:rsidP="006C6EF9">
                  <w:pPr>
                    <w:pStyle w:val="Alineazatoko"/>
                    <w:numPr>
                      <w:ilvl w:val="0"/>
                      <w:numId w:val="33"/>
                    </w:numPr>
                    <w:spacing w:line="260" w:lineRule="exact"/>
                    <w:ind w:left="714" w:hanging="357"/>
                    <w:rPr>
                      <w:sz w:val="20"/>
                      <w:szCs w:val="20"/>
                    </w:rPr>
                  </w:pPr>
                  <w:r>
                    <w:rPr>
                      <w:sz w:val="20"/>
                      <w:szCs w:val="20"/>
                    </w:rPr>
                    <w:t>e</w:t>
                  </w:r>
                  <w:r w:rsidR="006C6EF9" w:rsidRPr="00614A92">
                    <w:rPr>
                      <w:sz w:val="20"/>
                      <w:szCs w:val="20"/>
                    </w:rPr>
                    <w:t>vidence in zbiranje podatkov</w:t>
                  </w:r>
                  <w:r>
                    <w:rPr>
                      <w:sz w:val="20"/>
                      <w:szCs w:val="20"/>
                    </w:rPr>
                    <w:t>;</w:t>
                  </w:r>
                </w:p>
                <w:p w14:paraId="56614C98" w14:textId="686DB2C8" w:rsidR="006C6EF9" w:rsidRPr="00614A92" w:rsidRDefault="009B7D95" w:rsidP="006C6EF9">
                  <w:pPr>
                    <w:pStyle w:val="Alineazatoko"/>
                    <w:numPr>
                      <w:ilvl w:val="0"/>
                      <w:numId w:val="33"/>
                    </w:numPr>
                    <w:spacing w:line="260" w:lineRule="exact"/>
                    <w:ind w:left="714" w:hanging="357"/>
                    <w:rPr>
                      <w:sz w:val="20"/>
                      <w:szCs w:val="20"/>
                    </w:rPr>
                  </w:pPr>
                  <w:r>
                    <w:rPr>
                      <w:sz w:val="20"/>
                      <w:szCs w:val="20"/>
                    </w:rPr>
                    <w:t>v</w:t>
                  </w:r>
                  <w:r w:rsidR="006C6EF9" w:rsidRPr="00614A92">
                    <w:rPr>
                      <w:sz w:val="20"/>
                      <w:szCs w:val="20"/>
                    </w:rPr>
                    <w:t xml:space="preserve">eriga preskrbe s </w:t>
                  </w:r>
                  <w:r w:rsidR="006C6EF9">
                    <w:rPr>
                      <w:sz w:val="20"/>
                      <w:szCs w:val="20"/>
                    </w:rPr>
                    <w:t>hrano</w:t>
                  </w:r>
                  <w:r>
                    <w:rPr>
                      <w:sz w:val="20"/>
                      <w:szCs w:val="20"/>
                    </w:rPr>
                    <w:t>.</w:t>
                  </w:r>
                </w:p>
                <w:p w14:paraId="2FEADECC" w14:textId="77777777" w:rsidR="006C6EF9" w:rsidRPr="00614A92" w:rsidRDefault="006C6EF9" w:rsidP="006C6EF9">
                  <w:pPr>
                    <w:pStyle w:val="Alineazatoko"/>
                    <w:tabs>
                      <w:tab w:val="clear" w:pos="720"/>
                    </w:tabs>
                    <w:spacing w:line="260" w:lineRule="exact"/>
                    <w:rPr>
                      <w:sz w:val="20"/>
                      <w:szCs w:val="20"/>
                    </w:rPr>
                  </w:pPr>
                </w:p>
                <w:p w14:paraId="33995465" w14:textId="77777777" w:rsidR="007B379D" w:rsidRDefault="006C6EF9" w:rsidP="007B379D">
                  <w:pPr>
                    <w:pStyle w:val="rkovnatokazaodstavkom"/>
                    <w:numPr>
                      <w:ilvl w:val="0"/>
                      <w:numId w:val="0"/>
                    </w:numPr>
                    <w:spacing w:line="260" w:lineRule="exact"/>
                    <w:rPr>
                      <w:rFonts w:cs="Arial"/>
                      <w:sz w:val="20"/>
                      <w:szCs w:val="24"/>
                      <w:lang w:eastAsia="en-US"/>
                    </w:rPr>
                  </w:pPr>
                  <w:r w:rsidRPr="00614A92">
                    <w:rPr>
                      <w:rFonts w:cs="Arial"/>
                      <w:sz w:val="20"/>
                      <w:szCs w:val="24"/>
                      <w:lang w:eastAsia="en-US"/>
                    </w:rPr>
                    <w:t>V nadaljevanju so predstavljene pomembne</w:t>
                  </w:r>
                  <w:r w:rsidR="007B379D">
                    <w:rPr>
                      <w:rFonts w:cs="Arial"/>
                      <w:sz w:val="20"/>
                      <w:szCs w:val="24"/>
                      <w:lang w:eastAsia="en-US"/>
                    </w:rPr>
                    <w:t>jše vsebine posameznega sklopa.</w:t>
                  </w:r>
                </w:p>
                <w:p w14:paraId="7C0CAABE" w14:textId="77777777" w:rsidR="007B379D" w:rsidRDefault="007B379D" w:rsidP="007B379D">
                  <w:pPr>
                    <w:pStyle w:val="rkovnatokazaodstavkom"/>
                    <w:numPr>
                      <w:ilvl w:val="0"/>
                      <w:numId w:val="0"/>
                    </w:numPr>
                    <w:spacing w:line="260" w:lineRule="exact"/>
                    <w:rPr>
                      <w:rFonts w:cs="Arial"/>
                      <w:sz w:val="20"/>
                      <w:szCs w:val="24"/>
                      <w:lang w:eastAsia="en-US"/>
                    </w:rPr>
                  </w:pPr>
                </w:p>
                <w:p w14:paraId="1D6851C2" w14:textId="707CF636" w:rsidR="006C6EF9" w:rsidRPr="007B379D" w:rsidRDefault="006C6EF9" w:rsidP="007B379D">
                  <w:pPr>
                    <w:pStyle w:val="rkovnatokazaodstavkom"/>
                    <w:numPr>
                      <w:ilvl w:val="0"/>
                      <w:numId w:val="100"/>
                    </w:numPr>
                    <w:spacing w:line="260" w:lineRule="exact"/>
                    <w:rPr>
                      <w:rFonts w:cs="Arial"/>
                      <w:sz w:val="20"/>
                      <w:szCs w:val="24"/>
                      <w:lang w:eastAsia="en-US"/>
                    </w:rPr>
                  </w:pPr>
                  <w:r w:rsidRPr="00614A92">
                    <w:rPr>
                      <w:sz w:val="20"/>
                      <w:szCs w:val="20"/>
                    </w:rPr>
                    <w:t xml:space="preserve">Splošne prilagoditve </w:t>
                  </w:r>
                  <w:r w:rsidR="00B3699D">
                    <w:rPr>
                      <w:sz w:val="20"/>
                      <w:szCs w:val="20"/>
                    </w:rPr>
                    <w:t>za izvajanje SN SKP 2023</w:t>
                  </w:r>
                  <w:r w:rsidR="00881C35">
                    <w:t>–</w:t>
                  </w:r>
                  <w:r w:rsidR="00B3699D">
                    <w:rPr>
                      <w:sz w:val="20"/>
                      <w:szCs w:val="20"/>
                    </w:rPr>
                    <w:t>2027</w:t>
                  </w:r>
                </w:p>
                <w:p w14:paraId="16B5813F" w14:textId="77777777" w:rsidR="006C6EF9" w:rsidRPr="00614A92" w:rsidRDefault="006C6EF9" w:rsidP="006C6EF9">
                  <w:pPr>
                    <w:pStyle w:val="Alineazatoko"/>
                    <w:tabs>
                      <w:tab w:val="clear" w:pos="720"/>
                    </w:tabs>
                    <w:spacing w:line="260" w:lineRule="exact"/>
                    <w:rPr>
                      <w:sz w:val="20"/>
                      <w:szCs w:val="20"/>
                    </w:rPr>
                  </w:pPr>
                </w:p>
                <w:p w14:paraId="6BEA593C" w14:textId="0A106A5F" w:rsidR="006C6EF9" w:rsidRDefault="00B3699D" w:rsidP="005C4994">
                  <w:pPr>
                    <w:jc w:val="both"/>
                    <w:rPr>
                      <w:bCs/>
                      <w:szCs w:val="20"/>
                    </w:rPr>
                  </w:pPr>
                  <w:r>
                    <w:rPr>
                      <w:szCs w:val="20"/>
                    </w:rPr>
                    <w:t>Z</w:t>
                  </w:r>
                  <w:r w:rsidRPr="000007D8">
                    <w:rPr>
                      <w:szCs w:val="20"/>
                    </w:rPr>
                    <w:t>a</w:t>
                  </w:r>
                  <w:r w:rsidR="00F25177">
                    <w:rPr>
                      <w:szCs w:val="20"/>
                    </w:rPr>
                    <w:t xml:space="preserve"> izvajanje</w:t>
                  </w:r>
                  <w:r w:rsidRPr="000007D8">
                    <w:rPr>
                      <w:szCs w:val="20"/>
                    </w:rPr>
                    <w:t xml:space="preserve"> </w:t>
                  </w:r>
                  <w:r w:rsidR="00F25177">
                    <w:rPr>
                      <w:szCs w:val="20"/>
                    </w:rPr>
                    <w:t>skupne kmetijske politike v novem programskem obdobju so potrebne uskladitve z zakonodajo EU.</w:t>
                  </w:r>
                  <w:r w:rsidRPr="00614A92" w:rsidDel="00B3699D">
                    <w:rPr>
                      <w:szCs w:val="20"/>
                    </w:rPr>
                    <w:t xml:space="preserve"> </w:t>
                  </w:r>
                  <w:r w:rsidR="006C6EF9" w:rsidRPr="00614A92">
                    <w:rPr>
                      <w:rFonts w:eastAsia="Calibri"/>
                      <w:szCs w:val="20"/>
                    </w:rPr>
                    <w:t>Slovenija mora za izvajanje reforme SKP</w:t>
                  </w:r>
                  <w:r>
                    <w:rPr>
                      <w:rFonts w:eastAsia="Calibri"/>
                      <w:szCs w:val="20"/>
                    </w:rPr>
                    <w:t>, ki se bo začela izvajati z letom 2023,</w:t>
                  </w:r>
                  <w:r w:rsidR="006C6EF9" w:rsidRPr="00614A92">
                    <w:rPr>
                      <w:rFonts w:eastAsia="Calibri"/>
                      <w:szCs w:val="20"/>
                    </w:rPr>
                    <w:t xml:space="preserve"> pripraviti </w:t>
                  </w:r>
                  <w:r w:rsidR="00042068">
                    <w:rPr>
                      <w:rFonts w:eastAsia="Calibri"/>
                      <w:szCs w:val="20"/>
                    </w:rPr>
                    <w:t>SN</w:t>
                  </w:r>
                  <w:r w:rsidR="006C6EF9" w:rsidRPr="00614A92">
                    <w:rPr>
                      <w:rFonts w:eastAsia="Calibri"/>
                      <w:szCs w:val="20"/>
                    </w:rPr>
                    <w:t xml:space="preserve"> SKP 2023</w:t>
                  </w:r>
                  <w:r w:rsidR="00881C35">
                    <w:t>–</w:t>
                  </w:r>
                  <w:r w:rsidR="006C6EF9" w:rsidRPr="00614A92">
                    <w:rPr>
                      <w:rFonts w:eastAsia="Calibri"/>
                      <w:szCs w:val="20"/>
                    </w:rPr>
                    <w:t>2027</w:t>
                  </w:r>
                  <w:r w:rsidR="00466934">
                    <w:rPr>
                      <w:rFonts w:eastAsia="Calibri"/>
                      <w:szCs w:val="20"/>
                    </w:rPr>
                    <w:t xml:space="preserve">. </w:t>
                  </w:r>
                  <w:r w:rsidR="00042068" w:rsidRPr="00FD2C96">
                    <w:rPr>
                      <w:iCs/>
                      <w:color w:val="000000"/>
                      <w:szCs w:val="20"/>
                    </w:rPr>
                    <w:t xml:space="preserve">Za izvajanje novega </w:t>
                  </w:r>
                  <w:r w:rsidR="004A68F0">
                    <w:rPr>
                      <w:iCs/>
                      <w:color w:val="000000"/>
                      <w:szCs w:val="20"/>
                    </w:rPr>
                    <w:t>SN SKP</w:t>
                  </w:r>
                  <w:r w:rsidR="00042068" w:rsidRPr="00FD2C96">
                    <w:rPr>
                      <w:iCs/>
                      <w:color w:val="000000"/>
                      <w:szCs w:val="20"/>
                    </w:rPr>
                    <w:t xml:space="preserve"> se določa organe upravljanja in u</w:t>
                  </w:r>
                  <w:r w:rsidR="00D468BB">
                    <w:rPr>
                      <w:iCs/>
                      <w:color w:val="000000"/>
                      <w:szCs w:val="20"/>
                    </w:rPr>
                    <w:t>pravlja</w:t>
                  </w:r>
                  <w:r>
                    <w:rPr>
                      <w:iCs/>
                      <w:color w:val="000000"/>
                      <w:szCs w:val="20"/>
                    </w:rPr>
                    <w:t>v</w:t>
                  </w:r>
                  <w:r w:rsidR="00D468BB">
                    <w:rPr>
                      <w:iCs/>
                      <w:color w:val="000000"/>
                      <w:szCs w:val="20"/>
                    </w:rPr>
                    <w:t>ska</w:t>
                  </w:r>
                  <w:r w:rsidR="00042068" w:rsidRPr="00FD2C96">
                    <w:rPr>
                      <w:iCs/>
                      <w:color w:val="000000"/>
                      <w:szCs w:val="20"/>
                    </w:rPr>
                    <w:t xml:space="preserve"> telesa</w:t>
                  </w:r>
                  <w:r w:rsidR="009B703D">
                    <w:rPr>
                      <w:iCs/>
                      <w:color w:val="000000"/>
                      <w:szCs w:val="20"/>
                    </w:rPr>
                    <w:t xml:space="preserve">, </w:t>
                  </w:r>
                  <w:r w:rsidR="00042068">
                    <w:rPr>
                      <w:iCs/>
                      <w:color w:val="000000"/>
                      <w:szCs w:val="20"/>
                    </w:rPr>
                    <w:t>prenaša</w:t>
                  </w:r>
                  <w:r w:rsidR="00536B45">
                    <w:rPr>
                      <w:iCs/>
                      <w:color w:val="000000"/>
                      <w:szCs w:val="20"/>
                    </w:rPr>
                    <w:t xml:space="preserve"> se</w:t>
                  </w:r>
                  <w:r w:rsidR="00042068">
                    <w:rPr>
                      <w:iCs/>
                      <w:color w:val="000000"/>
                      <w:szCs w:val="20"/>
                    </w:rPr>
                    <w:t xml:space="preserve"> </w:t>
                  </w:r>
                  <w:r w:rsidR="00042068" w:rsidRPr="00FD2C96">
                    <w:rPr>
                      <w:iCs/>
                      <w:color w:val="000000"/>
                      <w:szCs w:val="20"/>
                    </w:rPr>
                    <w:t>obveznost upravičencev k označevanju vira sofinanciranja</w:t>
                  </w:r>
                  <w:r w:rsidR="009F4EEE">
                    <w:rPr>
                      <w:iCs/>
                      <w:color w:val="000000"/>
                      <w:szCs w:val="20"/>
                    </w:rPr>
                    <w:t>. K</w:t>
                  </w:r>
                  <w:r w:rsidR="009F4EEE">
                    <w:rPr>
                      <w:rFonts w:eastAsia="Calibri" w:cs="Arial"/>
                      <w:color w:val="000000"/>
                      <w:szCs w:val="20"/>
                    </w:rPr>
                    <w:t xml:space="preserve">atalog stroškov se </w:t>
                  </w:r>
                  <w:r w:rsidR="009F4EEE" w:rsidRPr="007169AC">
                    <w:rPr>
                      <w:rFonts w:eastAsia="Calibri" w:cs="Arial"/>
                      <w:color w:val="000000"/>
                      <w:szCs w:val="20"/>
                    </w:rPr>
                    <w:t>pri izračunu upravičenega zneska podpore</w:t>
                  </w:r>
                  <w:r w:rsidR="009F4EEE" w:rsidRPr="007169AC">
                    <w:rPr>
                      <w:rFonts w:ascii="Tms Rmn" w:eastAsia="Calibri" w:hAnsi="Tms Rmn" w:cs="Tms Rmn"/>
                      <w:color w:val="000000"/>
                      <w:sz w:val="24"/>
                    </w:rPr>
                    <w:t xml:space="preserve"> </w:t>
                  </w:r>
                  <w:r w:rsidR="009F4EEE" w:rsidRPr="007169AC">
                    <w:rPr>
                      <w:rFonts w:eastAsia="Calibri" w:cs="Arial"/>
                      <w:color w:val="000000"/>
                      <w:szCs w:val="20"/>
                    </w:rPr>
                    <w:t>uporablja tudi v okviru izvajanja SN SKP.</w:t>
                  </w:r>
                  <w:r w:rsidR="005C4994">
                    <w:rPr>
                      <w:rFonts w:eastAsia="Calibri" w:cs="Arial"/>
                      <w:color w:val="000000"/>
                      <w:szCs w:val="20"/>
                    </w:rPr>
                    <w:t xml:space="preserve"> </w:t>
                  </w:r>
                  <w:r w:rsidR="00E52307">
                    <w:rPr>
                      <w:iCs/>
                      <w:color w:val="000000"/>
                      <w:szCs w:val="20"/>
                    </w:rPr>
                    <w:t>M</w:t>
                  </w:r>
                  <w:r w:rsidR="00D91505" w:rsidRPr="00D91505">
                    <w:rPr>
                      <w:iCs/>
                      <w:color w:val="000000"/>
                      <w:szCs w:val="20"/>
                    </w:rPr>
                    <w:t xml:space="preserve">ed posamezne ukrepe kmetijske politike </w:t>
                  </w:r>
                  <w:r w:rsidR="00536B45">
                    <w:rPr>
                      <w:iCs/>
                      <w:color w:val="000000"/>
                      <w:szCs w:val="20"/>
                    </w:rPr>
                    <w:t xml:space="preserve">se </w:t>
                  </w:r>
                  <w:r w:rsidR="00D91505" w:rsidRPr="00D91505">
                    <w:rPr>
                      <w:iCs/>
                      <w:color w:val="000000"/>
                      <w:szCs w:val="20"/>
                    </w:rPr>
                    <w:t>vključuje tudi ukrepe za izvajanje novega SN SKP</w:t>
                  </w:r>
                  <w:r w:rsidR="00D91505">
                    <w:rPr>
                      <w:iCs/>
                      <w:color w:val="000000"/>
                      <w:szCs w:val="20"/>
                    </w:rPr>
                    <w:t>.</w:t>
                  </w:r>
                  <w:r w:rsidR="00042068" w:rsidRPr="00FD2C96">
                    <w:rPr>
                      <w:iCs/>
                      <w:color w:val="000000"/>
                      <w:szCs w:val="20"/>
                    </w:rPr>
                    <w:t xml:space="preserve"> </w:t>
                  </w:r>
                  <w:r w:rsidR="006C6EF9" w:rsidRPr="00614A92">
                    <w:rPr>
                      <w:bCs/>
                      <w:szCs w:val="20"/>
                    </w:rPr>
                    <w:t>Ureja</w:t>
                  </w:r>
                  <w:r w:rsidR="00536B45">
                    <w:rPr>
                      <w:bCs/>
                      <w:szCs w:val="20"/>
                    </w:rPr>
                    <w:t xml:space="preserve"> se</w:t>
                  </w:r>
                  <w:r w:rsidR="006C6EF9" w:rsidRPr="00614A92">
                    <w:rPr>
                      <w:bCs/>
                      <w:szCs w:val="20"/>
                    </w:rPr>
                    <w:t xml:space="preserve"> zakonsk</w:t>
                  </w:r>
                  <w:r w:rsidR="00881C35">
                    <w:rPr>
                      <w:bCs/>
                      <w:szCs w:val="20"/>
                    </w:rPr>
                    <w:t>a</w:t>
                  </w:r>
                  <w:r w:rsidR="006C6EF9" w:rsidRPr="00614A92">
                    <w:rPr>
                      <w:bCs/>
                      <w:szCs w:val="20"/>
                    </w:rPr>
                    <w:t xml:space="preserve"> podlag</w:t>
                  </w:r>
                  <w:r w:rsidR="00881C35">
                    <w:rPr>
                      <w:bCs/>
                      <w:szCs w:val="20"/>
                    </w:rPr>
                    <w:t>a</w:t>
                  </w:r>
                  <w:r w:rsidR="00AD44A2">
                    <w:rPr>
                      <w:bCs/>
                      <w:szCs w:val="20"/>
                    </w:rPr>
                    <w:t xml:space="preserve"> za</w:t>
                  </w:r>
                  <w:r w:rsidR="005C4994">
                    <w:rPr>
                      <w:bCs/>
                      <w:szCs w:val="20"/>
                    </w:rPr>
                    <w:t xml:space="preserve"> </w:t>
                  </w:r>
                  <w:r w:rsidR="006C6EF9" w:rsidRPr="00614A92">
                    <w:rPr>
                      <w:bCs/>
                      <w:szCs w:val="20"/>
                    </w:rPr>
                    <w:t>področje sistema kontrol in sankcij</w:t>
                  </w:r>
                  <w:r w:rsidR="007B379D">
                    <w:rPr>
                      <w:bCs/>
                      <w:szCs w:val="20"/>
                    </w:rPr>
                    <w:t xml:space="preserve">, saj bo </w:t>
                  </w:r>
                  <w:r w:rsidR="006C6EF9" w:rsidRPr="00614A92">
                    <w:rPr>
                      <w:bCs/>
                      <w:szCs w:val="20"/>
                    </w:rPr>
                    <w:t xml:space="preserve">v novem programskem obdobju sistem kontrol in sankcij </w:t>
                  </w:r>
                  <w:r w:rsidR="00A11BCA">
                    <w:rPr>
                      <w:bCs/>
                      <w:szCs w:val="20"/>
                    </w:rPr>
                    <w:t xml:space="preserve">podrobneje </w:t>
                  </w:r>
                  <w:r w:rsidR="006C6EF9" w:rsidRPr="00614A92">
                    <w:rPr>
                      <w:bCs/>
                      <w:szCs w:val="20"/>
                    </w:rPr>
                    <w:t>predpisan v nacionalnih uredbah in ne več v izvedbenih in delegiranih uredbah Komisije. Identifikacijski sistem za zemljišča</w:t>
                  </w:r>
                  <w:r w:rsidR="00536B45">
                    <w:rPr>
                      <w:bCs/>
                      <w:szCs w:val="20"/>
                    </w:rPr>
                    <w:t xml:space="preserve"> se</w:t>
                  </w:r>
                  <w:r w:rsidR="006C6EF9" w:rsidRPr="00614A92">
                    <w:rPr>
                      <w:bCs/>
                      <w:szCs w:val="20"/>
                    </w:rPr>
                    <w:t xml:space="preserve"> usklajuje</w:t>
                  </w:r>
                  <w:r w:rsidR="006D7500">
                    <w:rPr>
                      <w:bCs/>
                      <w:szCs w:val="20"/>
                    </w:rPr>
                    <w:t xml:space="preserve"> </w:t>
                  </w:r>
                  <w:r w:rsidR="006C6EF9" w:rsidRPr="00614A92">
                    <w:rPr>
                      <w:bCs/>
                      <w:szCs w:val="20"/>
                    </w:rPr>
                    <w:t xml:space="preserve">z novo definicijo referenčne parcele (ukinitev blokov, referenčna parcela je GERK in morebitne krajinske značilnosti, ki mu pripadajo). </w:t>
                  </w:r>
                </w:p>
                <w:p w14:paraId="2856B48D" w14:textId="77777777" w:rsidR="00081AF5" w:rsidRDefault="00081AF5" w:rsidP="006C6EF9">
                  <w:pPr>
                    <w:pStyle w:val="Alineazatoko"/>
                    <w:spacing w:line="260" w:lineRule="exact"/>
                    <w:ind w:left="0" w:firstLine="0"/>
                    <w:rPr>
                      <w:bCs/>
                      <w:sz w:val="20"/>
                      <w:szCs w:val="20"/>
                    </w:rPr>
                  </w:pPr>
                </w:p>
                <w:p w14:paraId="185A5DA0" w14:textId="368561AF" w:rsidR="00081AF5" w:rsidRPr="00614A92" w:rsidRDefault="00081AF5" w:rsidP="006C6EF9">
                  <w:pPr>
                    <w:pStyle w:val="Alineazatoko"/>
                    <w:spacing w:line="260" w:lineRule="exact"/>
                    <w:ind w:left="0" w:firstLine="0"/>
                    <w:rPr>
                      <w:bCs/>
                      <w:sz w:val="20"/>
                      <w:szCs w:val="20"/>
                    </w:rPr>
                  </w:pPr>
                  <w:r>
                    <w:rPr>
                      <w:bCs/>
                      <w:sz w:val="20"/>
                      <w:szCs w:val="20"/>
                    </w:rPr>
                    <w:t xml:space="preserve">Zaradi sprememb EU zakonodaje vsebine tega sklopa </w:t>
                  </w:r>
                  <w:r w:rsidR="000F255F">
                    <w:rPr>
                      <w:bCs/>
                      <w:sz w:val="20"/>
                      <w:szCs w:val="20"/>
                    </w:rPr>
                    <w:t xml:space="preserve">se </w:t>
                  </w:r>
                  <w:r>
                    <w:rPr>
                      <w:bCs/>
                      <w:sz w:val="20"/>
                      <w:szCs w:val="20"/>
                    </w:rPr>
                    <w:t>spreminjajo 14. člen</w:t>
                  </w:r>
                  <w:r w:rsidR="009B703D">
                    <w:rPr>
                      <w:bCs/>
                      <w:sz w:val="20"/>
                      <w:szCs w:val="20"/>
                    </w:rPr>
                    <w:t xml:space="preserve"> zakona</w:t>
                  </w:r>
                  <w:r>
                    <w:rPr>
                      <w:bCs/>
                      <w:sz w:val="20"/>
                      <w:szCs w:val="20"/>
                    </w:rPr>
                    <w:t xml:space="preserve"> in se dodajajo novi členi: 9.a, 9.b, 11.a, 18.b, 18.c, 49., 144.</w:t>
                  </w:r>
                </w:p>
                <w:p w14:paraId="6FE1CCD0" w14:textId="77777777" w:rsidR="006C6EF9" w:rsidRPr="00614A92" w:rsidRDefault="006C6EF9" w:rsidP="006C6EF9">
                  <w:pPr>
                    <w:pStyle w:val="Alineazatoko"/>
                    <w:spacing w:line="260" w:lineRule="exact"/>
                    <w:ind w:left="0" w:firstLine="0"/>
                    <w:rPr>
                      <w:bCs/>
                      <w:sz w:val="20"/>
                      <w:szCs w:val="20"/>
                    </w:rPr>
                  </w:pPr>
                </w:p>
                <w:p w14:paraId="186E3242" w14:textId="7945DC88" w:rsidR="006C6EF9" w:rsidRPr="00614A92" w:rsidRDefault="006C6EF9" w:rsidP="00992326">
                  <w:pPr>
                    <w:pStyle w:val="Alineazatoko"/>
                    <w:numPr>
                      <w:ilvl w:val="0"/>
                      <w:numId w:val="100"/>
                    </w:numPr>
                    <w:spacing w:line="260" w:lineRule="exact"/>
                    <w:rPr>
                      <w:sz w:val="20"/>
                      <w:szCs w:val="20"/>
                    </w:rPr>
                  </w:pPr>
                  <w:r w:rsidRPr="00614A92">
                    <w:rPr>
                      <w:sz w:val="20"/>
                      <w:szCs w:val="20"/>
                    </w:rPr>
                    <w:t>Nosilec kmetij</w:t>
                  </w:r>
                  <w:r w:rsidR="00817BAC">
                    <w:rPr>
                      <w:sz w:val="20"/>
                      <w:szCs w:val="20"/>
                    </w:rPr>
                    <w:t xml:space="preserve">e, </w:t>
                  </w:r>
                  <w:r w:rsidR="00195D47">
                    <w:rPr>
                      <w:sz w:val="20"/>
                      <w:szCs w:val="20"/>
                    </w:rPr>
                    <w:t xml:space="preserve">kmetijsko gospodarstvo, </w:t>
                  </w:r>
                  <w:r w:rsidR="005E4CB5">
                    <w:rPr>
                      <w:sz w:val="20"/>
                      <w:szCs w:val="20"/>
                    </w:rPr>
                    <w:t>člani</w:t>
                  </w:r>
                  <w:r w:rsidR="00817BAC">
                    <w:rPr>
                      <w:sz w:val="20"/>
                      <w:szCs w:val="20"/>
                    </w:rPr>
                    <w:t xml:space="preserve"> </w:t>
                  </w:r>
                  <w:r w:rsidR="00195D47">
                    <w:rPr>
                      <w:sz w:val="20"/>
                      <w:szCs w:val="20"/>
                    </w:rPr>
                    <w:t xml:space="preserve">in </w:t>
                  </w:r>
                  <w:r w:rsidR="00817BAC">
                    <w:rPr>
                      <w:sz w:val="20"/>
                      <w:szCs w:val="20"/>
                    </w:rPr>
                    <w:t>prenos</w:t>
                  </w:r>
                  <w:r w:rsidR="005E4CB5">
                    <w:rPr>
                      <w:sz w:val="20"/>
                      <w:szCs w:val="20"/>
                    </w:rPr>
                    <w:t xml:space="preserve"> </w:t>
                  </w:r>
                  <w:r w:rsidRPr="00614A92">
                    <w:rPr>
                      <w:sz w:val="20"/>
                      <w:szCs w:val="20"/>
                    </w:rPr>
                    <w:t>kmetijsk</w:t>
                  </w:r>
                  <w:r w:rsidR="00195D47">
                    <w:rPr>
                      <w:sz w:val="20"/>
                      <w:szCs w:val="20"/>
                    </w:rPr>
                    <w:t>ega</w:t>
                  </w:r>
                  <w:r w:rsidRPr="00614A92">
                    <w:rPr>
                      <w:sz w:val="20"/>
                      <w:szCs w:val="20"/>
                    </w:rPr>
                    <w:t xml:space="preserve"> gospodarstv</w:t>
                  </w:r>
                  <w:r w:rsidR="00195D47">
                    <w:rPr>
                      <w:sz w:val="20"/>
                      <w:szCs w:val="20"/>
                    </w:rPr>
                    <w:t>a</w:t>
                  </w:r>
                </w:p>
                <w:p w14:paraId="568AD156" w14:textId="77777777" w:rsidR="006C6EF9" w:rsidRPr="00614A92" w:rsidRDefault="006C6EF9" w:rsidP="006C6EF9">
                  <w:pPr>
                    <w:pStyle w:val="Alineazatoko"/>
                    <w:tabs>
                      <w:tab w:val="clear" w:pos="720"/>
                    </w:tabs>
                    <w:spacing w:line="260" w:lineRule="exact"/>
                    <w:ind w:firstLine="0"/>
                    <w:rPr>
                      <w:sz w:val="20"/>
                      <w:szCs w:val="20"/>
                    </w:rPr>
                  </w:pPr>
                </w:p>
                <w:p w14:paraId="0FC5D833" w14:textId="6D4AF87A" w:rsidR="006C6EF9" w:rsidRDefault="006C6EF9" w:rsidP="006C6EF9">
                  <w:pPr>
                    <w:jc w:val="both"/>
                    <w:rPr>
                      <w:rFonts w:cs="Arial"/>
                    </w:rPr>
                  </w:pPr>
                  <w:r w:rsidRPr="00614A92">
                    <w:rPr>
                      <w:rFonts w:cs="Arial"/>
                      <w:bCs/>
                      <w:szCs w:val="20"/>
                    </w:rPr>
                    <w:t>Za potrebe nove SKP in priprave SN SKP se spreminja</w:t>
                  </w:r>
                  <w:r w:rsidR="005E4CB5">
                    <w:rPr>
                      <w:rFonts w:cs="Arial"/>
                      <w:bCs/>
                      <w:szCs w:val="20"/>
                    </w:rPr>
                    <w:t xml:space="preserve"> definicija nosilca kmetijskega gospodarstva in </w:t>
                  </w:r>
                  <w:r w:rsidRPr="00614A92">
                    <w:rPr>
                      <w:rFonts w:cs="Arial"/>
                      <w:bCs/>
                      <w:szCs w:val="20"/>
                    </w:rPr>
                    <w:t xml:space="preserve">kmetijskega gospodarstva. Nosilec je v skladu z </w:t>
                  </w:r>
                  <w:r w:rsidR="001C490D" w:rsidRPr="001C490D">
                    <w:rPr>
                      <w:rFonts w:cs="Arial"/>
                      <w:bCs/>
                      <w:szCs w:val="20"/>
                    </w:rPr>
                    <w:t>Uredb</w:t>
                  </w:r>
                  <w:r w:rsidR="001C490D">
                    <w:rPr>
                      <w:rFonts w:cs="Arial"/>
                      <w:bCs/>
                      <w:szCs w:val="20"/>
                    </w:rPr>
                    <w:t>o</w:t>
                  </w:r>
                  <w:r w:rsidR="001C490D" w:rsidRPr="001C490D">
                    <w:rPr>
                      <w:rFonts w:cs="Arial"/>
                      <w:bCs/>
                      <w:szCs w:val="20"/>
                    </w:rPr>
                    <w:t xml:space="preserve"> (EU) 2021/2115 Evropskega parlamenta in Sveta z dne 2. decembra 2021 o določitvi pravil o podpori za strateške načrte, ki jih pripravijo države članice v okviru skupne kmetijske politike (strateški načrti SKP) in se financirajo iz Evropskega kmetijskega jamstvenega sklada (EKJS) in Evropskega kmetijskega sklada za razvoj podeželja (EKSRP), ter o razveljavitvi uredb (EU) št. 1305/2013 in (EU) št. 1307/2013 </w:t>
                  </w:r>
                  <w:r w:rsidR="006B6AE2">
                    <w:rPr>
                      <w:rFonts w:cs="Arial"/>
                      <w:bCs/>
                      <w:szCs w:val="20"/>
                    </w:rPr>
                    <w:t>(v nadalj</w:t>
                  </w:r>
                  <w:r w:rsidR="0031580F">
                    <w:rPr>
                      <w:rFonts w:cs="Arial"/>
                      <w:bCs/>
                      <w:szCs w:val="20"/>
                    </w:rPr>
                    <w:t>njem besedilu</w:t>
                  </w:r>
                  <w:r w:rsidR="006B6AE2">
                    <w:rPr>
                      <w:rFonts w:cs="Arial"/>
                      <w:bCs/>
                      <w:szCs w:val="20"/>
                    </w:rPr>
                    <w:t xml:space="preserve">: Uredba 2021/2115/EU) </w:t>
                  </w:r>
                  <w:r w:rsidRPr="00614A92">
                    <w:rPr>
                      <w:rFonts w:cs="Arial"/>
                      <w:bCs/>
                      <w:szCs w:val="20"/>
                    </w:rPr>
                    <w:t xml:space="preserve">skladen z definicijo kmeta za izvajanje SKP. </w:t>
                  </w:r>
                  <w:r w:rsidR="006B6AE2">
                    <w:rPr>
                      <w:rFonts w:cs="Arial"/>
                      <w:bCs/>
                      <w:szCs w:val="20"/>
                    </w:rPr>
                    <w:t xml:space="preserve">S </w:t>
                  </w:r>
                  <w:r w:rsidR="006B6AE2">
                    <w:rPr>
                      <w:rFonts w:ascii="Helv" w:eastAsiaTheme="minorHAnsi" w:hAnsi="Helv" w:cs="Helv"/>
                      <w:color w:val="000000"/>
                      <w:szCs w:val="20"/>
                    </w:rPr>
                    <w:t xml:space="preserve">spremembami Zakona o kmetijstvu  se spremeni tudi definicija kmeta in kmetijskega gospodarstva. Kmet je enako fizična oseba in je subjekt, ki upravlja s kmetijskim gospodarstvom, kmetijsko gospodarstvo pa objekt. S to spremembo </w:t>
                  </w:r>
                  <w:r w:rsidR="00A042DA">
                    <w:rPr>
                      <w:rFonts w:ascii="Helv" w:eastAsiaTheme="minorHAnsi" w:hAnsi="Helv" w:cs="Helv"/>
                      <w:color w:val="000000"/>
                      <w:szCs w:val="20"/>
                    </w:rPr>
                    <w:t xml:space="preserve">se </w:t>
                  </w:r>
                  <w:r w:rsidR="006B6AE2">
                    <w:rPr>
                      <w:rFonts w:ascii="Helv" w:eastAsiaTheme="minorHAnsi" w:hAnsi="Helv" w:cs="Helv"/>
                      <w:color w:val="000000"/>
                      <w:szCs w:val="20"/>
                    </w:rPr>
                    <w:t xml:space="preserve">odgovarja </w:t>
                  </w:r>
                  <w:r w:rsidR="00A04C90">
                    <w:rPr>
                      <w:rFonts w:ascii="Helv" w:eastAsiaTheme="minorHAnsi" w:hAnsi="Helv" w:cs="Helv"/>
                      <w:color w:val="000000"/>
                      <w:szCs w:val="20"/>
                    </w:rPr>
                    <w:t xml:space="preserve">tudi </w:t>
                  </w:r>
                  <w:r w:rsidR="006B6AE2">
                    <w:rPr>
                      <w:rFonts w:ascii="Helv" w:eastAsiaTheme="minorHAnsi" w:hAnsi="Helv" w:cs="Helv"/>
                      <w:color w:val="000000"/>
                      <w:szCs w:val="20"/>
                    </w:rPr>
                    <w:t>na očitke revizijskih ugotovitev</w:t>
                  </w:r>
                  <w:r w:rsidR="009B7D95">
                    <w:rPr>
                      <w:rFonts w:ascii="Helv" w:eastAsiaTheme="minorHAnsi" w:hAnsi="Helv" w:cs="Helv"/>
                      <w:color w:val="000000"/>
                      <w:szCs w:val="20"/>
                    </w:rPr>
                    <w:t xml:space="preserve"> EU</w:t>
                  </w:r>
                  <w:r w:rsidR="006B6AE2">
                    <w:rPr>
                      <w:rFonts w:ascii="Helv" w:eastAsiaTheme="minorHAnsi" w:hAnsi="Helv" w:cs="Helv"/>
                      <w:color w:val="000000"/>
                      <w:szCs w:val="20"/>
                    </w:rPr>
                    <w:t xml:space="preserve">. Tako bodo </w:t>
                  </w:r>
                  <w:r w:rsidR="006B6AE2">
                    <w:rPr>
                      <w:rFonts w:ascii="Helv" w:eastAsiaTheme="minorHAnsi" w:hAnsi="Helv" w:cs="Helv"/>
                      <w:color w:val="000000"/>
                      <w:szCs w:val="20"/>
                    </w:rPr>
                    <w:lastRenderedPageBreak/>
                    <w:t>upravičenci do ukrepov kmetijske politike kmetje. Določa</w:t>
                  </w:r>
                  <w:r w:rsidR="00A042DA">
                    <w:rPr>
                      <w:rFonts w:ascii="Helv" w:eastAsiaTheme="minorHAnsi" w:hAnsi="Helv" w:cs="Helv"/>
                      <w:color w:val="000000"/>
                      <w:szCs w:val="20"/>
                    </w:rPr>
                    <w:t xml:space="preserve"> se</w:t>
                  </w:r>
                  <w:r w:rsidR="006B6AE2">
                    <w:rPr>
                      <w:rFonts w:ascii="Helv" w:eastAsiaTheme="minorHAnsi" w:hAnsi="Helv" w:cs="Helv"/>
                      <w:color w:val="000000"/>
                      <w:szCs w:val="20"/>
                    </w:rPr>
                    <w:t xml:space="preserve"> tudi pogoje za prenos kmetijskega gospodarstva na novega kmeta posameznika</w:t>
                  </w:r>
                  <w:r w:rsidR="00195D47">
                    <w:rPr>
                      <w:rFonts w:ascii="Helv" w:eastAsiaTheme="minorHAnsi" w:hAnsi="Helv" w:cs="Helv"/>
                      <w:color w:val="000000"/>
                      <w:szCs w:val="20"/>
                    </w:rPr>
                    <w:t xml:space="preserve"> </w:t>
                  </w:r>
                  <w:r w:rsidR="00195D47" w:rsidRPr="00195D47">
                    <w:rPr>
                      <w:rFonts w:ascii="Helv" w:eastAsiaTheme="minorHAnsi" w:hAnsi="Helv" w:cs="Helv"/>
                      <w:color w:val="000000"/>
                      <w:szCs w:val="20"/>
                    </w:rPr>
                    <w:t xml:space="preserve">in ker EU predpis ne ureja več postopka v primeru prenosa, je predpisan postopek prenosa </w:t>
                  </w:r>
                  <w:r w:rsidR="00195D47">
                    <w:rPr>
                      <w:rFonts w:ascii="Helv" w:eastAsiaTheme="minorHAnsi" w:hAnsi="Helv" w:cs="Helv"/>
                      <w:color w:val="000000"/>
                      <w:szCs w:val="20"/>
                    </w:rPr>
                    <w:t>kmetijskega gospodarstva</w:t>
                  </w:r>
                  <w:r w:rsidR="00195D47" w:rsidRPr="00195D47">
                    <w:rPr>
                      <w:rFonts w:ascii="Helv" w:eastAsiaTheme="minorHAnsi" w:hAnsi="Helv" w:cs="Helv"/>
                      <w:color w:val="000000"/>
                      <w:szCs w:val="20"/>
                    </w:rPr>
                    <w:t xml:space="preserve"> ter</w:t>
                  </w:r>
                  <w:r w:rsidR="00992326">
                    <w:rPr>
                      <w:rFonts w:ascii="Helv" w:eastAsiaTheme="minorHAnsi" w:hAnsi="Helv" w:cs="Helv"/>
                      <w:color w:val="000000"/>
                      <w:szCs w:val="20"/>
                    </w:rPr>
                    <w:t xml:space="preserve"> je</w:t>
                  </w:r>
                  <w:r w:rsidR="00195D47" w:rsidRPr="00195D47">
                    <w:rPr>
                      <w:rFonts w:ascii="Helv" w:eastAsiaTheme="minorHAnsi" w:hAnsi="Helv" w:cs="Helv"/>
                      <w:color w:val="000000"/>
                      <w:szCs w:val="20"/>
                    </w:rPr>
                    <w:t xml:space="preserve"> </w:t>
                  </w:r>
                  <w:r w:rsidR="00992326">
                    <w:rPr>
                      <w:rFonts w:ascii="Helv" w:eastAsiaTheme="minorHAnsi" w:hAnsi="Helv" w:cs="Helv"/>
                      <w:color w:val="000000"/>
                      <w:szCs w:val="20"/>
                    </w:rPr>
                    <w:t xml:space="preserve">v primeru prenosa </w:t>
                  </w:r>
                  <w:r w:rsidR="00195D47" w:rsidRPr="00195D47">
                    <w:rPr>
                      <w:rFonts w:ascii="Helv" w:eastAsiaTheme="minorHAnsi" w:hAnsi="Helv" w:cs="Helv"/>
                      <w:color w:val="000000"/>
                      <w:szCs w:val="20"/>
                    </w:rPr>
                    <w:t xml:space="preserve">določen </w:t>
                  </w:r>
                  <w:r w:rsidR="00992326">
                    <w:rPr>
                      <w:rFonts w:ascii="Helv" w:eastAsiaTheme="minorHAnsi" w:hAnsi="Helv" w:cs="Helv"/>
                      <w:color w:val="000000"/>
                      <w:szCs w:val="20"/>
                    </w:rPr>
                    <w:t>upravičenec</w:t>
                  </w:r>
                  <w:r w:rsidR="00195D47" w:rsidRPr="00195D47">
                    <w:rPr>
                      <w:rFonts w:ascii="Helv" w:eastAsiaTheme="minorHAnsi" w:hAnsi="Helv" w:cs="Helv"/>
                      <w:color w:val="000000"/>
                      <w:szCs w:val="20"/>
                    </w:rPr>
                    <w:t>.</w:t>
                  </w:r>
                  <w:r w:rsidR="006B6AE2">
                    <w:rPr>
                      <w:rFonts w:ascii="Helv" w:eastAsiaTheme="minorHAnsi" w:hAnsi="Helv" w:cs="Helv"/>
                      <w:color w:val="000000"/>
                      <w:szCs w:val="20"/>
                    </w:rPr>
                    <w:t xml:space="preserve"> </w:t>
                  </w:r>
                  <w:r w:rsidR="006B6AE2" w:rsidRPr="00614A92">
                    <w:rPr>
                      <w:rFonts w:cs="Arial"/>
                      <w:bCs/>
                    </w:rPr>
                    <w:t xml:space="preserve">Prav tako se </w:t>
                  </w:r>
                  <w:r w:rsidR="006B6AE2">
                    <w:rPr>
                      <w:rFonts w:cs="Arial"/>
                      <w:bCs/>
                    </w:rPr>
                    <w:t xml:space="preserve">z </w:t>
                  </w:r>
                  <w:r w:rsidR="006B6AE2" w:rsidRPr="00614A92">
                    <w:rPr>
                      <w:rFonts w:cs="Arial"/>
                      <w:bCs/>
                    </w:rPr>
                    <w:t>uskladit</w:t>
                  </w:r>
                  <w:r w:rsidR="006B6AE2">
                    <w:rPr>
                      <w:rFonts w:cs="Arial"/>
                      <w:bCs/>
                    </w:rPr>
                    <w:t>vijo</w:t>
                  </w:r>
                  <w:r w:rsidR="006B6AE2" w:rsidRPr="00614A92">
                    <w:rPr>
                      <w:rFonts w:cs="Arial"/>
                      <w:bCs/>
                    </w:rPr>
                    <w:t xml:space="preserve"> </w:t>
                  </w:r>
                  <w:r w:rsidR="006B6AE2">
                    <w:rPr>
                      <w:rFonts w:cs="Arial"/>
                      <w:bCs/>
                    </w:rPr>
                    <w:t>kdo je kmet in prenos kmetijskega gospodarstva p</w:t>
                  </w:r>
                  <w:r w:rsidR="006B6AE2" w:rsidRPr="00614A92">
                    <w:rPr>
                      <w:rFonts w:cs="Arial"/>
                      <w:bCs/>
                    </w:rPr>
                    <w:t>ribliža</w:t>
                  </w:r>
                  <w:r w:rsidRPr="00614A92">
                    <w:rPr>
                      <w:rFonts w:cs="Arial"/>
                      <w:bCs/>
                    </w:rPr>
                    <w:t xml:space="preserve"> novim zahtevam, da je nosilec »vodja« kmetijskega gospodarstva in ne le eden od enakopravnih članov kmetije. Posledično namestnika kmetije ne bi več vpisoval</w:t>
                  </w:r>
                  <w:r w:rsidR="009B7D95">
                    <w:rPr>
                      <w:rFonts w:cs="Arial"/>
                      <w:bCs/>
                    </w:rPr>
                    <w:t>i</w:t>
                  </w:r>
                  <w:r w:rsidRPr="00614A92">
                    <w:rPr>
                      <w:rFonts w:cs="Arial"/>
                      <w:bCs/>
                    </w:rPr>
                    <w:t xml:space="preserve"> v RKG. </w:t>
                  </w:r>
                  <w:r w:rsidRPr="00614A92">
                    <w:rPr>
                      <w:rFonts w:cs="Arial"/>
                    </w:rPr>
                    <w:t xml:space="preserve">Dodaja se omejitev članstva na kmetiji za samostojnega podjetnika posameznika. Ni več obveznega članstva na kmetiji (za vpis je potrebno soglasje nosilca in člana kmetije). </w:t>
                  </w:r>
                  <w:r w:rsidR="00D75FBC">
                    <w:rPr>
                      <w:rFonts w:cs="Arial"/>
                    </w:rPr>
                    <w:t>Prav tako</w:t>
                  </w:r>
                  <w:r w:rsidR="00AD44A2">
                    <w:rPr>
                      <w:rFonts w:cs="Arial"/>
                    </w:rPr>
                    <w:t xml:space="preserve"> se</w:t>
                  </w:r>
                  <w:r w:rsidR="00D75FBC">
                    <w:rPr>
                      <w:rFonts w:cs="Arial"/>
                    </w:rPr>
                    <w:t xml:space="preserve"> dodaja</w:t>
                  </w:r>
                  <w:r w:rsidR="000F255F">
                    <w:rPr>
                      <w:rFonts w:cs="Arial"/>
                    </w:rPr>
                    <w:t xml:space="preserve"> </w:t>
                  </w:r>
                  <w:r w:rsidR="00D75FBC">
                    <w:rPr>
                      <w:rFonts w:cs="Arial"/>
                    </w:rPr>
                    <w:t>definicij</w:t>
                  </w:r>
                  <w:r w:rsidR="00AD44A2">
                    <w:rPr>
                      <w:rFonts w:cs="Arial"/>
                    </w:rPr>
                    <w:t>a</w:t>
                  </w:r>
                  <w:r w:rsidR="00D75FBC">
                    <w:rPr>
                      <w:rFonts w:cs="Arial"/>
                    </w:rPr>
                    <w:t xml:space="preserve"> čebelarja.</w:t>
                  </w:r>
                </w:p>
                <w:p w14:paraId="605B0A5B" w14:textId="334840CD" w:rsidR="009B49A4" w:rsidRDefault="009B49A4" w:rsidP="006C6EF9">
                  <w:pPr>
                    <w:jc w:val="both"/>
                    <w:rPr>
                      <w:rFonts w:cs="Arial"/>
                    </w:rPr>
                  </w:pPr>
                </w:p>
                <w:p w14:paraId="3B014D52" w14:textId="1ECFB3DC" w:rsidR="006C6EF9" w:rsidRDefault="00992326" w:rsidP="00252BF2">
                  <w:pPr>
                    <w:pStyle w:val="Alineazatoko"/>
                    <w:spacing w:line="260" w:lineRule="exact"/>
                    <w:ind w:left="0" w:firstLine="0"/>
                    <w:rPr>
                      <w:bCs/>
                      <w:sz w:val="20"/>
                      <w:szCs w:val="20"/>
                    </w:rPr>
                  </w:pPr>
                  <w:r>
                    <w:rPr>
                      <w:bCs/>
                      <w:sz w:val="20"/>
                      <w:szCs w:val="20"/>
                    </w:rPr>
                    <w:t xml:space="preserve">Zaradi sprememb EU zakonodaje vsebine tega sklopa </w:t>
                  </w:r>
                  <w:r w:rsidR="000F255F">
                    <w:rPr>
                      <w:bCs/>
                      <w:sz w:val="20"/>
                      <w:szCs w:val="20"/>
                    </w:rPr>
                    <w:t xml:space="preserve">se </w:t>
                  </w:r>
                  <w:r>
                    <w:rPr>
                      <w:bCs/>
                      <w:sz w:val="20"/>
                      <w:szCs w:val="20"/>
                    </w:rPr>
                    <w:t>spreminjajo 3., 5.</w:t>
                  </w:r>
                  <w:r w:rsidR="00252BF2">
                    <w:rPr>
                      <w:bCs/>
                      <w:sz w:val="20"/>
                      <w:szCs w:val="20"/>
                    </w:rPr>
                    <w:t>, 17., 141., in 142.</w:t>
                  </w:r>
                  <w:r>
                    <w:rPr>
                      <w:bCs/>
                      <w:sz w:val="20"/>
                      <w:szCs w:val="20"/>
                    </w:rPr>
                    <w:t xml:space="preserve"> člen</w:t>
                  </w:r>
                  <w:r w:rsidR="009B703D">
                    <w:rPr>
                      <w:bCs/>
                      <w:sz w:val="20"/>
                      <w:szCs w:val="20"/>
                    </w:rPr>
                    <w:t xml:space="preserve"> zakona.</w:t>
                  </w:r>
                </w:p>
                <w:p w14:paraId="6BB65266" w14:textId="6E38E003" w:rsidR="00D26798" w:rsidRPr="00614A92" w:rsidRDefault="00D26798" w:rsidP="006C6EF9">
                  <w:pPr>
                    <w:rPr>
                      <w:rFonts w:cs="Arial"/>
                    </w:rPr>
                  </w:pPr>
                </w:p>
                <w:p w14:paraId="43F17C61" w14:textId="77777777" w:rsidR="006C6EF9" w:rsidRPr="00614A92" w:rsidRDefault="006C6EF9" w:rsidP="00992326">
                  <w:pPr>
                    <w:pStyle w:val="Alineazatoko"/>
                    <w:numPr>
                      <w:ilvl w:val="0"/>
                      <w:numId w:val="100"/>
                    </w:numPr>
                    <w:spacing w:line="260" w:lineRule="exact"/>
                    <w:rPr>
                      <w:sz w:val="20"/>
                      <w:szCs w:val="20"/>
                    </w:rPr>
                  </w:pPr>
                  <w:r w:rsidRPr="00614A92">
                    <w:rPr>
                      <w:sz w:val="20"/>
                      <w:szCs w:val="20"/>
                    </w:rPr>
                    <w:t>Prilagajanje in blaženje podnebnih sprememb v kmetijstvu</w:t>
                  </w:r>
                </w:p>
                <w:p w14:paraId="223D5E4C" w14:textId="77777777" w:rsidR="006C6EF9" w:rsidRPr="00614A92" w:rsidRDefault="006C6EF9" w:rsidP="006C6EF9">
                  <w:pPr>
                    <w:pStyle w:val="Alineazatoko"/>
                    <w:tabs>
                      <w:tab w:val="clear" w:pos="720"/>
                    </w:tabs>
                    <w:spacing w:line="260" w:lineRule="exact"/>
                    <w:ind w:left="1080" w:firstLine="0"/>
                    <w:rPr>
                      <w:sz w:val="20"/>
                      <w:szCs w:val="20"/>
                    </w:rPr>
                  </w:pPr>
                </w:p>
                <w:p w14:paraId="275740E9" w14:textId="491A7DE9" w:rsidR="006C6EF9" w:rsidRPr="00614A92" w:rsidRDefault="00D26798" w:rsidP="006C6EF9">
                  <w:pPr>
                    <w:spacing w:after="160"/>
                    <w:jc w:val="both"/>
                    <w:rPr>
                      <w:rFonts w:cs="Arial"/>
                      <w:szCs w:val="20"/>
                    </w:rPr>
                  </w:pPr>
                  <w:r>
                    <w:rPr>
                      <w:szCs w:val="20"/>
                    </w:rPr>
                    <w:t>S predlogom novega 13.a člena se na novo vzpostavlja podnebno poročilo o stanju v kmetijstvu</w:t>
                  </w:r>
                  <w:r w:rsidR="00102EB9">
                    <w:rPr>
                      <w:szCs w:val="20"/>
                    </w:rPr>
                    <w:t>, ki</w:t>
                  </w:r>
                  <w:r w:rsidR="003703E4">
                    <w:rPr>
                      <w:szCs w:val="20"/>
                    </w:rPr>
                    <w:t xml:space="preserve"> bi </w:t>
                  </w:r>
                  <w:r w:rsidR="00102EB9">
                    <w:rPr>
                      <w:szCs w:val="20"/>
                    </w:rPr>
                    <w:t xml:space="preserve">se </w:t>
                  </w:r>
                  <w:r w:rsidR="003703E4">
                    <w:rPr>
                      <w:szCs w:val="20"/>
                    </w:rPr>
                    <w:t xml:space="preserve">pripravilo </w:t>
                  </w:r>
                  <w:r w:rsidR="003703E4">
                    <w:rPr>
                      <w:rFonts w:cs="Arial"/>
                      <w:szCs w:val="20"/>
                    </w:rPr>
                    <w:t xml:space="preserve">najmanj vsako drugo leto. Z njim se bo </w:t>
                  </w:r>
                  <w:r w:rsidR="003703E4" w:rsidRPr="007169AC">
                    <w:rPr>
                      <w:rFonts w:cs="Arial"/>
                      <w:szCs w:val="20"/>
                    </w:rPr>
                    <w:t>sledil</w:t>
                  </w:r>
                  <w:r w:rsidR="003703E4">
                    <w:rPr>
                      <w:rFonts w:cs="Arial"/>
                      <w:szCs w:val="20"/>
                    </w:rPr>
                    <w:t>o</w:t>
                  </w:r>
                  <w:r w:rsidR="003703E4" w:rsidRPr="007169AC">
                    <w:rPr>
                      <w:rFonts w:cs="Arial"/>
                      <w:szCs w:val="20"/>
                    </w:rPr>
                    <w:t xml:space="preserve"> trendom prilagajanja in blaženja podnebnih sprememb v kmetijstvu ter prispevku kmetijstva obnovljivim virom energije</w:t>
                  </w:r>
                  <w:r w:rsidR="003703E4">
                    <w:rPr>
                      <w:rFonts w:cs="Arial"/>
                      <w:szCs w:val="20"/>
                    </w:rPr>
                    <w:t xml:space="preserve">. </w:t>
                  </w:r>
                  <w:r w:rsidR="00882E96">
                    <w:rPr>
                      <w:rFonts w:cs="Arial"/>
                      <w:szCs w:val="20"/>
                    </w:rPr>
                    <w:t>K</w:t>
                  </w:r>
                  <w:r w:rsidR="00102EB9" w:rsidRPr="007169AC">
                    <w:rPr>
                      <w:rFonts w:cs="Arial"/>
                      <w:szCs w:val="20"/>
                    </w:rPr>
                    <w:t>metijstvo spada med gospodarske dejavnosti, ki so najbolj izpostavljene podnebnim spremembam, na drugi strani pa je tudi vir izpustov toplogrednih plinov (TGP).</w:t>
                  </w:r>
                  <w:r w:rsidR="00102EB9">
                    <w:rPr>
                      <w:rFonts w:cs="Arial"/>
                      <w:szCs w:val="20"/>
                    </w:rPr>
                    <w:t xml:space="preserve"> Celovit pregled na področje </w:t>
                  </w:r>
                  <w:r w:rsidR="00882E96">
                    <w:rPr>
                      <w:rFonts w:cs="Arial"/>
                      <w:szCs w:val="20"/>
                    </w:rPr>
                    <w:t>je potreben</w:t>
                  </w:r>
                  <w:r w:rsidR="00102EB9">
                    <w:rPr>
                      <w:rFonts w:cs="Arial"/>
                      <w:szCs w:val="20"/>
                    </w:rPr>
                    <w:t xml:space="preserve"> potrebuje za izvajanje splošnih ukrepov kmetijske politike </w:t>
                  </w:r>
                  <w:r w:rsidR="00102EB9" w:rsidRPr="007169AC">
                    <w:rPr>
                      <w:rFonts w:cs="Arial"/>
                      <w:szCs w:val="20"/>
                    </w:rPr>
                    <w:t>na področju prilagajanja in blaženja podnebnih sprememb ter za sledenje njihovim učinkom</w:t>
                  </w:r>
                  <w:r w:rsidR="00102EB9">
                    <w:rPr>
                      <w:rFonts w:cs="Arial"/>
                      <w:szCs w:val="20"/>
                    </w:rPr>
                    <w:t xml:space="preserve">; specifičnih ukrepov SN SKP; </w:t>
                  </w:r>
                  <w:r w:rsidR="00460E40">
                    <w:rPr>
                      <w:rFonts w:cs="Arial"/>
                      <w:szCs w:val="20"/>
                    </w:rPr>
                    <w:t xml:space="preserve">za </w:t>
                  </w:r>
                  <w:r w:rsidR="00460E40" w:rsidRPr="00460E40">
                    <w:rPr>
                      <w:rFonts w:cs="Arial"/>
                      <w:szCs w:val="20"/>
                    </w:rPr>
                    <w:t>Celoviti nacionalni energetski in podnebni načrt (v nadaljnjem besedilu: NEPN)</w:t>
                  </w:r>
                  <w:r w:rsidR="00102EB9">
                    <w:rPr>
                      <w:rFonts w:cs="Arial"/>
                      <w:szCs w:val="20"/>
                    </w:rPr>
                    <w:t xml:space="preserve"> in načrtovanje novih ukrepov. </w:t>
                  </w:r>
                  <w:r w:rsidR="00882E96">
                    <w:rPr>
                      <w:rFonts w:cs="Arial"/>
                      <w:szCs w:val="20"/>
                    </w:rPr>
                    <w:t xml:space="preserve">Ker gre za izvajanje trajne naloge </w:t>
                  </w:r>
                  <w:r w:rsidR="00AD44A2">
                    <w:rPr>
                      <w:rFonts w:cs="Arial"/>
                      <w:szCs w:val="20"/>
                    </w:rPr>
                    <w:t xml:space="preserve">se </w:t>
                  </w:r>
                  <w:r w:rsidR="00882E96">
                    <w:rPr>
                      <w:rFonts w:cs="Arial"/>
                      <w:szCs w:val="20"/>
                    </w:rPr>
                    <w:t>bo z</w:t>
                  </w:r>
                  <w:r w:rsidR="00102EB9">
                    <w:rPr>
                      <w:rFonts w:cs="Arial"/>
                      <w:szCs w:val="20"/>
                    </w:rPr>
                    <w:t xml:space="preserve"> </w:t>
                  </w:r>
                  <w:r w:rsidR="00102EB9" w:rsidRPr="007169AC">
                    <w:rPr>
                      <w:rFonts w:cs="Arial"/>
                      <w:szCs w:val="20"/>
                    </w:rPr>
                    <w:t>javnim razpisom</w:t>
                  </w:r>
                  <w:r w:rsidR="00102EB9">
                    <w:rPr>
                      <w:rFonts w:cs="Arial"/>
                      <w:szCs w:val="20"/>
                    </w:rPr>
                    <w:t xml:space="preserve"> podelilo</w:t>
                  </w:r>
                  <w:r w:rsidR="00102EB9" w:rsidRPr="007169AC">
                    <w:rPr>
                      <w:rFonts w:cs="Arial"/>
                      <w:szCs w:val="20"/>
                    </w:rPr>
                    <w:t xml:space="preserve"> javno pooblastilo za obdobje petih let</w:t>
                  </w:r>
                  <w:r w:rsidR="00102EB9">
                    <w:rPr>
                      <w:rFonts w:cs="Arial"/>
                      <w:szCs w:val="20"/>
                    </w:rPr>
                    <w:t>.</w:t>
                  </w:r>
                </w:p>
                <w:p w14:paraId="089A86F4" w14:textId="55C2F288" w:rsidR="006C6EF9" w:rsidRDefault="00F446F0" w:rsidP="006C6EF9">
                  <w:pPr>
                    <w:jc w:val="both"/>
                    <w:rPr>
                      <w:rFonts w:cs="Arial"/>
                      <w:szCs w:val="20"/>
                    </w:rPr>
                  </w:pPr>
                  <w:r w:rsidRPr="00614A92">
                    <w:rPr>
                      <w:rFonts w:cs="Arial"/>
                      <w:szCs w:val="20"/>
                    </w:rPr>
                    <w:t>EU predpisi določajo, da morajo države članice pripraviti in Evropski komisiji predložiti NEPN za obdobje 2020 do 2030 (in s pogledom do 2040). V NEPN je predvideno, da je eden izmed ukrepov v kmetijstvu tudi »nadgradnja kmetijske politike – integracija podnebne politike in prilagajanja podnebnim spremembam«, za katerega je odgovorno</w:t>
                  </w:r>
                  <w:r w:rsidR="00882E96" w:rsidRPr="00614A92">
                    <w:rPr>
                      <w:rFonts w:cs="Arial"/>
                      <w:szCs w:val="20"/>
                    </w:rPr>
                    <w:t xml:space="preserve"> </w:t>
                  </w:r>
                  <w:r w:rsidR="00882E96" w:rsidRPr="00D352B6">
                    <w:rPr>
                      <w:rFonts w:cs="Arial"/>
                      <w:szCs w:val="20"/>
                    </w:rPr>
                    <w:t xml:space="preserve">Ministrstvo za kmetijstvo, gozdarstvo in prehrano </w:t>
                  </w:r>
                  <w:r w:rsidR="00882E96">
                    <w:rPr>
                      <w:rFonts w:cs="Arial"/>
                      <w:szCs w:val="20"/>
                    </w:rPr>
                    <w:t>(v nadaljnjem besedilu: ministrstvo)</w:t>
                  </w:r>
                  <w:r w:rsidRPr="00614A92">
                    <w:rPr>
                      <w:rFonts w:cs="Arial"/>
                      <w:szCs w:val="20"/>
                    </w:rPr>
                    <w:t>.</w:t>
                  </w:r>
                  <w:r>
                    <w:rPr>
                      <w:rFonts w:cs="Arial"/>
                      <w:szCs w:val="20"/>
                    </w:rPr>
                    <w:t xml:space="preserve"> </w:t>
                  </w:r>
                  <w:r w:rsidR="00102EB9">
                    <w:rPr>
                      <w:rFonts w:cs="Arial"/>
                      <w:szCs w:val="20"/>
                    </w:rPr>
                    <w:t xml:space="preserve">V novem a28.a členu se </w:t>
                  </w:r>
                  <w:r w:rsidR="00AD44A2">
                    <w:rPr>
                      <w:rFonts w:cs="Arial"/>
                      <w:szCs w:val="20"/>
                    </w:rPr>
                    <w:t xml:space="preserve">določa </w:t>
                  </w:r>
                  <w:r w:rsidR="00102EB9">
                    <w:rPr>
                      <w:rFonts w:cs="Arial"/>
                      <w:szCs w:val="20"/>
                    </w:rPr>
                    <w:t xml:space="preserve"> </w:t>
                  </w:r>
                  <w:r w:rsidR="00102EB9" w:rsidRPr="007169AC">
                    <w:rPr>
                      <w:rFonts w:cs="Arial"/>
                      <w:szCs w:val="20"/>
                    </w:rPr>
                    <w:t>zbiranje in obdelavo podatkov, potrebnih za oceno uspešnosti zmanjševanja emisij toplogrednih plinov, amonijaka in drugih onesnaževal zraka iz živinoreje in iz kmetijskih tal</w:t>
                  </w:r>
                  <w:r w:rsidR="00AD44A2">
                    <w:rPr>
                      <w:rFonts w:cs="Arial"/>
                      <w:szCs w:val="20"/>
                    </w:rPr>
                    <w:t>.</w:t>
                  </w:r>
                  <w:r>
                    <w:rPr>
                      <w:rFonts w:cs="Arial"/>
                      <w:szCs w:val="20"/>
                    </w:rPr>
                    <w:t xml:space="preserve"> </w:t>
                  </w:r>
                  <w:r w:rsidR="006C6EF9" w:rsidRPr="00614A92">
                    <w:rPr>
                      <w:rFonts w:cs="Arial"/>
                      <w:szCs w:val="20"/>
                    </w:rPr>
                    <w:t xml:space="preserve">Ker ministrstvo ni strokovno usposobljeno, ter kadrovsko in tehnično opremljeno, za izvajanje teh nalog (npr. poznavanje metod za oceno emisij toplogrednih plinov, amonijaka in drugih onesnaževal zraka iz živinoreje in iz kmetijskih tal), se predlaga, da ministrstvo z javnim razpisom podeli javno pooblastilo za obdobje petih let. Na ta način bo lahko ministrstvo kontinuirano zagotavljalo poročanje za namen izpolnjevanja obveznosti, ki nam jih nalagajo predpisi Unije. </w:t>
                  </w:r>
                </w:p>
                <w:p w14:paraId="14FB02AB" w14:textId="7CA22858" w:rsidR="00A92E26" w:rsidRDefault="00A92E26" w:rsidP="006C6EF9">
                  <w:pPr>
                    <w:jc w:val="both"/>
                    <w:rPr>
                      <w:rFonts w:cs="Arial"/>
                      <w:szCs w:val="20"/>
                    </w:rPr>
                  </w:pPr>
                </w:p>
                <w:p w14:paraId="3B62E75D" w14:textId="77777777" w:rsidR="00A92E26" w:rsidRPr="00614A92" w:rsidRDefault="00A92E26" w:rsidP="00A92E26">
                  <w:pPr>
                    <w:pStyle w:val="Alineazatoko"/>
                    <w:numPr>
                      <w:ilvl w:val="0"/>
                      <w:numId w:val="100"/>
                    </w:numPr>
                    <w:spacing w:line="260" w:lineRule="exact"/>
                    <w:rPr>
                      <w:sz w:val="20"/>
                      <w:szCs w:val="20"/>
                    </w:rPr>
                  </w:pPr>
                  <w:r w:rsidRPr="00614A92">
                    <w:rPr>
                      <w:sz w:val="20"/>
                      <w:szCs w:val="20"/>
                    </w:rPr>
                    <w:t>Strateški dokumenti</w:t>
                  </w:r>
                </w:p>
                <w:p w14:paraId="5C52A2B7" w14:textId="77777777" w:rsidR="00A92E26" w:rsidRPr="00614A92" w:rsidRDefault="00A92E26" w:rsidP="00A92E26">
                  <w:pPr>
                    <w:pStyle w:val="Alineazatoko"/>
                    <w:tabs>
                      <w:tab w:val="clear" w:pos="720"/>
                    </w:tabs>
                    <w:spacing w:line="260" w:lineRule="exact"/>
                    <w:ind w:left="1080" w:firstLine="0"/>
                    <w:rPr>
                      <w:sz w:val="20"/>
                      <w:szCs w:val="20"/>
                    </w:rPr>
                  </w:pPr>
                </w:p>
                <w:p w14:paraId="69392EB4" w14:textId="77777777" w:rsidR="00A92E26" w:rsidRPr="00614A92" w:rsidRDefault="00A92E26" w:rsidP="00A92E26">
                  <w:pPr>
                    <w:rPr>
                      <w:rFonts w:cs="Arial"/>
                    </w:rPr>
                  </w:pPr>
                  <w:r>
                    <w:rPr>
                      <w:rFonts w:cs="Arial"/>
                    </w:rPr>
                    <w:t xml:space="preserve">Predlog spremembe ZKme-1 dodaja nov 9.c člen, s katerim </w:t>
                  </w:r>
                  <w:r w:rsidRPr="00614A92">
                    <w:rPr>
                      <w:rFonts w:cs="Arial"/>
                    </w:rPr>
                    <w:t xml:space="preserve">bo </w:t>
                  </w:r>
                  <w:r>
                    <w:rPr>
                      <w:rFonts w:cs="Arial"/>
                    </w:rPr>
                    <w:t xml:space="preserve">lahko </w:t>
                  </w:r>
                  <w:r w:rsidRPr="00614A92">
                    <w:rPr>
                      <w:rFonts w:cs="Arial"/>
                    </w:rPr>
                    <w:t>vlada R</w:t>
                  </w:r>
                  <w:r>
                    <w:rPr>
                      <w:rFonts w:cs="Arial"/>
                    </w:rPr>
                    <w:t xml:space="preserve">epublike </w:t>
                  </w:r>
                  <w:r w:rsidRPr="00614A92">
                    <w:rPr>
                      <w:rFonts w:cs="Arial"/>
                    </w:rPr>
                    <w:t>S</w:t>
                  </w:r>
                  <w:r>
                    <w:rPr>
                      <w:rFonts w:cs="Arial"/>
                    </w:rPr>
                    <w:t>lovenije</w:t>
                  </w:r>
                  <w:r w:rsidRPr="00614A92">
                    <w:rPr>
                      <w:rFonts w:cs="Arial"/>
                    </w:rPr>
                    <w:t xml:space="preserve"> sprejela akcijski načrt za področje ekološkega kmetovanja in </w:t>
                  </w:r>
                  <w:r>
                    <w:rPr>
                      <w:rFonts w:cs="Arial"/>
                    </w:rPr>
                    <w:t xml:space="preserve">akcijski načrt </w:t>
                  </w:r>
                  <w:r w:rsidRPr="00614A92">
                    <w:rPr>
                      <w:rFonts w:cs="Arial"/>
                    </w:rPr>
                    <w:t xml:space="preserve">za </w:t>
                  </w:r>
                  <w:r>
                    <w:rPr>
                      <w:rFonts w:cs="Arial"/>
                    </w:rPr>
                    <w:t xml:space="preserve">področje </w:t>
                  </w:r>
                  <w:r w:rsidRPr="00614A92">
                    <w:rPr>
                      <w:rFonts w:cs="Arial"/>
                    </w:rPr>
                    <w:t>del</w:t>
                  </w:r>
                  <w:r>
                    <w:rPr>
                      <w:rFonts w:cs="Arial"/>
                    </w:rPr>
                    <w:t>a</w:t>
                  </w:r>
                  <w:r w:rsidRPr="00614A92">
                    <w:rPr>
                      <w:rFonts w:cs="Arial"/>
                    </w:rPr>
                    <w:t xml:space="preserve"> z mladimi kmeti. </w:t>
                  </w:r>
                </w:p>
                <w:p w14:paraId="2B37F4AA" w14:textId="77777777" w:rsidR="006C6EF9" w:rsidRPr="00614A92" w:rsidRDefault="006C6EF9" w:rsidP="006C6EF9">
                  <w:pPr>
                    <w:jc w:val="both"/>
                    <w:rPr>
                      <w:rFonts w:cs="Arial"/>
                      <w:szCs w:val="20"/>
                    </w:rPr>
                  </w:pPr>
                </w:p>
                <w:p w14:paraId="1CB1F62D" w14:textId="752FE0ED" w:rsidR="006C6EF9" w:rsidRPr="00614A92" w:rsidRDefault="006C6EF9" w:rsidP="00A92E26">
                  <w:pPr>
                    <w:pStyle w:val="Alineazatoko"/>
                    <w:numPr>
                      <w:ilvl w:val="0"/>
                      <w:numId w:val="100"/>
                    </w:numPr>
                    <w:spacing w:line="260" w:lineRule="exact"/>
                    <w:rPr>
                      <w:sz w:val="20"/>
                      <w:szCs w:val="20"/>
                    </w:rPr>
                  </w:pPr>
                  <w:r w:rsidRPr="00614A92">
                    <w:rPr>
                      <w:sz w:val="20"/>
                      <w:szCs w:val="20"/>
                    </w:rPr>
                    <w:t>Določitev enote glave velike živine (GVŽ)</w:t>
                  </w:r>
                </w:p>
                <w:p w14:paraId="4B2BE3F2" w14:textId="77777777" w:rsidR="006C6EF9" w:rsidRPr="00614A92" w:rsidRDefault="006C6EF9" w:rsidP="006C6EF9">
                  <w:pPr>
                    <w:pStyle w:val="Alineazatoko"/>
                    <w:tabs>
                      <w:tab w:val="clear" w:pos="720"/>
                    </w:tabs>
                    <w:spacing w:line="260" w:lineRule="exact"/>
                    <w:ind w:left="1080" w:firstLine="0"/>
                    <w:rPr>
                      <w:sz w:val="20"/>
                      <w:szCs w:val="20"/>
                    </w:rPr>
                  </w:pPr>
                </w:p>
                <w:p w14:paraId="723DDCB5" w14:textId="02A818C9" w:rsidR="006C6EF9" w:rsidRDefault="006C6EF9" w:rsidP="006C6EF9">
                  <w:pPr>
                    <w:spacing w:after="160"/>
                    <w:jc w:val="both"/>
                    <w:rPr>
                      <w:rFonts w:cs="Arial"/>
                      <w:szCs w:val="20"/>
                    </w:rPr>
                  </w:pPr>
                  <w:r w:rsidRPr="00614A92">
                    <w:rPr>
                      <w:rFonts w:cs="Arial"/>
                      <w:szCs w:val="20"/>
                    </w:rPr>
                    <w:t>Za določitev glave velike živine (GVŽ)</w:t>
                  </w:r>
                  <w:r w:rsidR="00A042DA">
                    <w:rPr>
                      <w:rFonts w:cs="Arial"/>
                      <w:szCs w:val="20"/>
                    </w:rPr>
                    <w:t xml:space="preserve"> se</w:t>
                  </w:r>
                  <w:r w:rsidRPr="00614A92">
                    <w:rPr>
                      <w:rFonts w:cs="Arial"/>
                      <w:szCs w:val="20"/>
                    </w:rPr>
                    <w:t xml:space="preserve"> </w:t>
                  </w:r>
                  <w:r w:rsidR="00F446F0">
                    <w:rPr>
                      <w:rFonts w:cs="Arial"/>
                      <w:szCs w:val="20"/>
                    </w:rPr>
                    <w:t xml:space="preserve">v 18.č členu </w:t>
                  </w:r>
                  <w:r w:rsidR="006065B9">
                    <w:rPr>
                      <w:rFonts w:cs="Arial"/>
                      <w:szCs w:val="20"/>
                    </w:rPr>
                    <w:t xml:space="preserve">se </w:t>
                  </w:r>
                  <w:r w:rsidR="00AF0227">
                    <w:rPr>
                      <w:rFonts w:cs="Arial"/>
                      <w:szCs w:val="20"/>
                    </w:rPr>
                    <w:t>določa</w:t>
                  </w:r>
                  <w:r w:rsidR="006065B9">
                    <w:rPr>
                      <w:rFonts w:cs="Arial"/>
                      <w:szCs w:val="20"/>
                    </w:rPr>
                    <w:t xml:space="preserve"> </w:t>
                  </w:r>
                  <w:r w:rsidRPr="00614A92">
                    <w:rPr>
                      <w:rFonts w:cs="Arial"/>
                      <w:szCs w:val="20"/>
                    </w:rPr>
                    <w:t>zakonsk</w:t>
                  </w:r>
                  <w:r w:rsidR="006065B9">
                    <w:rPr>
                      <w:rFonts w:cs="Arial"/>
                      <w:szCs w:val="20"/>
                    </w:rPr>
                    <w:t>a</w:t>
                  </w:r>
                  <w:r w:rsidRPr="00614A92">
                    <w:rPr>
                      <w:rFonts w:cs="Arial"/>
                      <w:szCs w:val="20"/>
                    </w:rPr>
                    <w:t xml:space="preserve"> podlag</w:t>
                  </w:r>
                  <w:r w:rsidR="006065B9">
                    <w:rPr>
                      <w:rFonts w:cs="Arial"/>
                      <w:szCs w:val="20"/>
                    </w:rPr>
                    <w:t>a</w:t>
                  </w:r>
                  <w:r w:rsidRPr="00614A92">
                    <w:rPr>
                      <w:rFonts w:cs="Arial"/>
                      <w:szCs w:val="20"/>
                    </w:rPr>
                    <w:t xml:space="preserve">. Ker se primerjalna enota GVŽ uporablja za različne namene, je potrebno na ravni države določiti enotno strokovno utemeljeno izhodišče za izračun koeficientov GVŽ. Koeficienti, GVŽ, ki se trenutno uporabljajo, so določeni v prilogi Pravilnika o Evidenci imetnikov </w:t>
                  </w:r>
                  <w:proofErr w:type="spellStart"/>
                  <w:r w:rsidRPr="00614A92">
                    <w:rPr>
                      <w:rFonts w:cs="Arial"/>
                      <w:szCs w:val="20"/>
                    </w:rPr>
                    <w:t>rejnih</w:t>
                  </w:r>
                  <w:proofErr w:type="spellEnd"/>
                  <w:r w:rsidRPr="00614A92">
                    <w:rPr>
                      <w:rFonts w:cs="Arial"/>
                      <w:szCs w:val="20"/>
                    </w:rPr>
                    <w:t xml:space="preserve"> živali in Evidenci </w:t>
                  </w:r>
                  <w:proofErr w:type="spellStart"/>
                  <w:r w:rsidRPr="00614A92">
                    <w:rPr>
                      <w:rFonts w:cs="Arial"/>
                      <w:szCs w:val="20"/>
                    </w:rPr>
                    <w:t>rejnih</w:t>
                  </w:r>
                  <w:proofErr w:type="spellEnd"/>
                  <w:r w:rsidRPr="00614A92">
                    <w:rPr>
                      <w:rFonts w:cs="Arial"/>
                      <w:szCs w:val="20"/>
                    </w:rPr>
                    <w:t xml:space="preserve"> živali (Uradni list RS, št. 87/14 in 15/16) in so usklajeni s stroko (KIS) in SURS, vendar manjka zakonska pravna podlaga za izhodišče za izračun GVŽ.</w:t>
                  </w:r>
                </w:p>
                <w:p w14:paraId="4785DC7E" w14:textId="734C1787" w:rsidR="000F4043" w:rsidRPr="000F4043" w:rsidRDefault="000F4043" w:rsidP="00A92E26">
                  <w:pPr>
                    <w:pStyle w:val="Odstavekseznama"/>
                    <w:numPr>
                      <w:ilvl w:val="0"/>
                      <w:numId w:val="100"/>
                    </w:numPr>
                    <w:spacing w:after="160"/>
                    <w:jc w:val="both"/>
                    <w:rPr>
                      <w:rFonts w:cs="Arial"/>
                      <w:szCs w:val="20"/>
                    </w:rPr>
                  </w:pPr>
                  <w:r>
                    <w:rPr>
                      <w:rFonts w:cs="Arial"/>
                      <w:szCs w:val="20"/>
                    </w:rPr>
                    <w:lastRenderedPageBreak/>
                    <w:t>Višja sila in izjemne okoliščine</w:t>
                  </w:r>
                </w:p>
                <w:p w14:paraId="5DDA02BF" w14:textId="150B473A" w:rsidR="000F4043" w:rsidRPr="00247F11" w:rsidRDefault="00A169E6" w:rsidP="000F4043">
                  <w:pPr>
                    <w:spacing w:after="160"/>
                    <w:jc w:val="both"/>
                    <w:rPr>
                      <w:rFonts w:cs="Arial"/>
                      <w:szCs w:val="20"/>
                    </w:rPr>
                  </w:pPr>
                  <w:r>
                    <w:rPr>
                      <w:rFonts w:eastAsiaTheme="minorHAnsi" w:cs="Arial"/>
                      <w:color w:val="000000"/>
                      <w:szCs w:val="20"/>
                    </w:rPr>
                    <w:t>Z novim</w:t>
                  </w:r>
                  <w:r w:rsidR="00F446F0">
                    <w:rPr>
                      <w:rFonts w:eastAsiaTheme="minorHAnsi" w:cs="Arial"/>
                      <w:color w:val="000000"/>
                      <w:szCs w:val="20"/>
                    </w:rPr>
                    <w:t xml:space="preserve"> 18. d člen</w:t>
                  </w:r>
                  <w:r>
                    <w:rPr>
                      <w:rFonts w:eastAsiaTheme="minorHAnsi" w:cs="Arial"/>
                      <w:color w:val="000000"/>
                      <w:szCs w:val="20"/>
                    </w:rPr>
                    <w:t>om</w:t>
                  </w:r>
                  <w:r w:rsidR="00F446F0">
                    <w:rPr>
                      <w:rFonts w:eastAsiaTheme="minorHAnsi" w:cs="Arial"/>
                      <w:color w:val="000000"/>
                      <w:szCs w:val="20"/>
                    </w:rPr>
                    <w:t xml:space="preserve"> se u</w:t>
                  </w:r>
                  <w:r w:rsidR="000F4043" w:rsidRPr="00247F11">
                    <w:rPr>
                      <w:rFonts w:eastAsiaTheme="minorHAnsi" w:cs="Arial"/>
                      <w:color w:val="000000"/>
                      <w:szCs w:val="20"/>
                    </w:rPr>
                    <w:t>reja</w:t>
                  </w:r>
                  <w:r w:rsidR="00FE0F07">
                    <w:rPr>
                      <w:rFonts w:eastAsiaTheme="minorHAnsi" w:cs="Arial"/>
                      <w:color w:val="000000"/>
                      <w:szCs w:val="20"/>
                    </w:rPr>
                    <w:t xml:space="preserve"> </w:t>
                  </w:r>
                  <w:r w:rsidR="000F4043" w:rsidRPr="00247F11">
                    <w:rPr>
                      <w:rFonts w:eastAsiaTheme="minorHAnsi" w:cs="Arial"/>
                      <w:color w:val="000000"/>
                      <w:szCs w:val="20"/>
                    </w:rPr>
                    <w:t xml:space="preserve">višjo silo in izjemne okoliščine kot izjemo od pravil in </w:t>
                  </w:r>
                  <w:r w:rsidR="00F446F0">
                    <w:rPr>
                      <w:rFonts w:eastAsiaTheme="minorHAnsi" w:cs="Arial"/>
                      <w:color w:val="000000"/>
                      <w:szCs w:val="20"/>
                    </w:rPr>
                    <w:t xml:space="preserve">se tudi </w:t>
                  </w:r>
                  <w:r w:rsidR="000F4043" w:rsidRPr="00247F11">
                    <w:rPr>
                      <w:rFonts w:eastAsiaTheme="minorHAnsi" w:cs="Arial"/>
                      <w:color w:val="000000"/>
                      <w:szCs w:val="20"/>
                    </w:rPr>
                    <w:t xml:space="preserve">navaja neizčrpen seznam možnih primerov višje sile in izjemnih okoliščin. Ker EU predpis ne ureja več postopka v primeru višje sile, je predpisan postopek uveljavljanja višje sile in izjemnih okoliščin. </w:t>
                  </w:r>
                </w:p>
                <w:p w14:paraId="3FE6665C" w14:textId="25BEF97A" w:rsidR="006C6EF9" w:rsidRPr="00614A92" w:rsidRDefault="006C6EF9" w:rsidP="00A92E26">
                  <w:pPr>
                    <w:pStyle w:val="Alineazatoko"/>
                    <w:numPr>
                      <w:ilvl w:val="0"/>
                      <w:numId w:val="100"/>
                    </w:numPr>
                    <w:spacing w:line="260" w:lineRule="exact"/>
                    <w:rPr>
                      <w:sz w:val="20"/>
                      <w:szCs w:val="20"/>
                    </w:rPr>
                  </w:pPr>
                  <w:r w:rsidRPr="00614A92">
                    <w:rPr>
                      <w:sz w:val="20"/>
                      <w:szCs w:val="20"/>
                    </w:rPr>
                    <w:t>Posebna ureditev upravnega postopka in sistem za spremljanje površin</w:t>
                  </w:r>
                </w:p>
                <w:p w14:paraId="4DBEA4A4" w14:textId="77777777" w:rsidR="006C6EF9" w:rsidRPr="00614A92" w:rsidRDefault="006C6EF9" w:rsidP="006C6EF9">
                  <w:pPr>
                    <w:pStyle w:val="Alineazatoko"/>
                    <w:tabs>
                      <w:tab w:val="clear" w:pos="720"/>
                    </w:tabs>
                    <w:spacing w:line="260" w:lineRule="exact"/>
                    <w:ind w:left="1080" w:firstLine="0"/>
                    <w:rPr>
                      <w:sz w:val="20"/>
                      <w:szCs w:val="20"/>
                    </w:rPr>
                  </w:pPr>
                </w:p>
                <w:p w14:paraId="04F1A367" w14:textId="3E657DF1" w:rsidR="006C6EF9" w:rsidRDefault="00EC0ED9" w:rsidP="004B17F4">
                  <w:pPr>
                    <w:pStyle w:val="Alineazatoko"/>
                    <w:tabs>
                      <w:tab w:val="clear" w:pos="720"/>
                    </w:tabs>
                    <w:spacing w:line="260" w:lineRule="exact"/>
                    <w:ind w:firstLine="0"/>
                    <w:rPr>
                      <w:i/>
                      <w:sz w:val="20"/>
                      <w:szCs w:val="20"/>
                      <w:u w:val="single"/>
                    </w:rPr>
                  </w:pPr>
                  <w:r>
                    <w:rPr>
                      <w:i/>
                      <w:sz w:val="20"/>
                      <w:szCs w:val="20"/>
                      <w:u w:val="single"/>
                    </w:rPr>
                    <w:t>P</w:t>
                  </w:r>
                  <w:r w:rsidR="006C6EF9" w:rsidRPr="006B57F7">
                    <w:rPr>
                      <w:i/>
                      <w:sz w:val="20"/>
                      <w:szCs w:val="20"/>
                      <w:u w:val="single"/>
                    </w:rPr>
                    <w:t>osebna ureditev upravnega postopka</w:t>
                  </w:r>
                </w:p>
                <w:p w14:paraId="569D5E4A" w14:textId="6E37319E" w:rsidR="009B703D" w:rsidRDefault="009B703D" w:rsidP="004B17F4">
                  <w:pPr>
                    <w:pStyle w:val="Alineazatoko"/>
                    <w:tabs>
                      <w:tab w:val="clear" w:pos="720"/>
                    </w:tabs>
                    <w:spacing w:line="260" w:lineRule="exact"/>
                    <w:ind w:firstLine="0"/>
                    <w:rPr>
                      <w:i/>
                      <w:sz w:val="20"/>
                      <w:szCs w:val="20"/>
                      <w:u w:val="single"/>
                    </w:rPr>
                  </w:pPr>
                </w:p>
                <w:p w14:paraId="56777A73" w14:textId="66A6E128" w:rsidR="009B703D" w:rsidRDefault="009B703D" w:rsidP="009B703D">
                  <w:pPr>
                    <w:pStyle w:val="Alineazatoko"/>
                    <w:tabs>
                      <w:tab w:val="clear" w:pos="720"/>
                    </w:tabs>
                    <w:spacing w:line="260" w:lineRule="exact"/>
                    <w:ind w:left="0" w:firstLine="0"/>
                    <w:rPr>
                      <w:sz w:val="20"/>
                      <w:szCs w:val="20"/>
                    </w:rPr>
                  </w:pPr>
                  <w:r w:rsidRPr="009B703D">
                    <w:rPr>
                      <w:sz w:val="20"/>
                      <w:szCs w:val="20"/>
                    </w:rPr>
                    <w:t>S predlaganimi spremembami členov se poenostavljajo in pospešujejo postopki ter se izboljšuje pravni položaj strank:</w:t>
                  </w:r>
                </w:p>
                <w:p w14:paraId="2B189FA3" w14:textId="1B1A34CA" w:rsidR="009B703D" w:rsidRPr="009B703D" w:rsidRDefault="009B703D" w:rsidP="009B703D">
                  <w:pPr>
                    <w:pStyle w:val="Alineazatoko"/>
                    <w:tabs>
                      <w:tab w:val="clear" w:pos="720"/>
                    </w:tabs>
                    <w:spacing w:line="260" w:lineRule="exact"/>
                    <w:ind w:left="0" w:firstLine="0"/>
                    <w:rPr>
                      <w:sz w:val="20"/>
                      <w:szCs w:val="20"/>
                    </w:rPr>
                  </w:pPr>
                  <w:r w:rsidRPr="009B703D">
                    <w:rPr>
                      <w:sz w:val="20"/>
                      <w:szCs w:val="20"/>
                    </w:rPr>
                    <w:t>- predlaga se vzpostavitev zapisnika o pregledu na kraju samem dodatno tudi v elektronski obliki, in sicer zaradi potrebe po lažjem in hitrejšem poslovanju s strankami, zmanjšanju administrativnih opravil in po elektronskem poslovanju tudi</w:t>
                  </w:r>
                  <w:r>
                    <w:rPr>
                      <w:sz w:val="20"/>
                      <w:szCs w:val="20"/>
                    </w:rPr>
                    <w:t xml:space="preserve"> pri pregledih na kraju samem. </w:t>
                  </w:r>
                  <w:r w:rsidRPr="009B703D">
                    <w:rPr>
                      <w:sz w:val="20"/>
                      <w:szCs w:val="20"/>
                    </w:rPr>
                    <w:t>Zapisnik bo stranka podpisala s pomočjo podpisne tablice. Prav tako bo s predlagano spremembo dosežena odprava kolizije pravnih norm, saj v spremenjenem 36.a členu ZKme-1 ne bo več določeno, da je podpis z uporabo podpisne tablice izenačen z lastnoročnim podpisom</w:t>
                  </w:r>
                  <w:r>
                    <w:rPr>
                      <w:sz w:val="20"/>
                      <w:szCs w:val="20"/>
                    </w:rPr>
                    <w:t>;</w:t>
                  </w:r>
                </w:p>
                <w:p w14:paraId="0B459AE6" w14:textId="13F4E346" w:rsidR="006C6EF9" w:rsidRPr="00614A92" w:rsidRDefault="009B703D" w:rsidP="00954609">
                  <w:pPr>
                    <w:pStyle w:val="Alineazatoko"/>
                    <w:tabs>
                      <w:tab w:val="clear" w:pos="720"/>
                    </w:tabs>
                    <w:spacing w:line="260" w:lineRule="exact"/>
                    <w:rPr>
                      <w:sz w:val="20"/>
                      <w:szCs w:val="20"/>
                    </w:rPr>
                  </w:pPr>
                  <w:r>
                    <w:rPr>
                      <w:sz w:val="20"/>
                      <w:szCs w:val="20"/>
                    </w:rPr>
                    <w:t>-</w:t>
                  </w:r>
                  <w:r w:rsidRPr="009B703D">
                    <w:rPr>
                      <w:sz w:val="20"/>
                      <w:szCs w:val="20"/>
                    </w:rPr>
                    <w:t>izplačilo sredstev neposredno na podlagi</w:t>
                  </w:r>
                  <w:r>
                    <w:rPr>
                      <w:sz w:val="20"/>
                      <w:szCs w:val="20"/>
                    </w:rPr>
                    <w:t xml:space="preserve"> odločbe o pravici do sredstev. K</w:t>
                  </w:r>
                  <w:r w:rsidR="00AF0227">
                    <w:rPr>
                      <w:sz w:val="20"/>
                      <w:szCs w:val="20"/>
                    </w:rPr>
                    <w:t xml:space="preserve">adar bo tako določeno </w:t>
                  </w:r>
                  <w:r w:rsidRPr="009B703D">
                    <w:rPr>
                      <w:sz w:val="20"/>
                      <w:szCs w:val="20"/>
                    </w:rPr>
                    <w:t>v podzakonskem predpisu, strankam ne bo treba vlagati zahtevkov za izplačilo sredstev</w:t>
                  </w:r>
                  <w:r>
                    <w:rPr>
                      <w:sz w:val="20"/>
                      <w:szCs w:val="20"/>
                    </w:rPr>
                    <w:t>.</w:t>
                  </w:r>
                  <w:r w:rsidRPr="009B703D">
                    <w:rPr>
                      <w:sz w:val="20"/>
                      <w:szCs w:val="20"/>
                    </w:rPr>
                    <w:t xml:space="preserve"> (53. in 56. člen ZKme-</w:t>
                  </w:r>
                  <w:r>
                    <w:rPr>
                      <w:sz w:val="20"/>
                      <w:szCs w:val="20"/>
                    </w:rPr>
                    <w:t>1);</w:t>
                  </w:r>
                </w:p>
                <w:p w14:paraId="6DCD4BE8" w14:textId="096A4921" w:rsidR="006C6EF9" w:rsidRPr="00614A92" w:rsidRDefault="006C6EF9" w:rsidP="006C6EF9">
                  <w:pPr>
                    <w:pStyle w:val="Alineazatoko"/>
                    <w:spacing w:line="260" w:lineRule="exact"/>
                    <w:ind w:left="0" w:firstLine="0"/>
                    <w:rPr>
                      <w:sz w:val="20"/>
                      <w:szCs w:val="20"/>
                    </w:rPr>
                  </w:pPr>
                  <w:r w:rsidRPr="00614A92">
                    <w:rPr>
                      <w:sz w:val="20"/>
                      <w:szCs w:val="20"/>
                    </w:rPr>
                    <w:t xml:space="preserve">- </w:t>
                  </w:r>
                  <w:r w:rsidR="009B7D95">
                    <w:rPr>
                      <w:sz w:val="20"/>
                      <w:szCs w:val="20"/>
                    </w:rPr>
                    <w:t>o</w:t>
                  </w:r>
                  <w:r w:rsidRPr="00614A92">
                    <w:rPr>
                      <w:sz w:val="20"/>
                      <w:szCs w:val="20"/>
                    </w:rPr>
                    <w:t>dločba s skrajšano obrazložitvijo pri za</w:t>
                  </w:r>
                  <w:r w:rsidR="005E4CB5">
                    <w:rPr>
                      <w:sz w:val="20"/>
                      <w:szCs w:val="20"/>
                    </w:rPr>
                    <w:t>htevkih za izplačilo sredstev</w:t>
                  </w:r>
                  <w:r w:rsidR="005F7CAC">
                    <w:rPr>
                      <w:sz w:val="20"/>
                      <w:szCs w:val="20"/>
                    </w:rPr>
                    <w:t xml:space="preserve">. </w:t>
                  </w:r>
                  <w:r w:rsidR="005F7CAC">
                    <w:rPr>
                      <w:bCs/>
                      <w:sz w:val="20"/>
                      <w:szCs w:val="20"/>
                    </w:rPr>
                    <w:t>U</w:t>
                  </w:r>
                  <w:r w:rsidR="005F7CAC" w:rsidRPr="007169AC">
                    <w:rPr>
                      <w:bCs/>
                      <w:sz w:val="20"/>
                      <w:szCs w:val="20"/>
                    </w:rPr>
                    <w:t xml:space="preserve">reja </w:t>
                  </w:r>
                  <w:r w:rsidR="005F7CAC">
                    <w:rPr>
                      <w:bCs/>
                      <w:sz w:val="20"/>
                      <w:szCs w:val="20"/>
                    </w:rPr>
                    <w:t xml:space="preserve">se </w:t>
                  </w:r>
                  <w:r w:rsidR="005F7CAC" w:rsidRPr="007169AC">
                    <w:rPr>
                      <w:bCs/>
                      <w:sz w:val="20"/>
                      <w:szCs w:val="20"/>
                    </w:rPr>
                    <w:t xml:space="preserve">možnost, da agencija v primerih, ko pri odločanju o zahtevku za izplačilo sredstev zavrne nizek znesek, izda odločbo s skrajšano obrazložitvijo. </w:t>
                  </w:r>
                  <w:r w:rsidR="005E4CB5">
                    <w:rPr>
                      <w:sz w:val="20"/>
                      <w:szCs w:val="20"/>
                    </w:rPr>
                    <w:t xml:space="preserve"> </w:t>
                  </w:r>
                  <w:r w:rsidR="005F7CAC">
                    <w:rPr>
                      <w:sz w:val="20"/>
                      <w:szCs w:val="20"/>
                    </w:rPr>
                    <w:t>A</w:t>
                  </w:r>
                  <w:r w:rsidRPr="00614A92">
                    <w:rPr>
                      <w:sz w:val="20"/>
                      <w:szCs w:val="20"/>
                    </w:rPr>
                    <w:t>gencija bo lahko v primeru zavrnitve nizkega zneska, do 2 % zaprošenih sredstev ali do 250 EUR izdala odločbo s skrajšano obrazložitvijo</w:t>
                  </w:r>
                  <w:r w:rsidR="00FE0F07">
                    <w:rPr>
                      <w:sz w:val="20"/>
                      <w:szCs w:val="20"/>
                    </w:rPr>
                    <w:t>)</w:t>
                  </w:r>
                  <w:r w:rsidR="00A169E6">
                    <w:rPr>
                      <w:sz w:val="20"/>
                      <w:szCs w:val="20"/>
                    </w:rPr>
                    <w:t xml:space="preserve"> (56. člen</w:t>
                  </w:r>
                  <w:r w:rsidR="0090534D">
                    <w:rPr>
                      <w:sz w:val="20"/>
                      <w:szCs w:val="20"/>
                    </w:rPr>
                    <w:t xml:space="preserve"> ZKme-1</w:t>
                  </w:r>
                  <w:r w:rsidR="00A169E6">
                    <w:rPr>
                      <w:sz w:val="20"/>
                      <w:szCs w:val="20"/>
                    </w:rPr>
                    <w:t>)</w:t>
                  </w:r>
                  <w:r w:rsidR="009B7D95">
                    <w:rPr>
                      <w:sz w:val="20"/>
                      <w:szCs w:val="20"/>
                    </w:rPr>
                    <w:t>;</w:t>
                  </w:r>
                  <w:r w:rsidRPr="00614A92">
                    <w:rPr>
                      <w:sz w:val="20"/>
                      <w:szCs w:val="20"/>
                    </w:rPr>
                    <w:t xml:space="preserve"> </w:t>
                  </w:r>
                </w:p>
                <w:p w14:paraId="68398282" w14:textId="5A0D9329" w:rsidR="006C6EF9" w:rsidRPr="00614A92" w:rsidRDefault="006C6EF9" w:rsidP="006C6EF9">
                  <w:pPr>
                    <w:pStyle w:val="Alineazatoko"/>
                    <w:spacing w:line="260" w:lineRule="exact"/>
                    <w:ind w:left="0" w:firstLine="0"/>
                    <w:rPr>
                      <w:sz w:val="20"/>
                      <w:szCs w:val="20"/>
                    </w:rPr>
                  </w:pPr>
                  <w:r w:rsidRPr="005F7CAC">
                    <w:rPr>
                      <w:sz w:val="20"/>
                      <w:szCs w:val="20"/>
                    </w:rPr>
                    <w:t xml:space="preserve">- </w:t>
                  </w:r>
                  <w:r w:rsidR="002C4083" w:rsidRPr="005F7CAC">
                    <w:rPr>
                      <w:sz w:val="20"/>
                      <w:szCs w:val="20"/>
                    </w:rPr>
                    <w:t xml:space="preserve">informativna odločba </w:t>
                  </w:r>
                  <w:r w:rsidR="009B7D95" w:rsidRPr="0090534D">
                    <w:rPr>
                      <w:sz w:val="20"/>
                      <w:szCs w:val="20"/>
                    </w:rPr>
                    <w:t>z</w:t>
                  </w:r>
                  <w:r w:rsidR="009B703D">
                    <w:rPr>
                      <w:sz w:val="20"/>
                      <w:szCs w:val="20"/>
                    </w:rPr>
                    <w:t>a u</w:t>
                  </w:r>
                  <w:r w:rsidRPr="0090534D">
                    <w:rPr>
                      <w:sz w:val="20"/>
                      <w:szCs w:val="20"/>
                    </w:rPr>
                    <w:t>krepe pomoči kmetijskim gospodarstvom v težavah kadar bo</w:t>
                  </w:r>
                  <w:r w:rsidR="005E4CB5" w:rsidRPr="0090534D">
                    <w:rPr>
                      <w:sz w:val="20"/>
                      <w:szCs w:val="20"/>
                    </w:rPr>
                    <w:t xml:space="preserve"> agencija </w:t>
                  </w:r>
                  <w:r w:rsidRPr="003F7866">
                    <w:rPr>
                      <w:sz w:val="20"/>
                      <w:szCs w:val="20"/>
                    </w:rPr>
                    <w:t>odločala na podlagi podatkov iz uradnih evidenc. Če bo stranka zoper informativno odločbo vložila ugovor, bo izdana odločba, zoper katero se bo stranka lahko pritožila</w:t>
                  </w:r>
                  <w:r w:rsidR="00A169E6" w:rsidRPr="00E23B84">
                    <w:rPr>
                      <w:sz w:val="20"/>
                      <w:szCs w:val="20"/>
                    </w:rPr>
                    <w:t xml:space="preserve"> (nov 56.b člen)</w:t>
                  </w:r>
                  <w:r w:rsidR="009B7D95" w:rsidRPr="00E23B84">
                    <w:rPr>
                      <w:sz w:val="20"/>
                      <w:szCs w:val="20"/>
                    </w:rPr>
                    <w:t>;</w:t>
                  </w:r>
                </w:p>
                <w:p w14:paraId="1E368BC6" w14:textId="0DC9D98C" w:rsidR="006C6EF9" w:rsidRPr="00614A92" w:rsidRDefault="006C6EF9" w:rsidP="006C6EF9">
                  <w:pPr>
                    <w:pStyle w:val="Alineazatoko"/>
                    <w:spacing w:line="260" w:lineRule="exact"/>
                    <w:ind w:left="0" w:firstLine="0"/>
                    <w:rPr>
                      <w:sz w:val="20"/>
                      <w:szCs w:val="20"/>
                    </w:rPr>
                  </w:pPr>
                  <w:r w:rsidRPr="00614A92">
                    <w:rPr>
                      <w:sz w:val="20"/>
                      <w:szCs w:val="20"/>
                    </w:rPr>
                    <w:t xml:space="preserve">- </w:t>
                  </w:r>
                  <w:r w:rsidR="009B7D95">
                    <w:rPr>
                      <w:sz w:val="20"/>
                      <w:szCs w:val="20"/>
                    </w:rPr>
                    <w:t>z</w:t>
                  </w:r>
                  <w:r w:rsidRPr="00614A92">
                    <w:rPr>
                      <w:sz w:val="20"/>
                      <w:szCs w:val="20"/>
                    </w:rPr>
                    <w:t xml:space="preserve">a primere, </w:t>
                  </w:r>
                  <w:r w:rsidR="00260F4F">
                    <w:rPr>
                      <w:sz w:val="20"/>
                      <w:szCs w:val="20"/>
                    </w:rPr>
                    <w:t>v katerih</w:t>
                  </w:r>
                  <w:r w:rsidRPr="00614A92">
                    <w:rPr>
                      <w:sz w:val="20"/>
                      <w:szCs w:val="20"/>
                    </w:rPr>
                    <w:t xml:space="preserve"> se v postopku obravnave vloge na javni razpis pojavi predhodno vprašanje, se določa izjema od sočasne obravnave (zaprti javni razpisi) oz</w:t>
                  </w:r>
                  <w:r w:rsidR="00260F4F">
                    <w:rPr>
                      <w:sz w:val="20"/>
                      <w:szCs w:val="20"/>
                    </w:rPr>
                    <w:t>iroma</w:t>
                  </w:r>
                  <w:r w:rsidRPr="00614A92">
                    <w:rPr>
                      <w:sz w:val="20"/>
                      <w:szCs w:val="20"/>
                    </w:rPr>
                    <w:t xml:space="preserve"> od obravnave po vrstnem redu oddaje vlog (odprti javni razpisi). Posledično preostalim vlogam ne bo treba čakati, da bo v zadevi, v kateri je bil prekinjen postopek, odločeno o predhodnem vprašanju</w:t>
                  </w:r>
                  <w:r w:rsidR="00A169E6">
                    <w:rPr>
                      <w:sz w:val="20"/>
                      <w:szCs w:val="20"/>
                    </w:rPr>
                    <w:t xml:space="preserve"> (52. člen</w:t>
                  </w:r>
                  <w:r w:rsidR="0090534D">
                    <w:rPr>
                      <w:sz w:val="20"/>
                      <w:szCs w:val="20"/>
                    </w:rPr>
                    <w:t xml:space="preserve"> ZKme-1</w:t>
                  </w:r>
                  <w:r w:rsidR="00A169E6">
                    <w:rPr>
                      <w:sz w:val="20"/>
                      <w:szCs w:val="20"/>
                    </w:rPr>
                    <w:t>)</w:t>
                  </w:r>
                  <w:r w:rsidR="00260F4F">
                    <w:rPr>
                      <w:sz w:val="20"/>
                      <w:szCs w:val="20"/>
                    </w:rPr>
                    <w:t>;</w:t>
                  </w:r>
                </w:p>
                <w:p w14:paraId="7574B44E" w14:textId="0F534861" w:rsidR="006C6EF9" w:rsidRPr="00614A92" w:rsidRDefault="006C6EF9" w:rsidP="006C6EF9">
                  <w:pPr>
                    <w:pStyle w:val="Alineazatoko"/>
                    <w:spacing w:line="260" w:lineRule="exact"/>
                    <w:ind w:left="0" w:firstLine="0"/>
                    <w:rPr>
                      <w:sz w:val="20"/>
                      <w:szCs w:val="20"/>
                    </w:rPr>
                  </w:pPr>
                  <w:r w:rsidRPr="00614A92">
                    <w:rPr>
                      <w:sz w:val="20"/>
                      <w:szCs w:val="20"/>
                    </w:rPr>
                    <w:t xml:space="preserve">- </w:t>
                  </w:r>
                  <w:r w:rsidR="00260F4F">
                    <w:rPr>
                      <w:sz w:val="20"/>
                      <w:szCs w:val="20"/>
                    </w:rPr>
                    <w:t>v</w:t>
                  </w:r>
                  <w:r w:rsidRPr="00614A92">
                    <w:rPr>
                      <w:sz w:val="20"/>
                      <w:szCs w:val="20"/>
                    </w:rPr>
                    <w:t xml:space="preserve"> primeru, ko vlogi na javni razpis ne bodo priložene vnaprej določene priloge, povezane z merili za izbor, vlagatelj ne bo poz</w:t>
                  </w:r>
                  <w:r w:rsidR="00260F4F">
                    <w:rPr>
                      <w:sz w:val="20"/>
                      <w:szCs w:val="20"/>
                    </w:rPr>
                    <w:t>van</w:t>
                  </w:r>
                  <w:r w:rsidRPr="00614A92">
                    <w:rPr>
                      <w:sz w:val="20"/>
                      <w:szCs w:val="20"/>
                    </w:rPr>
                    <w:t xml:space="preserve"> k dopolnitvi vloge, vloga pa se bo pri merilu, v zvezi s katerim priloge ne bodo priložene, ocenila z nič točkami. Pohitritev postopka zaradi manj pozivanja k dopolnitvi vlog. V primeru sočasne obravnave vlog se tudi ne bodo več podaljševali postopki za vse </w:t>
                  </w:r>
                  <w:r w:rsidR="00260F4F">
                    <w:rPr>
                      <w:sz w:val="20"/>
                      <w:szCs w:val="20"/>
                    </w:rPr>
                    <w:t>drug</w:t>
                  </w:r>
                  <w:r w:rsidRPr="00614A92">
                    <w:rPr>
                      <w:sz w:val="20"/>
                      <w:szCs w:val="20"/>
                    </w:rPr>
                    <w:t>e vlagatelje, ki so vložili popolne vloge</w:t>
                  </w:r>
                  <w:r w:rsidR="00A169E6">
                    <w:rPr>
                      <w:sz w:val="20"/>
                      <w:szCs w:val="20"/>
                    </w:rPr>
                    <w:t xml:space="preserve"> (52. člen</w:t>
                  </w:r>
                  <w:r w:rsidR="0090534D">
                    <w:rPr>
                      <w:sz w:val="20"/>
                      <w:szCs w:val="20"/>
                    </w:rPr>
                    <w:t xml:space="preserve"> ZKme-1</w:t>
                  </w:r>
                  <w:r w:rsidR="00A169E6">
                    <w:rPr>
                      <w:sz w:val="20"/>
                      <w:szCs w:val="20"/>
                    </w:rPr>
                    <w:t>)</w:t>
                  </w:r>
                  <w:r w:rsidR="00260F4F">
                    <w:rPr>
                      <w:sz w:val="20"/>
                      <w:szCs w:val="20"/>
                    </w:rPr>
                    <w:t>;</w:t>
                  </w:r>
                </w:p>
                <w:p w14:paraId="5231B703" w14:textId="1946F93B" w:rsidR="006C6EF9" w:rsidRPr="00614A92" w:rsidRDefault="006C6EF9" w:rsidP="006C6EF9">
                  <w:pPr>
                    <w:pStyle w:val="Alineazatoko"/>
                    <w:spacing w:line="260" w:lineRule="exact"/>
                    <w:ind w:left="0" w:firstLine="0"/>
                    <w:rPr>
                      <w:sz w:val="20"/>
                      <w:szCs w:val="20"/>
                    </w:rPr>
                  </w:pPr>
                  <w:r w:rsidRPr="00614A92">
                    <w:rPr>
                      <w:sz w:val="20"/>
                      <w:szCs w:val="20"/>
                    </w:rPr>
                    <w:t xml:space="preserve">- </w:t>
                  </w:r>
                  <w:r w:rsidR="00260F4F">
                    <w:rPr>
                      <w:sz w:val="20"/>
                      <w:szCs w:val="20"/>
                    </w:rPr>
                    <w:t>u</w:t>
                  </w:r>
                  <w:r w:rsidRPr="00614A92">
                    <w:rPr>
                      <w:sz w:val="20"/>
                      <w:szCs w:val="20"/>
                    </w:rPr>
                    <w:t>vaja se pravica do pritožbe zoper odločbe, zoper katere je bil do</w:t>
                  </w:r>
                  <w:r w:rsidR="00260F4F">
                    <w:rPr>
                      <w:sz w:val="20"/>
                      <w:szCs w:val="20"/>
                    </w:rPr>
                    <w:t xml:space="preserve"> zdaj</w:t>
                  </w:r>
                  <w:r w:rsidRPr="00614A92">
                    <w:rPr>
                      <w:sz w:val="20"/>
                      <w:szCs w:val="20"/>
                    </w:rPr>
                    <w:t xml:space="preserve"> dopusten le upravni spor (odločba o zahtevku za spremembo obveznosti, odločba o zahtevku za izplačilo sredstev)</w:t>
                  </w:r>
                  <w:r w:rsidR="00A169E6">
                    <w:rPr>
                      <w:sz w:val="20"/>
                      <w:szCs w:val="20"/>
                    </w:rPr>
                    <w:t xml:space="preserve"> (55. in 56. člen</w:t>
                  </w:r>
                  <w:r w:rsidR="0090534D">
                    <w:rPr>
                      <w:sz w:val="20"/>
                      <w:szCs w:val="20"/>
                    </w:rPr>
                    <w:t xml:space="preserve"> ZKme-1</w:t>
                  </w:r>
                  <w:r w:rsidR="00A169E6">
                    <w:rPr>
                      <w:sz w:val="20"/>
                      <w:szCs w:val="20"/>
                    </w:rPr>
                    <w:t>)</w:t>
                  </w:r>
                  <w:r w:rsidR="00260F4F">
                    <w:rPr>
                      <w:sz w:val="20"/>
                      <w:szCs w:val="20"/>
                    </w:rPr>
                    <w:t>;</w:t>
                  </w:r>
                </w:p>
                <w:p w14:paraId="2FBB5843" w14:textId="1C605F25" w:rsidR="006C6EF9" w:rsidRPr="00614A92" w:rsidRDefault="006C6EF9" w:rsidP="006C6EF9">
                  <w:pPr>
                    <w:pStyle w:val="Alineazatoko"/>
                    <w:spacing w:line="260" w:lineRule="exact"/>
                    <w:ind w:left="0" w:firstLine="0"/>
                    <w:rPr>
                      <w:sz w:val="20"/>
                      <w:szCs w:val="20"/>
                    </w:rPr>
                  </w:pPr>
                  <w:r w:rsidRPr="00614A92">
                    <w:rPr>
                      <w:sz w:val="20"/>
                      <w:szCs w:val="20"/>
                    </w:rPr>
                    <w:t xml:space="preserve">- </w:t>
                  </w:r>
                  <w:r w:rsidR="00A169E6">
                    <w:rPr>
                      <w:sz w:val="20"/>
                      <w:szCs w:val="20"/>
                    </w:rPr>
                    <w:t>dodatne možnosti za uveljavljanje sprememb obveznosti. V</w:t>
                  </w:r>
                  <w:r w:rsidRPr="00614A92">
                    <w:rPr>
                      <w:sz w:val="20"/>
                      <w:szCs w:val="20"/>
                    </w:rPr>
                    <w:t xml:space="preserve"> primeru zahtevnih naložb ali projektov bo lahko stranka namesto </w:t>
                  </w:r>
                  <w:r w:rsidR="00260F4F">
                    <w:rPr>
                      <w:sz w:val="20"/>
                      <w:szCs w:val="20"/>
                    </w:rPr>
                    <w:t>zdaj</w:t>
                  </w:r>
                  <w:r w:rsidRPr="00614A92">
                    <w:rPr>
                      <w:sz w:val="20"/>
                      <w:szCs w:val="20"/>
                    </w:rPr>
                    <w:t xml:space="preserve"> dovoljenih dveh zahtevkov za spremembo obveznosti zaprosila za spremembo tolikokrat, kot bo imela v odločbi o pravici do sredstev predvidenih zahtevkov za izplačilo sredstev</w:t>
                  </w:r>
                  <w:r w:rsidR="00A169E6">
                    <w:rPr>
                      <w:sz w:val="20"/>
                      <w:szCs w:val="20"/>
                    </w:rPr>
                    <w:t xml:space="preserve"> (54. člen</w:t>
                  </w:r>
                  <w:r w:rsidR="0090534D">
                    <w:rPr>
                      <w:sz w:val="20"/>
                      <w:szCs w:val="20"/>
                    </w:rPr>
                    <w:t xml:space="preserve"> ZKme-1</w:t>
                  </w:r>
                  <w:r w:rsidR="00A169E6">
                    <w:rPr>
                      <w:sz w:val="20"/>
                      <w:szCs w:val="20"/>
                    </w:rPr>
                    <w:t>)</w:t>
                  </w:r>
                  <w:r w:rsidR="00260F4F">
                    <w:rPr>
                      <w:sz w:val="20"/>
                      <w:szCs w:val="20"/>
                    </w:rPr>
                    <w:t>;</w:t>
                  </w:r>
                </w:p>
                <w:p w14:paraId="2227421A" w14:textId="76B7F02F" w:rsidR="006C6EF9" w:rsidRPr="00614A92" w:rsidRDefault="006C6EF9" w:rsidP="006C6EF9">
                  <w:pPr>
                    <w:pStyle w:val="Alineazatoko"/>
                    <w:tabs>
                      <w:tab w:val="clear" w:pos="720"/>
                    </w:tabs>
                    <w:spacing w:line="260" w:lineRule="exact"/>
                    <w:ind w:left="0" w:firstLine="0"/>
                    <w:rPr>
                      <w:sz w:val="20"/>
                      <w:szCs w:val="20"/>
                    </w:rPr>
                  </w:pPr>
                  <w:r w:rsidRPr="00614A92">
                    <w:rPr>
                      <w:sz w:val="20"/>
                      <w:szCs w:val="20"/>
                    </w:rPr>
                    <w:t xml:space="preserve">- </w:t>
                  </w:r>
                  <w:r w:rsidR="00A169E6">
                    <w:rPr>
                      <w:sz w:val="20"/>
                      <w:szCs w:val="20"/>
                    </w:rPr>
                    <w:t>odstop od pravice do sredstev. N</w:t>
                  </w:r>
                  <w:r w:rsidRPr="00614A92">
                    <w:rPr>
                      <w:sz w:val="20"/>
                      <w:szCs w:val="20"/>
                    </w:rPr>
                    <w:t>amesto enotnega 30-dnevnega roka za odstop od pravice do sredstev za vse ukrepe, se bo ta rok urejal v podzakonskih predpisih za posamezne ukrepe. S tem bo mogoče trajanje roka za odstop od pravice do sredstev bolj prilagoditi značilnostim posameznega ukrepa</w:t>
                  </w:r>
                  <w:r w:rsidR="00A169E6">
                    <w:rPr>
                      <w:sz w:val="20"/>
                      <w:szCs w:val="20"/>
                    </w:rPr>
                    <w:t xml:space="preserve"> (55. člen</w:t>
                  </w:r>
                  <w:r w:rsidR="0090534D">
                    <w:rPr>
                      <w:sz w:val="20"/>
                      <w:szCs w:val="20"/>
                    </w:rPr>
                    <w:t xml:space="preserve"> ZKme-1</w:t>
                  </w:r>
                  <w:r w:rsidR="00A169E6">
                    <w:rPr>
                      <w:sz w:val="20"/>
                      <w:szCs w:val="20"/>
                    </w:rPr>
                    <w:t>)</w:t>
                  </w:r>
                  <w:r w:rsidR="00260F4F">
                    <w:rPr>
                      <w:sz w:val="20"/>
                      <w:szCs w:val="20"/>
                    </w:rPr>
                    <w:t>;</w:t>
                  </w:r>
                </w:p>
                <w:p w14:paraId="76266EC2" w14:textId="098634E9" w:rsidR="006C6EF9" w:rsidRPr="00614A92" w:rsidRDefault="006C6EF9" w:rsidP="006C6EF9">
                  <w:pPr>
                    <w:pStyle w:val="Alineazatoko"/>
                    <w:tabs>
                      <w:tab w:val="clear" w:pos="720"/>
                    </w:tabs>
                    <w:spacing w:line="260" w:lineRule="exact"/>
                    <w:ind w:left="0" w:firstLine="0"/>
                    <w:rPr>
                      <w:sz w:val="20"/>
                      <w:szCs w:val="20"/>
                    </w:rPr>
                  </w:pPr>
                  <w:r w:rsidRPr="00614A92">
                    <w:rPr>
                      <w:sz w:val="20"/>
                      <w:szCs w:val="20"/>
                    </w:rPr>
                    <w:t xml:space="preserve">- </w:t>
                  </w:r>
                  <w:r w:rsidR="00260F4F">
                    <w:rPr>
                      <w:sz w:val="20"/>
                      <w:szCs w:val="20"/>
                    </w:rPr>
                    <w:t>p</w:t>
                  </w:r>
                  <w:r w:rsidRPr="00614A92">
                    <w:rPr>
                      <w:sz w:val="20"/>
                      <w:szCs w:val="20"/>
                    </w:rPr>
                    <w:t>ri delno odprtih javnih razpisih se predlaga upoštevanje prejetih popolnih vlog v predhodnih časovnih obdobjih, ki niso bile odobrene zaradi pomanjkanja razpisanih sredstev</w:t>
                  </w:r>
                  <w:r w:rsidR="00A169E6">
                    <w:rPr>
                      <w:sz w:val="20"/>
                      <w:szCs w:val="20"/>
                    </w:rPr>
                    <w:t xml:space="preserve"> (51. člen</w:t>
                  </w:r>
                  <w:r w:rsidR="0090534D">
                    <w:rPr>
                      <w:sz w:val="20"/>
                      <w:szCs w:val="20"/>
                    </w:rPr>
                    <w:t xml:space="preserve"> ZKme-1</w:t>
                  </w:r>
                  <w:r w:rsidR="00A169E6">
                    <w:rPr>
                      <w:sz w:val="20"/>
                      <w:szCs w:val="20"/>
                    </w:rPr>
                    <w:t>)</w:t>
                  </w:r>
                  <w:r w:rsidRPr="00614A92">
                    <w:rPr>
                      <w:sz w:val="20"/>
                      <w:szCs w:val="20"/>
                    </w:rPr>
                    <w:t>.</w:t>
                  </w:r>
                </w:p>
                <w:p w14:paraId="7E88BBE9" w14:textId="77777777" w:rsidR="006C6EF9" w:rsidRPr="00614A92" w:rsidRDefault="006C6EF9" w:rsidP="006C6EF9">
                  <w:pPr>
                    <w:jc w:val="both"/>
                    <w:rPr>
                      <w:rFonts w:cs="Arial"/>
                      <w:szCs w:val="20"/>
                    </w:rPr>
                  </w:pPr>
                </w:p>
                <w:p w14:paraId="5E9DD3DA" w14:textId="77777777" w:rsidR="006C6EF9" w:rsidRPr="006B57F7" w:rsidRDefault="006C6EF9" w:rsidP="006B57F7">
                  <w:pPr>
                    <w:jc w:val="both"/>
                    <w:rPr>
                      <w:rFonts w:cs="Arial"/>
                      <w:i/>
                      <w:szCs w:val="20"/>
                      <w:u w:val="single"/>
                    </w:rPr>
                  </w:pPr>
                  <w:r w:rsidRPr="006B57F7">
                    <w:rPr>
                      <w:rFonts w:cs="Arial"/>
                      <w:i/>
                      <w:szCs w:val="20"/>
                      <w:u w:val="single"/>
                    </w:rPr>
                    <w:t>Sistem za spremljanje površin</w:t>
                  </w:r>
                </w:p>
                <w:p w14:paraId="67D535EC" w14:textId="77777777" w:rsidR="006C6EF9" w:rsidRPr="00614A92" w:rsidRDefault="006C6EF9" w:rsidP="006C6EF9">
                  <w:pPr>
                    <w:jc w:val="both"/>
                    <w:rPr>
                      <w:rFonts w:cs="Arial"/>
                      <w:szCs w:val="20"/>
                    </w:rPr>
                  </w:pPr>
                </w:p>
                <w:p w14:paraId="3DDC61A5" w14:textId="3E5B7BEC" w:rsidR="00D468BB" w:rsidRPr="00D468BB" w:rsidRDefault="006C6EF9" w:rsidP="00767B56">
                  <w:pPr>
                    <w:jc w:val="both"/>
                    <w:rPr>
                      <w:rFonts w:cs="Arial"/>
                      <w:szCs w:val="20"/>
                    </w:rPr>
                  </w:pPr>
                  <w:r w:rsidRPr="00614A92">
                    <w:rPr>
                      <w:rFonts w:cs="Arial"/>
                      <w:szCs w:val="20"/>
                    </w:rPr>
                    <w:lastRenderedPageBreak/>
                    <w:t xml:space="preserve">V skladu z </w:t>
                  </w:r>
                  <w:r w:rsidR="00D468BB" w:rsidRPr="00D468BB">
                    <w:rPr>
                      <w:rFonts w:cs="Arial"/>
                      <w:szCs w:val="20"/>
                    </w:rPr>
                    <w:t>U</w:t>
                  </w:r>
                  <w:r w:rsidR="00D468BB">
                    <w:rPr>
                      <w:rFonts w:cs="Arial"/>
                      <w:szCs w:val="20"/>
                    </w:rPr>
                    <w:t>redbo</w:t>
                  </w:r>
                  <w:r w:rsidR="00D468BB" w:rsidRPr="00D468BB">
                    <w:rPr>
                      <w:rFonts w:cs="Arial"/>
                      <w:szCs w:val="20"/>
                    </w:rPr>
                    <w:t xml:space="preserve"> (EU) 2021/2116 </w:t>
                  </w:r>
                  <w:r w:rsidR="00D468BB">
                    <w:rPr>
                      <w:rFonts w:cs="Arial"/>
                      <w:szCs w:val="20"/>
                    </w:rPr>
                    <w:t>E</w:t>
                  </w:r>
                  <w:r w:rsidR="00D468BB" w:rsidRPr="00D468BB">
                    <w:rPr>
                      <w:rFonts w:cs="Arial"/>
                      <w:szCs w:val="20"/>
                    </w:rPr>
                    <w:t xml:space="preserve">vropskega parlamenta in </w:t>
                  </w:r>
                  <w:r w:rsidR="00D468BB">
                    <w:rPr>
                      <w:rFonts w:cs="Arial"/>
                      <w:szCs w:val="20"/>
                    </w:rPr>
                    <w:t>S</w:t>
                  </w:r>
                  <w:r w:rsidR="00D468BB" w:rsidRPr="00D468BB">
                    <w:rPr>
                      <w:rFonts w:cs="Arial"/>
                      <w:szCs w:val="20"/>
                    </w:rPr>
                    <w:t>veta</w:t>
                  </w:r>
                  <w:r w:rsidR="00D468BB">
                    <w:rPr>
                      <w:rFonts w:cs="Arial"/>
                      <w:szCs w:val="20"/>
                    </w:rPr>
                    <w:t xml:space="preserve"> </w:t>
                  </w:r>
                  <w:r w:rsidR="00D468BB" w:rsidRPr="00D468BB">
                    <w:rPr>
                      <w:rFonts w:cs="Arial"/>
                      <w:szCs w:val="20"/>
                    </w:rPr>
                    <w:t>z dne 2. decembra 2021</w:t>
                  </w:r>
                </w:p>
                <w:p w14:paraId="4A9ABE7F" w14:textId="77777777" w:rsidR="00D468BB" w:rsidRPr="00D468BB" w:rsidRDefault="00D468BB" w:rsidP="00767B56">
                  <w:pPr>
                    <w:jc w:val="both"/>
                    <w:rPr>
                      <w:rFonts w:cs="Arial"/>
                      <w:szCs w:val="20"/>
                    </w:rPr>
                  </w:pPr>
                  <w:r w:rsidRPr="00D468BB">
                    <w:rPr>
                      <w:rFonts w:cs="Arial"/>
                      <w:szCs w:val="20"/>
                    </w:rPr>
                    <w:t>o financiranju, upravljanju in spremljanju skupne kmetijske politike ter razveljavitvi Uredbe (EU)</w:t>
                  </w:r>
                </w:p>
                <w:p w14:paraId="6751ED10" w14:textId="05CB7E10" w:rsidR="006C6EF9" w:rsidRPr="00614A92" w:rsidRDefault="00D468BB" w:rsidP="00767B56">
                  <w:pPr>
                    <w:jc w:val="both"/>
                    <w:rPr>
                      <w:rFonts w:cs="Arial"/>
                      <w:szCs w:val="20"/>
                    </w:rPr>
                  </w:pPr>
                  <w:r w:rsidRPr="00D468BB">
                    <w:rPr>
                      <w:rFonts w:cs="Arial"/>
                      <w:szCs w:val="20"/>
                    </w:rPr>
                    <w:t xml:space="preserve">št. 1306/2013 </w:t>
                  </w:r>
                  <w:r w:rsidR="006C6EF9" w:rsidRPr="00614A92">
                    <w:rPr>
                      <w:rFonts w:eastAsia="Calibri" w:cstheme="minorHAnsi"/>
                    </w:rPr>
                    <w:t xml:space="preserve"> </w:t>
                  </w:r>
                  <w:r w:rsidR="00884B1E">
                    <w:rPr>
                      <w:rFonts w:eastAsia="Calibri" w:cstheme="minorHAnsi"/>
                    </w:rPr>
                    <w:t>(v nadalj</w:t>
                  </w:r>
                  <w:r w:rsidR="0031580F">
                    <w:rPr>
                      <w:rFonts w:eastAsia="Calibri" w:cstheme="minorHAnsi"/>
                    </w:rPr>
                    <w:t>njem besedilu</w:t>
                  </w:r>
                  <w:r w:rsidR="00884B1E">
                    <w:rPr>
                      <w:rFonts w:eastAsia="Calibri" w:cstheme="minorHAnsi"/>
                    </w:rPr>
                    <w:t xml:space="preserve">: Uredba 2021/2116/EU) </w:t>
                  </w:r>
                  <w:r w:rsidR="00FE0F07">
                    <w:rPr>
                      <w:rFonts w:eastAsia="Calibri" w:cstheme="minorHAnsi"/>
                    </w:rPr>
                    <w:t xml:space="preserve">se </w:t>
                  </w:r>
                  <w:r w:rsidR="006C6EF9" w:rsidRPr="00614A92">
                    <w:rPr>
                      <w:rFonts w:cs="Arial"/>
                      <w:szCs w:val="20"/>
                    </w:rPr>
                    <w:t>u</w:t>
                  </w:r>
                  <w:r w:rsidR="00AF0227">
                    <w:rPr>
                      <w:rFonts w:cs="Arial"/>
                      <w:szCs w:val="20"/>
                    </w:rPr>
                    <w:t>reja</w:t>
                  </w:r>
                  <w:r w:rsidR="006C6EF9" w:rsidRPr="00614A92">
                    <w:rPr>
                      <w:rFonts w:cs="Arial"/>
                      <w:szCs w:val="20"/>
                    </w:rPr>
                    <w:t xml:space="preserve"> sistem za spremljanje površin (AMS), ki je nov obvezen element integriranega administrativnega in kontrolnega sistema </w:t>
                  </w:r>
                  <w:r w:rsidR="00260F4F">
                    <w:rPr>
                      <w:rFonts w:cs="Arial"/>
                      <w:szCs w:val="20"/>
                    </w:rPr>
                    <w:t>ter</w:t>
                  </w:r>
                  <w:r w:rsidR="006C6EF9" w:rsidRPr="00614A92">
                    <w:rPr>
                      <w:rFonts w:cs="Arial"/>
                      <w:szCs w:val="20"/>
                    </w:rPr>
                    <w:t xml:space="preserve"> ga morajo vzpostaviti države članice. </w:t>
                  </w:r>
                  <w:r w:rsidR="00260F4F">
                    <w:rPr>
                      <w:rFonts w:cs="Arial"/>
                      <w:szCs w:val="20"/>
                    </w:rPr>
                    <w:t>U</w:t>
                  </w:r>
                  <w:r w:rsidR="006C6EF9" w:rsidRPr="00614A92">
                    <w:rPr>
                      <w:rFonts w:cs="Arial"/>
                      <w:szCs w:val="20"/>
                    </w:rPr>
                    <w:t>pravljala</w:t>
                  </w:r>
                  <w:r w:rsidR="00260F4F">
                    <w:rPr>
                      <w:rFonts w:cs="Arial"/>
                      <w:szCs w:val="20"/>
                    </w:rPr>
                    <w:t xml:space="preserve"> ga bo</w:t>
                  </w:r>
                  <w:r w:rsidR="006C6EF9" w:rsidRPr="00614A92">
                    <w:rPr>
                      <w:rFonts w:cs="Arial"/>
                      <w:szCs w:val="20"/>
                    </w:rPr>
                    <w:t xml:space="preserve"> agencija. Sistem za spremljanje površin omogoča redno in sistematično opazovanje, sledenje in presojo dejavnosti in praks na kmetijskih in gozdnih zemljiščih. </w:t>
                  </w:r>
                  <w:r w:rsidR="00A11BCA">
                    <w:rPr>
                      <w:rFonts w:cs="Arial"/>
                      <w:szCs w:val="20"/>
                    </w:rPr>
                    <w:t>Uporablja se tudi za kazalnike v okviru t.</w:t>
                  </w:r>
                  <w:r w:rsidR="00FE67EA">
                    <w:rPr>
                      <w:rFonts w:cs="Arial"/>
                      <w:szCs w:val="20"/>
                    </w:rPr>
                    <w:t xml:space="preserve"> </w:t>
                  </w:r>
                  <w:r w:rsidR="00A11BCA">
                    <w:rPr>
                      <w:rFonts w:cs="Arial"/>
                      <w:szCs w:val="20"/>
                    </w:rPr>
                    <w:t xml:space="preserve">i. novega izvedbenega modela. </w:t>
                  </w:r>
                  <w:r w:rsidR="006C6EF9" w:rsidRPr="00614A92">
                    <w:rPr>
                      <w:rFonts w:cs="Arial"/>
                      <w:szCs w:val="20"/>
                    </w:rPr>
                    <w:t xml:space="preserve">Za delovanje </w:t>
                  </w:r>
                  <w:r w:rsidR="00FE0F07">
                    <w:rPr>
                      <w:rFonts w:cs="Arial"/>
                      <w:szCs w:val="20"/>
                    </w:rPr>
                    <w:t xml:space="preserve">se </w:t>
                  </w:r>
                  <w:r w:rsidR="006C6EF9" w:rsidRPr="00614A92">
                    <w:rPr>
                      <w:rFonts w:cs="Arial"/>
                      <w:szCs w:val="20"/>
                    </w:rPr>
                    <w:t>bo uporabljal</w:t>
                  </w:r>
                  <w:r w:rsidR="00FE0F07">
                    <w:rPr>
                      <w:rFonts w:cs="Arial"/>
                      <w:szCs w:val="20"/>
                    </w:rPr>
                    <w:t>o</w:t>
                  </w:r>
                  <w:r w:rsidR="006C6EF9" w:rsidRPr="00614A92">
                    <w:rPr>
                      <w:rFonts w:cs="Arial"/>
                      <w:szCs w:val="20"/>
                    </w:rPr>
                    <w:t xml:space="preserve"> podatke satelitov </w:t>
                  </w:r>
                  <w:proofErr w:type="spellStart"/>
                  <w:r w:rsidR="006C6EF9" w:rsidRPr="00614A92">
                    <w:rPr>
                      <w:rFonts w:cs="Arial"/>
                      <w:szCs w:val="20"/>
                    </w:rPr>
                    <w:t>Sentinel</w:t>
                  </w:r>
                  <w:proofErr w:type="spellEnd"/>
                  <w:r w:rsidR="006C6EF9" w:rsidRPr="00614A92">
                    <w:rPr>
                      <w:rFonts w:cs="Arial"/>
                      <w:szCs w:val="20"/>
                    </w:rPr>
                    <w:t xml:space="preserve"> programa </w:t>
                  </w:r>
                  <w:proofErr w:type="spellStart"/>
                  <w:r w:rsidR="006C6EF9" w:rsidRPr="00614A92">
                    <w:rPr>
                      <w:rFonts w:cs="Arial"/>
                      <w:szCs w:val="20"/>
                    </w:rPr>
                    <w:t>Copernicus</w:t>
                  </w:r>
                  <w:proofErr w:type="spellEnd"/>
                  <w:r w:rsidR="006C6EF9" w:rsidRPr="00614A92">
                    <w:rPr>
                      <w:rFonts w:cs="Arial"/>
                      <w:szCs w:val="20"/>
                    </w:rPr>
                    <w:t xml:space="preserve"> in druge enakovredne</w:t>
                  </w:r>
                  <w:r w:rsidR="00FE0F07">
                    <w:rPr>
                      <w:rFonts w:cs="Arial"/>
                      <w:szCs w:val="20"/>
                    </w:rPr>
                    <w:t xml:space="preserve"> satelitske </w:t>
                  </w:r>
                  <w:r w:rsidR="00FE0F07" w:rsidRPr="00614A92">
                    <w:rPr>
                      <w:rFonts w:cs="Arial"/>
                      <w:szCs w:val="20"/>
                    </w:rPr>
                    <w:t>podatke</w:t>
                  </w:r>
                  <w:r w:rsidR="00FE0F07">
                    <w:rPr>
                      <w:rFonts w:cs="Arial"/>
                      <w:szCs w:val="20"/>
                    </w:rPr>
                    <w:t xml:space="preserve">, </w:t>
                  </w:r>
                  <w:r w:rsidR="00FE0F07" w:rsidRPr="00911944">
                    <w:rPr>
                      <w:rFonts w:cs="Arial"/>
                      <w:szCs w:val="20"/>
                    </w:rPr>
                    <w:t>podatke, pridobljene z daljinskim zaznavanjem, in geografsko označene fotografije</w:t>
                  </w:r>
                  <w:r w:rsidR="00FE0F07" w:rsidRPr="00614A92">
                    <w:rPr>
                      <w:rFonts w:cs="Arial"/>
                      <w:szCs w:val="20"/>
                    </w:rPr>
                    <w:t>.</w:t>
                  </w:r>
                  <w:r w:rsidR="006C6EF9" w:rsidRPr="00614A92">
                    <w:rPr>
                      <w:rFonts w:cs="Arial"/>
                      <w:szCs w:val="20"/>
                    </w:rPr>
                    <w:t xml:space="preserve"> Podatki pridobljeni z uporabo AMS, se bodo uporabljali za opravljanje pregledov pri izvajanju ukrepov kmetijske politike.</w:t>
                  </w:r>
                </w:p>
                <w:p w14:paraId="01648ECE" w14:textId="77777777" w:rsidR="006C6EF9" w:rsidRPr="00614A92" w:rsidRDefault="006C6EF9" w:rsidP="00767B56">
                  <w:pPr>
                    <w:jc w:val="both"/>
                    <w:rPr>
                      <w:rFonts w:cs="Arial"/>
                      <w:szCs w:val="20"/>
                    </w:rPr>
                  </w:pPr>
                </w:p>
                <w:p w14:paraId="48EFF36B" w14:textId="7D0C2276" w:rsidR="006C6EF9" w:rsidRPr="00614A92" w:rsidRDefault="006C6EF9" w:rsidP="00767B56">
                  <w:pPr>
                    <w:jc w:val="both"/>
                    <w:rPr>
                      <w:rFonts w:cs="Arial"/>
                      <w:szCs w:val="20"/>
                    </w:rPr>
                  </w:pPr>
                  <w:r w:rsidRPr="00614A92">
                    <w:rPr>
                      <w:rFonts w:cs="Arial"/>
                      <w:szCs w:val="20"/>
                    </w:rPr>
                    <w:t>Orodje za komunikacijo s strankami – S</w:t>
                  </w:r>
                  <w:r w:rsidR="00260F4F">
                    <w:rPr>
                      <w:rFonts w:cs="Arial"/>
                      <w:szCs w:val="20"/>
                    </w:rPr>
                    <w:t>opotnik</w:t>
                  </w:r>
                  <w:r w:rsidRPr="00614A92">
                    <w:rPr>
                      <w:rFonts w:cs="Arial"/>
                      <w:szCs w:val="20"/>
                    </w:rPr>
                    <w:t xml:space="preserve">  bo namenjeno komunikaciji med agencijo in strankami. Stranka bo lahko spremljala podatke, ki bodo pridobljeni z uporabo AMS in bodo </w:t>
                  </w:r>
                  <w:r w:rsidR="008C5C2C">
                    <w:rPr>
                      <w:rFonts w:cs="Arial"/>
                      <w:szCs w:val="20"/>
                    </w:rPr>
                    <w:t>ustrezni</w:t>
                  </w:r>
                  <w:r w:rsidRPr="00614A92">
                    <w:rPr>
                      <w:rFonts w:cs="Arial"/>
                      <w:szCs w:val="20"/>
                    </w:rPr>
                    <w:t xml:space="preserve"> za presojo izpolnjevanja pogojev za upravičenost do sredstev, lahko se bo izrekla o ugotovljenih dejstvih in predložila dokaze v roku določen</w:t>
                  </w:r>
                  <w:r w:rsidR="008C5C2C">
                    <w:rPr>
                      <w:rFonts w:cs="Arial"/>
                      <w:szCs w:val="20"/>
                    </w:rPr>
                    <w:t>em</w:t>
                  </w:r>
                  <w:r w:rsidRPr="00614A92">
                    <w:rPr>
                      <w:rFonts w:cs="Arial"/>
                      <w:szCs w:val="20"/>
                    </w:rPr>
                    <w:t xml:space="preserve"> v predpisih za izvedbo ukrepov kmetijske politike. </w:t>
                  </w:r>
                  <w:r w:rsidR="003F7866" w:rsidRPr="007169AC">
                    <w:rPr>
                      <w:rFonts w:cs="Arial"/>
                      <w:szCs w:val="20"/>
                    </w:rPr>
                    <w:t xml:space="preserve">Stranka za izmenjavo informacij in dokumentov preko Sopotnika ne bo potrebovala kvalificiranega elektronskega podpisa, kar pomeni, da predlagan način komunikacije strankam ne bo prinašal prevelikih dodatnih administrativnih bremen. </w:t>
                  </w:r>
                  <w:r w:rsidR="003F7866">
                    <w:rPr>
                      <w:rFonts w:cs="Arial"/>
                      <w:szCs w:val="20"/>
                    </w:rPr>
                    <w:t xml:space="preserve">Stranka </w:t>
                  </w:r>
                  <w:r w:rsidR="003F7866" w:rsidRPr="007169AC">
                    <w:rPr>
                      <w:rFonts w:cs="Arial"/>
                      <w:szCs w:val="20"/>
                    </w:rPr>
                    <w:t xml:space="preserve">bo z dnem objave informacije v Sopotniku stranka seznanjena z informacijo. </w:t>
                  </w:r>
                </w:p>
                <w:p w14:paraId="53D0DBFD" w14:textId="77777777" w:rsidR="006C6EF9" w:rsidRPr="00614A92" w:rsidRDefault="006C6EF9" w:rsidP="00767B56">
                  <w:pPr>
                    <w:jc w:val="both"/>
                    <w:rPr>
                      <w:rFonts w:cs="Arial"/>
                      <w:szCs w:val="20"/>
                    </w:rPr>
                  </w:pPr>
                </w:p>
                <w:p w14:paraId="1DBA2932" w14:textId="5592F570" w:rsidR="0090534D" w:rsidRDefault="006C6EF9" w:rsidP="00767B56">
                  <w:pPr>
                    <w:jc w:val="both"/>
                    <w:rPr>
                      <w:rFonts w:cs="Arial"/>
                      <w:szCs w:val="20"/>
                    </w:rPr>
                  </w:pPr>
                  <w:r w:rsidRPr="00614A92">
                    <w:rPr>
                      <w:rFonts w:cs="Arial"/>
                      <w:szCs w:val="20"/>
                    </w:rPr>
                    <w:t>Pregledi s spremljanjem so nova vrsta pregledov, ki jih države članice lahko uvedejo poleg uporabe AMS in klasičnih pregledov na kraju samem. Izvajali se bodo pri ukrepih, pri katerih bo tako določeno v podzakonskih predpisih za izvedbo ukrepov kmetijske politike. Stranke bodo o vročitvi obvestila o ugotovitvah pregleda s spremljanjem obveščene tudi prek dodatnega komunikacijskega kanala, ki ga bodo navedle v zbirni vlogi.</w:t>
                  </w:r>
                </w:p>
                <w:p w14:paraId="4F306340" w14:textId="77777777" w:rsidR="0090534D" w:rsidRDefault="0090534D" w:rsidP="00767B56">
                  <w:pPr>
                    <w:jc w:val="both"/>
                    <w:rPr>
                      <w:rFonts w:cs="Arial"/>
                      <w:szCs w:val="20"/>
                    </w:rPr>
                  </w:pPr>
                </w:p>
                <w:p w14:paraId="0E5C67A5" w14:textId="40D49B0E" w:rsidR="0090534D" w:rsidRPr="00EA1BF1" w:rsidRDefault="0090534D" w:rsidP="00767B56">
                  <w:pPr>
                    <w:jc w:val="both"/>
                    <w:rPr>
                      <w:rFonts w:cs="Arial"/>
                      <w:szCs w:val="20"/>
                    </w:rPr>
                  </w:pPr>
                  <w:r>
                    <w:rPr>
                      <w:rFonts w:cs="Arial"/>
                      <w:szCs w:val="20"/>
                    </w:rPr>
                    <w:t xml:space="preserve">Zaradi sprememb </w:t>
                  </w:r>
                  <w:r w:rsidRPr="00EA1BF1">
                    <w:rPr>
                      <w:rFonts w:cs="Arial"/>
                      <w:szCs w:val="20"/>
                    </w:rPr>
                    <w:t>zakonodaje</w:t>
                  </w:r>
                  <w:r>
                    <w:rPr>
                      <w:rFonts w:cs="Arial"/>
                      <w:szCs w:val="20"/>
                    </w:rPr>
                    <w:t xml:space="preserve"> EU</w:t>
                  </w:r>
                  <w:r w:rsidRPr="00EA1BF1">
                    <w:rPr>
                      <w:rFonts w:cs="Arial"/>
                      <w:szCs w:val="20"/>
                    </w:rPr>
                    <w:t xml:space="preserve"> se </w:t>
                  </w:r>
                  <w:r>
                    <w:rPr>
                      <w:rFonts w:cs="Arial"/>
                      <w:szCs w:val="20"/>
                    </w:rPr>
                    <w:t xml:space="preserve">v ZKme-1 iz tega vsebinskega sklopa dodajajo novi 15.a, 36. b in 36.c </w:t>
                  </w:r>
                  <w:r w:rsidRPr="00EA1BF1">
                    <w:rPr>
                      <w:rFonts w:cs="Arial"/>
                      <w:szCs w:val="20"/>
                    </w:rPr>
                    <w:t xml:space="preserve">člen.  </w:t>
                  </w:r>
                </w:p>
                <w:p w14:paraId="72A6CD9F" w14:textId="01DEAB2C" w:rsidR="006C6EF9" w:rsidRPr="00614A92" w:rsidRDefault="006C6EF9" w:rsidP="00767B56">
                  <w:pPr>
                    <w:jc w:val="both"/>
                    <w:rPr>
                      <w:rFonts w:cs="Arial"/>
                      <w:szCs w:val="20"/>
                    </w:rPr>
                  </w:pPr>
                  <w:r w:rsidRPr="00614A92">
                    <w:rPr>
                      <w:rFonts w:cs="Arial"/>
                      <w:szCs w:val="20"/>
                    </w:rPr>
                    <w:t xml:space="preserve"> </w:t>
                  </w:r>
                </w:p>
                <w:p w14:paraId="042B3EE2" w14:textId="6EC93FD6" w:rsidR="006C6EF9" w:rsidRPr="00614A92" w:rsidRDefault="00E91E1A" w:rsidP="00A92E26">
                  <w:pPr>
                    <w:pStyle w:val="Alineazatoko"/>
                    <w:numPr>
                      <w:ilvl w:val="0"/>
                      <w:numId w:val="100"/>
                    </w:numPr>
                    <w:spacing w:line="260" w:lineRule="exact"/>
                    <w:rPr>
                      <w:sz w:val="20"/>
                      <w:szCs w:val="20"/>
                    </w:rPr>
                  </w:pPr>
                  <w:r>
                    <w:rPr>
                      <w:sz w:val="20"/>
                      <w:szCs w:val="20"/>
                    </w:rPr>
                    <w:t>Neformalno i</w:t>
                  </w:r>
                  <w:r w:rsidR="006C6EF9" w:rsidRPr="00614A92">
                    <w:rPr>
                      <w:sz w:val="20"/>
                      <w:szCs w:val="20"/>
                    </w:rPr>
                    <w:t>zobraževanje na področju čebelarstva</w:t>
                  </w:r>
                </w:p>
                <w:p w14:paraId="0A1809CB" w14:textId="77777777" w:rsidR="006C6EF9" w:rsidRPr="00614A92" w:rsidRDefault="006C6EF9" w:rsidP="00767B56">
                  <w:pPr>
                    <w:pStyle w:val="Alineazatoko"/>
                    <w:spacing w:line="260" w:lineRule="exact"/>
                    <w:rPr>
                      <w:sz w:val="20"/>
                      <w:szCs w:val="20"/>
                    </w:rPr>
                  </w:pPr>
                </w:p>
                <w:p w14:paraId="573C723B" w14:textId="1E462A93" w:rsidR="006C6EF9" w:rsidRDefault="003F7866" w:rsidP="00767B56">
                  <w:pPr>
                    <w:pStyle w:val="odstavek"/>
                    <w:shd w:val="clear" w:color="auto" w:fill="FFFFFF"/>
                    <w:spacing w:before="0" w:beforeAutospacing="0" w:after="0" w:afterAutospacing="0" w:line="260" w:lineRule="exact"/>
                    <w:jc w:val="both"/>
                    <w:rPr>
                      <w:rFonts w:ascii="Arial" w:eastAsiaTheme="minorHAnsi" w:hAnsi="Arial" w:cs="Arial"/>
                      <w:color w:val="000000"/>
                      <w:sz w:val="20"/>
                      <w:szCs w:val="20"/>
                    </w:rPr>
                  </w:pPr>
                  <w:r w:rsidRPr="007169AC">
                    <w:rPr>
                      <w:rFonts w:ascii="Arial" w:hAnsi="Arial" w:cs="Arial"/>
                      <w:sz w:val="20"/>
                      <w:szCs w:val="20"/>
                    </w:rPr>
                    <w:t>Naziv »Slovenska čebelarska akademija« se po novem uporablja za program aktivnosti, ki bodo definirane v triletnem programu neformalnega izobraževanja</w:t>
                  </w:r>
                  <w:r w:rsidR="005065FD">
                    <w:rPr>
                      <w:rFonts w:ascii="Arial" w:hAnsi="Arial" w:cs="Arial"/>
                      <w:sz w:val="20"/>
                      <w:szCs w:val="20"/>
                    </w:rPr>
                    <w:t xml:space="preserve"> na področju čebelarstva</w:t>
                  </w:r>
                  <w:r w:rsidRPr="007169AC">
                    <w:rPr>
                      <w:rFonts w:ascii="Arial" w:hAnsi="Arial" w:cs="Arial"/>
                      <w:sz w:val="20"/>
                      <w:szCs w:val="20"/>
                    </w:rPr>
                    <w:t>.</w:t>
                  </w:r>
                  <w:r>
                    <w:rPr>
                      <w:rFonts w:ascii="Arial" w:hAnsi="Arial" w:cs="Arial"/>
                      <w:sz w:val="20"/>
                      <w:szCs w:val="20"/>
                    </w:rPr>
                    <w:t xml:space="preserve"> </w:t>
                  </w:r>
                  <w:r w:rsidR="005065FD">
                    <w:rPr>
                      <w:rFonts w:ascii="Arial" w:hAnsi="Arial" w:cs="Arial"/>
                      <w:sz w:val="20"/>
                      <w:szCs w:val="20"/>
                    </w:rPr>
                    <w:t>Ta izobraževanja</w:t>
                  </w:r>
                  <w:r w:rsidR="006C6EF9" w:rsidRPr="00614A92">
                    <w:rPr>
                      <w:rFonts w:ascii="Arial" w:eastAsiaTheme="minorHAnsi" w:hAnsi="Arial" w:cs="Arial"/>
                      <w:color w:val="000000"/>
                      <w:sz w:val="20"/>
                      <w:szCs w:val="20"/>
                    </w:rPr>
                    <w:t xml:space="preserve"> se ne bo</w:t>
                  </w:r>
                  <w:r w:rsidR="005065FD">
                    <w:rPr>
                      <w:rFonts w:ascii="Arial" w:eastAsiaTheme="minorHAnsi" w:hAnsi="Arial" w:cs="Arial"/>
                      <w:color w:val="000000"/>
                      <w:sz w:val="20"/>
                      <w:szCs w:val="20"/>
                    </w:rPr>
                    <w:t>do več</w:t>
                  </w:r>
                  <w:r w:rsidR="006C6EF9" w:rsidRPr="00614A92">
                    <w:rPr>
                      <w:rFonts w:ascii="Arial" w:eastAsiaTheme="minorHAnsi" w:hAnsi="Arial" w:cs="Arial"/>
                      <w:color w:val="000000"/>
                      <w:sz w:val="20"/>
                      <w:szCs w:val="20"/>
                    </w:rPr>
                    <w:t xml:space="preserve"> več izvajal</w:t>
                  </w:r>
                  <w:r w:rsidR="005065FD">
                    <w:rPr>
                      <w:rFonts w:ascii="Arial" w:eastAsiaTheme="minorHAnsi" w:hAnsi="Arial" w:cs="Arial"/>
                      <w:color w:val="000000"/>
                      <w:sz w:val="20"/>
                      <w:szCs w:val="20"/>
                    </w:rPr>
                    <w:t>a</w:t>
                  </w:r>
                  <w:r w:rsidR="006C6EF9" w:rsidRPr="00614A92">
                    <w:rPr>
                      <w:rFonts w:ascii="Arial" w:eastAsiaTheme="minorHAnsi" w:hAnsi="Arial" w:cs="Arial"/>
                      <w:color w:val="000000"/>
                      <w:sz w:val="20"/>
                      <w:szCs w:val="20"/>
                    </w:rPr>
                    <w:t xml:space="preserve"> v okviru Slovenske čebelarske akademije, ki deluje kot notranja organizacijska enota na Kmetijskem in</w:t>
                  </w:r>
                  <w:r w:rsidR="007B0527">
                    <w:rPr>
                      <w:rFonts w:ascii="Arial" w:eastAsiaTheme="minorHAnsi" w:hAnsi="Arial" w:cs="Arial"/>
                      <w:color w:val="000000"/>
                      <w:sz w:val="20"/>
                      <w:szCs w:val="20"/>
                    </w:rPr>
                    <w:t>š</w:t>
                  </w:r>
                  <w:r w:rsidR="006C6EF9" w:rsidRPr="00614A92">
                    <w:rPr>
                      <w:rFonts w:ascii="Arial" w:eastAsiaTheme="minorHAnsi" w:hAnsi="Arial" w:cs="Arial"/>
                      <w:color w:val="000000"/>
                      <w:sz w:val="20"/>
                      <w:szCs w:val="20"/>
                    </w:rPr>
                    <w:t>titutu Slovenije</w:t>
                  </w:r>
                  <w:r w:rsidR="005065FD">
                    <w:rPr>
                      <w:rFonts w:ascii="Arial" w:eastAsiaTheme="minorHAnsi" w:hAnsi="Arial" w:cs="Arial"/>
                      <w:color w:val="000000"/>
                      <w:sz w:val="20"/>
                      <w:szCs w:val="20"/>
                    </w:rPr>
                    <w:t xml:space="preserve"> in je bil za te naloge neposredno imenovan, ampak</w:t>
                  </w:r>
                  <w:r w:rsidR="006C6EF9" w:rsidRPr="00614A92">
                    <w:rPr>
                      <w:rFonts w:ascii="Arial" w:eastAsiaTheme="minorHAnsi" w:hAnsi="Arial" w:cs="Arial"/>
                      <w:color w:val="000000"/>
                      <w:sz w:val="20"/>
                      <w:szCs w:val="20"/>
                    </w:rPr>
                    <w:t xml:space="preserve"> </w:t>
                  </w:r>
                  <w:r w:rsidR="008C5C2C">
                    <w:rPr>
                      <w:rFonts w:ascii="Arial" w:eastAsiaTheme="minorHAnsi" w:hAnsi="Arial" w:cs="Arial"/>
                      <w:color w:val="000000"/>
                      <w:sz w:val="20"/>
                      <w:szCs w:val="20"/>
                    </w:rPr>
                    <w:t xml:space="preserve">se ureja, da </w:t>
                  </w:r>
                  <w:r w:rsidR="006C6EF9" w:rsidRPr="00614A92">
                    <w:rPr>
                      <w:rFonts w:ascii="Arial" w:eastAsiaTheme="minorHAnsi" w:hAnsi="Arial" w:cs="Arial"/>
                      <w:color w:val="000000"/>
                      <w:sz w:val="20"/>
                      <w:szCs w:val="20"/>
                    </w:rPr>
                    <w:t xml:space="preserve">bo ministrstvo naloge z javnim razpisom podelilo usposobljenemu zunanjemu izvajalcu. </w:t>
                  </w:r>
                </w:p>
                <w:p w14:paraId="3B2284D8" w14:textId="77777777" w:rsidR="003F7866" w:rsidRDefault="003F7866" w:rsidP="00767B56">
                  <w:pPr>
                    <w:pStyle w:val="odstavek"/>
                    <w:shd w:val="clear" w:color="auto" w:fill="FFFFFF"/>
                    <w:spacing w:before="0" w:beforeAutospacing="0" w:after="0" w:afterAutospacing="0" w:line="260" w:lineRule="exact"/>
                    <w:jc w:val="both"/>
                    <w:rPr>
                      <w:rFonts w:ascii="Arial" w:hAnsi="Arial" w:cs="Arial"/>
                      <w:sz w:val="20"/>
                      <w:szCs w:val="20"/>
                    </w:rPr>
                  </w:pPr>
                </w:p>
                <w:p w14:paraId="1121D806" w14:textId="4BEC78C7" w:rsidR="003F7866" w:rsidRPr="00E23B84" w:rsidRDefault="003F7866" w:rsidP="00767B56">
                  <w:pPr>
                    <w:pStyle w:val="odstavek"/>
                    <w:shd w:val="clear" w:color="auto" w:fill="FFFFFF"/>
                    <w:spacing w:before="0" w:beforeAutospacing="0" w:after="0" w:afterAutospacing="0" w:line="260" w:lineRule="exact"/>
                    <w:jc w:val="both"/>
                    <w:rPr>
                      <w:rFonts w:ascii="Arial" w:hAnsi="Arial" w:cs="Arial"/>
                      <w:sz w:val="20"/>
                      <w:szCs w:val="20"/>
                    </w:rPr>
                  </w:pPr>
                  <w:r w:rsidRPr="00E23B84">
                    <w:rPr>
                      <w:rFonts w:ascii="Arial" w:hAnsi="Arial" w:cs="Arial"/>
                      <w:sz w:val="20"/>
                      <w:szCs w:val="20"/>
                    </w:rPr>
                    <w:t>Predlog spremembe Z</w:t>
                  </w:r>
                  <w:r>
                    <w:rPr>
                      <w:rFonts w:ascii="Arial" w:hAnsi="Arial" w:cs="Arial"/>
                      <w:sz w:val="20"/>
                      <w:szCs w:val="20"/>
                    </w:rPr>
                    <w:t>Kme-1</w:t>
                  </w:r>
                  <w:r w:rsidRPr="00E23B84">
                    <w:rPr>
                      <w:rFonts w:ascii="Arial" w:hAnsi="Arial" w:cs="Arial"/>
                      <w:sz w:val="20"/>
                      <w:szCs w:val="20"/>
                    </w:rPr>
                    <w:t xml:space="preserve"> </w:t>
                  </w:r>
                  <w:r w:rsidR="00FE67EA">
                    <w:rPr>
                      <w:rFonts w:ascii="Arial" w:hAnsi="Arial" w:cs="Arial"/>
                      <w:sz w:val="20"/>
                      <w:szCs w:val="20"/>
                    </w:rPr>
                    <w:t xml:space="preserve">tako </w:t>
                  </w:r>
                  <w:r w:rsidRPr="00E23B84">
                    <w:rPr>
                      <w:rFonts w:ascii="Arial" w:hAnsi="Arial" w:cs="Arial"/>
                      <w:sz w:val="20"/>
                      <w:szCs w:val="20"/>
                    </w:rPr>
                    <w:t xml:space="preserve">vsebinsko spreminja </w:t>
                  </w:r>
                  <w:r w:rsidR="002E7868">
                    <w:rPr>
                      <w:rFonts w:ascii="Arial" w:hAnsi="Arial" w:cs="Arial"/>
                      <w:sz w:val="20"/>
                      <w:szCs w:val="20"/>
                    </w:rPr>
                    <w:t>129</w:t>
                  </w:r>
                  <w:r w:rsidRPr="00E23B84">
                    <w:rPr>
                      <w:rFonts w:ascii="Arial" w:hAnsi="Arial" w:cs="Arial"/>
                      <w:sz w:val="20"/>
                      <w:szCs w:val="20"/>
                    </w:rPr>
                    <w:t>.</w:t>
                  </w:r>
                  <w:r w:rsidR="002E7868">
                    <w:rPr>
                      <w:rFonts w:ascii="Arial" w:hAnsi="Arial" w:cs="Arial"/>
                      <w:sz w:val="20"/>
                      <w:szCs w:val="20"/>
                    </w:rPr>
                    <w:t>a</w:t>
                  </w:r>
                  <w:r w:rsidRPr="00E23B84">
                    <w:rPr>
                      <w:rFonts w:ascii="Arial" w:hAnsi="Arial" w:cs="Arial"/>
                      <w:sz w:val="20"/>
                      <w:szCs w:val="20"/>
                    </w:rPr>
                    <w:t xml:space="preserve"> člen</w:t>
                  </w:r>
                  <w:r w:rsidR="002E7868">
                    <w:rPr>
                      <w:rFonts w:ascii="Arial" w:hAnsi="Arial" w:cs="Arial"/>
                      <w:sz w:val="20"/>
                      <w:szCs w:val="20"/>
                    </w:rPr>
                    <w:t>, ki ureja področje neformalnega izobraževanja na področju čebelarstva., 129.b člen, ki ureja izvajalca neformalnega izobraževanja na področju čebelarstva, 129.c člen, ki ureja delo strokovne skupine</w:t>
                  </w:r>
                  <w:r w:rsidR="00E00461">
                    <w:rPr>
                      <w:rFonts w:ascii="Arial" w:hAnsi="Arial" w:cs="Arial"/>
                      <w:sz w:val="20"/>
                      <w:szCs w:val="20"/>
                    </w:rPr>
                    <w:t>, ki bo pripravila tri letni program</w:t>
                  </w:r>
                  <w:r w:rsidR="002E7868">
                    <w:rPr>
                      <w:rFonts w:ascii="Arial" w:hAnsi="Arial" w:cs="Arial"/>
                      <w:sz w:val="20"/>
                      <w:szCs w:val="20"/>
                    </w:rPr>
                    <w:t xml:space="preserve">, 129.č člen, ki </w:t>
                  </w:r>
                  <w:r w:rsidR="00E00461">
                    <w:rPr>
                      <w:rFonts w:ascii="Arial" w:hAnsi="Arial" w:cs="Arial"/>
                      <w:sz w:val="20"/>
                      <w:szCs w:val="20"/>
                    </w:rPr>
                    <w:t>določa</w:t>
                  </w:r>
                  <w:r w:rsidR="00E00461" w:rsidRPr="007169AC">
                    <w:rPr>
                      <w:rFonts w:ascii="Arial" w:hAnsi="Arial" w:cs="Arial"/>
                      <w:sz w:val="20"/>
                      <w:szCs w:val="20"/>
                    </w:rPr>
                    <w:t xml:space="preserve"> aktivnosti, ki se financirajo iz proračuna</w:t>
                  </w:r>
                  <w:r w:rsidR="002E7868">
                    <w:rPr>
                      <w:rFonts w:ascii="Arial" w:hAnsi="Arial" w:cs="Arial"/>
                      <w:sz w:val="20"/>
                      <w:szCs w:val="20"/>
                    </w:rPr>
                    <w:t xml:space="preserve"> in 129.d člen, ki ureja potrdilo o opravljenem neformalnem izobraževanju na področju čebelarstva.</w:t>
                  </w:r>
                </w:p>
                <w:p w14:paraId="44F73832" w14:textId="77777777" w:rsidR="006C6EF9" w:rsidRPr="00614A92" w:rsidRDefault="006C6EF9" w:rsidP="00767B56">
                  <w:pPr>
                    <w:jc w:val="both"/>
                    <w:rPr>
                      <w:rFonts w:cs="Arial"/>
                      <w:b/>
                      <w:szCs w:val="20"/>
                    </w:rPr>
                  </w:pPr>
                </w:p>
                <w:p w14:paraId="5B33AC2E" w14:textId="5E36CA5F" w:rsidR="006C6EF9" w:rsidRPr="00614A92" w:rsidRDefault="006C6EF9" w:rsidP="00A92E26">
                  <w:pPr>
                    <w:pStyle w:val="Alineazatoko"/>
                    <w:numPr>
                      <w:ilvl w:val="0"/>
                      <w:numId w:val="100"/>
                    </w:numPr>
                    <w:spacing w:line="260" w:lineRule="exact"/>
                    <w:rPr>
                      <w:sz w:val="20"/>
                      <w:szCs w:val="20"/>
                    </w:rPr>
                  </w:pPr>
                  <w:r w:rsidRPr="00614A92">
                    <w:rPr>
                      <w:sz w:val="20"/>
                      <w:szCs w:val="20"/>
                    </w:rPr>
                    <w:t>Evidence in zbiranje podatkov:</w:t>
                  </w:r>
                </w:p>
                <w:p w14:paraId="68614EA1" w14:textId="77777777" w:rsidR="006C6EF9" w:rsidRPr="00614A92" w:rsidRDefault="006C6EF9" w:rsidP="00767B56">
                  <w:pPr>
                    <w:ind w:left="360"/>
                    <w:jc w:val="both"/>
                    <w:rPr>
                      <w:rFonts w:cs="Arial"/>
                      <w:b/>
                      <w:szCs w:val="20"/>
                    </w:rPr>
                  </w:pPr>
                </w:p>
                <w:p w14:paraId="7812623B" w14:textId="5B18C389" w:rsidR="006C6EF9" w:rsidRPr="00614A92" w:rsidRDefault="006C6EF9" w:rsidP="00767B56">
                  <w:pPr>
                    <w:jc w:val="both"/>
                    <w:rPr>
                      <w:rFonts w:cs="Arial"/>
                      <w:bCs/>
                      <w:szCs w:val="20"/>
                    </w:rPr>
                  </w:pPr>
                  <w:r w:rsidRPr="00614A92">
                    <w:rPr>
                      <w:rFonts w:cs="Arial"/>
                      <w:bCs/>
                      <w:szCs w:val="20"/>
                    </w:rPr>
                    <w:t xml:space="preserve">- </w:t>
                  </w:r>
                  <w:r w:rsidR="008C5C2C">
                    <w:rPr>
                      <w:rFonts w:cs="Arial"/>
                      <w:bCs/>
                      <w:szCs w:val="20"/>
                    </w:rPr>
                    <w:t>d</w:t>
                  </w:r>
                  <w:r w:rsidRPr="00614A92">
                    <w:rPr>
                      <w:rFonts w:cs="Arial"/>
                      <w:bCs/>
                      <w:szCs w:val="20"/>
                    </w:rPr>
                    <w:t>opolnjuje</w:t>
                  </w:r>
                  <w:r w:rsidR="0022228C">
                    <w:rPr>
                      <w:rFonts w:cs="Arial"/>
                      <w:bCs/>
                      <w:szCs w:val="20"/>
                    </w:rPr>
                    <w:t xml:space="preserve"> se</w:t>
                  </w:r>
                  <w:r w:rsidRPr="00614A92">
                    <w:rPr>
                      <w:rFonts w:cs="Arial"/>
                      <w:bCs/>
                      <w:szCs w:val="20"/>
                    </w:rPr>
                    <w:t xml:space="preserve"> nabor podatkov, ki se v RKG vodijo ali prevzemajo za posamezno kmetijsko gospodarstvo (povezava z evidenco območij planin in podatek o najvišje doseženi izobrazbi nosilca)</w:t>
                  </w:r>
                  <w:r w:rsidR="008C5C2C">
                    <w:rPr>
                      <w:rFonts w:cs="Arial"/>
                      <w:bCs/>
                      <w:szCs w:val="20"/>
                    </w:rPr>
                    <w:t>;</w:t>
                  </w:r>
                </w:p>
                <w:p w14:paraId="744F7947" w14:textId="36070ADD" w:rsidR="006C6EF9" w:rsidRPr="00614A92" w:rsidRDefault="006C6EF9" w:rsidP="00767B56">
                  <w:pPr>
                    <w:jc w:val="both"/>
                    <w:rPr>
                      <w:rFonts w:cs="Arial"/>
                      <w:bCs/>
                      <w:szCs w:val="20"/>
                    </w:rPr>
                  </w:pPr>
                  <w:r w:rsidRPr="00614A92">
                    <w:rPr>
                      <w:rFonts w:cs="Arial"/>
                      <w:szCs w:val="20"/>
                    </w:rPr>
                    <w:t xml:space="preserve">- </w:t>
                  </w:r>
                  <w:r w:rsidR="008C5C2C">
                    <w:rPr>
                      <w:rFonts w:cs="Arial"/>
                      <w:szCs w:val="20"/>
                    </w:rPr>
                    <w:t>u</w:t>
                  </w:r>
                  <w:r w:rsidRPr="00614A92">
                    <w:rPr>
                      <w:rFonts w:cs="Arial"/>
                      <w:szCs w:val="20"/>
                    </w:rPr>
                    <w:t>reja</w:t>
                  </w:r>
                  <w:r w:rsidR="0022228C">
                    <w:rPr>
                      <w:rFonts w:cs="Arial"/>
                      <w:szCs w:val="20"/>
                    </w:rPr>
                    <w:t xml:space="preserve"> se</w:t>
                  </w:r>
                  <w:r w:rsidRPr="00614A92">
                    <w:rPr>
                      <w:rFonts w:cs="Arial"/>
                      <w:szCs w:val="20"/>
                    </w:rPr>
                    <w:t xml:space="preserve"> zakonsk</w:t>
                  </w:r>
                  <w:r w:rsidR="0022228C">
                    <w:rPr>
                      <w:rFonts w:cs="Arial"/>
                      <w:szCs w:val="20"/>
                    </w:rPr>
                    <w:t>a</w:t>
                  </w:r>
                  <w:r w:rsidRPr="00614A92">
                    <w:rPr>
                      <w:rFonts w:cs="Arial"/>
                      <w:szCs w:val="20"/>
                    </w:rPr>
                    <w:t xml:space="preserve"> podlag</w:t>
                  </w:r>
                  <w:r w:rsidR="0022228C">
                    <w:rPr>
                      <w:rFonts w:cs="Arial"/>
                      <w:szCs w:val="20"/>
                    </w:rPr>
                    <w:t>a</w:t>
                  </w:r>
                  <w:r w:rsidRPr="00614A92">
                    <w:rPr>
                      <w:rFonts w:cs="Arial"/>
                      <w:szCs w:val="20"/>
                    </w:rPr>
                    <w:t xml:space="preserve"> za pridobivanje podatkov iz evidenc drugih organov, tako se popravlja dostop do evidence motornih vozil, kjer se natančneje opiše</w:t>
                  </w:r>
                  <w:r w:rsidR="008C5C2C">
                    <w:rPr>
                      <w:rFonts w:cs="Arial"/>
                      <w:szCs w:val="20"/>
                    </w:rPr>
                    <w:t>,</w:t>
                  </w:r>
                  <w:r w:rsidRPr="00614A92">
                    <w:rPr>
                      <w:rFonts w:cs="Arial"/>
                      <w:szCs w:val="20"/>
                    </w:rPr>
                    <w:t xml:space="preserve"> katere podatke iz te evidence lahko ministrstvo pridobiva za registrirana kmetijska vozila in priklopnike</w:t>
                  </w:r>
                  <w:r w:rsidR="00B15F7E">
                    <w:rPr>
                      <w:rFonts w:cs="Arial"/>
                      <w:szCs w:val="20"/>
                    </w:rPr>
                    <w:t xml:space="preserve"> (166. člen ZKme-1)</w:t>
                  </w:r>
                  <w:r w:rsidR="008C5C2C">
                    <w:rPr>
                      <w:rFonts w:cs="Arial"/>
                      <w:szCs w:val="20"/>
                    </w:rPr>
                    <w:t>;</w:t>
                  </w:r>
                </w:p>
                <w:p w14:paraId="27EC7EC6" w14:textId="5E24F5D6" w:rsidR="006C6EF9" w:rsidRPr="00614A92" w:rsidRDefault="006C6EF9" w:rsidP="00767B56">
                  <w:pPr>
                    <w:jc w:val="both"/>
                    <w:rPr>
                      <w:rFonts w:cs="Arial"/>
                      <w:szCs w:val="20"/>
                    </w:rPr>
                  </w:pPr>
                  <w:r w:rsidRPr="00614A92">
                    <w:rPr>
                      <w:rFonts w:cs="Arial"/>
                      <w:bCs/>
                      <w:szCs w:val="20"/>
                    </w:rPr>
                    <w:lastRenderedPageBreak/>
                    <w:t>-</w:t>
                  </w:r>
                  <w:r w:rsidRPr="00614A92">
                    <w:rPr>
                      <w:rFonts w:cs="Arial"/>
                      <w:szCs w:val="20"/>
                    </w:rPr>
                    <w:t xml:space="preserve"> </w:t>
                  </w:r>
                  <w:r w:rsidR="008C5C2C">
                    <w:rPr>
                      <w:rFonts w:cs="Arial"/>
                      <w:szCs w:val="20"/>
                    </w:rPr>
                    <w:t>d</w:t>
                  </w:r>
                  <w:r w:rsidRPr="00614A92">
                    <w:rPr>
                      <w:rFonts w:cs="Arial"/>
                      <w:szCs w:val="20"/>
                    </w:rPr>
                    <w:t>odaja</w:t>
                  </w:r>
                  <w:r w:rsidR="0022228C">
                    <w:rPr>
                      <w:rFonts w:cs="Arial"/>
                      <w:szCs w:val="20"/>
                    </w:rPr>
                    <w:t xml:space="preserve"> se</w:t>
                  </w:r>
                  <w:r w:rsidRPr="00614A92">
                    <w:rPr>
                      <w:rFonts w:cs="Arial"/>
                      <w:szCs w:val="20"/>
                    </w:rPr>
                    <w:t xml:space="preserve"> določilo, da lahko </w:t>
                  </w:r>
                  <w:r>
                    <w:rPr>
                      <w:rFonts w:cs="Arial"/>
                      <w:szCs w:val="20"/>
                    </w:rPr>
                    <w:t>a</w:t>
                  </w:r>
                  <w:r w:rsidRPr="00614A92">
                    <w:rPr>
                      <w:rFonts w:cs="Arial"/>
                      <w:szCs w:val="20"/>
                    </w:rPr>
                    <w:t>gencija obdeluje kontaktne podatke upravičencev (telefonska številka in naslov elektronske pošte) za namen obveščanja upravičencev v zvezi z izvajanjem ukrepov kmetijske politike, v katere je upravičenec vključen</w:t>
                  </w:r>
                  <w:r w:rsidR="00B15F7E">
                    <w:rPr>
                      <w:rFonts w:cs="Arial"/>
                      <w:szCs w:val="20"/>
                    </w:rPr>
                    <w:t xml:space="preserve"> (166. člen ZKme-1)</w:t>
                  </w:r>
                  <w:r w:rsidR="008C5C2C">
                    <w:rPr>
                      <w:rFonts w:cs="Arial"/>
                      <w:szCs w:val="20"/>
                    </w:rPr>
                    <w:t>;</w:t>
                  </w:r>
                </w:p>
                <w:p w14:paraId="36C82DA6" w14:textId="49E24A20" w:rsidR="006C6EF9" w:rsidRPr="00614A92" w:rsidRDefault="006C6EF9" w:rsidP="00767B56">
                  <w:pPr>
                    <w:jc w:val="both"/>
                    <w:rPr>
                      <w:rFonts w:cs="Arial"/>
                      <w:b/>
                      <w:szCs w:val="20"/>
                    </w:rPr>
                  </w:pPr>
                  <w:r w:rsidRPr="00614A92">
                    <w:rPr>
                      <w:rFonts w:cs="Arial"/>
                      <w:szCs w:val="20"/>
                    </w:rPr>
                    <w:t xml:space="preserve">- </w:t>
                  </w:r>
                  <w:r w:rsidR="00E268D4">
                    <w:rPr>
                      <w:rFonts w:cs="Arial"/>
                      <w:szCs w:val="20"/>
                    </w:rPr>
                    <w:t>u</w:t>
                  </w:r>
                  <w:r w:rsidRPr="00614A92">
                    <w:rPr>
                      <w:rFonts w:cs="Arial"/>
                      <w:szCs w:val="20"/>
                    </w:rPr>
                    <w:t>reja</w:t>
                  </w:r>
                  <w:r w:rsidR="0022228C">
                    <w:rPr>
                      <w:rFonts w:cs="Arial"/>
                      <w:szCs w:val="20"/>
                    </w:rPr>
                    <w:t xml:space="preserve"> se</w:t>
                  </w:r>
                  <w:r w:rsidRPr="00614A92">
                    <w:rPr>
                      <w:rFonts w:cs="Arial"/>
                      <w:szCs w:val="20"/>
                    </w:rPr>
                    <w:t xml:space="preserve"> dostop zavarovalnicam do podatkov o zemljiščih, živalih in kulturah na posameznih GERK, predvsem v luči hitrosti in </w:t>
                  </w:r>
                  <w:r w:rsidR="00E268D4">
                    <w:rPr>
                      <w:rFonts w:cs="Arial"/>
                      <w:szCs w:val="20"/>
                    </w:rPr>
                    <w:t>preprostosti</w:t>
                  </w:r>
                  <w:r w:rsidRPr="00614A92">
                    <w:rPr>
                      <w:rFonts w:cs="Arial"/>
                      <w:szCs w:val="20"/>
                    </w:rPr>
                    <w:t xml:space="preserve"> postopkov na terenu</w:t>
                  </w:r>
                  <w:r w:rsidR="00B15F7E">
                    <w:rPr>
                      <w:rFonts w:cs="Arial"/>
                      <w:szCs w:val="20"/>
                    </w:rPr>
                    <w:t xml:space="preserve"> (169. a člen ZKme-1)</w:t>
                  </w:r>
                  <w:r w:rsidR="00421E14">
                    <w:rPr>
                      <w:rFonts w:cs="Arial"/>
                      <w:szCs w:val="20"/>
                    </w:rPr>
                    <w:t>;</w:t>
                  </w:r>
                </w:p>
                <w:p w14:paraId="758C216B" w14:textId="094293AE" w:rsidR="006C6EF9" w:rsidRPr="00614A92" w:rsidRDefault="006C6EF9" w:rsidP="00767B56">
                  <w:pPr>
                    <w:jc w:val="both"/>
                    <w:rPr>
                      <w:rFonts w:cs="Arial"/>
                      <w:bCs/>
                      <w:szCs w:val="20"/>
                    </w:rPr>
                  </w:pPr>
                  <w:r w:rsidRPr="00614A92">
                    <w:rPr>
                      <w:rFonts w:cs="Arial"/>
                      <w:bCs/>
                      <w:szCs w:val="20"/>
                    </w:rPr>
                    <w:t xml:space="preserve">- </w:t>
                  </w:r>
                  <w:r w:rsidR="00421E14">
                    <w:rPr>
                      <w:rFonts w:cs="Arial"/>
                      <w:bCs/>
                      <w:szCs w:val="20"/>
                    </w:rPr>
                    <w:t>d</w:t>
                  </w:r>
                  <w:r w:rsidRPr="00614A92">
                    <w:rPr>
                      <w:rFonts w:cs="Arial"/>
                      <w:bCs/>
                      <w:szCs w:val="20"/>
                    </w:rPr>
                    <w:t>oloča se pravna po</w:t>
                  </w:r>
                  <w:r w:rsidR="00E268D4">
                    <w:rPr>
                      <w:rFonts w:cs="Arial"/>
                      <w:bCs/>
                      <w:szCs w:val="20"/>
                    </w:rPr>
                    <w:t>dlaga za omogočanje pridobivanja</w:t>
                  </w:r>
                  <w:r w:rsidRPr="00614A92">
                    <w:rPr>
                      <w:rFonts w:cs="Arial"/>
                      <w:bCs/>
                      <w:szCs w:val="20"/>
                    </w:rPr>
                    <w:t xml:space="preserve"> podatkov potrebnih za vsakoletni izračun</w:t>
                  </w:r>
                </w:p>
                <w:p w14:paraId="533EFD47" w14:textId="54B2307C" w:rsidR="006C6EF9" w:rsidRPr="00614A92" w:rsidRDefault="006C6EF9" w:rsidP="00767B56">
                  <w:pPr>
                    <w:jc w:val="both"/>
                    <w:rPr>
                      <w:rFonts w:cs="Arial"/>
                      <w:bCs/>
                      <w:szCs w:val="20"/>
                    </w:rPr>
                  </w:pPr>
                  <w:r w:rsidRPr="00614A92">
                    <w:rPr>
                      <w:rFonts w:cs="Arial"/>
                      <w:bCs/>
                      <w:szCs w:val="20"/>
                    </w:rPr>
                    <w:t>standardnega prihodka KMG ter tudi za zbiranje podatkov in spremljanje delovanja medpanožnih organizacij in skupin proizvajalcev</w:t>
                  </w:r>
                  <w:r w:rsidR="00E35970">
                    <w:rPr>
                      <w:rFonts w:cs="Arial"/>
                      <w:bCs/>
                      <w:szCs w:val="20"/>
                    </w:rPr>
                    <w:t xml:space="preserve">. To je </w:t>
                  </w:r>
                  <w:r w:rsidR="00E35970" w:rsidRPr="007169AC">
                    <w:rPr>
                      <w:rFonts w:cs="Arial"/>
                      <w:bCs/>
                      <w:szCs w:val="20"/>
                    </w:rPr>
                    <w:t>pomembn</w:t>
                  </w:r>
                  <w:r w:rsidR="00E35970">
                    <w:rPr>
                      <w:rFonts w:cs="Arial"/>
                      <w:bCs/>
                      <w:szCs w:val="20"/>
                    </w:rPr>
                    <w:t>o</w:t>
                  </w:r>
                  <w:r w:rsidR="00E35970" w:rsidRPr="007169AC">
                    <w:rPr>
                      <w:rFonts w:cs="Arial"/>
                      <w:bCs/>
                      <w:szCs w:val="20"/>
                    </w:rPr>
                    <w:t xml:space="preserve"> predvsem z vidika izvedbe </w:t>
                  </w:r>
                  <w:r w:rsidR="00E35970">
                    <w:rPr>
                      <w:rFonts w:cs="Arial"/>
                      <w:bCs/>
                      <w:szCs w:val="20"/>
                    </w:rPr>
                    <w:t>SN SKP</w:t>
                  </w:r>
                  <w:r w:rsidR="00E35970" w:rsidRPr="007169AC">
                    <w:rPr>
                      <w:rFonts w:cs="Arial"/>
                      <w:bCs/>
                      <w:szCs w:val="20"/>
                    </w:rPr>
                    <w:t xml:space="preserve"> 2023–2027, saj </w:t>
                  </w:r>
                  <w:r w:rsidR="00421E14">
                    <w:rPr>
                      <w:rFonts w:cs="Arial"/>
                      <w:bCs/>
                      <w:szCs w:val="20"/>
                    </w:rPr>
                    <w:t xml:space="preserve">se </w:t>
                  </w:r>
                  <w:r w:rsidR="00E35970" w:rsidRPr="007169AC">
                    <w:rPr>
                      <w:rFonts w:cs="Arial"/>
                      <w:bCs/>
                      <w:szCs w:val="20"/>
                    </w:rPr>
                    <w:t>bo s standardnim prihodkom določal</w:t>
                  </w:r>
                  <w:r w:rsidR="00421E14">
                    <w:rPr>
                      <w:rFonts w:cs="Arial"/>
                      <w:bCs/>
                      <w:szCs w:val="20"/>
                    </w:rPr>
                    <w:t>o</w:t>
                  </w:r>
                  <w:r w:rsidR="00E35970" w:rsidRPr="007169AC">
                    <w:rPr>
                      <w:rFonts w:cs="Arial"/>
                      <w:bCs/>
                      <w:szCs w:val="20"/>
                    </w:rPr>
                    <w:t xml:space="preserve"> velikostne pragove za vstop kmetijskega gospodarstva v posamezno intervencijo</w:t>
                  </w:r>
                  <w:r w:rsidR="00E35970">
                    <w:rPr>
                      <w:rFonts w:cs="Arial"/>
                      <w:bCs/>
                      <w:szCs w:val="20"/>
                    </w:rPr>
                    <w:t>, medpanožne organizacije pa so prvič zastopane v intervenciji, ki spodbuja kolektivne oblike sodelovanja</w:t>
                  </w:r>
                  <w:r w:rsidR="00B15F7E">
                    <w:rPr>
                      <w:rFonts w:cs="Arial"/>
                      <w:bCs/>
                      <w:szCs w:val="20"/>
                    </w:rPr>
                    <w:t xml:space="preserve"> (145.a in 152. člen ZKme-1)</w:t>
                  </w:r>
                  <w:r w:rsidR="00421E14">
                    <w:rPr>
                      <w:rFonts w:cs="Arial"/>
                      <w:bCs/>
                      <w:szCs w:val="20"/>
                    </w:rPr>
                    <w:t>;</w:t>
                  </w:r>
                </w:p>
                <w:p w14:paraId="026413F3" w14:textId="7EEEE8FE" w:rsidR="006C6EF9" w:rsidRPr="00614A92" w:rsidRDefault="006C6EF9" w:rsidP="00767B56">
                  <w:pPr>
                    <w:jc w:val="both"/>
                    <w:rPr>
                      <w:rFonts w:cs="Arial"/>
                      <w:bCs/>
                      <w:szCs w:val="20"/>
                    </w:rPr>
                  </w:pPr>
                  <w:r w:rsidRPr="00614A92">
                    <w:rPr>
                      <w:rFonts w:cs="Arial"/>
                      <w:bCs/>
                      <w:szCs w:val="20"/>
                    </w:rPr>
                    <w:t xml:space="preserve">- </w:t>
                  </w:r>
                  <w:r w:rsidR="00421E14">
                    <w:rPr>
                      <w:rFonts w:cs="Arial"/>
                      <w:bCs/>
                      <w:szCs w:val="20"/>
                    </w:rPr>
                    <w:t>r</w:t>
                  </w:r>
                  <w:r w:rsidRPr="00614A92">
                    <w:rPr>
                      <w:rFonts w:cs="Arial"/>
                      <w:bCs/>
                      <w:szCs w:val="20"/>
                    </w:rPr>
                    <w:t>azširja</w:t>
                  </w:r>
                  <w:r w:rsidR="0022228C">
                    <w:rPr>
                      <w:rFonts w:cs="Arial"/>
                      <w:bCs/>
                      <w:szCs w:val="20"/>
                    </w:rPr>
                    <w:t xml:space="preserve"> se</w:t>
                  </w:r>
                  <w:r w:rsidRPr="00614A92">
                    <w:rPr>
                      <w:rFonts w:cs="Arial"/>
                      <w:bCs/>
                      <w:szCs w:val="20"/>
                    </w:rPr>
                    <w:t xml:space="preserve"> obstoječe zbirke podatkov glede emisij in odvzemih toplogrednih plinov v kmetijstvu in spremljanju stanja kmetijskih tal s podatki </w:t>
                  </w:r>
                  <w:r w:rsidR="00E35970">
                    <w:rPr>
                      <w:rFonts w:cs="Arial"/>
                      <w:bCs/>
                      <w:szCs w:val="20"/>
                    </w:rPr>
                    <w:t xml:space="preserve">iz področja </w:t>
                  </w:r>
                  <w:r w:rsidRPr="00614A92">
                    <w:rPr>
                      <w:rFonts w:cs="Arial"/>
                      <w:bCs/>
                      <w:szCs w:val="20"/>
                    </w:rPr>
                    <w:t>emisij toplogrednih plinov</w:t>
                  </w:r>
                  <w:r w:rsidR="007A194A">
                    <w:rPr>
                      <w:rFonts w:cs="Arial"/>
                      <w:bCs/>
                      <w:szCs w:val="20"/>
                    </w:rPr>
                    <w:t xml:space="preserve">, </w:t>
                  </w:r>
                  <w:r w:rsidRPr="00614A92">
                    <w:rPr>
                      <w:rFonts w:cs="Arial"/>
                      <w:bCs/>
                      <w:szCs w:val="20"/>
                    </w:rPr>
                    <w:t>amonijaka</w:t>
                  </w:r>
                  <w:r w:rsidR="007A194A">
                    <w:rPr>
                      <w:rFonts w:cs="Arial"/>
                      <w:bCs/>
                      <w:szCs w:val="20"/>
                    </w:rPr>
                    <w:t xml:space="preserve"> in drugih onesnaževal</w:t>
                  </w:r>
                  <w:r w:rsidRPr="00614A92">
                    <w:rPr>
                      <w:rFonts w:cs="Arial"/>
                      <w:bCs/>
                      <w:szCs w:val="20"/>
                    </w:rPr>
                    <w:t xml:space="preserve"> v živinoreji in iz kmetijskih ta</w:t>
                  </w:r>
                  <w:r w:rsidR="00B15F7E">
                    <w:rPr>
                      <w:rFonts w:cs="Arial"/>
                      <w:bCs/>
                      <w:szCs w:val="20"/>
                    </w:rPr>
                    <w:t>l (161.a člen ZKme-1)</w:t>
                  </w:r>
                  <w:r w:rsidR="00421E14">
                    <w:rPr>
                      <w:rFonts w:cs="Arial"/>
                      <w:bCs/>
                      <w:szCs w:val="20"/>
                    </w:rPr>
                    <w:t>;</w:t>
                  </w:r>
                </w:p>
                <w:p w14:paraId="00C575BD" w14:textId="346C4C1E" w:rsidR="006C6EF9" w:rsidRDefault="006C6EF9" w:rsidP="00767B56">
                  <w:pPr>
                    <w:jc w:val="both"/>
                    <w:rPr>
                      <w:rFonts w:eastAsia="Calibri" w:cs="Arial"/>
                      <w:szCs w:val="20"/>
                    </w:rPr>
                  </w:pPr>
                  <w:r w:rsidRPr="00614A92">
                    <w:rPr>
                      <w:rFonts w:eastAsia="Calibri" w:cs="Arial"/>
                      <w:szCs w:val="20"/>
                    </w:rPr>
                    <w:t xml:space="preserve">- </w:t>
                  </w:r>
                  <w:r w:rsidR="00421E14">
                    <w:rPr>
                      <w:rFonts w:eastAsia="Calibri" w:cs="Arial"/>
                      <w:szCs w:val="20"/>
                    </w:rPr>
                    <w:t>v</w:t>
                  </w:r>
                  <w:r w:rsidRPr="00614A92">
                    <w:rPr>
                      <w:rFonts w:eastAsia="Calibri" w:cs="Arial"/>
                      <w:szCs w:val="20"/>
                    </w:rPr>
                    <w:t>zpostavlja</w:t>
                  </w:r>
                  <w:r w:rsidR="0022228C">
                    <w:rPr>
                      <w:rFonts w:eastAsia="Calibri" w:cs="Arial"/>
                      <w:szCs w:val="20"/>
                    </w:rPr>
                    <w:t xml:space="preserve"> se</w:t>
                  </w:r>
                  <w:r w:rsidRPr="00614A92">
                    <w:rPr>
                      <w:rFonts w:eastAsia="Calibri" w:cs="Arial"/>
                      <w:szCs w:val="20"/>
                    </w:rPr>
                    <w:t xml:space="preserve"> evidenc</w:t>
                  </w:r>
                  <w:r w:rsidR="0022228C">
                    <w:rPr>
                      <w:rFonts w:eastAsia="Calibri" w:cs="Arial"/>
                      <w:szCs w:val="20"/>
                    </w:rPr>
                    <w:t>a</w:t>
                  </w:r>
                  <w:r w:rsidRPr="00614A92">
                    <w:rPr>
                      <w:rFonts w:eastAsia="Calibri" w:cs="Arial"/>
                      <w:szCs w:val="20"/>
                    </w:rPr>
                    <w:t xml:space="preserve"> podatkov, ki jih bo v zvezi z uporabo sistema za spremljanje površin pridobivala </w:t>
                  </w:r>
                  <w:r>
                    <w:rPr>
                      <w:rFonts w:eastAsia="Calibri" w:cs="Arial"/>
                      <w:szCs w:val="20"/>
                    </w:rPr>
                    <w:t>a</w:t>
                  </w:r>
                  <w:r w:rsidRPr="00614A92">
                    <w:rPr>
                      <w:rFonts w:eastAsia="Calibri" w:cs="Arial"/>
                      <w:szCs w:val="20"/>
                    </w:rPr>
                    <w:t xml:space="preserve">gencija. Pri uporabi sistema za spremljanje površin bo </w:t>
                  </w:r>
                  <w:r w:rsidR="005E4CB5">
                    <w:rPr>
                      <w:rFonts w:eastAsia="Calibri" w:cs="Arial"/>
                      <w:szCs w:val="20"/>
                    </w:rPr>
                    <w:t>a</w:t>
                  </w:r>
                  <w:r w:rsidRPr="00614A92">
                    <w:rPr>
                      <w:rFonts w:eastAsia="Calibri" w:cs="Arial"/>
                      <w:szCs w:val="20"/>
                    </w:rPr>
                    <w:t>gencija pridobivala podatke o kmetijskih in gozdnih zemljiščih</w:t>
                  </w:r>
                  <w:r w:rsidR="00B15F7E">
                    <w:rPr>
                      <w:rFonts w:eastAsia="Calibri" w:cs="Arial"/>
                      <w:szCs w:val="20"/>
                    </w:rPr>
                    <w:t xml:space="preserve"> (nov 153.a člen)</w:t>
                  </w:r>
                  <w:r w:rsidR="00421E14">
                    <w:rPr>
                      <w:rFonts w:eastAsia="Calibri" w:cs="Arial"/>
                      <w:szCs w:val="20"/>
                    </w:rPr>
                    <w:t>;</w:t>
                  </w:r>
                  <w:r w:rsidRPr="00614A92">
                    <w:rPr>
                      <w:rFonts w:eastAsia="Calibri" w:cs="Arial"/>
                      <w:szCs w:val="20"/>
                    </w:rPr>
                    <w:t xml:space="preserve"> </w:t>
                  </w:r>
                </w:p>
                <w:p w14:paraId="518222AC" w14:textId="55FA1933" w:rsidR="00E35970" w:rsidRPr="00614A92" w:rsidRDefault="00E35970" w:rsidP="00767B56">
                  <w:pPr>
                    <w:jc w:val="both"/>
                    <w:rPr>
                      <w:rFonts w:eastAsia="Calibri" w:cs="Arial"/>
                      <w:szCs w:val="20"/>
                    </w:rPr>
                  </w:pPr>
                  <w:r>
                    <w:rPr>
                      <w:rFonts w:eastAsia="Calibri" w:cs="Arial"/>
                      <w:szCs w:val="20"/>
                    </w:rPr>
                    <w:t xml:space="preserve">- </w:t>
                  </w:r>
                  <w:r w:rsidR="00421E14">
                    <w:rPr>
                      <w:rFonts w:cs="Arial"/>
                      <w:szCs w:val="20"/>
                    </w:rPr>
                    <w:t>v</w:t>
                  </w:r>
                  <w:r>
                    <w:rPr>
                      <w:rFonts w:cs="Arial"/>
                      <w:szCs w:val="20"/>
                    </w:rPr>
                    <w:t xml:space="preserve"> evidenci</w:t>
                  </w:r>
                  <w:r w:rsidRPr="007169AC">
                    <w:rPr>
                      <w:rFonts w:cs="Arial"/>
                      <w:szCs w:val="20"/>
                    </w:rPr>
                    <w:t xml:space="preserve"> ekološkega rastlinskega razmnoževalnega materiala in rastlinskega razmnoževalnega materiala iz preusmeritve, ekološko vzrejenih živali in ekološko gojenih nedoraslih organizmov iz akvakulture</w:t>
                  </w:r>
                  <w:r>
                    <w:rPr>
                      <w:rFonts w:cs="Arial"/>
                      <w:szCs w:val="20"/>
                    </w:rPr>
                    <w:t xml:space="preserve"> se </w:t>
                  </w:r>
                  <w:proofErr w:type="spellStart"/>
                  <w:r>
                    <w:rPr>
                      <w:rFonts w:cs="Arial"/>
                      <w:szCs w:val="20"/>
                    </w:rPr>
                    <w:t>doloća</w:t>
                  </w:r>
                  <w:proofErr w:type="spellEnd"/>
                  <w:r>
                    <w:rPr>
                      <w:rFonts w:cs="Arial"/>
                      <w:szCs w:val="20"/>
                    </w:rPr>
                    <w:t xml:space="preserve"> zavezance in postopek za vpis ter skladnost z predpisi EU, da je vpis v bazo prostovoljen</w:t>
                  </w:r>
                  <w:r w:rsidR="00B15F7E">
                    <w:rPr>
                      <w:rFonts w:cs="Arial"/>
                      <w:szCs w:val="20"/>
                    </w:rPr>
                    <w:t xml:space="preserve"> (159. člen ZKme-1)</w:t>
                  </w:r>
                  <w:r w:rsidR="00421E14">
                    <w:rPr>
                      <w:rFonts w:cs="Arial"/>
                      <w:szCs w:val="20"/>
                    </w:rPr>
                    <w:t>;</w:t>
                  </w:r>
                </w:p>
                <w:p w14:paraId="3F3B44E3" w14:textId="4B7D5304" w:rsidR="006C6EF9" w:rsidRDefault="006C6EF9" w:rsidP="00767B56">
                  <w:pPr>
                    <w:jc w:val="both"/>
                    <w:rPr>
                      <w:rFonts w:cs="Arial"/>
                      <w:szCs w:val="20"/>
                    </w:rPr>
                  </w:pPr>
                  <w:r w:rsidRPr="00614A92">
                    <w:rPr>
                      <w:rFonts w:cs="Arial"/>
                      <w:bCs/>
                      <w:color w:val="000000"/>
                      <w:shd w:val="clear" w:color="auto" w:fill="FFFFFF"/>
                    </w:rPr>
                    <w:t>-</w:t>
                  </w:r>
                  <w:r w:rsidRPr="00614A92">
                    <w:rPr>
                      <w:rFonts w:cs="Arial"/>
                      <w:szCs w:val="20"/>
                    </w:rPr>
                    <w:t xml:space="preserve"> </w:t>
                  </w:r>
                  <w:r w:rsidR="00421E14">
                    <w:rPr>
                      <w:rFonts w:cs="Arial"/>
                      <w:szCs w:val="20"/>
                    </w:rPr>
                    <w:t>v</w:t>
                  </w:r>
                  <w:r w:rsidRPr="00614A92">
                    <w:rPr>
                      <w:rFonts w:cs="Arial"/>
                      <w:szCs w:val="20"/>
                    </w:rPr>
                    <w:t>zpostavlja se evidenca območij planin potrebn</w:t>
                  </w:r>
                  <w:r w:rsidR="00E268D4">
                    <w:rPr>
                      <w:rFonts w:cs="Arial"/>
                      <w:szCs w:val="20"/>
                    </w:rPr>
                    <w:t>o</w:t>
                  </w:r>
                  <w:r w:rsidRPr="00614A92">
                    <w:rPr>
                      <w:rFonts w:cs="Arial"/>
                      <w:szCs w:val="20"/>
                    </w:rPr>
                    <w:t xml:space="preserve"> zaradi specifičnosti visokogorskega prostora, ki se praviloma upravlja s poletno pašo živali na planinskih pašnikih več različnih imetnikov živali</w:t>
                  </w:r>
                  <w:r w:rsidR="00E268D4">
                    <w:rPr>
                      <w:rFonts w:cs="Arial"/>
                      <w:szCs w:val="20"/>
                    </w:rPr>
                    <w:t>,</w:t>
                  </w:r>
                  <w:r w:rsidRPr="00614A92">
                    <w:rPr>
                      <w:rFonts w:cs="Arial"/>
                      <w:szCs w:val="20"/>
                    </w:rPr>
                    <w:t xml:space="preserve"> združenih v pašne  skupnosti ali posameznih kmetij. V povezavi z izvajanjem ukrepov</w:t>
                  </w:r>
                  <w:r w:rsidR="00E268D4">
                    <w:rPr>
                      <w:rFonts w:cs="Arial"/>
                      <w:szCs w:val="20"/>
                    </w:rPr>
                    <w:t xml:space="preserve"> skupne kmetijske politike je </w:t>
                  </w:r>
                  <w:r w:rsidRPr="00614A92">
                    <w:rPr>
                      <w:rFonts w:cs="Arial"/>
                      <w:szCs w:val="20"/>
                    </w:rPr>
                    <w:t>treb</w:t>
                  </w:r>
                  <w:r w:rsidR="00E268D4">
                    <w:rPr>
                      <w:rFonts w:cs="Arial"/>
                      <w:szCs w:val="20"/>
                    </w:rPr>
                    <w:t>a</w:t>
                  </w:r>
                  <w:r w:rsidRPr="00614A92">
                    <w:rPr>
                      <w:rFonts w:cs="Arial"/>
                      <w:szCs w:val="20"/>
                    </w:rPr>
                    <w:t xml:space="preserve"> zemljišča planinskih pašnikov ustrezno evidentirati, za kar pa mora biti predhodno vzpostavljena evidenca teh zemljišč</w:t>
                  </w:r>
                  <w:r w:rsidR="00B15F7E">
                    <w:rPr>
                      <w:rFonts w:cs="Arial"/>
                      <w:szCs w:val="20"/>
                    </w:rPr>
                    <w:t xml:space="preserve"> (164.c člen ZKme-1)</w:t>
                  </w:r>
                  <w:r w:rsidR="00421E14">
                    <w:rPr>
                      <w:rFonts w:cs="Arial"/>
                      <w:szCs w:val="20"/>
                    </w:rPr>
                    <w:t>;</w:t>
                  </w:r>
                </w:p>
                <w:p w14:paraId="303A8E76" w14:textId="21E69640" w:rsidR="00022F4E" w:rsidRDefault="00022F4E" w:rsidP="00767B56">
                  <w:pPr>
                    <w:jc w:val="both"/>
                    <w:rPr>
                      <w:rFonts w:cs="Arial"/>
                      <w:szCs w:val="20"/>
                    </w:rPr>
                  </w:pPr>
                  <w:r>
                    <w:rPr>
                      <w:rFonts w:cs="Arial"/>
                      <w:szCs w:val="20"/>
                    </w:rPr>
                    <w:t xml:space="preserve">- </w:t>
                  </w:r>
                  <w:r w:rsidR="00421E14">
                    <w:rPr>
                      <w:rFonts w:cs="Arial"/>
                      <w:szCs w:val="20"/>
                    </w:rPr>
                    <w:t>u</w:t>
                  </w:r>
                  <w:r w:rsidRPr="007169AC">
                    <w:rPr>
                      <w:rFonts w:cs="Arial"/>
                      <w:szCs w:val="20"/>
                    </w:rPr>
                    <w:t>reja se evidenca udeležencev neformalnih izobraževanj na področju čebelarstva, ki jo vodi in upravlja izvajalec</w:t>
                  </w:r>
                  <w:r w:rsidR="00B15F7E">
                    <w:rPr>
                      <w:rFonts w:cs="Arial"/>
                      <w:szCs w:val="20"/>
                    </w:rPr>
                    <w:t xml:space="preserve"> (165.a člen ZKme-1)</w:t>
                  </w:r>
                  <w:r>
                    <w:rPr>
                      <w:rFonts w:cs="Arial"/>
                      <w:szCs w:val="20"/>
                    </w:rPr>
                    <w:t>.</w:t>
                  </w:r>
                </w:p>
                <w:p w14:paraId="4C17717F" w14:textId="09008A32" w:rsidR="00B15F7E" w:rsidRPr="00614A92" w:rsidRDefault="00B15F7E" w:rsidP="006C6EF9">
                  <w:pPr>
                    <w:jc w:val="both"/>
                    <w:rPr>
                      <w:rFonts w:cs="Arial"/>
                      <w:szCs w:val="20"/>
                    </w:rPr>
                  </w:pPr>
                </w:p>
                <w:p w14:paraId="13B81FE4" w14:textId="656268C4" w:rsidR="006C6EF9" w:rsidRPr="00614A92" w:rsidRDefault="006C6EF9" w:rsidP="00A92E26">
                  <w:pPr>
                    <w:pStyle w:val="Odstavekseznama"/>
                    <w:numPr>
                      <w:ilvl w:val="0"/>
                      <w:numId w:val="100"/>
                    </w:numPr>
                    <w:jc w:val="both"/>
                    <w:rPr>
                      <w:rFonts w:cs="Arial"/>
                      <w:szCs w:val="20"/>
                    </w:rPr>
                  </w:pPr>
                  <w:r w:rsidRPr="00614A92">
                    <w:rPr>
                      <w:rFonts w:cs="Arial"/>
                      <w:szCs w:val="20"/>
                    </w:rPr>
                    <w:t>V</w:t>
                  </w:r>
                  <w:r w:rsidRPr="00614A92">
                    <w:rPr>
                      <w:rFonts w:cs="Arial"/>
                      <w:color w:val="000000"/>
                      <w:szCs w:val="20"/>
                      <w:shd w:val="clear" w:color="auto" w:fill="FFFFFF"/>
                    </w:rPr>
                    <w:t xml:space="preserve">eriga preskrbe s </w:t>
                  </w:r>
                  <w:r>
                    <w:rPr>
                      <w:rFonts w:cs="Arial"/>
                      <w:color w:val="000000"/>
                      <w:szCs w:val="20"/>
                      <w:shd w:val="clear" w:color="auto" w:fill="FFFFFF"/>
                    </w:rPr>
                    <w:t>hrano</w:t>
                  </w:r>
                </w:p>
                <w:p w14:paraId="05D301D0" w14:textId="6C469932" w:rsidR="00E23B84" w:rsidRDefault="00E23B84" w:rsidP="006C6EF9">
                  <w:pPr>
                    <w:pStyle w:val="Default"/>
                    <w:spacing w:after="61" w:line="260" w:lineRule="exact"/>
                    <w:jc w:val="both"/>
                    <w:rPr>
                      <w:rFonts w:ascii="Arial" w:hAnsi="Arial" w:cs="Arial"/>
                      <w:sz w:val="20"/>
                      <w:szCs w:val="20"/>
                    </w:rPr>
                  </w:pPr>
                  <w:r>
                    <w:rPr>
                      <w:rFonts w:ascii="Arial" w:eastAsia="Times New Roman" w:hAnsi="Arial" w:cs="Arial"/>
                      <w:color w:val="auto"/>
                      <w:sz w:val="20"/>
                      <w:szCs w:val="20"/>
                    </w:rPr>
                    <w:t>Predlog spremembe ZKme-1, ki vsebinsko spreminja 3., 61.b, 61.f, 61.m in 177. člen</w:t>
                  </w:r>
                  <w:r w:rsidR="00076A68">
                    <w:rPr>
                      <w:rFonts w:ascii="Arial" w:eastAsia="Times New Roman" w:hAnsi="Arial" w:cs="Arial"/>
                      <w:color w:val="auto"/>
                      <w:sz w:val="20"/>
                      <w:szCs w:val="20"/>
                    </w:rPr>
                    <w:t>,</w:t>
                  </w:r>
                  <w:r>
                    <w:rPr>
                      <w:rFonts w:ascii="Arial" w:eastAsia="Times New Roman" w:hAnsi="Arial" w:cs="Arial"/>
                      <w:color w:val="auto"/>
                      <w:sz w:val="20"/>
                      <w:szCs w:val="20"/>
                    </w:rPr>
                    <w:t xml:space="preserve"> obravnava s</w:t>
                  </w:r>
                  <w:r w:rsidRPr="00614A92">
                    <w:rPr>
                      <w:rFonts w:ascii="Arial" w:hAnsi="Arial" w:cs="Arial"/>
                      <w:sz w:val="20"/>
                      <w:szCs w:val="20"/>
                    </w:rPr>
                    <w:t>premembe</w:t>
                  </w:r>
                  <w:r>
                    <w:rPr>
                      <w:rFonts w:ascii="Arial" w:hAnsi="Arial" w:cs="Arial"/>
                      <w:sz w:val="20"/>
                      <w:szCs w:val="20"/>
                    </w:rPr>
                    <w:t>, ki</w:t>
                  </w:r>
                  <w:r w:rsidRPr="00614A92">
                    <w:rPr>
                      <w:rFonts w:ascii="Arial" w:hAnsi="Arial" w:cs="Arial"/>
                      <w:sz w:val="20"/>
                      <w:szCs w:val="20"/>
                    </w:rPr>
                    <w:t xml:space="preserve"> so namenjene dodatnim prilagoditvam zaradi prenosa Direktive 2019/633</w:t>
                  </w:r>
                  <w:r>
                    <w:rPr>
                      <w:rFonts w:ascii="Arial" w:hAnsi="Arial" w:cs="Arial"/>
                      <w:sz w:val="20"/>
                      <w:szCs w:val="20"/>
                    </w:rPr>
                    <w:t>/EU</w:t>
                  </w:r>
                  <w:r w:rsidRPr="00614A92">
                    <w:rPr>
                      <w:rFonts w:ascii="Arial" w:hAnsi="Arial" w:cs="Arial"/>
                      <w:sz w:val="20"/>
                      <w:szCs w:val="20"/>
                    </w:rPr>
                    <w:t xml:space="preserve"> o nepoštenih trgovinskih praksah med podjetji v verigi preskrbe s kmetijskimi in živilskimi proizvodi.  prilagoditvam potrebnim za delovanje Javne agencije RS za varstvo konkurence (AVK) kot nadzornega organa.</w:t>
                  </w:r>
                </w:p>
                <w:p w14:paraId="18C2840D" w14:textId="7F22EE76" w:rsidR="0035273B" w:rsidRDefault="0035273B" w:rsidP="006C6EF9">
                  <w:pPr>
                    <w:pStyle w:val="Default"/>
                    <w:spacing w:after="61" w:line="260" w:lineRule="exact"/>
                    <w:jc w:val="both"/>
                    <w:rPr>
                      <w:rFonts w:ascii="Arial" w:hAnsi="Arial" w:cs="Arial"/>
                      <w:sz w:val="20"/>
                      <w:szCs w:val="20"/>
                    </w:rPr>
                  </w:pPr>
                </w:p>
                <w:p w14:paraId="67EA3352" w14:textId="4F7251A3" w:rsidR="0035273B" w:rsidRPr="0035273B" w:rsidRDefault="0035273B" w:rsidP="0035273B">
                  <w:pPr>
                    <w:tabs>
                      <w:tab w:val="left" w:pos="426"/>
                    </w:tabs>
                    <w:overflowPunct w:val="0"/>
                    <w:autoSpaceDE w:val="0"/>
                    <w:autoSpaceDN w:val="0"/>
                    <w:adjustRightInd w:val="0"/>
                    <w:ind w:left="1068" w:hanging="1068"/>
                    <w:jc w:val="both"/>
                    <w:textAlignment w:val="baseline"/>
                    <w:rPr>
                      <w:rFonts w:cs="Arial"/>
                      <w:szCs w:val="20"/>
                      <w:lang w:eastAsia="sl-SI"/>
                    </w:rPr>
                  </w:pPr>
                  <w:r>
                    <w:rPr>
                      <w:rFonts w:cs="Arial"/>
                      <w:szCs w:val="20"/>
                      <w:lang w:eastAsia="sl-SI"/>
                    </w:rPr>
                    <w:t>b) Način reševanja</w:t>
                  </w:r>
                </w:p>
                <w:p w14:paraId="1EBFB44C" w14:textId="77777777" w:rsidR="0035273B" w:rsidRPr="0035273B" w:rsidRDefault="0035273B" w:rsidP="0035273B">
                  <w:pPr>
                    <w:overflowPunct w:val="0"/>
                    <w:autoSpaceDE w:val="0"/>
                    <w:autoSpaceDN w:val="0"/>
                    <w:adjustRightInd w:val="0"/>
                    <w:ind w:left="360" w:hanging="360"/>
                    <w:jc w:val="both"/>
                    <w:textAlignment w:val="baseline"/>
                    <w:rPr>
                      <w:rFonts w:cs="Arial"/>
                      <w:szCs w:val="20"/>
                      <w:lang w:eastAsia="sl-SI"/>
                    </w:rPr>
                  </w:pPr>
                </w:p>
                <w:p w14:paraId="3B74837A" w14:textId="148D5D0D" w:rsidR="0035273B" w:rsidRDefault="00100E91" w:rsidP="0035273B">
                  <w:pPr>
                    <w:overflowPunct w:val="0"/>
                    <w:autoSpaceDE w:val="0"/>
                    <w:autoSpaceDN w:val="0"/>
                    <w:adjustRightInd w:val="0"/>
                    <w:jc w:val="both"/>
                    <w:textAlignment w:val="baseline"/>
                    <w:rPr>
                      <w:rFonts w:cs="Arial"/>
                      <w:szCs w:val="20"/>
                      <w:lang w:eastAsia="sl-SI"/>
                    </w:rPr>
                  </w:pPr>
                  <w:r>
                    <w:rPr>
                      <w:rFonts w:cs="Arial"/>
                      <w:szCs w:val="20"/>
                      <w:lang w:eastAsia="sl-SI"/>
                    </w:rPr>
                    <w:t>S predlogom zakona se predvsem omogoča začetek izvajanja SN</w:t>
                  </w:r>
                  <w:r w:rsidR="003F51A7">
                    <w:rPr>
                      <w:rFonts w:cs="Arial"/>
                      <w:szCs w:val="20"/>
                      <w:lang w:eastAsia="sl-SI"/>
                    </w:rPr>
                    <w:t xml:space="preserve"> SKP 2023-2027 z letom 2023, ki je </w:t>
                  </w:r>
                  <w:r>
                    <w:rPr>
                      <w:rFonts w:cs="Arial"/>
                      <w:szCs w:val="20"/>
                      <w:lang w:eastAsia="sl-SI"/>
                    </w:rPr>
                    <w:t xml:space="preserve">predpisan </w:t>
                  </w:r>
                  <w:r w:rsidR="003F51A7">
                    <w:rPr>
                      <w:rFonts w:cs="Arial"/>
                      <w:szCs w:val="20"/>
                      <w:lang w:eastAsia="sl-SI"/>
                    </w:rPr>
                    <w:t>v</w:t>
                  </w:r>
                  <w:r>
                    <w:rPr>
                      <w:rFonts w:cs="Arial"/>
                      <w:szCs w:val="20"/>
                      <w:lang w:eastAsia="sl-SI"/>
                    </w:rPr>
                    <w:t xml:space="preserve"> zakonodaj</w:t>
                  </w:r>
                  <w:r w:rsidR="003F51A7">
                    <w:rPr>
                      <w:rFonts w:cs="Arial"/>
                      <w:szCs w:val="20"/>
                      <w:lang w:eastAsia="sl-SI"/>
                    </w:rPr>
                    <w:t>i EU</w:t>
                  </w:r>
                  <w:r w:rsidR="009829F4">
                    <w:rPr>
                      <w:rFonts w:cs="Arial"/>
                      <w:szCs w:val="20"/>
                      <w:lang w:eastAsia="sl-SI"/>
                    </w:rPr>
                    <w:t>, in z njim vs</w:t>
                  </w:r>
                  <w:r w:rsidR="00076A68">
                    <w:rPr>
                      <w:rFonts w:cs="Arial"/>
                      <w:szCs w:val="20"/>
                      <w:lang w:eastAsia="sl-SI"/>
                    </w:rPr>
                    <w:t>e vezane</w:t>
                  </w:r>
                  <w:r w:rsidR="009829F4">
                    <w:rPr>
                      <w:rFonts w:cs="Arial"/>
                      <w:szCs w:val="20"/>
                      <w:lang w:eastAsia="sl-SI"/>
                    </w:rPr>
                    <w:t xml:space="preserve"> ukrep</w:t>
                  </w:r>
                  <w:r w:rsidR="00076A68">
                    <w:rPr>
                      <w:rFonts w:cs="Arial"/>
                      <w:szCs w:val="20"/>
                      <w:lang w:eastAsia="sl-SI"/>
                    </w:rPr>
                    <w:t>e</w:t>
                  </w:r>
                  <w:r w:rsidR="003F51A7">
                    <w:rPr>
                      <w:rFonts w:cs="Arial"/>
                      <w:szCs w:val="20"/>
                      <w:lang w:eastAsia="sl-SI"/>
                    </w:rPr>
                    <w:t>.</w:t>
                  </w:r>
                </w:p>
                <w:p w14:paraId="091E2BFD" w14:textId="658A3AE3" w:rsidR="009829F4" w:rsidRDefault="009829F4" w:rsidP="0035273B">
                  <w:pPr>
                    <w:overflowPunct w:val="0"/>
                    <w:autoSpaceDE w:val="0"/>
                    <w:autoSpaceDN w:val="0"/>
                    <w:adjustRightInd w:val="0"/>
                    <w:jc w:val="both"/>
                    <w:textAlignment w:val="baseline"/>
                    <w:rPr>
                      <w:rFonts w:cs="Arial"/>
                      <w:szCs w:val="20"/>
                      <w:lang w:eastAsia="sl-SI"/>
                    </w:rPr>
                  </w:pPr>
                </w:p>
                <w:p w14:paraId="44EBB5EC" w14:textId="520F9F3A" w:rsidR="00E84A96" w:rsidRDefault="009829F4" w:rsidP="0035273B">
                  <w:pPr>
                    <w:overflowPunct w:val="0"/>
                    <w:autoSpaceDE w:val="0"/>
                    <w:autoSpaceDN w:val="0"/>
                    <w:adjustRightInd w:val="0"/>
                    <w:jc w:val="both"/>
                    <w:textAlignment w:val="baseline"/>
                    <w:rPr>
                      <w:szCs w:val="20"/>
                    </w:rPr>
                  </w:pPr>
                  <w:r>
                    <w:rPr>
                      <w:rFonts w:cs="Arial"/>
                      <w:szCs w:val="20"/>
                      <w:lang w:eastAsia="sl-SI"/>
                    </w:rPr>
                    <w:t>Z javnim razpisom se bo podelilo javno pooblastilo za pripravo podnebnega poročila o stanju v kmetijstvu</w:t>
                  </w:r>
                  <w:r w:rsidR="00E84A96">
                    <w:rPr>
                      <w:rFonts w:cs="Arial"/>
                      <w:szCs w:val="20"/>
                      <w:lang w:eastAsia="sl-SI"/>
                    </w:rPr>
                    <w:t xml:space="preserve"> in tudi n</w:t>
                  </w:r>
                  <w:r w:rsidR="00E84A96">
                    <w:rPr>
                      <w:szCs w:val="20"/>
                    </w:rPr>
                    <w:t xml:space="preserve">aloga </w:t>
                  </w:r>
                  <w:r w:rsidR="00E84A96">
                    <w:rPr>
                      <w:rFonts w:cs="Arial"/>
                      <w:bCs/>
                      <w:szCs w:val="20"/>
                    </w:rPr>
                    <w:t xml:space="preserve">izdelava ocen </w:t>
                  </w:r>
                  <w:r w:rsidR="00E84A96" w:rsidRPr="00614A92">
                    <w:rPr>
                      <w:rFonts w:cs="Arial"/>
                      <w:bCs/>
                      <w:szCs w:val="20"/>
                    </w:rPr>
                    <w:t>emisij toplogrednih plinov</w:t>
                  </w:r>
                  <w:r w:rsidR="00E84A96">
                    <w:rPr>
                      <w:rFonts w:cs="Arial"/>
                      <w:bCs/>
                      <w:szCs w:val="20"/>
                    </w:rPr>
                    <w:t xml:space="preserve">, </w:t>
                  </w:r>
                  <w:r w:rsidR="00E84A96" w:rsidRPr="00614A92">
                    <w:rPr>
                      <w:rFonts w:cs="Arial"/>
                      <w:bCs/>
                      <w:szCs w:val="20"/>
                    </w:rPr>
                    <w:t xml:space="preserve">amonijaka </w:t>
                  </w:r>
                  <w:r w:rsidR="00E84A96">
                    <w:rPr>
                      <w:rFonts w:cs="Arial"/>
                      <w:bCs/>
                      <w:szCs w:val="20"/>
                    </w:rPr>
                    <w:t xml:space="preserve">in drugih onesnaževal </w:t>
                  </w:r>
                  <w:r w:rsidR="00E84A96" w:rsidRPr="00614A92">
                    <w:rPr>
                      <w:rFonts w:cs="Arial"/>
                      <w:bCs/>
                      <w:szCs w:val="20"/>
                    </w:rPr>
                    <w:t>v živinoreji in iz kmetijskih tal</w:t>
                  </w:r>
                  <w:r w:rsidR="00E84A96">
                    <w:rPr>
                      <w:rFonts w:cs="Arial"/>
                      <w:bCs/>
                      <w:szCs w:val="20"/>
                    </w:rPr>
                    <w:t>.</w:t>
                  </w:r>
                </w:p>
                <w:p w14:paraId="0107D9D0" w14:textId="6471BAF1" w:rsidR="00076A68" w:rsidRDefault="00076A68" w:rsidP="0035273B">
                  <w:pPr>
                    <w:overflowPunct w:val="0"/>
                    <w:autoSpaceDE w:val="0"/>
                    <w:autoSpaceDN w:val="0"/>
                    <w:adjustRightInd w:val="0"/>
                    <w:jc w:val="both"/>
                    <w:textAlignment w:val="baseline"/>
                    <w:rPr>
                      <w:rFonts w:cs="Arial"/>
                      <w:szCs w:val="20"/>
                      <w:lang w:eastAsia="sl-SI"/>
                    </w:rPr>
                  </w:pPr>
                  <w:r>
                    <w:rPr>
                      <w:rFonts w:cs="Arial"/>
                      <w:szCs w:val="20"/>
                      <w:lang w:eastAsia="sl-SI"/>
                    </w:rPr>
                    <w:t>S spremembami v posebnem upravnem postopku se bodo spremenili nekateri postopki agencije.</w:t>
                  </w:r>
                </w:p>
                <w:p w14:paraId="7FE4BE2D" w14:textId="77777777" w:rsidR="0035273B" w:rsidRPr="0035273B" w:rsidRDefault="0035273B" w:rsidP="0035273B">
                  <w:pPr>
                    <w:overflowPunct w:val="0"/>
                    <w:autoSpaceDE w:val="0"/>
                    <w:autoSpaceDN w:val="0"/>
                    <w:adjustRightInd w:val="0"/>
                    <w:ind w:left="360" w:hanging="360"/>
                    <w:jc w:val="both"/>
                    <w:textAlignment w:val="baseline"/>
                    <w:rPr>
                      <w:rFonts w:cs="Arial"/>
                      <w:szCs w:val="20"/>
                      <w:lang w:eastAsia="sl-SI"/>
                    </w:rPr>
                  </w:pPr>
                </w:p>
                <w:p w14:paraId="0560C2E8" w14:textId="377AF9A8" w:rsidR="0035273B" w:rsidRPr="0035273B" w:rsidRDefault="0035273B" w:rsidP="0035273B">
                  <w:pPr>
                    <w:tabs>
                      <w:tab w:val="left" w:pos="312"/>
                    </w:tabs>
                    <w:overflowPunct w:val="0"/>
                    <w:autoSpaceDE w:val="0"/>
                    <w:autoSpaceDN w:val="0"/>
                    <w:adjustRightInd w:val="0"/>
                    <w:ind w:left="1068" w:hanging="1068"/>
                    <w:jc w:val="both"/>
                    <w:textAlignment w:val="baseline"/>
                    <w:rPr>
                      <w:rFonts w:cs="Arial"/>
                      <w:szCs w:val="20"/>
                      <w:lang w:eastAsia="sl-SI"/>
                    </w:rPr>
                  </w:pPr>
                  <w:r>
                    <w:rPr>
                      <w:rFonts w:cs="Arial"/>
                      <w:szCs w:val="20"/>
                      <w:lang w:eastAsia="sl-SI"/>
                    </w:rPr>
                    <w:t xml:space="preserve">c) </w:t>
                  </w:r>
                  <w:r w:rsidRPr="0035273B">
                    <w:rPr>
                      <w:rFonts w:cs="Arial"/>
                      <w:szCs w:val="20"/>
                      <w:lang w:eastAsia="sl-SI"/>
                    </w:rPr>
                    <w:t>Normativna usklajenost predloga zakona:</w:t>
                  </w:r>
                </w:p>
                <w:p w14:paraId="6C21E9D0" w14:textId="77777777" w:rsidR="0035273B" w:rsidRPr="0035273B" w:rsidRDefault="0035273B" w:rsidP="0035273B">
                  <w:pPr>
                    <w:overflowPunct w:val="0"/>
                    <w:autoSpaceDE w:val="0"/>
                    <w:autoSpaceDN w:val="0"/>
                    <w:adjustRightInd w:val="0"/>
                    <w:ind w:left="360" w:hanging="360"/>
                    <w:jc w:val="both"/>
                    <w:textAlignment w:val="baseline"/>
                    <w:rPr>
                      <w:rFonts w:cs="Arial"/>
                      <w:szCs w:val="20"/>
                      <w:lang w:eastAsia="sl-SI"/>
                    </w:rPr>
                  </w:pPr>
                </w:p>
                <w:p w14:paraId="6C13BEDB" w14:textId="04C1A577" w:rsidR="0035273B" w:rsidRPr="0035273B" w:rsidRDefault="0035273B" w:rsidP="0035273B">
                  <w:pPr>
                    <w:overflowPunct w:val="0"/>
                    <w:autoSpaceDE w:val="0"/>
                    <w:autoSpaceDN w:val="0"/>
                    <w:adjustRightInd w:val="0"/>
                    <w:jc w:val="both"/>
                    <w:textAlignment w:val="baseline"/>
                    <w:rPr>
                      <w:rFonts w:cs="Arial"/>
                      <w:szCs w:val="20"/>
                      <w:lang w:eastAsia="sl-SI"/>
                    </w:rPr>
                  </w:pPr>
                  <w:r w:rsidRPr="0035273B">
                    <w:rPr>
                      <w:rFonts w:cs="Arial"/>
                      <w:szCs w:val="20"/>
                      <w:lang w:eastAsia="sl-SI"/>
                    </w:rPr>
                    <w:t>Predlog zakona je usklajen z veljavnim pravnim redom.</w:t>
                  </w:r>
                </w:p>
                <w:p w14:paraId="4C8DBFC9" w14:textId="77777777" w:rsidR="0035273B" w:rsidRPr="0035273B" w:rsidRDefault="0035273B" w:rsidP="0035273B">
                  <w:pPr>
                    <w:overflowPunct w:val="0"/>
                    <w:autoSpaceDE w:val="0"/>
                    <w:autoSpaceDN w:val="0"/>
                    <w:adjustRightInd w:val="0"/>
                    <w:ind w:left="360" w:hanging="360"/>
                    <w:jc w:val="both"/>
                    <w:textAlignment w:val="baseline"/>
                    <w:rPr>
                      <w:rFonts w:cs="Arial"/>
                      <w:szCs w:val="20"/>
                      <w:lang w:eastAsia="sl-SI"/>
                    </w:rPr>
                  </w:pPr>
                </w:p>
                <w:p w14:paraId="75034EF8" w14:textId="689A5BD3" w:rsidR="0035273B" w:rsidRPr="0035273B" w:rsidRDefault="0035273B" w:rsidP="0035273B">
                  <w:pPr>
                    <w:tabs>
                      <w:tab w:val="num" w:pos="360"/>
                      <w:tab w:val="left" w:pos="1032"/>
                    </w:tabs>
                    <w:overflowPunct w:val="0"/>
                    <w:autoSpaceDE w:val="0"/>
                    <w:autoSpaceDN w:val="0"/>
                    <w:adjustRightInd w:val="0"/>
                    <w:spacing w:line="200" w:lineRule="exact"/>
                    <w:ind w:left="360" w:hanging="360"/>
                    <w:jc w:val="both"/>
                    <w:textAlignment w:val="baseline"/>
                    <w:rPr>
                      <w:rFonts w:cs="Arial"/>
                      <w:szCs w:val="20"/>
                      <w:lang w:eastAsia="sl-SI"/>
                    </w:rPr>
                  </w:pPr>
                  <w:r>
                    <w:rPr>
                      <w:rFonts w:cs="Arial"/>
                      <w:szCs w:val="20"/>
                      <w:lang w:eastAsia="sl-SI"/>
                    </w:rPr>
                    <w:t>d</w:t>
                  </w:r>
                  <w:r w:rsidRPr="0035273B">
                    <w:rPr>
                      <w:rFonts w:cs="Arial"/>
                      <w:szCs w:val="20"/>
                      <w:lang w:eastAsia="sl-SI"/>
                    </w:rPr>
                    <w:t>)   Usklajenost predloga zakona:</w:t>
                  </w:r>
                </w:p>
                <w:p w14:paraId="1AF96ED7" w14:textId="77777777" w:rsidR="0035273B" w:rsidRPr="0035273B" w:rsidRDefault="0035273B" w:rsidP="0035273B">
                  <w:pPr>
                    <w:tabs>
                      <w:tab w:val="num" w:pos="360"/>
                      <w:tab w:val="left" w:pos="1032"/>
                    </w:tabs>
                    <w:overflowPunct w:val="0"/>
                    <w:autoSpaceDE w:val="0"/>
                    <w:autoSpaceDN w:val="0"/>
                    <w:adjustRightInd w:val="0"/>
                    <w:spacing w:line="200" w:lineRule="exact"/>
                    <w:ind w:left="360" w:hanging="360"/>
                    <w:jc w:val="both"/>
                    <w:textAlignment w:val="baseline"/>
                    <w:rPr>
                      <w:rFonts w:cs="Arial"/>
                      <w:szCs w:val="20"/>
                      <w:lang w:eastAsia="sl-SI"/>
                    </w:rPr>
                  </w:pPr>
                </w:p>
                <w:p w14:paraId="6E1DF390" w14:textId="77777777" w:rsidR="0035273B" w:rsidRPr="0035273B" w:rsidRDefault="0035273B" w:rsidP="0035273B">
                  <w:pPr>
                    <w:overflowPunct w:val="0"/>
                    <w:autoSpaceDE w:val="0"/>
                    <w:autoSpaceDN w:val="0"/>
                    <w:adjustRightInd w:val="0"/>
                    <w:ind w:left="360" w:hanging="360"/>
                    <w:jc w:val="both"/>
                    <w:textAlignment w:val="baseline"/>
                    <w:rPr>
                      <w:rFonts w:cs="Arial"/>
                      <w:szCs w:val="20"/>
                      <w:lang w:eastAsia="sl-SI"/>
                    </w:rPr>
                  </w:pPr>
                  <w:r w:rsidRPr="0035273B">
                    <w:rPr>
                      <w:rFonts w:cs="Arial"/>
                      <w:szCs w:val="20"/>
                      <w:lang w:eastAsia="sl-SI"/>
                    </w:rPr>
                    <w:t>Predlog zakona je usklajen.</w:t>
                  </w:r>
                </w:p>
                <w:p w14:paraId="7A231422" w14:textId="77777777" w:rsidR="0035273B" w:rsidRDefault="0035273B" w:rsidP="006C6EF9">
                  <w:pPr>
                    <w:pStyle w:val="Default"/>
                    <w:spacing w:after="61" w:line="260" w:lineRule="exact"/>
                    <w:jc w:val="both"/>
                    <w:rPr>
                      <w:rFonts w:ascii="Arial" w:hAnsi="Arial" w:cs="Arial"/>
                      <w:sz w:val="20"/>
                      <w:szCs w:val="20"/>
                    </w:rPr>
                  </w:pPr>
                </w:p>
                <w:p w14:paraId="071DD4F1" w14:textId="7D28D71C" w:rsidR="006C6EF9" w:rsidRPr="00614A92" w:rsidRDefault="006C6EF9" w:rsidP="006C6EF9">
                  <w:pPr>
                    <w:pStyle w:val="Alineazatoko"/>
                    <w:tabs>
                      <w:tab w:val="clear" w:pos="720"/>
                    </w:tabs>
                    <w:spacing w:line="260" w:lineRule="exact"/>
                    <w:ind w:left="0" w:firstLine="0"/>
                    <w:rPr>
                      <w:sz w:val="20"/>
                      <w:szCs w:val="20"/>
                    </w:rPr>
                  </w:pPr>
                </w:p>
              </w:tc>
            </w:tr>
            <w:tr w:rsidR="006C6EF9" w:rsidRPr="00614A92" w14:paraId="79BDDAEB" w14:textId="77777777" w:rsidTr="00B00E2E">
              <w:tc>
                <w:tcPr>
                  <w:tcW w:w="8856" w:type="dxa"/>
                </w:tcPr>
                <w:p w14:paraId="0420CF50" w14:textId="77777777" w:rsidR="006C6EF9" w:rsidRPr="00614A92" w:rsidRDefault="006C6EF9" w:rsidP="006C6EF9">
                  <w:pPr>
                    <w:pStyle w:val="Oddelek"/>
                    <w:numPr>
                      <w:ilvl w:val="0"/>
                      <w:numId w:val="0"/>
                    </w:numPr>
                    <w:spacing w:before="0" w:after="0" w:line="260" w:lineRule="exact"/>
                    <w:jc w:val="both"/>
                    <w:rPr>
                      <w:sz w:val="20"/>
                      <w:szCs w:val="20"/>
                    </w:rPr>
                  </w:pPr>
                  <w:r w:rsidRPr="00614A92">
                    <w:rPr>
                      <w:sz w:val="20"/>
                      <w:szCs w:val="20"/>
                    </w:rPr>
                    <w:lastRenderedPageBreak/>
                    <w:t>3. OCENA FINANČNIH POSLEDIC PREDLOGA ZAKONA ZA DRŽAVNI PRORAČUN IN DRUGA JAVNA FINANČNA SREDSTVA</w:t>
                  </w:r>
                </w:p>
              </w:tc>
            </w:tr>
            <w:tr w:rsidR="006C6EF9" w:rsidRPr="00614A92" w14:paraId="36B1314F" w14:textId="77777777" w:rsidTr="00B00E2E">
              <w:tc>
                <w:tcPr>
                  <w:tcW w:w="8856" w:type="dxa"/>
                </w:tcPr>
                <w:p w14:paraId="7EC1A300" w14:textId="2155DEAD" w:rsidR="00BB7FFC" w:rsidRDefault="008A3A0B" w:rsidP="006C6EF9">
                  <w:pPr>
                    <w:pStyle w:val="Oddelek"/>
                    <w:numPr>
                      <w:ilvl w:val="0"/>
                      <w:numId w:val="0"/>
                    </w:numPr>
                    <w:spacing w:line="260" w:lineRule="exact"/>
                    <w:jc w:val="left"/>
                    <w:rPr>
                      <w:b w:val="0"/>
                      <w:sz w:val="20"/>
                      <w:szCs w:val="20"/>
                    </w:rPr>
                  </w:pPr>
                  <w:r>
                    <w:rPr>
                      <w:b w:val="0"/>
                      <w:sz w:val="20"/>
                      <w:szCs w:val="20"/>
                    </w:rPr>
                    <w:t>Predlog zakona ima finančne posledice za državni proračun, ki pa</w:t>
                  </w:r>
                  <w:r w:rsidR="00BB7FFC">
                    <w:rPr>
                      <w:b w:val="0"/>
                      <w:sz w:val="20"/>
                      <w:szCs w:val="20"/>
                    </w:rPr>
                    <w:t xml:space="preserve"> so zagotovljena v proračunu Ministrstva za kmetijstvo, gozdarstvo in prehrano</w:t>
                  </w:r>
                  <w:r w:rsidR="00F40997">
                    <w:rPr>
                      <w:b w:val="0"/>
                      <w:sz w:val="20"/>
                      <w:szCs w:val="20"/>
                    </w:rPr>
                    <w:t>.</w:t>
                  </w:r>
                </w:p>
                <w:p w14:paraId="09469D41" w14:textId="0E4B6DD8" w:rsidR="006C6EF9" w:rsidRDefault="006C6EF9" w:rsidP="006C6EF9">
                  <w:pPr>
                    <w:pStyle w:val="Oddelek"/>
                    <w:numPr>
                      <w:ilvl w:val="0"/>
                      <w:numId w:val="0"/>
                    </w:numPr>
                    <w:spacing w:line="260" w:lineRule="exact"/>
                    <w:jc w:val="left"/>
                    <w:rPr>
                      <w:b w:val="0"/>
                      <w:sz w:val="20"/>
                      <w:szCs w:val="20"/>
                    </w:rPr>
                  </w:pPr>
                  <w:r w:rsidRPr="00614A92">
                    <w:rPr>
                      <w:b w:val="0"/>
                      <w:sz w:val="20"/>
                      <w:szCs w:val="20"/>
                    </w:rPr>
                    <w:t xml:space="preserve">Za pripravo </w:t>
                  </w:r>
                  <w:r w:rsidR="008A12A5">
                    <w:rPr>
                      <w:b w:val="0"/>
                      <w:sz w:val="20"/>
                      <w:szCs w:val="20"/>
                    </w:rPr>
                    <w:t xml:space="preserve">podnebnega poročila o stanju v kmetijstvu in </w:t>
                  </w:r>
                  <w:r w:rsidRPr="00614A92">
                    <w:rPr>
                      <w:b w:val="0"/>
                      <w:sz w:val="20"/>
                      <w:szCs w:val="20"/>
                    </w:rPr>
                    <w:t>sistema za obračun emisij je v let</w:t>
                  </w:r>
                  <w:r w:rsidR="008A12A5">
                    <w:rPr>
                      <w:b w:val="0"/>
                      <w:sz w:val="20"/>
                      <w:szCs w:val="20"/>
                    </w:rPr>
                    <w:t>ih</w:t>
                  </w:r>
                  <w:r w:rsidRPr="00614A92">
                    <w:rPr>
                      <w:b w:val="0"/>
                      <w:sz w:val="20"/>
                      <w:szCs w:val="20"/>
                    </w:rPr>
                    <w:t xml:space="preserve"> 2022 </w:t>
                  </w:r>
                  <w:r w:rsidR="008A12A5">
                    <w:rPr>
                      <w:b w:val="0"/>
                      <w:sz w:val="20"/>
                      <w:szCs w:val="20"/>
                    </w:rPr>
                    <w:t xml:space="preserve">in 2023 </w:t>
                  </w:r>
                  <w:r w:rsidRPr="00614A92">
                    <w:rPr>
                      <w:b w:val="0"/>
                      <w:sz w:val="20"/>
                      <w:szCs w:val="20"/>
                    </w:rPr>
                    <w:t>namenjenih 150.000 EUR (7. in 15. člen)</w:t>
                  </w:r>
                </w:p>
                <w:p w14:paraId="719B04C0" w14:textId="5D5B43FE" w:rsidR="008A12A5" w:rsidRDefault="008A12A5" w:rsidP="006C6EF9">
                  <w:pPr>
                    <w:pStyle w:val="Oddelek"/>
                    <w:numPr>
                      <w:ilvl w:val="0"/>
                      <w:numId w:val="0"/>
                    </w:numPr>
                    <w:spacing w:line="260" w:lineRule="exact"/>
                    <w:jc w:val="left"/>
                    <w:rPr>
                      <w:b w:val="0"/>
                      <w:sz w:val="20"/>
                      <w:szCs w:val="20"/>
                    </w:rPr>
                  </w:pPr>
                  <w:r w:rsidRPr="008A12A5">
                    <w:rPr>
                      <w:b w:val="0"/>
                      <w:sz w:val="20"/>
                      <w:szCs w:val="20"/>
                    </w:rPr>
                    <w:t>Za namen izvajanja neformalnega izobraževanja na področju čebelarstva je v letih 2022, 2023 in 2024 namenjenih</w:t>
                  </w:r>
                  <w:r w:rsidRPr="006B57F7">
                    <w:rPr>
                      <w:b w:val="0"/>
                      <w:sz w:val="20"/>
                      <w:szCs w:val="20"/>
                    </w:rPr>
                    <w:t xml:space="preserve"> </w:t>
                  </w:r>
                  <w:r w:rsidR="004E6896">
                    <w:rPr>
                      <w:b w:val="0"/>
                      <w:sz w:val="20"/>
                      <w:szCs w:val="20"/>
                    </w:rPr>
                    <w:t xml:space="preserve">po </w:t>
                  </w:r>
                  <w:r w:rsidRPr="006B57F7">
                    <w:rPr>
                      <w:b w:val="0"/>
                      <w:sz w:val="20"/>
                      <w:szCs w:val="20"/>
                    </w:rPr>
                    <w:t>84.714,00 EUR</w:t>
                  </w:r>
                  <w:r w:rsidR="004E6896">
                    <w:rPr>
                      <w:b w:val="0"/>
                      <w:sz w:val="20"/>
                      <w:szCs w:val="20"/>
                    </w:rPr>
                    <w:t xml:space="preserve"> letno</w:t>
                  </w:r>
                  <w:r w:rsidRPr="006B57F7">
                    <w:rPr>
                      <w:b w:val="0"/>
                      <w:sz w:val="20"/>
                      <w:szCs w:val="20"/>
                    </w:rPr>
                    <w:t>.</w:t>
                  </w:r>
                </w:p>
                <w:p w14:paraId="2B350831" w14:textId="066176D6" w:rsidR="0072662F" w:rsidRDefault="0072662F" w:rsidP="00F40997">
                  <w:pPr>
                    <w:pStyle w:val="Oddelek"/>
                    <w:numPr>
                      <w:ilvl w:val="0"/>
                      <w:numId w:val="0"/>
                    </w:numPr>
                    <w:spacing w:line="260" w:lineRule="exact"/>
                    <w:jc w:val="both"/>
                    <w:rPr>
                      <w:b w:val="0"/>
                      <w:sz w:val="20"/>
                      <w:szCs w:val="20"/>
                    </w:rPr>
                  </w:pPr>
                  <w:r w:rsidRPr="0072662F">
                    <w:rPr>
                      <w:b w:val="0"/>
                      <w:sz w:val="20"/>
                      <w:szCs w:val="20"/>
                    </w:rPr>
                    <w:t xml:space="preserve">Za namen vzpostavitve sistema za spremljanje površin </w:t>
                  </w:r>
                  <w:r w:rsidR="00F40997">
                    <w:rPr>
                      <w:b w:val="0"/>
                      <w:sz w:val="20"/>
                      <w:szCs w:val="20"/>
                    </w:rPr>
                    <w:t xml:space="preserve">so </w:t>
                  </w:r>
                  <w:r w:rsidR="00F40997" w:rsidRPr="00F40997">
                    <w:rPr>
                      <w:b w:val="0"/>
                      <w:sz w:val="20"/>
                      <w:szCs w:val="20"/>
                    </w:rPr>
                    <w:t xml:space="preserve">sredstva odobrena v programu Mehanizma za okrevanje in odpornost in v skladu z Ziprs22,23 </w:t>
                  </w:r>
                  <w:r w:rsidR="00F1221D">
                    <w:rPr>
                      <w:b w:val="0"/>
                      <w:sz w:val="20"/>
                      <w:szCs w:val="20"/>
                    </w:rPr>
                    <w:t>načrtovana</w:t>
                  </w:r>
                  <w:r w:rsidR="00F1221D" w:rsidRPr="00F40997">
                    <w:rPr>
                      <w:b w:val="0"/>
                      <w:sz w:val="20"/>
                      <w:szCs w:val="20"/>
                    </w:rPr>
                    <w:t xml:space="preserve"> </w:t>
                  </w:r>
                  <w:r w:rsidR="00F40997" w:rsidRPr="00F40997">
                    <w:rPr>
                      <w:b w:val="0"/>
                      <w:sz w:val="20"/>
                      <w:szCs w:val="20"/>
                    </w:rPr>
                    <w:t>na proračunskem skladu za okrevanje in odpornost, ki je podračun, ustanovljen na podlagi Uredbe 2021/241/EU ter Izvedbenega sklepa Sveta o odobritvi ocene načrta za okrevanje in odpornost za Slovenijo.</w:t>
                  </w:r>
                </w:p>
                <w:p w14:paraId="4A801A6C" w14:textId="758D2D97" w:rsidR="0072662F" w:rsidRDefault="0072662F" w:rsidP="00F40997">
                  <w:pPr>
                    <w:pStyle w:val="Oddelek"/>
                    <w:numPr>
                      <w:ilvl w:val="0"/>
                      <w:numId w:val="0"/>
                    </w:numPr>
                    <w:spacing w:line="260" w:lineRule="exact"/>
                    <w:jc w:val="both"/>
                    <w:rPr>
                      <w:b w:val="0"/>
                      <w:sz w:val="20"/>
                      <w:szCs w:val="20"/>
                    </w:rPr>
                  </w:pPr>
                  <w:r w:rsidRPr="0072662F">
                    <w:rPr>
                      <w:b w:val="0"/>
                      <w:sz w:val="20"/>
                      <w:szCs w:val="20"/>
                    </w:rPr>
                    <w:t>Za</w:t>
                  </w:r>
                  <w:r w:rsidRPr="0072662F">
                    <w:rPr>
                      <w:b w:val="0"/>
                      <w:bCs/>
                      <w:sz w:val="20"/>
                      <w:szCs w:val="20"/>
                    </w:rPr>
                    <w:t xml:space="preserve"> </w:t>
                  </w:r>
                  <w:r w:rsidRPr="0072662F">
                    <w:rPr>
                      <w:b w:val="0"/>
                      <w:sz w:val="20"/>
                      <w:szCs w:val="20"/>
                    </w:rPr>
                    <w:t xml:space="preserve">projekt monitoring (sistem za spremljanje površin/ izvajanje pregledov s spremljanjem/ orodje za komunikacijo s strankami) </w:t>
                  </w:r>
                  <w:r>
                    <w:rPr>
                      <w:b w:val="0"/>
                      <w:sz w:val="20"/>
                      <w:szCs w:val="20"/>
                    </w:rPr>
                    <w:t xml:space="preserve">se </w:t>
                  </w:r>
                  <w:r w:rsidRPr="0072662F">
                    <w:rPr>
                      <w:b w:val="0"/>
                      <w:sz w:val="20"/>
                      <w:szCs w:val="20"/>
                    </w:rPr>
                    <w:t xml:space="preserve">ocenjuje, da bodo v obdobju 2022-2026 finančne posledice v višini med 4.500.000,00 in 5.500.000,00 EUR. </w:t>
                  </w:r>
                </w:p>
                <w:p w14:paraId="5CDD46E2" w14:textId="19B9B5F8" w:rsidR="008A3A0B" w:rsidRPr="008A12A5" w:rsidRDefault="008A3A0B" w:rsidP="006C6EF9">
                  <w:pPr>
                    <w:pStyle w:val="Oddelek"/>
                    <w:numPr>
                      <w:ilvl w:val="0"/>
                      <w:numId w:val="0"/>
                    </w:numPr>
                    <w:spacing w:line="260" w:lineRule="exact"/>
                    <w:jc w:val="left"/>
                    <w:rPr>
                      <w:b w:val="0"/>
                      <w:sz w:val="20"/>
                      <w:szCs w:val="20"/>
                    </w:rPr>
                  </w:pPr>
                  <w:r>
                    <w:rPr>
                      <w:b w:val="0"/>
                      <w:sz w:val="20"/>
                      <w:szCs w:val="20"/>
                    </w:rPr>
                    <w:t>Predlog zakona nima finančnih posledic za druga javna finančna sredstva.</w:t>
                  </w:r>
                </w:p>
                <w:p w14:paraId="10C6D39F" w14:textId="77777777" w:rsidR="006C6EF9" w:rsidRPr="00614A92" w:rsidRDefault="006C6EF9" w:rsidP="006C6EF9">
                  <w:pPr>
                    <w:pStyle w:val="Alineazaodstavkom"/>
                    <w:numPr>
                      <w:ilvl w:val="0"/>
                      <w:numId w:val="0"/>
                    </w:numPr>
                    <w:spacing w:line="260" w:lineRule="exact"/>
                    <w:ind w:left="709"/>
                    <w:rPr>
                      <w:sz w:val="20"/>
                      <w:szCs w:val="20"/>
                    </w:rPr>
                  </w:pPr>
                </w:p>
              </w:tc>
            </w:tr>
            <w:tr w:rsidR="006C6EF9" w:rsidRPr="00614A92" w14:paraId="6FDED948" w14:textId="77777777" w:rsidTr="00B00E2E">
              <w:tc>
                <w:tcPr>
                  <w:tcW w:w="8856" w:type="dxa"/>
                </w:tcPr>
                <w:p w14:paraId="46BD8688" w14:textId="77777777" w:rsidR="006C6EF9" w:rsidRPr="00614A92" w:rsidRDefault="006C6EF9" w:rsidP="006C6EF9">
                  <w:pPr>
                    <w:pStyle w:val="Oddelek"/>
                    <w:numPr>
                      <w:ilvl w:val="0"/>
                      <w:numId w:val="0"/>
                    </w:numPr>
                    <w:spacing w:before="0" w:after="0" w:line="260" w:lineRule="exact"/>
                    <w:jc w:val="both"/>
                    <w:rPr>
                      <w:sz w:val="20"/>
                      <w:szCs w:val="20"/>
                    </w:rPr>
                  </w:pPr>
                  <w:r w:rsidRPr="00614A92">
                    <w:rPr>
                      <w:sz w:val="20"/>
                      <w:szCs w:val="20"/>
                    </w:rPr>
                    <w:t>4. NAVEDBA, DA SO SREDSTVA ZA IZVAJANJE ZAKONA V DRŽAVNEM PRORAČUNU ZAGOTOVLJENA, ČE PREDLOG ZAKONA PREDVIDEVA PORABO PRORAČUNSKIH SREDSTEV V OBDOBJU, ZA KATERO JE BIL DRŽAVNI PRORAČUN ŽE SPREJET</w:t>
                  </w:r>
                </w:p>
              </w:tc>
            </w:tr>
            <w:tr w:rsidR="006C6EF9" w:rsidRPr="00614A92" w14:paraId="700CCD75" w14:textId="77777777" w:rsidTr="00B00E2E">
              <w:tc>
                <w:tcPr>
                  <w:tcW w:w="8856" w:type="dxa"/>
                </w:tcPr>
                <w:p w14:paraId="6A520689" w14:textId="77777777" w:rsidR="006C6EF9" w:rsidRPr="00614A92" w:rsidRDefault="006C6EF9" w:rsidP="006C6EF9">
                  <w:pPr>
                    <w:pStyle w:val="Alineazaodstavkom"/>
                    <w:numPr>
                      <w:ilvl w:val="0"/>
                      <w:numId w:val="0"/>
                    </w:numPr>
                    <w:spacing w:line="260" w:lineRule="exact"/>
                    <w:ind w:left="709" w:hanging="284"/>
                    <w:rPr>
                      <w:sz w:val="20"/>
                      <w:szCs w:val="20"/>
                    </w:rPr>
                  </w:pPr>
                </w:p>
                <w:p w14:paraId="30F40F86" w14:textId="1BC21224" w:rsidR="00277901" w:rsidRDefault="00277901" w:rsidP="006B57F7">
                  <w:pPr>
                    <w:pStyle w:val="Alineazaodstavkom"/>
                    <w:numPr>
                      <w:ilvl w:val="0"/>
                      <w:numId w:val="0"/>
                    </w:numPr>
                    <w:ind w:left="425"/>
                    <w:rPr>
                      <w:sz w:val="20"/>
                      <w:szCs w:val="20"/>
                    </w:rPr>
                  </w:pPr>
                  <w:r>
                    <w:rPr>
                      <w:sz w:val="20"/>
                      <w:szCs w:val="20"/>
                    </w:rPr>
                    <w:t>S</w:t>
                  </w:r>
                  <w:r w:rsidRPr="003F1703">
                    <w:rPr>
                      <w:sz w:val="20"/>
                      <w:szCs w:val="20"/>
                    </w:rPr>
                    <w:t>redstva so zagotovljena v sprejetem državnem proračunu na naslednjih proračunskih postavkah</w:t>
                  </w:r>
                  <w:r>
                    <w:rPr>
                      <w:sz w:val="20"/>
                      <w:szCs w:val="20"/>
                    </w:rPr>
                    <w:t xml:space="preserve">: </w:t>
                  </w:r>
                </w:p>
                <w:p w14:paraId="767D1DCE" w14:textId="282AA25C" w:rsidR="00277901" w:rsidRPr="00277901" w:rsidRDefault="00277901" w:rsidP="006B57F7">
                  <w:pPr>
                    <w:pStyle w:val="Alineazaodstavkom"/>
                    <w:numPr>
                      <w:ilvl w:val="1"/>
                      <w:numId w:val="26"/>
                    </w:numPr>
                    <w:rPr>
                      <w:sz w:val="20"/>
                      <w:szCs w:val="20"/>
                    </w:rPr>
                  </w:pPr>
                  <w:r w:rsidRPr="00277901">
                    <w:rPr>
                      <w:sz w:val="20"/>
                      <w:szCs w:val="20"/>
                    </w:rPr>
                    <w:t>160084 Pedologija in monitoring tal</w:t>
                  </w:r>
                </w:p>
                <w:p w14:paraId="4B46F6E2" w14:textId="5BDA6237" w:rsidR="00277901" w:rsidRDefault="00277901" w:rsidP="006B57F7">
                  <w:pPr>
                    <w:pStyle w:val="Alineazaodstavkom"/>
                    <w:numPr>
                      <w:ilvl w:val="1"/>
                      <w:numId w:val="26"/>
                    </w:numPr>
                    <w:spacing w:line="260" w:lineRule="exact"/>
                    <w:rPr>
                      <w:sz w:val="20"/>
                      <w:szCs w:val="20"/>
                    </w:rPr>
                  </w:pPr>
                  <w:r w:rsidRPr="00277901">
                    <w:rPr>
                      <w:sz w:val="20"/>
                      <w:szCs w:val="20"/>
                    </w:rPr>
                    <w:t>200022 Slovenska čebelarska akademija</w:t>
                  </w:r>
                </w:p>
                <w:p w14:paraId="63F6B6D6" w14:textId="7CBCDB61" w:rsidR="0072662F" w:rsidRPr="00614A92" w:rsidRDefault="0072662F" w:rsidP="006B57F7">
                  <w:pPr>
                    <w:pStyle w:val="Alineazaodstavkom"/>
                    <w:numPr>
                      <w:ilvl w:val="1"/>
                      <w:numId w:val="26"/>
                    </w:numPr>
                    <w:spacing w:line="260" w:lineRule="exact"/>
                    <w:rPr>
                      <w:sz w:val="20"/>
                      <w:szCs w:val="20"/>
                    </w:rPr>
                  </w:pPr>
                  <w:r>
                    <w:rPr>
                      <w:sz w:val="20"/>
                      <w:szCs w:val="20"/>
                    </w:rPr>
                    <w:t xml:space="preserve">665010  </w:t>
                  </w:r>
                  <w:r w:rsidRPr="0072662F">
                    <w:rPr>
                      <w:sz w:val="20"/>
                      <w:szCs w:val="20"/>
                    </w:rPr>
                    <w:t>Investicije in investicijsko vzdrževanje</w:t>
                  </w:r>
                </w:p>
                <w:p w14:paraId="3EFC4C6D" w14:textId="6DAF947E" w:rsidR="006C6EF9" w:rsidRPr="00614A92" w:rsidRDefault="006C6EF9" w:rsidP="006C6EF9">
                  <w:pPr>
                    <w:pStyle w:val="Alineazaodstavkom"/>
                    <w:numPr>
                      <w:ilvl w:val="0"/>
                      <w:numId w:val="0"/>
                    </w:numPr>
                    <w:spacing w:line="260" w:lineRule="exact"/>
                    <w:ind w:left="709" w:hanging="284"/>
                    <w:rPr>
                      <w:sz w:val="20"/>
                      <w:szCs w:val="20"/>
                    </w:rPr>
                  </w:pPr>
                </w:p>
              </w:tc>
            </w:tr>
            <w:tr w:rsidR="006C6EF9" w:rsidRPr="00614A92" w14:paraId="5C0F22EF" w14:textId="77777777" w:rsidTr="00B00E2E">
              <w:tc>
                <w:tcPr>
                  <w:tcW w:w="8856" w:type="dxa"/>
                </w:tcPr>
                <w:p w14:paraId="4C4D7937" w14:textId="77777777" w:rsidR="006C6EF9" w:rsidRPr="00614A92" w:rsidRDefault="006C6EF9" w:rsidP="006C6EF9">
                  <w:pPr>
                    <w:pStyle w:val="Oddelek"/>
                    <w:numPr>
                      <w:ilvl w:val="0"/>
                      <w:numId w:val="0"/>
                    </w:numPr>
                    <w:spacing w:before="0" w:after="0" w:line="260" w:lineRule="exact"/>
                    <w:jc w:val="both"/>
                    <w:rPr>
                      <w:sz w:val="20"/>
                      <w:szCs w:val="20"/>
                    </w:rPr>
                  </w:pPr>
                  <w:r w:rsidRPr="00614A92">
                    <w:rPr>
                      <w:sz w:val="20"/>
                      <w:szCs w:val="20"/>
                    </w:rPr>
                    <w:t>5. PRIKAZ UREDITVE V DRUGIH PRAVNIH SISTEMIH IN PRILAGOJENOSTI PREDLAGANE UREDITVE PRAVU EVROPSKE UNIJE</w:t>
                  </w:r>
                </w:p>
                <w:p w14:paraId="75B92256" w14:textId="34560406" w:rsidR="006C6EF9" w:rsidRPr="00AA7D5E" w:rsidRDefault="006C6EF9" w:rsidP="006C6EF9">
                  <w:pPr>
                    <w:pStyle w:val="Oddelek"/>
                    <w:numPr>
                      <w:ilvl w:val="0"/>
                      <w:numId w:val="0"/>
                    </w:numPr>
                    <w:spacing w:before="0" w:after="0" w:line="260" w:lineRule="exact"/>
                    <w:jc w:val="both"/>
                    <w:rPr>
                      <w:b w:val="0"/>
                      <w:sz w:val="20"/>
                      <w:szCs w:val="20"/>
                    </w:rPr>
                  </w:pPr>
                </w:p>
                <w:p w14:paraId="62E52A47" w14:textId="6F025095" w:rsidR="009D4A4D" w:rsidRPr="00AA7D5E" w:rsidRDefault="009D4A4D" w:rsidP="006C6EF9">
                  <w:pPr>
                    <w:pStyle w:val="Oddelek"/>
                    <w:numPr>
                      <w:ilvl w:val="0"/>
                      <w:numId w:val="0"/>
                    </w:numPr>
                    <w:spacing w:before="0" w:after="0" w:line="260" w:lineRule="exact"/>
                    <w:jc w:val="both"/>
                    <w:rPr>
                      <w:b w:val="0"/>
                      <w:sz w:val="20"/>
                      <w:szCs w:val="20"/>
                    </w:rPr>
                  </w:pPr>
                  <w:r w:rsidRPr="00AA7D5E">
                    <w:rPr>
                      <w:b w:val="0"/>
                      <w:sz w:val="20"/>
                      <w:szCs w:val="20"/>
                    </w:rPr>
                    <w:t xml:space="preserve">V nadaljevanju so prikazane ureditve v drugih državah </w:t>
                  </w:r>
                  <w:r w:rsidRPr="009D4A4D">
                    <w:rPr>
                      <w:b w:val="0"/>
                      <w:sz w:val="20"/>
                      <w:szCs w:val="20"/>
                    </w:rPr>
                    <w:t xml:space="preserve">članicah </w:t>
                  </w:r>
                  <w:r>
                    <w:rPr>
                      <w:b w:val="0"/>
                      <w:sz w:val="20"/>
                      <w:szCs w:val="20"/>
                    </w:rPr>
                    <w:t xml:space="preserve">za </w:t>
                  </w:r>
                  <w:r w:rsidRPr="00AA7D5E">
                    <w:rPr>
                      <w:b w:val="0"/>
                      <w:sz w:val="20"/>
                      <w:szCs w:val="20"/>
                    </w:rPr>
                    <w:t>posamezn</w:t>
                  </w:r>
                  <w:r>
                    <w:rPr>
                      <w:b w:val="0"/>
                      <w:sz w:val="20"/>
                      <w:szCs w:val="20"/>
                    </w:rPr>
                    <w:t>e</w:t>
                  </w:r>
                  <w:r w:rsidRPr="00AA7D5E">
                    <w:rPr>
                      <w:b w:val="0"/>
                      <w:sz w:val="20"/>
                      <w:szCs w:val="20"/>
                    </w:rPr>
                    <w:t xml:space="preserve"> vsebinsk</w:t>
                  </w:r>
                  <w:r>
                    <w:rPr>
                      <w:b w:val="0"/>
                      <w:sz w:val="20"/>
                      <w:szCs w:val="20"/>
                    </w:rPr>
                    <w:t>e</w:t>
                  </w:r>
                  <w:r w:rsidRPr="00AA7D5E">
                    <w:rPr>
                      <w:b w:val="0"/>
                      <w:sz w:val="20"/>
                      <w:szCs w:val="20"/>
                    </w:rPr>
                    <w:t xml:space="preserve"> sklop</w:t>
                  </w:r>
                  <w:r>
                    <w:rPr>
                      <w:b w:val="0"/>
                      <w:sz w:val="20"/>
                      <w:szCs w:val="20"/>
                    </w:rPr>
                    <w:t>e</w:t>
                  </w:r>
                  <w:r w:rsidRPr="00AA7D5E">
                    <w:rPr>
                      <w:b w:val="0"/>
                      <w:sz w:val="20"/>
                      <w:szCs w:val="20"/>
                    </w:rPr>
                    <w:t>. Predlog zakona je v celoti usklajen s pravnim redom EU.</w:t>
                  </w:r>
                </w:p>
                <w:p w14:paraId="209D76F0" w14:textId="77777777" w:rsidR="009D4A4D" w:rsidRPr="00614A92" w:rsidRDefault="009D4A4D" w:rsidP="006C6EF9">
                  <w:pPr>
                    <w:pStyle w:val="Oddelek"/>
                    <w:numPr>
                      <w:ilvl w:val="0"/>
                      <w:numId w:val="0"/>
                    </w:numPr>
                    <w:spacing w:before="0" w:after="0" w:line="260" w:lineRule="exact"/>
                    <w:jc w:val="both"/>
                    <w:rPr>
                      <w:sz w:val="20"/>
                      <w:szCs w:val="20"/>
                    </w:rPr>
                  </w:pPr>
                </w:p>
                <w:p w14:paraId="62AFCF26" w14:textId="599F360C" w:rsidR="006C6EF9" w:rsidRPr="00767B56" w:rsidRDefault="006C6EF9" w:rsidP="00767B56">
                  <w:pPr>
                    <w:pStyle w:val="Odstavekseznama"/>
                    <w:numPr>
                      <w:ilvl w:val="0"/>
                      <w:numId w:val="103"/>
                    </w:numPr>
                    <w:rPr>
                      <w:rFonts w:cs="Arial"/>
                      <w:b/>
                      <w:szCs w:val="20"/>
                      <w:lang w:eastAsia="sl-SI"/>
                    </w:rPr>
                  </w:pPr>
                  <w:r w:rsidRPr="00767B56">
                    <w:rPr>
                      <w:rFonts w:cs="Arial"/>
                      <w:b/>
                      <w:szCs w:val="20"/>
                      <w:lang w:eastAsia="sl-SI"/>
                    </w:rPr>
                    <w:t>Nosilec kmetij</w:t>
                  </w:r>
                  <w:r w:rsidR="005E4CB5" w:rsidRPr="00767B56">
                    <w:rPr>
                      <w:rFonts w:cs="Arial"/>
                      <w:b/>
                      <w:szCs w:val="20"/>
                      <w:lang w:eastAsia="sl-SI"/>
                    </w:rPr>
                    <w:t xml:space="preserve">e </w:t>
                  </w:r>
                  <w:r w:rsidRPr="00767B56">
                    <w:rPr>
                      <w:rFonts w:cs="Arial"/>
                      <w:b/>
                      <w:szCs w:val="20"/>
                      <w:lang w:eastAsia="sl-SI"/>
                    </w:rPr>
                    <w:t>in kmetijsko gospodarstvo</w:t>
                  </w:r>
                </w:p>
                <w:p w14:paraId="0DAABE92" w14:textId="77777777" w:rsidR="006C6EF9" w:rsidRPr="00614A92" w:rsidRDefault="006C6EF9" w:rsidP="006C6EF9">
                  <w:pPr>
                    <w:rPr>
                      <w:rFonts w:cs="Arial"/>
                      <w:b/>
                      <w:szCs w:val="20"/>
                      <w:lang w:eastAsia="sl-SI"/>
                    </w:rPr>
                  </w:pPr>
                </w:p>
                <w:p w14:paraId="6A5DB1BE" w14:textId="77777777" w:rsidR="006C6EF9" w:rsidRPr="00614A92" w:rsidRDefault="006C6EF9" w:rsidP="006C6EF9">
                  <w:pPr>
                    <w:jc w:val="both"/>
                    <w:rPr>
                      <w:rFonts w:cs="Arial"/>
                      <w:b/>
                      <w:szCs w:val="20"/>
                      <w:lang w:eastAsia="sl-SI"/>
                    </w:rPr>
                  </w:pPr>
                  <w:r w:rsidRPr="00614A92">
                    <w:rPr>
                      <w:rFonts w:cs="Arial"/>
                      <w:b/>
                      <w:szCs w:val="20"/>
                      <w:lang w:eastAsia="sl-SI"/>
                    </w:rPr>
                    <w:t>EU</w:t>
                  </w:r>
                </w:p>
                <w:p w14:paraId="5A268C9E" w14:textId="0F7445B7" w:rsidR="006C6EF9" w:rsidRPr="00614A92" w:rsidRDefault="006C6EF9" w:rsidP="006C6EF9">
                  <w:pPr>
                    <w:jc w:val="both"/>
                    <w:rPr>
                      <w:rFonts w:cs="Arial"/>
                      <w:szCs w:val="20"/>
                      <w:lang w:eastAsia="sl-SI"/>
                    </w:rPr>
                  </w:pPr>
                  <w:r w:rsidRPr="00614A92">
                    <w:rPr>
                      <w:rFonts w:cs="Arial"/>
                      <w:szCs w:val="20"/>
                      <w:lang w:eastAsia="sl-SI"/>
                    </w:rPr>
                    <w:t>Pojm</w:t>
                  </w:r>
                  <w:r w:rsidR="005E4CB5">
                    <w:rPr>
                      <w:rFonts w:cs="Arial"/>
                      <w:szCs w:val="20"/>
                      <w:lang w:eastAsia="sl-SI"/>
                    </w:rPr>
                    <w:t xml:space="preserve">a </w:t>
                  </w:r>
                  <w:r w:rsidRPr="00614A92">
                    <w:rPr>
                      <w:rFonts w:cs="Arial"/>
                      <w:szCs w:val="20"/>
                      <w:lang w:eastAsia="sl-SI"/>
                    </w:rPr>
                    <w:t>»kmet«</w:t>
                  </w:r>
                  <w:r w:rsidR="008C5C2C">
                    <w:rPr>
                      <w:rFonts w:cs="Arial"/>
                      <w:szCs w:val="20"/>
                      <w:lang w:eastAsia="sl-SI"/>
                    </w:rPr>
                    <w:t xml:space="preserve"> in</w:t>
                  </w:r>
                  <w:r w:rsidRPr="00614A92">
                    <w:rPr>
                      <w:rFonts w:cs="Arial"/>
                      <w:szCs w:val="20"/>
                      <w:lang w:eastAsia="sl-SI"/>
                    </w:rPr>
                    <w:t xml:space="preserve"> »kmeti</w:t>
                  </w:r>
                  <w:r w:rsidR="005E4CB5">
                    <w:rPr>
                      <w:rFonts w:cs="Arial"/>
                      <w:szCs w:val="20"/>
                      <w:lang w:eastAsia="sl-SI"/>
                    </w:rPr>
                    <w:t>jsko gospodarstvo«</w:t>
                  </w:r>
                  <w:r w:rsidRPr="00614A92">
                    <w:rPr>
                      <w:rFonts w:cs="Arial"/>
                      <w:szCs w:val="20"/>
                      <w:lang w:eastAsia="sl-SI"/>
                    </w:rPr>
                    <w:t xml:space="preserve"> s</w:t>
                  </w:r>
                  <w:r w:rsidR="005E4CB5">
                    <w:rPr>
                      <w:rFonts w:cs="Arial"/>
                      <w:szCs w:val="20"/>
                      <w:lang w:eastAsia="sl-SI"/>
                    </w:rPr>
                    <w:t>ta opredeljena</w:t>
                  </w:r>
                  <w:r w:rsidRPr="00614A92">
                    <w:rPr>
                      <w:rFonts w:cs="Arial"/>
                      <w:szCs w:val="20"/>
                      <w:lang w:eastAsia="sl-SI"/>
                    </w:rPr>
                    <w:t xml:space="preserve"> v </w:t>
                  </w:r>
                  <w:r w:rsidR="008A12A5">
                    <w:rPr>
                      <w:rFonts w:cs="Arial"/>
                      <w:szCs w:val="20"/>
                      <w:lang w:eastAsia="sl-SI"/>
                    </w:rPr>
                    <w:t>3</w:t>
                  </w:r>
                  <w:r w:rsidRPr="00614A92">
                    <w:rPr>
                      <w:rFonts w:cs="Arial"/>
                      <w:szCs w:val="20"/>
                      <w:lang w:eastAsia="sl-SI"/>
                    </w:rPr>
                    <w:t xml:space="preserve">. členu </w:t>
                  </w:r>
                  <w:r w:rsidR="007954F0">
                    <w:rPr>
                      <w:rFonts w:eastAsiaTheme="minorHAnsi" w:cs="Arial"/>
                      <w:szCs w:val="20"/>
                    </w:rPr>
                    <w:t>Uredba</w:t>
                  </w:r>
                  <w:r w:rsidR="007954F0" w:rsidRPr="00614A92">
                    <w:rPr>
                      <w:rFonts w:eastAsiaTheme="minorHAnsi" w:cs="Arial"/>
                      <w:szCs w:val="20"/>
                    </w:rPr>
                    <w:t xml:space="preserve"> 2021/2115/EU</w:t>
                  </w:r>
                  <w:r w:rsidR="00B44E3A">
                    <w:rPr>
                      <w:rFonts w:cs="Arial"/>
                      <w:szCs w:val="20"/>
                      <w:lang w:eastAsia="sl-SI"/>
                    </w:rPr>
                    <w:t>.</w:t>
                  </w:r>
                </w:p>
                <w:p w14:paraId="13ED7F0A" w14:textId="77777777" w:rsidR="006C6EF9" w:rsidRPr="00614A92" w:rsidRDefault="006C6EF9" w:rsidP="006C6EF9">
                  <w:pPr>
                    <w:jc w:val="both"/>
                    <w:rPr>
                      <w:rFonts w:cs="Arial"/>
                      <w:szCs w:val="20"/>
                      <w:lang w:eastAsia="sl-SI"/>
                    </w:rPr>
                  </w:pPr>
                  <w:r w:rsidRPr="00614A92">
                    <w:rPr>
                      <w:rFonts w:cs="Arial"/>
                      <w:szCs w:val="20"/>
                      <w:lang w:eastAsia="sl-SI"/>
                    </w:rPr>
                    <w:t>Opredelitve pojmov so naslednje:</w:t>
                  </w:r>
                </w:p>
                <w:p w14:paraId="192F5CDB" w14:textId="36F54464" w:rsidR="006C6EF9" w:rsidRPr="00614A92" w:rsidRDefault="00754289" w:rsidP="00593187">
                  <w:pPr>
                    <w:jc w:val="both"/>
                    <w:rPr>
                      <w:rFonts w:cs="Arial"/>
                      <w:szCs w:val="20"/>
                      <w:lang w:eastAsia="sl-SI"/>
                    </w:rPr>
                  </w:pPr>
                  <w:r>
                    <w:rPr>
                      <w:rFonts w:cs="Arial"/>
                      <w:szCs w:val="20"/>
                      <w:lang w:eastAsia="sl-SI"/>
                    </w:rPr>
                    <w:t xml:space="preserve">-  </w:t>
                  </w:r>
                  <w:r w:rsidR="008C5C2C" w:rsidRPr="008C5C2C">
                    <w:rPr>
                      <w:rFonts w:cs="Arial"/>
                      <w:szCs w:val="20"/>
                      <w:lang w:eastAsia="sl-SI"/>
                    </w:rPr>
                    <w:t xml:space="preserve">»kmet« </w:t>
                  </w:r>
                  <w:r w:rsidR="00593187" w:rsidRPr="00593187">
                    <w:rPr>
                      <w:rFonts w:cs="Arial"/>
                      <w:szCs w:val="20"/>
                      <w:lang w:eastAsia="sl-SI"/>
                    </w:rPr>
                    <w:t>pomeni fizično ali pravno osebo ali skupino fizičnih ali pravnih oseb, ne glede na pravni status, ki ga taki</w:t>
                  </w:r>
                  <w:r w:rsidR="007A194A">
                    <w:rPr>
                      <w:rFonts w:cs="Arial"/>
                      <w:szCs w:val="20"/>
                      <w:lang w:eastAsia="sl-SI"/>
                    </w:rPr>
                    <w:t xml:space="preserve"> </w:t>
                  </w:r>
                  <w:r w:rsidR="00593187" w:rsidRPr="00593187">
                    <w:rPr>
                      <w:rFonts w:cs="Arial"/>
                      <w:szCs w:val="20"/>
                      <w:lang w:eastAsia="sl-SI"/>
                    </w:rPr>
                    <w:t>skupini in njenim članom podeljuje nacionalno pravo, katerih kmetijsko gospodarstvo je v okviru ozemeljske</w:t>
                  </w:r>
                  <w:r w:rsidR="007A194A">
                    <w:rPr>
                      <w:rFonts w:cs="Arial"/>
                      <w:szCs w:val="20"/>
                      <w:lang w:eastAsia="sl-SI"/>
                    </w:rPr>
                    <w:t xml:space="preserve"> </w:t>
                  </w:r>
                  <w:r w:rsidR="00593187" w:rsidRPr="00593187">
                    <w:rPr>
                      <w:rFonts w:cs="Arial"/>
                      <w:szCs w:val="20"/>
                      <w:lang w:eastAsia="sl-SI"/>
                    </w:rPr>
                    <w:t>veljavnosti Pogodb, kot je opredeljena v členu 52 Pogodbe o Evropski uniji v povezavi s členoma 349 in 355</w:t>
                  </w:r>
                  <w:r w:rsidR="007A194A">
                    <w:rPr>
                      <w:rFonts w:cs="Arial"/>
                      <w:szCs w:val="20"/>
                      <w:lang w:eastAsia="sl-SI"/>
                    </w:rPr>
                    <w:t xml:space="preserve"> </w:t>
                  </w:r>
                  <w:r w:rsidR="00593187" w:rsidRPr="00593187">
                    <w:rPr>
                      <w:rFonts w:cs="Arial"/>
                      <w:szCs w:val="20"/>
                      <w:lang w:eastAsia="sl-SI"/>
                    </w:rPr>
                    <w:t>Pogodbe o delovanju Evropske unije (PDEU), in ki opravljajo kmetijsko dejavnost, kot so jo določile države članice</w:t>
                  </w:r>
                  <w:r w:rsidR="007A194A">
                    <w:rPr>
                      <w:rFonts w:cs="Arial"/>
                      <w:szCs w:val="20"/>
                      <w:lang w:eastAsia="sl-SI"/>
                    </w:rPr>
                    <w:t xml:space="preserve"> </w:t>
                  </w:r>
                  <w:r w:rsidR="00593187" w:rsidRPr="00593187">
                    <w:rPr>
                      <w:rFonts w:cs="Arial"/>
                      <w:szCs w:val="20"/>
                      <w:lang w:eastAsia="sl-SI"/>
                    </w:rPr>
                    <w:t>v skladu s členom 4(2) te uredbe;</w:t>
                  </w:r>
                </w:p>
                <w:p w14:paraId="05E68803" w14:textId="4749E1AF" w:rsidR="00EC0ED9" w:rsidRDefault="00754289" w:rsidP="00593187">
                  <w:pPr>
                    <w:jc w:val="both"/>
                    <w:rPr>
                      <w:rFonts w:cs="Arial"/>
                      <w:szCs w:val="20"/>
                      <w:lang w:eastAsia="sl-SI"/>
                    </w:rPr>
                  </w:pPr>
                  <w:r>
                    <w:rPr>
                      <w:rFonts w:cs="Arial"/>
                      <w:szCs w:val="20"/>
                      <w:lang w:eastAsia="sl-SI"/>
                    </w:rPr>
                    <w:t xml:space="preserve">- </w:t>
                  </w:r>
                  <w:r w:rsidR="00533085" w:rsidRPr="008C5C2C">
                    <w:rPr>
                      <w:rFonts w:cs="Arial"/>
                      <w:szCs w:val="20"/>
                      <w:lang w:eastAsia="sl-SI"/>
                    </w:rPr>
                    <w:t>»</w:t>
                  </w:r>
                  <w:r w:rsidR="00593187" w:rsidRPr="00593187">
                    <w:rPr>
                      <w:rFonts w:cs="Arial"/>
                      <w:szCs w:val="20"/>
                      <w:lang w:eastAsia="sl-SI"/>
                    </w:rPr>
                    <w:t>kmetijsko gospodarstvo</w:t>
                  </w:r>
                  <w:r w:rsidR="00533085" w:rsidRPr="008C5C2C">
                    <w:rPr>
                      <w:rFonts w:cs="Arial"/>
                      <w:szCs w:val="20"/>
                      <w:lang w:eastAsia="sl-SI"/>
                    </w:rPr>
                    <w:t>«</w:t>
                  </w:r>
                  <w:r w:rsidR="00593187" w:rsidRPr="00593187">
                    <w:rPr>
                      <w:rFonts w:cs="Arial"/>
                      <w:szCs w:val="20"/>
                      <w:lang w:eastAsia="sl-SI"/>
                    </w:rPr>
                    <w:t xml:space="preserve"> pomeni vse enote, ki se uporabljajo za kmetijske dejavnosti in s katerimi upravlja kmet ter</w:t>
                  </w:r>
                  <w:r w:rsidR="007A194A">
                    <w:rPr>
                      <w:rFonts w:cs="Arial"/>
                      <w:szCs w:val="20"/>
                      <w:lang w:eastAsia="sl-SI"/>
                    </w:rPr>
                    <w:t xml:space="preserve"> </w:t>
                  </w:r>
                  <w:r w:rsidR="00593187" w:rsidRPr="00593187">
                    <w:rPr>
                      <w:rFonts w:cs="Arial"/>
                      <w:szCs w:val="20"/>
                      <w:lang w:eastAsia="sl-SI"/>
                    </w:rPr>
                    <w:t>se nahajajo</w:t>
                  </w:r>
                  <w:r w:rsidR="007A194A">
                    <w:rPr>
                      <w:rFonts w:cs="Arial"/>
                      <w:szCs w:val="20"/>
                      <w:lang w:eastAsia="sl-SI"/>
                    </w:rPr>
                    <w:t xml:space="preserve"> na ozemlju iste države članice.</w:t>
                  </w:r>
                </w:p>
                <w:p w14:paraId="6940BEE2" w14:textId="42FC038C" w:rsidR="006C6EF9" w:rsidRPr="00614A92" w:rsidRDefault="006C6EF9" w:rsidP="00EC0ED9">
                  <w:pPr>
                    <w:jc w:val="both"/>
                    <w:rPr>
                      <w:rFonts w:cs="Arial"/>
                      <w:szCs w:val="20"/>
                      <w:lang w:eastAsia="sl-SI"/>
                    </w:rPr>
                  </w:pPr>
                </w:p>
                <w:p w14:paraId="73E7C3C6" w14:textId="77777777" w:rsidR="006C6EF9" w:rsidRPr="00614A92" w:rsidRDefault="006C6EF9" w:rsidP="006C6EF9">
                  <w:pPr>
                    <w:jc w:val="both"/>
                    <w:rPr>
                      <w:rFonts w:cs="Arial"/>
                      <w:b/>
                      <w:szCs w:val="20"/>
                      <w:lang w:eastAsia="sl-SI"/>
                    </w:rPr>
                  </w:pPr>
                  <w:r w:rsidRPr="00614A92">
                    <w:rPr>
                      <w:rFonts w:cs="Arial"/>
                      <w:b/>
                      <w:szCs w:val="20"/>
                      <w:lang w:eastAsia="sl-SI"/>
                    </w:rPr>
                    <w:t>Avstrija</w:t>
                  </w:r>
                </w:p>
                <w:p w14:paraId="1D4E7220" w14:textId="626BCF3C" w:rsidR="006C6EF9" w:rsidRPr="00614A92" w:rsidRDefault="006C6EF9" w:rsidP="006C6EF9">
                  <w:pPr>
                    <w:jc w:val="both"/>
                    <w:rPr>
                      <w:rFonts w:cs="Arial"/>
                      <w:szCs w:val="20"/>
                      <w:lang w:eastAsia="sl-SI"/>
                    </w:rPr>
                  </w:pPr>
                  <w:r w:rsidRPr="00614A92">
                    <w:rPr>
                      <w:rFonts w:cs="Arial"/>
                      <w:szCs w:val="20"/>
                      <w:lang w:eastAsia="sl-SI"/>
                    </w:rPr>
                    <w:t xml:space="preserve">Iz popisa kmetijskih gospodarstev izhaja, da je daleč največ (92,3 %) kmetijskih gospodarstev organiziranih v obliki fizičnih oseb, to je v obliki družinskega podjetja. V Avstriji statistično močno prevladujejo kmetijska gospodarstva, ki jih vodi ena fizična oseba. Kljub enakemu poimenovanju imajo posamezniki, ki opravljajo kmetijsko in gozdarsko dejavnost v Avstriji povsem drugačen status kot samostojni podjetniki v drugih dejavnostih. Zanje ne veljajo določbe Zakona o podjetjih, ki urejajo status samostojnega podjetnika. Posameznikom, ki opravljajo kmetijsko in gozdarsko dejavnost, se v Avstriji ni treba vpisati v trgovinski register, prav tako jim v pravnem prometu ni treba uporabljati firme in oznake </w:t>
                  </w:r>
                  <w:proofErr w:type="spellStart"/>
                  <w:r w:rsidRPr="00614A92">
                    <w:rPr>
                      <w:rFonts w:cs="Arial"/>
                      <w:szCs w:val="20"/>
                      <w:lang w:eastAsia="sl-SI"/>
                    </w:rPr>
                    <w:t>eU</w:t>
                  </w:r>
                  <w:proofErr w:type="spellEnd"/>
                  <w:r w:rsidRPr="00614A92">
                    <w:rPr>
                      <w:rFonts w:cs="Arial"/>
                      <w:szCs w:val="20"/>
                      <w:lang w:eastAsia="sl-SI"/>
                    </w:rPr>
                    <w:t xml:space="preserve"> (</w:t>
                  </w:r>
                  <w:proofErr w:type="spellStart"/>
                  <w:r w:rsidRPr="00614A92">
                    <w:rPr>
                      <w:rFonts w:cs="Arial"/>
                      <w:szCs w:val="20"/>
                      <w:lang w:eastAsia="sl-SI"/>
                    </w:rPr>
                    <w:t>Einzelunternehmer</w:t>
                  </w:r>
                  <w:proofErr w:type="spellEnd"/>
                  <w:r w:rsidRPr="00614A92">
                    <w:rPr>
                      <w:rFonts w:cs="Arial"/>
                      <w:szCs w:val="20"/>
                      <w:lang w:eastAsia="sl-SI"/>
                    </w:rPr>
                    <w:t xml:space="preserve">/in). </w:t>
                  </w:r>
                </w:p>
                <w:p w14:paraId="657CFE61" w14:textId="5CFA1054" w:rsidR="006C6EF9" w:rsidRPr="00614A92" w:rsidRDefault="006C6EF9" w:rsidP="006C6EF9">
                  <w:pPr>
                    <w:jc w:val="both"/>
                    <w:rPr>
                      <w:rFonts w:cs="Arial"/>
                      <w:szCs w:val="20"/>
                      <w:lang w:eastAsia="sl-SI"/>
                    </w:rPr>
                  </w:pPr>
                  <w:r w:rsidRPr="00614A92">
                    <w:rPr>
                      <w:rFonts w:cs="Arial"/>
                      <w:szCs w:val="20"/>
                      <w:lang w:eastAsia="sl-SI"/>
                    </w:rPr>
                    <w:t>Med statusno-pravnimi oblikami kmetijskih gospodarstev v Avstriji je pogosta tudi družba civilnega prava (</w:t>
                  </w:r>
                  <w:proofErr w:type="spellStart"/>
                  <w:r w:rsidRPr="00614A92">
                    <w:rPr>
                      <w:rFonts w:cs="Arial"/>
                      <w:szCs w:val="20"/>
                      <w:lang w:eastAsia="sl-SI"/>
                    </w:rPr>
                    <w:t>GesbR</w:t>
                  </w:r>
                  <w:proofErr w:type="spellEnd"/>
                  <w:r w:rsidRPr="00614A92">
                    <w:rPr>
                      <w:rFonts w:cs="Arial"/>
                      <w:szCs w:val="20"/>
                      <w:lang w:eastAsia="sl-SI"/>
                    </w:rPr>
                    <w:t xml:space="preserve">). Urejena je v avstrijskem civilnem zakoniku (ABGB) in spada med pogodbe o skupnosti premoženja. Družba civilnega prava ni pravna oseba in se ne vpiše v trgovinski register. Družba civilnega prava tudi ni samostojen subjekt davčnega prava. Davčni zavezanci so družbeniki, vendar lahko družba civilnega prava s prijavo pri davčnem uradu pridobi svojo davčno številko. Družbo civilnega prava lahko predstavljajo razmerja med zakoncema in drugimi družinskimi člani, med samostojnimi podjetniki, ki se ukvarjajo s kmetijsko ali gozdarsko dejavnostjo itd. Pogoj za obstoj družbe civilnega prava je izpolnjevanje klasičnih predpostavk za sklenitev pogodbe kot so soglasje volj, dopustna podlaga, neobstoj napak volje idr. Ker se za družbo civilnega prava ne zahteva nobena posebna oblika, pogosto navzven ni razpoznavna. Družba civilnega prava lahko obstaja med zakoncema ali med starši in otroci, ki skupaj vodijo eno ali več kmetijskih podjetij. Pogoj za obstoj družbe civilnega prava je, da družinski člani nedvoumno izrazijo svojo voljo, da vstopijo v skupno podjetje in prevzamejo </w:t>
                  </w:r>
                  <w:r w:rsidR="00533085">
                    <w:rPr>
                      <w:rFonts w:cs="Arial"/>
                      <w:szCs w:val="20"/>
                      <w:lang w:eastAsia="sl-SI"/>
                    </w:rPr>
                    <w:t xml:space="preserve"> tveganje </w:t>
                  </w:r>
                  <w:r w:rsidRPr="00614A92">
                    <w:rPr>
                      <w:rFonts w:cs="Arial"/>
                      <w:szCs w:val="20"/>
                      <w:lang w:eastAsia="sl-SI"/>
                    </w:rPr>
                    <w:t xml:space="preserve">skupnega gospodarjenja. </w:t>
                  </w:r>
                </w:p>
                <w:p w14:paraId="0737B764" w14:textId="00515710" w:rsidR="006C6EF9" w:rsidRPr="00614A92" w:rsidRDefault="006C6EF9" w:rsidP="006C6EF9">
                  <w:pPr>
                    <w:jc w:val="both"/>
                    <w:rPr>
                      <w:rFonts w:cs="Arial"/>
                      <w:szCs w:val="20"/>
                      <w:lang w:eastAsia="sl-SI"/>
                    </w:rPr>
                  </w:pPr>
                  <w:r w:rsidRPr="00614A92">
                    <w:rPr>
                      <w:rFonts w:cs="Arial"/>
                      <w:szCs w:val="20"/>
                      <w:lang w:eastAsia="sl-SI"/>
                    </w:rPr>
                    <w:t xml:space="preserve">Družbo civilnega prava pozna tudi slovenski Obligacijski zakonik.  Ostale statusno-pravne oblike kmetijskih gospodarstev so manj pogoste, poznamo pa jih tudi v slovenski zakonodaji (OG – d. n. o., KG – k. d., </w:t>
                  </w:r>
                  <w:proofErr w:type="spellStart"/>
                  <w:r w:rsidRPr="00614A92">
                    <w:rPr>
                      <w:rFonts w:cs="Arial"/>
                      <w:szCs w:val="20"/>
                      <w:lang w:eastAsia="sl-SI"/>
                    </w:rPr>
                    <w:t>Gmbh</w:t>
                  </w:r>
                  <w:proofErr w:type="spellEnd"/>
                  <w:r w:rsidRPr="00614A92">
                    <w:rPr>
                      <w:rFonts w:cs="Arial"/>
                      <w:szCs w:val="20"/>
                      <w:lang w:eastAsia="sl-SI"/>
                    </w:rPr>
                    <w:t xml:space="preserve"> – d. o. o., AG – d. d., </w:t>
                  </w:r>
                  <w:proofErr w:type="spellStart"/>
                  <w:r w:rsidRPr="00614A92">
                    <w:rPr>
                      <w:rFonts w:cs="Arial"/>
                      <w:szCs w:val="20"/>
                      <w:lang w:eastAsia="sl-SI"/>
                    </w:rPr>
                    <w:t>Stiftung</w:t>
                  </w:r>
                  <w:proofErr w:type="spellEnd"/>
                  <w:r w:rsidR="00533085" w:rsidRPr="00614A92">
                    <w:rPr>
                      <w:rFonts w:cs="Arial"/>
                      <w:szCs w:val="20"/>
                      <w:lang w:eastAsia="sl-SI"/>
                    </w:rPr>
                    <w:t xml:space="preserve">– </w:t>
                  </w:r>
                  <w:r w:rsidRPr="00614A92">
                    <w:rPr>
                      <w:rFonts w:cs="Arial"/>
                      <w:szCs w:val="20"/>
                      <w:lang w:eastAsia="sl-SI"/>
                    </w:rPr>
                    <w:t xml:space="preserve">ustanova).  </w:t>
                  </w:r>
                </w:p>
                <w:p w14:paraId="7F833D3C" w14:textId="77777777" w:rsidR="006C6EF9" w:rsidRPr="00614A92" w:rsidRDefault="006C6EF9" w:rsidP="006C6EF9">
                  <w:pPr>
                    <w:jc w:val="both"/>
                    <w:rPr>
                      <w:rFonts w:cs="Arial"/>
                      <w:szCs w:val="20"/>
                      <w:lang w:eastAsia="sl-SI"/>
                    </w:rPr>
                  </w:pPr>
                </w:p>
                <w:p w14:paraId="68D112B1" w14:textId="77777777" w:rsidR="006C6EF9" w:rsidRPr="00614A92" w:rsidRDefault="006C6EF9" w:rsidP="006C6EF9">
                  <w:pPr>
                    <w:jc w:val="both"/>
                    <w:rPr>
                      <w:rFonts w:cs="Arial"/>
                      <w:b/>
                      <w:szCs w:val="20"/>
                      <w:lang w:eastAsia="sl-SI"/>
                    </w:rPr>
                  </w:pPr>
                  <w:r w:rsidRPr="00614A92">
                    <w:rPr>
                      <w:rFonts w:cs="Arial"/>
                      <w:b/>
                      <w:szCs w:val="20"/>
                      <w:lang w:eastAsia="sl-SI"/>
                    </w:rPr>
                    <w:t>Nemčija</w:t>
                  </w:r>
                </w:p>
                <w:p w14:paraId="37C6FFB8" w14:textId="77777777" w:rsidR="006C6EF9" w:rsidRPr="00614A92" w:rsidRDefault="006C6EF9" w:rsidP="006C6EF9">
                  <w:pPr>
                    <w:jc w:val="both"/>
                    <w:rPr>
                      <w:rFonts w:cs="Arial"/>
                      <w:szCs w:val="20"/>
                      <w:lang w:eastAsia="sl-SI"/>
                    </w:rPr>
                  </w:pPr>
                  <w:r w:rsidRPr="00614A92">
                    <w:rPr>
                      <w:rFonts w:cs="Arial"/>
                      <w:szCs w:val="20"/>
                      <w:lang w:eastAsia="sl-SI"/>
                    </w:rPr>
                    <w:t>Kmetijska gospodarstva so v Nemčiji organizirana v enakih statusno-pravnih oblikah kot ostalo gospodarstvo. Veliko večino kmetijskih gospodarstev (88,68 %) so v letu 2016 vodili samostojni podjetniki. Kmetijskih gospodarstev, ki so jih vodile skupnosti oseb, je bilo 9,33 %.</w:t>
                  </w:r>
                </w:p>
                <w:p w14:paraId="684D1381" w14:textId="77777777" w:rsidR="006C6EF9" w:rsidRPr="00614A92" w:rsidRDefault="006C6EF9" w:rsidP="006C6EF9">
                  <w:pPr>
                    <w:jc w:val="both"/>
                    <w:rPr>
                      <w:rFonts w:cs="Arial"/>
                      <w:szCs w:val="20"/>
                      <w:lang w:eastAsia="sl-SI"/>
                    </w:rPr>
                  </w:pPr>
                  <w:r w:rsidRPr="00614A92">
                    <w:rPr>
                      <w:rFonts w:cs="Arial"/>
                      <w:szCs w:val="20"/>
                      <w:lang w:eastAsia="sl-SI"/>
                    </w:rPr>
                    <w:t>Samostojni podjetniki so imeli v letu 2016 v uporabi več kot polovico kmetijskih zemljišč (64,12 %). Skupnosti oseb so imele v uporabi 18,56 % vseh zemljišč, pravne osebe pa so obdelovale 17,32 % vseh kmetijskih zemljišč v uporabi. Pri samostojnem podjetniku gospodarsko dejavnost izvaja le ena fizična oseba, ki za obveznosti, ki jih prevzame v zvezi s svojo dejavnostjo, odgovarja z vsem svojim premoženjem.</w:t>
                  </w:r>
                </w:p>
                <w:p w14:paraId="6FF217A6" w14:textId="0B08B592" w:rsidR="006C6EF9" w:rsidRPr="00614A92" w:rsidRDefault="006C6EF9" w:rsidP="006C6EF9">
                  <w:pPr>
                    <w:jc w:val="both"/>
                    <w:rPr>
                      <w:rFonts w:cs="Arial"/>
                      <w:szCs w:val="20"/>
                      <w:lang w:eastAsia="sl-SI"/>
                    </w:rPr>
                  </w:pPr>
                  <w:r w:rsidRPr="00614A92">
                    <w:rPr>
                      <w:rFonts w:cs="Arial"/>
                      <w:szCs w:val="20"/>
                      <w:lang w:eastAsia="sl-SI"/>
                    </w:rPr>
                    <w:t xml:space="preserve">Družba civilnega prava spada med osebne družbe. Zakonske osnove za družbo civilnega prava so podane v nemškem civilnem zakoniku. Z družbeno pogodbo se družbeniki medsebojno zavežejo doseči skupen namen na način, določen s pogodbo, zlasti z dogovorjenimi prispevki. Ustanovi jo lahko vsakdo in ustanovitev ni vezana na nobeno obliko, vendar je zaradi izogibanja nesporazumom in konfliktom priporočljivo, da so vsaj glavni dogovori sklenjeni v pisni obliki. Ne glede na to, da se načeloma za nastanek družbe civilnega prava ne zahteva nobena formalna oblika, pa mora biti pogodba, s katero posameznik nanjo prenese svoje zemljišče, sklenjena v pisni obliki. Za njeno ustanovitev ni potreben osnovni kapital. Ta oblika je pogosta tudi v kmetijstvu. V letu 2016 je bilo v Nemčiji 21.274 (7,73 %) kmetijskih gospodarstev organiziranih v tej statusno-pravni obliki. Gre za t. i. zunanjo družbo, ki je razpoznavna navzven. Zunanjo družbo lahko ustanovita zakonska partnerja, mogoča pa je tudi z drugimi družinskimi člani in osebami </w:t>
                  </w:r>
                  <w:r w:rsidR="00533085">
                    <w:rPr>
                      <w:rFonts w:cs="Arial"/>
                      <w:szCs w:val="20"/>
                      <w:lang w:eastAsia="sl-SI"/>
                    </w:rPr>
                    <w:t>zunaj</w:t>
                  </w:r>
                  <w:r w:rsidRPr="00614A92">
                    <w:rPr>
                      <w:rFonts w:cs="Arial"/>
                      <w:szCs w:val="20"/>
                      <w:lang w:eastAsia="sl-SI"/>
                    </w:rPr>
                    <w:t xml:space="preserve"> družine. Zakonca, ki skupaj vodita kmetijsko gospodarstvo, sta se dolžna vključiti v obvezno starostno zavarovanje kmetov.  </w:t>
                  </w:r>
                </w:p>
                <w:p w14:paraId="358228B3" w14:textId="19798052" w:rsidR="006C6EF9" w:rsidRPr="00614A92" w:rsidRDefault="006C6EF9" w:rsidP="006C6EF9">
                  <w:pPr>
                    <w:jc w:val="both"/>
                    <w:rPr>
                      <w:rFonts w:cs="Arial"/>
                      <w:szCs w:val="20"/>
                      <w:lang w:eastAsia="sl-SI"/>
                    </w:rPr>
                  </w:pPr>
                  <w:r w:rsidRPr="00614A92">
                    <w:rPr>
                      <w:rFonts w:cs="Arial"/>
                      <w:szCs w:val="20"/>
                      <w:lang w:eastAsia="sl-SI"/>
                    </w:rPr>
                    <w:t>Družba z neomejeno odgovornostjo je družba, pri kateri vsi družbeniki odgovarjajo za obveznosti z vsem svojim premoženjem. Kot kažejo statistični podatki</w:t>
                  </w:r>
                  <w:r w:rsidR="00533085">
                    <w:rPr>
                      <w:rFonts w:cs="Arial"/>
                      <w:szCs w:val="20"/>
                      <w:lang w:eastAsia="sl-SI"/>
                    </w:rPr>
                    <w:t>,</w:t>
                  </w:r>
                  <w:r w:rsidRPr="00614A92">
                    <w:rPr>
                      <w:rFonts w:cs="Arial"/>
                      <w:szCs w:val="20"/>
                      <w:lang w:eastAsia="sl-SI"/>
                    </w:rPr>
                    <w:t xml:space="preserve"> se ta oblika v kmetijstvu pojavlja zelo redko. V letu 2016 je bilo v Nemčiji komaj 93 kmetijskih gospodarstev organiziranih kot družba z neomejeno odgovornostjo, kar je približno 0,3 %.</w:t>
                  </w:r>
                </w:p>
                <w:p w14:paraId="5D603C5C" w14:textId="77777777" w:rsidR="006C6EF9" w:rsidRPr="00614A92" w:rsidRDefault="006C6EF9" w:rsidP="006C6EF9">
                  <w:pPr>
                    <w:jc w:val="both"/>
                    <w:rPr>
                      <w:rFonts w:cs="Arial"/>
                      <w:szCs w:val="20"/>
                      <w:lang w:eastAsia="sl-SI"/>
                    </w:rPr>
                  </w:pPr>
                  <w:r w:rsidRPr="00614A92">
                    <w:rPr>
                      <w:rFonts w:cs="Arial"/>
                      <w:szCs w:val="20"/>
                      <w:lang w:eastAsia="sl-SI"/>
                    </w:rPr>
                    <w:lastRenderedPageBreak/>
                    <w:t>Tudi komanditna družba je v kmetijski dejavnosti sorazmerno redka – v letu 2016 jih je bilo v Nemčiji 2078 (manj kot 1 %).</w:t>
                  </w:r>
                </w:p>
                <w:p w14:paraId="4FF86D63" w14:textId="77777777" w:rsidR="006C6EF9" w:rsidRPr="00614A92" w:rsidRDefault="006C6EF9" w:rsidP="006C6EF9">
                  <w:pPr>
                    <w:jc w:val="both"/>
                    <w:rPr>
                      <w:rFonts w:cs="Arial"/>
                      <w:szCs w:val="20"/>
                      <w:lang w:eastAsia="sl-SI"/>
                    </w:rPr>
                  </w:pPr>
                </w:p>
                <w:p w14:paraId="08895240" w14:textId="77777777" w:rsidR="006C6EF9" w:rsidRPr="00614A92" w:rsidRDefault="006C6EF9" w:rsidP="006C6EF9">
                  <w:pPr>
                    <w:jc w:val="both"/>
                    <w:rPr>
                      <w:rFonts w:cs="Arial"/>
                      <w:b/>
                      <w:szCs w:val="20"/>
                      <w:lang w:eastAsia="sl-SI"/>
                    </w:rPr>
                  </w:pPr>
                  <w:r w:rsidRPr="00614A92">
                    <w:rPr>
                      <w:rFonts w:cs="Arial"/>
                      <w:b/>
                      <w:szCs w:val="20"/>
                      <w:lang w:eastAsia="sl-SI"/>
                    </w:rPr>
                    <w:t>Italija</w:t>
                  </w:r>
                </w:p>
                <w:p w14:paraId="17250837" w14:textId="77777777" w:rsidR="006C6EF9" w:rsidRPr="00614A92" w:rsidRDefault="006C6EF9" w:rsidP="006C6EF9">
                  <w:pPr>
                    <w:jc w:val="both"/>
                    <w:rPr>
                      <w:rFonts w:cs="Arial"/>
                      <w:szCs w:val="20"/>
                      <w:lang w:eastAsia="sl-SI"/>
                    </w:rPr>
                  </w:pPr>
                  <w:r w:rsidRPr="00614A92">
                    <w:rPr>
                      <w:rFonts w:cs="Arial"/>
                      <w:szCs w:val="20"/>
                      <w:lang w:eastAsia="sl-SI"/>
                    </w:rPr>
                    <w:t xml:space="preserve">Italijanski civilni zakonik vsebuje posebne določbe glede kmetijskega podjetja in je poglavitni pravni vir za opredelitev pravnih oblik kmetijskih gospodarstev. Kmetijski podjetnik je posameznik, ki izvaja eno od naslednjih dejavnosti: poljedelstvo, gozdarstvo, reja živali in s tem povezane dejavnosti. Civilni zakonik opredeljuje, da za kmetijskega podjetnika ne veljajo pravila o registraciji v poslovnem registru, razen če posluje v okviru gospodarske družbe ali zadruge. </w:t>
                  </w:r>
                </w:p>
                <w:p w14:paraId="02B8EAD8" w14:textId="77777777" w:rsidR="006C6EF9" w:rsidRPr="00614A92" w:rsidRDefault="006C6EF9" w:rsidP="006C6EF9">
                  <w:pPr>
                    <w:jc w:val="both"/>
                    <w:rPr>
                      <w:rFonts w:cs="Arial"/>
                      <w:szCs w:val="20"/>
                      <w:lang w:eastAsia="sl-SI"/>
                    </w:rPr>
                  </w:pPr>
                  <w:r w:rsidRPr="00614A92">
                    <w:rPr>
                      <w:rFonts w:cs="Arial"/>
                      <w:szCs w:val="20"/>
                      <w:lang w:eastAsia="sl-SI"/>
                    </w:rPr>
                    <w:t xml:space="preserve">Število statusno-pravnih oblik, v katerih so lahko organizirana kmetijska gospodarstva v Italiji ni omejeno. Kmetijska dejavnost se lahko opravlja bodisi v okviru pravne osebe bodisi kot fizična oseba. Na področju statusno-pravnih oblik kmetijskih gospodarstev je zaradi številnih reform kmetijske zakonodaje in zaradi neusklajenosti drugih področnih zakonodaj, ureditev nekoliko kaotična. Skupna formalna lastnost vseh kmetijskih podjetnikov, bodisi, da delujejo kot fizične ali pravne osebe je obvezen vpis v poseben del registra podjetij. </w:t>
                  </w:r>
                </w:p>
                <w:p w14:paraId="0B16112D" w14:textId="77777777" w:rsidR="006C6EF9" w:rsidRPr="00614A92" w:rsidRDefault="006C6EF9" w:rsidP="006C6EF9">
                  <w:pPr>
                    <w:jc w:val="both"/>
                    <w:rPr>
                      <w:rFonts w:cs="Arial"/>
                      <w:szCs w:val="20"/>
                      <w:lang w:eastAsia="sl-SI"/>
                    </w:rPr>
                  </w:pPr>
                  <w:r w:rsidRPr="00614A92">
                    <w:rPr>
                      <w:rFonts w:cs="Arial"/>
                      <w:szCs w:val="20"/>
                      <w:lang w:eastAsia="sl-SI"/>
                    </w:rPr>
                    <w:t xml:space="preserve">Kmetijska družba ni posebna organizacijska oblika, pač pa gre za kategorijo gospodarskih družb,  ki ima določene ugodnosti (predvsem davčne).  </w:t>
                  </w:r>
                </w:p>
                <w:p w14:paraId="689DA15F" w14:textId="27613BB6" w:rsidR="006C6EF9" w:rsidRPr="00614A92" w:rsidRDefault="006C6EF9" w:rsidP="006C6EF9">
                  <w:pPr>
                    <w:jc w:val="both"/>
                    <w:rPr>
                      <w:rFonts w:cs="Arial"/>
                      <w:szCs w:val="20"/>
                      <w:lang w:eastAsia="sl-SI"/>
                    </w:rPr>
                  </w:pPr>
                  <w:r w:rsidRPr="00614A92">
                    <w:rPr>
                      <w:rFonts w:cs="Arial"/>
                      <w:szCs w:val="20"/>
                      <w:lang w:eastAsia="sl-SI"/>
                    </w:rPr>
                    <w:t>V praksi se obdelovanje kmetij pogosto opravlja v sklopu cele družine. Družinsko podjetje po Civilnem zakoniku ni posebna pravnoorganizacijska oblika, pač pa obveznostno razmerje, ki je posebej opredeljeno kot razmerja, ki nastanejo z nepretrganim delom družinskega člana v družini ali družinskem podjetju. Tam je določeno, kdo šteje za družinskega člana, in sicer so to zakonec, sorodniki do tretje stopnje in svaki do druge stopnje. Po podatkih italijanskega statističnega urada ISTAT (2012) med kmetijskimi gospodarstvi prevladujejo prav družinska podjetja (skupno 96 % vseh kmetijskih gospodarstev).</w:t>
                  </w:r>
                </w:p>
                <w:p w14:paraId="0244A8ED" w14:textId="77777777" w:rsidR="006C6EF9" w:rsidRPr="00614A92" w:rsidRDefault="006C6EF9" w:rsidP="006C6EF9">
                  <w:pPr>
                    <w:jc w:val="both"/>
                    <w:rPr>
                      <w:rFonts w:cs="Arial"/>
                      <w:szCs w:val="20"/>
                      <w:lang w:eastAsia="sl-SI"/>
                    </w:rPr>
                  </w:pPr>
                  <w:r w:rsidRPr="00614A92">
                    <w:rPr>
                      <w:rFonts w:cs="Arial"/>
                      <w:szCs w:val="20"/>
                      <w:lang w:eastAsia="sl-SI"/>
                    </w:rPr>
                    <w:t>Fizična oseba lahko opravlja kmetijsko dejavnost kot  samostojni podjetnik. Družinskim podjetjem doktrina pripisuje lastnosti samostojnega podjetnika. Prav slednja so v Italiji izjemno razširjena. V Italiji se kmetijska dejavnost lahko opravlja tudi v obliki kapitalske ali osebne družbe  ter kmetijske zadruge.</w:t>
                  </w:r>
                </w:p>
                <w:p w14:paraId="1F11341D" w14:textId="2525AB9C" w:rsidR="006C6EF9" w:rsidRPr="00614A92" w:rsidRDefault="006C6EF9" w:rsidP="006C6EF9">
                  <w:pPr>
                    <w:jc w:val="both"/>
                    <w:rPr>
                      <w:rFonts w:cs="Arial"/>
                      <w:szCs w:val="20"/>
                      <w:lang w:eastAsia="sl-SI"/>
                    </w:rPr>
                  </w:pPr>
                  <w:r w:rsidRPr="00614A92">
                    <w:rPr>
                      <w:rFonts w:cs="Arial"/>
                      <w:szCs w:val="20"/>
                      <w:lang w:eastAsia="sl-SI"/>
                    </w:rPr>
                    <w:t>Italijanska ureditev določa dve kategoriji posameznikov, ki sta za področje kmetijske dejavnosti pomembni za določanje pravic in obveznosti znotraj posameznih področnih zakonodaj, gre za neposrednega obdelovalca kmetije in profesionalnega kmetijskega podjetnika. Pri obeh kategorijah torej ne gre za posebni statusno-pravni obliki, prek katerih se izvaja kmetijska dejavnost, ampak za lastnosti posameznih subjektov, pomembne zlasti na področju davkov, socialnega varstva in delovnega prava.</w:t>
                  </w:r>
                </w:p>
                <w:p w14:paraId="7208EFDC" w14:textId="419576D1" w:rsidR="006C6EF9" w:rsidRPr="00614A92" w:rsidRDefault="006C6EF9" w:rsidP="006C6EF9">
                  <w:pPr>
                    <w:jc w:val="both"/>
                    <w:rPr>
                      <w:rFonts w:cs="Arial"/>
                      <w:szCs w:val="20"/>
                      <w:lang w:eastAsia="sl-SI"/>
                    </w:rPr>
                  </w:pPr>
                  <w:r w:rsidRPr="00614A92">
                    <w:rPr>
                      <w:rFonts w:cs="Arial"/>
                      <w:szCs w:val="20"/>
                      <w:lang w:eastAsia="sl-SI"/>
                    </w:rPr>
                    <w:t xml:space="preserve">V doktrini so glede pravne narave družinskega podjetja deljena mnenja, večinoma pa del stroke šteje družinsko podjetje za kolektivno podjetje, drugi del stroke pa za individualno podjetje. Zagovorniki prve teorije zatrjujejo, da vsi družinski člani, ki delajo v okviru družinskega podjetja, skupno prevzamejo odgovornost do tretjih oseb in pridobijo status podjetnika. Po drugi strani zagovorniki druge teorije trdijo, da je v družinskem podjetju podjetnik le tisti, ki ima tak status na podlagi zakona. </w:t>
                  </w:r>
                  <w:r w:rsidR="00533085">
                    <w:rPr>
                      <w:rFonts w:cs="Arial"/>
                      <w:szCs w:val="20"/>
                      <w:lang w:eastAsia="sl-SI"/>
                    </w:rPr>
                    <w:t>S</w:t>
                  </w:r>
                  <w:r w:rsidRPr="00614A92">
                    <w:rPr>
                      <w:rFonts w:cs="Arial"/>
                      <w:szCs w:val="20"/>
                      <w:lang w:eastAsia="sl-SI"/>
                    </w:rPr>
                    <w:t xml:space="preserve">amo ta oseba z vsem svojim premoženjem odgovarja za izpolnitev obveznosti podjetja in samo ta oseba bo udeležena v morebitnem postopku zaradi insolventnosti. </w:t>
                  </w:r>
                </w:p>
                <w:p w14:paraId="5BE6CC06" w14:textId="1FFCBAC4" w:rsidR="006C6EF9" w:rsidRPr="00614A92" w:rsidRDefault="006C6EF9" w:rsidP="006C6EF9">
                  <w:pPr>
                    <w:jc w:val="both"/>
                    <w:rPr>
                      <w:rFonts w:cs="Arial"/>
                      <w:szCs w:val="20"/>
                      <w:lang w:eastAsia="sl-SI"/>
                    </w:rPr>
                  </w:pPr>
                  <w:r w:rsidRPr="00614A92">
                    <w:rPr>
                      <w:rFonts w:cs="Arial"/>
                      <w:szCs w:val="20"/>
                      <w:lang w:eastAsia="sl-SI"/>
                    </w:rPr>
                    <w:t xml:space="preserve">Civilni zakonik določa, da ima družinski član, ki redno dela v družinskem podjetju pravico do preživljanja, v skladu s finančnimi zmožnostmi družine, pravico do udeležbe pri dobičku podjetja (ne odgovarja za izgubo) in stvari, kupljenih z doseženim dobičkom, vse sorazmerno s količino in vrsto opravljenega dela. Razlogi, zaradi katerih posameznemu članu preneha udeležba v družinskem podjetju so smrt, odstop (v primeru neupravičenih razlogov, je član dolžan plačati škodo), prenehanje statusa družinskega člana (npr. razveza), nezmožnost opravljanja dela in izključitev člana, ki jo izglasuje večina. Družinski član svojega deleža v podjetju </w:t>
                  </w:r>
                  <w:r w:rsidR="00533085" w:rsidRPr="00614A92">
                    <w:rPr>
                      <w:rFonts w:cs="Arial"/>
                      <w:szCs w:val="20"/>
                      <w:lang w:eastAsia="sl-SI"/>
                    </w:rPr>
                    <w:t xml:space="preserve">ne more prenesti </w:t>
                  </w:r>
                  <w:r w:rsidRPr="00614A92">
                    <w:rPr>
                      <w:rFonts w:cs="Arial"/>
                      <w:szCs w:val="20"/>
                      <w:lang w:eastAsia="sl-SI"/>
                    </w:rPr>
                    <w:t xml:space="preserve">na tretje osebe, </w:t>
                  </w:r>
                  <w:r w:rsidR="00533085" w:rsidRPr="00614A92">
                    <w:rPr>
                      <w:rFonts w:cs="Arial"/>
                      <w:szCs w:val="20"/>
                      <w:lang w:eastAsia="sl-SI"/>
                    </w:rPr>
                    <w:t xml:space="preserve">s soglasjem </w:t>
                  </w:r>
                  <w:r w:rsidR="00533085">
                    <w:rPr>
                      <w:rFonts w:cs="Arial"/>
                      <w:szCs w:val="20"/>
                      <w:lang w:eastAsia="sl-SI"/>
                    </w:rPr>
                    <w:t>članov družine, udeleženih v družinskem podjetju,</w:t>
                  </w:r>
                  <w:r w:rsidR="00533085" w:rsidRPr="00614A92">
                    <w:rPr>
                      <w:rFonts w:cs="Arial"/>
                      <w:szCs w:val="20"/>
                      <w:lang w:eastAsia="sl-SI"/>
                    </w:rPr>
                    <w:t xml:space="preserve"> </w:t>
                  </w:r>
                  <w:r w:rsidRPr="00614A92">
                    <w:rPr>
                      <w:rFonts w:cs="Arial"/>
                      <w:szCs w:val="20"/>
                      <w:lang w:eastAsia="sl-SI"/>
                    </w:rPr>
                    <w:t xml:space="preserve"> ga </w:t>
                  </w:r>
                  <w:r w:rsidR="00533085">
                    <w:rPr>
                      <w:rFonts w:cs="Arial"/>
                      <w:szCs w:val="20"/>
                      <w:lang w:eastAsia="sl-SI"/>
                    </w:rPr>
                    <w:t xml:space="preserve">lahko </w:t>
                  </w:r>
                  <w:r w:rsidRPr="00614A92">
                    <w:rPr>
                      <w:rFonts w:cs="Arial"/>
                      <w:szCs w:val="20"/>
                      <w:lang w:eastAsia="sl-SI"/>
                    </w:rPr>
                    <w:t>prenese izključno na druge družinske člane</w:t>
                  </w:r>
                  <w:r w:rsidR="00533085">
                    <w:rPr>
                      <w:rFonts w:cs="Arial"/>
                      <w:szCs w:val="20"/>
                      <w:lang w:eastAsia="sl-SI"/>
                    </w:rPr>
                    <w:t>.</w:t>
                  </w:r>
                  <w:r w:rsidRPr="00614A92">
                    <w:rPr>
                      <w:rFonts w:cs="Arial"/>
                      <w:szCs w:val="20"/>
                      <w:lang w:eastAsia="sl-SI"/>
                    </w:rPr>
                    <w:t xml:space="preserve"> </w:t>
                  </w:r>
                </w:p>
                <w:p w14:paraId="4DEE986F" w14:textId="3D95B7B6" w:rsidR="006C6EF9" w:rsidRPr="00614A92" w:rsidRDefault="006C6EF9" w:rsidP="006C6EF9">
                  <w:pPr>
                    <w:jc w:val="both"/>
                    <w:rPr>
                      <w:rFonts w:cs="Arial"/>
                      <w:szCs w:val="20"/>
                      <w:lang w:eastAsia="sl-SI"/>
                    </w:rPr>
                  </w:pPr>
                  <w:r w:rsidRPr="00614A92">
                    <w:rPr>
                      <w:rFonts w:cs="Arial"/>
                      <w:szCs w:val="20"/>
                      <w:lang w:eastAsia="sl-SI"/>
                    </w:rPr>
                    <w:t>Družinsko podjetje se ustanovi z listino, ki mora biti v obliki notarskega zapisa ali notarsko overjeno listino, v kateri morajo biti navedeni: - dejavnost, ki jo opravlja nosilec</w:t>
                  </w:r>
                  <w:r w:rsidR="00533085">
                    <w:rPr>
                      <w:rFonts w:cs="Arial"/>
                      <w:szCs w:val="20"/>
                      <w:lang w:eastAsia="sl-SI"/>
                    </w:rPr>
                    <w:t>;</w:t>
                  </w:r>
                  <w:r w:rsidRPr="00614A92">
                    <w:rPr>
                      <w:rFonts w:cs="Arial"/>
                      <w:szCs w:val="20"/>
                      <w:lang w:eastAsia="sl-SI"/>
                    </w:rPr>
                    <w:t xml:space="preserve"> - osebni podatki družinskih članov in raven sorodstva.</w:t>
                  </w:r>
                </w:p>
                <w:p w14:paraId="3355FBDB" w14:textId="0DCAA4CE" w:rsidR="006C6EF9" w:rsidRPr="00614A92" w:rsidRDefault="006C6EF9" w:rsidP="006C6EF9">
                  <w:pPr>
                    <w:rPr>
                      <w:rFonts w:cs="Arial"/>
                      <w:b/>
                      <w:szCs w:val="20"/>
                      <w:lang w:eastAsia="sl-SI"/>
                    </w:rPr>
                  </w:pPr>
                </w:p>
                <w:p w14:paraId="7B5099FE" w14:textId="17B28F84" w:rsidR="006C6EF9" w:rsidRPr="005B1523" w:rsidRDefault="006C6EF9" w:rsidP="00767B56">
                  <w:pPr>
                    <w:pStyle w:val="Alineazatoko"/>
                    <w:numPr>
                      <w:ilvl w:val="0"/>
                      <w:numId w:val="102"/>
                    </w:numPr>
                    <w:spacing w:line="260" w:lineRule="exact"/>
                    <w:rPr>
                      <w:b/>
                      <w:sz w:val="20"/>
                      <w:szCs w:val="20"/>
                    </w:rPr>
                  </w:pPr>
                  <w:r w:rsidRPr="005B1523">
                    <w:rPr>
                      <w:b/>
                      <w:sz w:val="20"/>
                      <w:szCs w:val="20"/>
                    </w:rPr>
                    <w:t>Prilagajanje in blaženje podnebnih sprememb v kmetijstvu</w:t>
                  </w:r>
                </w:p>
                <w:p w14:paraId="284515AD" w14:textId="77777777" w:rsidR="006C6EF9" w:rsidRPr="00614A92" w:rsidRDefault="006C6EF9" w:rsidP="006C6EF9">
                  <w:pPr>
                    <w:pStyle w:val="Alineazatoko"/>
                    <w:tabs>
                      <w:tab w:val="clear" w:pos="720"/>
                    </w:tabs>
                    <w:spacing w:line="260" w:lineRule="exact"/>
                    <w:ind w:firstLine="0"/>
                    <w:rPr>
                      <w:sz w:val="20"/>
                      <w:szCs w:val="20"/>
                    </w:rPr>
                  </w:pPr>
                </w:p>
                <w:p w14:paraId="0A871EB7" w14:textId="24E3FA3F" w:rsidR="00593187" w:rsidRDefault="006C6EF9" w:rsidP="004B17F4">
                  <w:pPr>
                    <w:pStyle w:val="Alineazatoko"/>
                    <w:tabs>
                      <w:tab w:val="clear" w:pos="720"/>
                    </w:tabs>
                    <w:spacing w:line="260" w:lineRule="exact"/>
                    <w:rPr>
                      <w:i/>
                      <w:sz w:val="20"/>
                      <w:szCs w:val="20"/>
                      <w:u w:val="single"/>
                    </w:rPr>
                  </w:pPr>
                  <w:r w:rsidRPr="004B17F4">
                    <w:rPr>
                      <w:i/>
                      <w:sz w:val="20"/>
                      <w:szCs w:val="20"/>
                      <w:u w:val="single"/>
                    </w:rPr>
                    <w:t>Podnebno poročilo o stanju v kmetijstvu</w:t>
                  </w:r>
                </w:p>
                <w:p w14:paraId="59040DAA" w14:textId="77777777" w:rsidR="004B17F4" w:rsidRPr="004B17F4" w:rsidRDefault="004B17F4" w:rsidP="004B17F4">
                  <w:pPr>
                    <w:pStyle w:val="Alineazatoko"/>
                    <w:tabs>
                      <w:tab w:val="clear" w:pos="720"/>
                    </w:tabs>
                    <w:spacing w:line="260" w:lineRule="exact"/>
                    <w:rPr>
                      <w:i/>
                      <w:sz w:val="20"/>
                      <w:szCs w:val="20"/>
                      <w:u w:val="single"/>
                    </w:rPr>
                  </w:pPr>
                </w:p>
                <w:p w14:paraId="5D575ECC" w14:textId="0885A7E8" w:rsidR="009E3C36" w:rsidRPr="004B17F4" w:rsidRDefault="009E3C36" w:rsidP="00593187">
                  <w:pPr>
                    <w:pStyle w:val="Alineazatoko"/>
                    <w:tabs>
                      <w:tab w:val="clear" w:pos="720"/>
                    </w:tabs>
                    <w:spacing w:line="260" w:lineRule="exact"/>
                    <w:rPr>
                      <w:sz w:val="20"/>
                      <w:szCs w:val="20"/>
                    </w:rPr>
                  </w:pPr>
                  <w:r w:rsidRPr="004B17F4">
                    <w:rPr>
                      <w:b/>
                      <w:bCs/>
                      <w:sz w:val="20"/>
                      <w:szCs w:val="20"/>
                    </w:rPr>
                    <w:t xml:space="preserve">EU: </w:t>
                  </w:r>
                </w:p>
                <w:p w14:paraId="7BDCAABF" w14:textId="1A3A2479" w:rsidR="009E3C36" w:rsidRPr="006B57F7" w:rsidRDefault="009E3C36" w:rsidP="009E3C36">
                  <w:pPr>
                    <w:spacing w:before="100" w:beforeAutospacing="1" w:after="100" w:afterAutospacing="1"/>
                    <w:jc w:val="both"/>
                    <w:rPr>
                      <w:rFonts w:cs="Arial"/>
                      <w:bCs/>
                      <w:szCs w:val="20"/>
                      <w:lang w:eastAsia="sl-SI"/>
                    </w:rPr>
                  </w:pPr>
                  <w:r w:rsidRPr="006B57F7">
                    <w:rPr>
                      <w:rFonts w:cs="Arial"/>
                      <w:bCs/>
                      <w:szCs w:val="20"/>
                      <w:lang w:eastAsia="sl-SI"/>
                    </w:rPr>
                    <w:t>Podnebne spreme</w:t>
                  </w:r>
                  <w:r w:rsidR="005B1523">
                    <w:rPr>
                      <w:rFonts w:cs="Arial"/>
                      <w:bCs/>
                      <w:szCs w:val="20"/>
                      <w:lang w:eastAsia="sl-SI"/>
                    </w:rPr>
                    <w:t>m</w:t>
                  </w:r>
                  <w:r w:rsidRPr="006B57F7">
                    <w:rPr>
                      <w:rFonts w:cs="Arial"/>
                      <w:bCs/>
                      <w:szCs w:val="20"/>
                      <w:lang w:eastAsia="sl-SI"/>
                    </w:rPr>
                    <w:t xml:space="preserve">be so vidne na vsakem koraku. </w:t>
                  </w:r>
                  <w:r w:rsidR="00533085">
                    <w:rPr>
                      <w:rFonts w:cs="Arial"/>
                      <w:bCs/>
                      <w:szCs w:val="20"/>
                      <w:lang w:eastAsia="sl-SI"/>
                    </w:rPr>
                    <w:t xml:space="preserve">Odgovor na te izzive je </w:t>
                  </w:r>
                  <w:r w:rsidRPr="006B57F7">
                    <w:rPr>
                      <w:rFonts w:cs="Arial"/>
                      <w:bCs/>
                      <w:szCs w:val="20"/>
                      <w:lang w:eastAsia="sl-SI"/>
                    </w:rPr>
                    <w:t xml:space="preserve">Evropski zeleni dogovor. Je nova strategija za rast, katere cilj je preobraziti EU v pravično in uspešno družbo s sodobnim, konkurenčnim in z viri gospodarnim gospodarstvom, ki v letu 2050 ne bo ustvarjalo nobenih neto emisij toplogrednih plinov in v katerem bo rast ločena od rabe virov. Njen cilj je tudi zavarovati, ohraniti in poživiti naravni kapital EU ter zaščititi zdravje in dobrobit državljanov in državljank pred nevarnostmi, ki izhajajo iz okolja, in njegovimi učinki. EU ima kolektivno sposobnost, da preobrazi svoje gospodarstvo in družbo ter ju usmeri na pot večje </w:t>
                  </w:r>
                  <w:proofErr w:type="spellStart"/>
                  <w:r w:rsidRPr="006B57F7">
                    <w:rPr>
                      <w:rFonts w:cs="Arial"/>
                      <w:bCs/>
                      <w:szCs w:val="20"/>
                      <w:lang w:eastAsia="sl-SI"/>
                    </w:rPr>
                    <w:t>trajnostnosti</w:t>
                  </w:r>
                  <w:proofErr w:type="spellEnd"/>
                  <w:r w:rsidRPr="006B57F7">
                    <w:rPr>
                      <w:rFonts w:cs="Arial"/>
                      <w:bCs/>
                      <w:szCs w:val="20"/>
                      <w:lang w:eastAsia="sl-SI"/>
                    </w:rPr>
                    <w:t xml:space="preserve">. Tu je tudi naložba oziroma priložnost, da se Evropa odločno zavzame za trajnostno in vključujočo rast. Evropski zeleni dogovor bo pospešil in podprl potrebni prehod v vseh gospodarskih panogah. EU se je že začela modernizirati in gospodarstvo preoblikovati na način, ki bi omogočil uresničitev cilja podnebne nevtralnosti. </w:t>
                  </w:r>
                  <w:r w:rsidR="00533085">
                    <w:rPr>
                      <w:rFonts w:cs="Arial"/>
                      <w:bCs/>
                      <w:szCs w:val="20"/>
                      <w:lang w:eastAsia="sl-SI"/>
                    </w:rPr>
                    <w:t>Skladno s tem</w:t>
                  </w:r>
                  <w:r w:rsidRPr="006B57F7">
                    <w:rPr>
                      <w:rFonts w:cs="Arial"/>
                      <w:bCs/>
                      <w:szCs w:val="20"/>
                      <w:lang w:eastAsia="sl-SI"/>
                    </w:rPr>
                    <w:t xml:space="preserve"> nadaljuje tudi </w:t>
                  </w:r>
                  <w:r w:rsidR="00533085">
                    <w:rPr>
                      <w:rFonts w:cs="Arial"/>
                      <w:bCs/>
                      <w:szCs w:val="20"/>
                      <w:lang w:eastAsia="sl-SI"/>
                    </w:rPr>
                    <w:t>sveženj</w:t>
                  </w:r>
                  <w:r w:rsidRPr="006B57F7">
                    <w:rPr>
                      <w:rFonts w:cs="Arial"/>
                      <w:bCs/>
                      <w:szCs w:val="20"/>
                      <w:lang w:eastAsia="sl-SI"/>
                    </w:rPr>
                    <w:t xml:space="preserve"> </w:t>
                  </w:r>
                  <w:r w:rsidR="00533085">
                    <w:rPr>
                      <w:rFonts w:ascii="Times New Roman" w:hAnsi="Times New Roman"/>
                      <w:bCs/>
                      <w:szCs w:val="20"/>
                      <w:lang w:eastAsia="sl-SI"/>
                    </w:rPr>
                    <w:t>»</w:t>
                  </w:r>
                  <w:r w:rsidRPr="006B57F7">
                    <w:rPr>
                      <w:rFonts w:cs="Arial"/>
                      <w:bCs/>
                      <w:szCs w:val="20"/>
                      <w:lang w:eastAsia="sl-SI"/>
                    </w:rPr>
                    <w:t>Pripravljeni na 55</w:t>
                  </w:r>
                  <w:r w:rsidR="00533085">
                    <w:rPr>
                      <w:rFonts w:ascii="Times New Roman" w:hAnsi="Times New Roman"/>
                      <w:bCs/>
                      <w:szCs w:val="20"/>
                      <w:lang w:eastAsia="sl-SI"/>
                    </w:rPr>
                    <w:t>«</w:t>
                  </w:r>
                  <w:r w:rsidRPr="006B57F7">
                    <w:rPr>
                      <w:rFonts w:cs="Arial"/>
                      <w:bCs/>
                      <w:szCs w:val="20"/>
                      <w:lang w:eastAsia="sl-SI"/>
                    </w:rPr>
                    <w:t xml:space="preserve"> (»</w:t>
                  </w:r>
                  <w:proofErr w:type="spellStart"/>
                  <w:r w:rsidRPr="006B57F7">
                    <w:rPr>
                      <w:rFonts w:cs="Arial"/>
                      <w:bCs/>
                      <w:szCs w:val="20"/>
                      <w:lang w:eastAsia="sl-SI"/>
                    </w:rPr>
                    <w:t>Fit</w:t>
                  </w:r>
                  <w:proofErr w:type="spellEnd"/>
                  <w:r w:rsidRPr="006B57F7">
                    <w:rPr>
                      <w:rFonts w:cs="Arial"/>
                      <w:bCs/>
                      <w:szCs w:val="20"/>
                      <w:lang w:eastAsia="sl-SI"/>
                    </w:rPr>
                    <w:t xml:space="preserve"> </w:t>
                  </w:r>
                  <w:proofErr w:type="spellStart"/>
                  <w:r w:rsidRPr="006B57F7">
                    <w:rPr>
                      <w:rFonts w:cs="Arial"/>
                      <w:bCs/>
                      <w:szCs w:val="20"/>
                      <w:lang w:eastAsia="sl-SI"/>
                    </w:rPr>
                    <w:t>For</w:t>
                  </w:r>
                  <w:proofErr w:type="spellEnd"/>
                  <w:r w:rsidRPr="006B57F7">
                    <w:rPr>
                      <w:rFonts w:cs="Arial"/>
                      <w:bCs/>
                      <w:szCs w:val="20"/>
                      <w:lang w:eastAsia="sl-SI"/>
                    </w:rPr>
                    <w:t xml:space="preserve"> 55«; Pn55), </w:t>
                  </w:r>
                  <w:r w:rsidR="00533085">
                    <w:rPr>
                      <w:rFonts w:cs="Arial"/>
                      <w:bCs/>
                      <w:szCs w:val="20"/>
                      <w:lang w:eastAsia="sl-SI"/>
                    </w:rPr>
                    <w:t>v katerem</w:t>
                  </w:r>
                  <w:r w:rsidRPr="006B57F7">
                    <w:rPr>
                      <w:rFonts w:cs="Arial"/>
                      <w:bCs/>
                      <w:szCs w:val="20"/>
                      <w:lang w:eastAsia="sl-SI"/>
                    </w:rPr>
                    <w:t xml:space="preserve"> se nanaša na najmanj 55-odstotni cilj zmanjšanja emisij, ki ga je EU določila za leto 2030, glede na leto 1990. Namen predlaganega svežnja je uskladiti podnebno in energetsko zakonodajo EU s ciljem do leta 2030. </w:t>
                  </w:r>
                  <w:r w:rsidR="00533085">
                    <w:rPr>
                      <w:rFonts w:cs="Arial"/>
                      <w:bCs/>
                      <w:szCs w:val="20"/>
                      <w:lang w:eastAsia="sl-SI"/>
                    </w:rPr>
                    <w:t>Sveženj</w:t>
                  </w:r>
                  <w:r w:rsidRPr="006B57F7">
                    <w:rPr>
                      <w:rFonts w:cs="Arial"/>
                      <w:bCs/>
                      <w:szCs w:val="20"/>
                      <w:lang w:eastAsia="sl-SI"/>
                    </w:rPr>
                    <w:t xml:space="preserve"> Pn55</w:t>
                  </w:r>
                  <w:r w:rsidR="00533085">
                    <w:rPr>
                      <w:rFonts w:cs="Arial"/>
                      <w:bCs/>
                      <w:szCs w:val="20"/>
                      <w:lang w:eastAsia="sl-SI"/>
                    </w:rPr>
                    <w:t xml:space="preserve"> </w:t>
                  </w:r>
                  <w:r w:rsidRPr="006B57F7">
                    <w:rPr>
                      <w:rFonts w:cs="Arial"/>
                      <w:bCs/>
                      <w:szCs w:val="20"/>
                      <w:lang w:eastAsia="sl-SI"/>
                    </w:rPr>
                    <w:t>je niz predlogov za revizijo in posodobitev zakonodaje EU ter uvedbo novih pobud, katerih cilj je zagotoviti, da so politike EU v skladu s podnebnimi cilji, o katerih sta se dogovorila Svet in Evropski parlament.</w:t>
                  </w:r>
                </w:p>
                <w:p w14:paraId="5B8F699B" w14:textId="77777777" w:rsidR="009E3C36" w:rsidRPr="006B57F7" w:rsidRDefault="009E3C36" w:rsidP="009E3C36">
                  <w:pPr>
                    <w:spacing w:before="100" w:beforeAutospacing="1" w:after="100" w:afterAutospacing="1"/>
                    <w:jc w:val="both"/>
                    <w:rPr>
                      <w:rFonts w:cs="Arial"/>
                      <w:bCs/>
                      <w:szCs w:val="20"/>
                      <w:lang w:eastAsia="sl-SI"/>
                    </w:rPr>
                  </w:pPr>
                  <w:r w:rsidRPr="006B57F7">
                    <w:rPr>
                      <w:rFonts w:cs="Arial"/>
                      <w:bCs/>
                      <w:szCs w:val="20"/>
                      <w:lang w:eastAsia="sl-SI"/>
                    </w:rPr>
                    <w:t xml:space="preserve">Nenazadnje tudi celoviti nacionalni energetski in podnebni načrt (NEPN), ki je akcijsko strateški dokument države, ki za obdobje do leta 2030 (s pogledom do 2040) določa cilje, ki jih moramo doseči. </w:t>
                  </w:r>
                </w:p>
                <w:p w14:paraId="2E05A5E5" w14:textId="1FDBD917" w:rsidR="009E3C36" w:rsidRPr="006B57F7" w:rsidRDefault="009E3C36" w:rsidP="009E3C36">
                  <w:pPr>
                    <w:spacing w:before="100" w:beforeAutospacing="1" w:after="100" w:afterAutospacing="1"/>
                    <w:jc w:val="both"/>
                    <w:rPr>
                      <w:rFonts w:cs="Arial"/>
                      <w:bCs/>
                      <w:szCs w:val="20"/>
                      <w:lang w:eastAsia="sl-SI"/>
                    </w:rPr>
                  </w:pPr>
                  <w:r w:rsidRPr="006B57F7">
                    <w:rPr>
                      <w:rFonts w:cs="Arial"/>
                      <w:bCs/>
                      <w:szCs w:val="20"/>
                      <w:lang w:eastAsia="sl-SI"/>
                    </w:rPr>
                    <w:t>Zato</w:t>
                  </w:r>
                  <w:r w:rsidR="00533085">
                    <w:rPr>
                      <w:rFonts w:cs="Arial"/>
                      <w:bCs/>
                      <w:szCs w:val="20"/>
                      <w:lang w:eastAsia="sl-SI"/>
                    </w:rPr>
                    <w:t xml:space="preserve"> se</w:t>
                  </w:r>
                  <w:r w:rsidRPr="006B57F7">
                    <w:rPr>
                      <w:rFonts w:cs="Arial"/>
                      <w:bCs/>
                      <w:szCs w:val="20"/>
                      <w:lang w:eastAsia="sl-SI"/>
                    </w:rPr>
                    <w:t xml:space="preserve"> prek podnebnega por</w:t>
                  </w:r>
                  <w:r w:rsidR="007A194A">
                    <w:rPr>
                      <w:rFonts w:cs="Arial"/>
                      <w:bCs/>
                      <w:szCs w:val="20"/>
                      <w:lang w:eastAsia="sl-SI"/>
                    </w:rPr>
                    <w:t>o</w:t>
                  </w:r>
                  <w:r w:rsidRPr="006B57F7">
                    <w:rPr>
                      <w:rFonts w:cs="Arial"/>
                      <w:bCs/>
                      <w:szCs w:val="20"/>
                      <w:lang w:eastAsia="sl-SI"/>
                    </w:rPr>
                    <w:t xml:space="preserve">čila </w:t>
                  </w:r>
                  <w:r w:rsidR="00533085">
                    <w:rPr>
                      <w:rFonts w:cs="Arial"/>
                      <w:bCs/>
                      <w:szCs w:val="20"/>
                      <w:lang w:eastAsia="sl-SI"/>
                    </w:rPr>
                    <w:t xml:space="preserve">vzpostavlja </w:t>
                  </w:r>
                  <w:r w:rsidRPr="006B57F7">
                    <w:rPr>
                      <w:rFonts w:cs="Arial"/>
                      <w:bCs/>
                      <w:szCs w:val="20"/>
                      <w:lang w:eastAsia="sl-SI"/>
                    </w:rPr>
                    <w:t>nov mehanizem za redno spremljanje</w:t>
                  </w:r>
                  <w:r w:rsidR="00D11A24">
                    <w:rPr>
                      <w:rFonts w:cs="Arial"/>
                      <w:bCs/>
                      <w:szCs w:val="20"/>
                      <w:lang w:eastAsia="sl-SI"/>
                    </w:rPr>
                    <w:t>,</w:t>
                  </w:r>
                  <w:r w:rsidRPr="006B57F7">
                    <w:rPr>
                      <w:rFonts w:cs="Arial"/>
                      <w:bCs/>
                      <w:szCs w:val="20"/>
                      <w:lang w:eastAsia="sl-SI"/>
                    </w:rPr>
                    <w:t xml:space="preserve"> sledenje trendom, ukrepom in njihovim učinkom na področju prilagajanja podnebnim spremembam in njihovega blaženja (tj. zmanjševanja izpustov TGP)</w:t>
                  </w:r>
                  <w:r w:rsidR="00D11A24">
                    <w:rPr>
                      <w:rFonts w:cs="Arial"/>
                      <w:bCs/>
                      <w:szCs w:val="20"/>
                      <w:lang w:eastAsia="sl-SI"/>
                    </w:rPr>
                    <w:t>, ki</w:t>
                  </w:r>
                  <w:r w:rsidRPr="006B57F7">
                    <w:rPr>
                      <w:rFonts w:cs="Arial"/>
                      <w:bCs/>
                      <w:szCs w:val="20"/>
                      <w:lang w:eastAsia="sl-SI"/>
                    </w:rPr>
                    <w:t xml:space="preserve"> </w:t>
                  </w:r>
                  <w:r w:rsidR="00D11A24">
                    <w:rPr>
                      <w:rFonts w:cs="Arial"/>
                      <w:bCs/>
                      <w:szCs w:val="20"/>
                      <w:lang w:eastAsia="sl-SI"/>
                    </w:rPr>
                    <w:t>zahteva</w:t>
                  </w:r>
                  <w:r w:rsidRPr="006B57F7">
                    <w:rPr>
                      <w:rFonts w:cs="Arial"/>
                      <w:bCs/>
                      <w:szCs w:val="20"/>
                      <w:lang w:eastAsia="sl-SI"/>
                    </w:rPr>
                    <w:t xml:space="preserve"> dokaj kompleksen pristop. Ukrepi in njihovi učinki so med seboj prepleteni. Številni ukrepi, namenjeni zmanjševanju izpustov, prispevajo tudi k boljšemu prilagajanju podnebnim spremembam, ukrepi za zmanjšanje izpustov toplogrednih plinov zmanjšujejo tudi izpuste onesnaževal zraka itd.</w:t>
                  </w:r>
                </w:p>
                <w:p w14:paraId="01B0936D" w14:textId="74ECAB98" w:rsidR="006C6EF9" w:rsidRPr="00614A92" w:rsidRDefault="006C6EF9" w:rsidP="00802BE6">
                  <w:pPr>
                    <w:spacing w:before="100" w:beforeAutospacing="1"/>
                    <w:jc w:val="both"/>
                    <w:rPr>
                      <w:rFonts w:cs="Arial"/>
                      <w:szCs w:val="20"/>
                      <w:lang w:eastAsia="sl-SI"/>
                    </w:rPr>
                  </w:pPr>
                  <w:r w:rsidRPr="00614A92">
                    <w:rPr>
                      <w:rFonts w:cs="Arial"/>
                      <w:b/>
                      <w:bCs/>
                      <w:szCs w:val="20"/>
                      <w:lang w:eastAsia="sl-SI"/>
                    </w:rPr>
                    <w:t>Avstrija</w:t>
                  </w:r>
                  <w:r w:rsidR="00D11A24">
                    <w:rPr>
                      <w:rFonts w:cs="Arial"/>
                      <w:b/>
                      <w:bCs/>
                      <w:szCs w:val="20"/>
                      <w:lang w:eastAsia="sl-SI"/>
                    </w:rPr>
                    <w:t>:</w:t>
                  </w:r>
                </w:p>
                <w:p w14:paraId="6E146EA6" w14:textId="6438E916" w:rsidR="006C6EF9" w:rsidRPr="00614A92" w:rsidRDefault="006C6EF9" w:rsidP="006C6EF9">
                  <w:pPr>
                    <w:spacing w:before="100" w:beforeAutospacing="1" w:after="100" w:afterAutospacing="1"/>
                    <w:jc w:val="both"/>
                    <w:rPr>
                      <w:rFonts w:cs="Arial"/>
                      <w:szCs w:val="20"/>
                      <w:lang w:eastAsia="sl-SI"/>
                    </w:rPr>
                  </w:pPr>
                  <w:r w:rsidRPr="00614A92">
                    <w:rPr>
                      <w:rFonts w:cs="Arial"/>
                      <w:szCs w:val="20"/>
                      <w:lang w:eastAsia="sl-SI"/>
                    </w:rPr>
                    <w:t>V Avstriji tradicionalno ločeno spremljajo tla kmetijskih in gozdnih zemljišč. Tla urbanih zemljišč ni</w:t>
                  </w:r>
                  <w:r w:rsidR="00D11A24">
                    <w:rPr>
                      <w:rFonts w:cs="Arial"/>
                      <w:szCs w:val="20"/>
                      <w:lang w:eastAsia="sl-SI"/>
                    </w:rPr>
                    <w:t>so</w:t>
                  </w:r>
                  <w:r w:rsidRPr="00614A92">
                    <w:rPr>
                      <w:rFonts w:cs="Arial"/>
                      <w:szCs w:val="20"/>
                      <w:lang w:eastAsia="sl-SI"/>
                    </w:rPr>
                    <w:t xml:space="preserve"> sistematično pokrita.</w:t>
                  </w:r>
                </w:p>
                <w:p w14:paraId="20E5BD09" w14:textId="5AB7543E" w:rsidR="006C6EF9" w:rsidRPr="00614A92" w:rsidRDefault="006C6EF9" w:rsidP="006C6EF9">
                  <w:pPr>
                    <w:spacing w:before="100" w:beforeAutospacing="1" w:after="100" w:afterAutospacing="1"/>
                    <w:jc w:val="both"/>
                    <w:rPr>
                      <w:rFonts w:cs="Arial"/>
                      <w:szCs w:val="20"/>
                      <w:lang w:eastAsia="sl-SI"/>
                    </w:rPr>
                  </w:pPr>
                  <w:r w:rsidRPr="00614A92">
                    <w:rPr>
                      <w:rFonts w:cs="Arial"/>
                      <w:szCs w:val="20"/>
                      <w:lang w:eastAsia="sl-SI"/>
                    </w:rPr>
                    <w:t>Kmetijsko območje obsega njive, začasn</w:t>
                  </w:r>
                  <w:r w:rsidR="00D11A24">
                    <w:rPr>
                      <w:rFonts w:cs="Arial"/>
                      <w:szCs w:val="20"/>
                      <w:lang w:eastAsia="sl-SI"/>
                    </w:rPr>
                    <w:t>o</w:t>
                  </w:r>
                  <w:r w:rsidRPr="00614A92">
                    <w:rPr>
                      <w:rFonts w:cs="Arial"/>
                      <w:szCs w:val="20"/>
                      <w:lang w:eastAsia="sl-SI"/>
                    </w:rPr>
                    <w:t xml:space="preserve"> travinj</w:t>
                  </w:r>
                  <w:r w:rsidR="00D11A24">
                    <w:rPr>
                      <w:rFonts w:cs="Arial"/>
                      <w:szCs w:val="20"/>
                      <w:lang w:eastAsia="sl-SI"/>
                    </w:rPr>
                    <w:t>e</w:t>
                  </w:r>
                  <w:r w:rsidRPr="00614A92">
                    <w:rPr>
                      <w:rFonts w:cs="Arial"/>
                      <w:szCs w:val="20"/>
                      <w:lang w:eastAsia="sl-SI"/>
                    </w:rPr>
                    <w:t>, ekstenzivno in intenzivno izkoriščen</w:t>
                  </w:r>
                  <w:r w:rsidR="00D11A24">
                    <w:rPr>
                      <w:rFonts w:cs="Arial"/>
                      <w:szCs w:val="20"/>
                      <w:lang w:eastAsia="sl-SI"/>
                    </w:rPr>
                    <w:t>o</w:t>
                  </w:r>
                  <w:r w:rsidRPr="00614A92">
                    <w:rPr>
                      <w:rFonts w:cs="Arial"/>
                      <w:szCs w:val="20"/>
                      <w:lang w:eastAsia="sl-SI"/>
                    </w:rPr>
                    <w:t xml:space="preserve"> trajn</w:t>
                  </w:r>
                  <w:r w:rsidR="00D11A24">
                    <w:rPr>
                      <w:rFonts w:cs="Arial"/>
                      <w:szCs w:val="20"/>
                      <w:lang w:eastAsia="sl-SI"/>
                    </w:rPr>
                    <w:t>o</w:t>
                  </w:r>
                  <w:r w:rsidRPr="00614A92">
                    <w:rPr>
                      <w:rFonts w:cs="Arial"/>
                      <w:szCs w:val="20"/>
                      <w:lang w:eastAsia="sl-SI"/>
                    </w:rPr>
                    <w:t xml:space="preserve"> travinj</w:t>
                  </w:r>
                  <w:r w:rsidR="00D11A24">
                    <w:rPr>
                      <w:rFonts w:cs="Arial"/>
                      <w:szCs w:val="20"/>
                      <w:lang w:eastAsia="sl-SI"/>
                    </w:rPr>
                    <w:t>e</w:t>
                  </w:r>
                  <w:r w:rsidRPr="00614A92">
                    <w:rPr>
                      <w:rFonts w:cs="Arial"/>
                      <w:szCs w:val="20"/>
                      <w:lang w:eastAsia="sl-SI"/>
                    </w:rPr>
                    <w:t xml:space="preserve"> (travniki, pašniki, pokošeni pašniki) ter druge vrste kmetijske rabe (vinogradi, sadovnjaki, hišni vrtovi, vinske trte in drevesnice). Spremljanje stanja kmetijskih tal v Avstriji temeljijo na stalnem dolgoročnem programu kartiranja tal v merilu 1:10.000, ki je bil uveden okoli </w:t>
                  </w:r>
                  <w:r w:rsidR="00293BD4">
                    <w:rPr>
                      <w:rFonts w:cs="Arial"/>
                      <w:szCs w:val="20"/>
                      <w:lang w:eastAsia="sl-SI"/>
                    </w:rPr>
                    <w:t xml:space="preserve">leta </w:t>
                  </w:r>
                  <w:r w:rsidRPr="00614A92">
                    <w:rPr>
                      <w:rFonts w:cs="Arial"/>
                      <w:szCs w:val="20"/>
                      <w:lang w:eastAsia="sl-SI"/>
                    </w:rPr>
                    <w:t xml:space="preserve">1970. Terenski pedologi na podlagi izkopa in pregleda profilov tal in </w:t>
                  </w:r>
                  <w:r w:rsidR="00D11A24">
                    <w:rPr>
                      <w:rFonts w:cs="Arial"/>
                      <w:szCs w:val="20"/>
                      <w:lang w:eastAsia="sl-SI"/>
                    </w:rPr>
                    <w:t>strokovnega</w:t>
                  </w:r>
                  <w:r w:rsidRPr="00614A92">
                    <w:rPr>
                      <w:rFonts w:cs="Arial"/>
                      <w:szCs w:val="20"/>
                      <w:lang w:eastAsia="sl-SI"/>
                    </w:rPr>
                    <w:t xml:space="preserve"> vrednotenja določijo območja podobnih/enakih tal (pedološko kartiranje) Za vsako območje podobnih tal je vzorčen le en talni profil iz </w:t>
                  </w:r>
                  <w:proofErr w:type="spellStart"/>
                  <w:r w:rsidRPr="00614A92">
                    <w:rPr>
                      <w:rFonts w:cs="Arial"/>
                      <w:szCs w:val="20"/>
                      <w:lang w:eastAsia="sl-SI"/>
                    </w:rPr>
                    <w:t>pedogenetskih</w:t>
                  </w:r>
                  <w:proofErr w:type="spellEnd"/>
                  <w:r w:rsidRPr="00614A92">
                    <w:rPr>
                      <w:rFonts w:cs="Arial"/>
                      <w:szCs w:val="20"/>
                      <w:lang w:eastAsia="sl-SI"/>
                    </w:rPr>
                    <w:t xml:space="preserve"> horizontov do globine od 1 do 1,5 m. Zaloge talne organske snovi (TOS) so izračunane za zgornjih 30 cm mineralnih tal. Podatke o tleh kmetijskih zemljišč je pridobivalo tudi avstrijsko zvezno ministrstvo za finance. Avstrijski zakon o bonitiranju tal iz leta 1970 opredeljuje izbiro reprezentativnih (referenčnih) profilov, ki zvezno predstavljajo tla glede na njihovo naravno produktivnost, hidrološke razmere, </w:t>
                  </w:r>
                  <w:proofErr w:type="spellStart"/>
                  <w:r w:rsidRPr="00614A92">
                    <w:rPr>
                      <w:rFonts w:cs="Arial"/>
                      <w:szCs w:val="20"/>
                      <w:lang w:eastAsia="sl-SI"/>
                    </w:rPr>
                    <w:t>pedo</w:t>
                  </w:r>
                  <w:proofErr w:type="spellEnd"/>
                  <w:r w:rsidRPr="00614A92">
                    <w:rPr>
                      <w:rFonts w:cs="Arial"/>
                      <w:szCs w:val="20"/>
                      <w:lang w:eastAsia="sl-SI"/>
                    </w:rPr>
                    <w:t xml:space="preserve">-klimatsko območje in boniteto tal. Trenutno </w:t>
                  </w:r>
                  <w:r w:rsidR="00D11A24">
                    <w:rPr>
                      <w:rFonts w:cs="Arial"/>
                      <w:szCs w:val="20"/>
                      <w:lang w:eastAsia="sl-SI"/>
                    </w:rPr>
                    <w:t>zbirka</w:t>
                  </w:r>
                  <w:r w:rsidRPr="00614A92">
                    <w:rPr>
                      <w:rFonts w:cs="Arial"/>
                      <w:szCs w:val="20"/>
                      <w:lang w:eastAsia="sl-SI"/>
                    </w:rPr>
                    <w:t xml:space="preserve"> zajema 441 reprezentativnih profilov. Za vsak referenčni profil je reprezentativno ocenjena vsebnost talne organske snovi z uporabo </w:t>
                  </w:r>
                  <w:proofErr w:type="spellStart"/>
                  <w:r w:rsidRPr="00614A92">
                    <w:rPr>
                      <w:rFonts w:cs="Arial"/>
                      <w:szCs w:val="20"/>
                      <w:lang w:eastAsia="sl-SI"/>
                    </w:rPr>
                    <w:t>pedotransfernih</w:t>
                  </w:r>
                  <w:proofErr w:type="spellEnd"/>
                  <w:r w:rsidRPr="00614A92">
                    <w:rPr>
                      <w:rFonts w:cs="Arial"/>
                      <w:szCs w:val="20"/>
                      <w:lang w:eastAsia="sl-SI"/>
                    </w:rPr>
                    <w:t xml:space="preserve"> funkcij in s teksturo tal kot </w:t>
                  </w:r>
                  <w:r w:rsidRPr="00614A92">
                    <w:rPr>
                      <w:rFonts w:cs="Arial"/>
                      <w:szCs w:val="20"/>
                      <w:lang w:eastAsia="sl-SI"/>
                    </w:rPr>
                    <w:lastRenderedPageBreak/>
                    <w:t>najpomembnejšim vhodnim parametrom. Ta protokol sicer omogoča izpeljavo ocene stanja TOS, vendar ne informira</w:t>
                  </w:r>
                  <w:r w:rsidR="00D11A24">
                    <w:rPr>
                      <w:rFonts w:cs="Arial"/>
                      <w:szCs w:val="20"/>
                      <w:lang w:eastAsia="sl-SI"/>
                    </w:rPr>
                    <w:t xml:space="preserve"> o</w:t>
                  </w:r>
                  <w:r w:rsidRPr="00614A92">
                    <w:rPr>
                      <w:rFonts w:cs="Arial"/>
                      <w:szCs w:val="20"/>
                      <w:lang w:eastAsia="sl-SI"/>
                    </w:rPr>
                    <w:t xml:space="preserve"> prostorski variabilnosti in statistični negotovosti.</w:t>
                  </w:r>
                </w:p>
                <w:p w14:paraId="2891CDE0" w14:textId="0EF964C6" w:rsidR="006C6EF9" w:rsidRPr="00614A92" w:rsidRDefault="006C6EF9" w:rsidP="006C6EF9">
                  <w:pPr>
                    <w:spacing w:before="100" w:beforeAutospacing="1" w:after="100" w:afterAutospacing="1"/>
                    <w:jc w:val="both"/>
                    <w:rPr>
                      <w:rFonts w:cs="Arial"/>
                      <w:szCs w:val="20"/>
                      <w:lang w:eastAsia="sl-SI"/>
                    </w:rPr>
                  </w:pPr>
                  <w:r w:rsidRPr="00614A92">
                    <w:rPr>
                      <w:rFonts w:cs="Arial"/>
                      <w:szCs w:val="20"/>
                      <w:lang w:eastAsia="sl-SI"/>
                    </w:rPr>
                    <w:t>Gozdna tla v Avstriji spremljajo v okviru dveh shem za spremljanje gozdnih tal. V poznih osemdesetih letih prejšnjega stoletja</w:t>
                  </w:r>
                  <w:r w:rsidR="00D11A24">
                    <w:rPr>
                      <w:rFonts w:cs="Arial"/>
                      <w:szCs w:val="20"/>
                      <w:lang w:eastAsia="sl-SI"/>
                    </w:rPr>
                    <w:t xml:space="preserve"> se</w:t>
                  </w:r>
                  <w:r w:rsidRPr="00614A92">
                    <w:rPr>
                      <w:rFonts w:cs="Arial"/>
                      <w:szCs w:val="20"/>
                      <w:lang w:eastAsia="sl-SI"/>
                    </w:rPr>
                    <w:t xml:space="preserve"> je začel izvajati sistem spremljanja gozdnih tal (FSMS). </w:t>
                  </w:r>
                  <w:proofErr w:type="spellStart"/>
                  <w:r w:rsidRPr="00614A92">
                    <w:rPr>
                      <w:rFonts w:cs="Arial"/>
                      <w:szCs w:val="20"/>
                      <w:lang w:eastAsia="sl-SI"/>
                    </w:rPr>
                    <w:t>Austrian</w:t>
                  </w:r>
                  <w:proofErr w:type="spellEnd"/>
                  <w:r w:rsidRPr="00614A92">
                    <w:rPr>
                      <w:rFonts w:cs="Arial"/>
                      <w:szCs w:val="20"/>
                      <w:lang w:eastAsia="sl-SI"/>
                    </w:rPr>
                    <w:t xml:space="preserve"> </w:t>
                  </w:r>
                  <w:proofErr w:type="spellStart"/>
                  <w:r w:rsidRPr="00614A92">
                    <w:rPr>
                      <w:rFonts w:cs="Arial"/>
                      <w:szCs w:val="20"/>
                      <w:lang w:eastAsia="sl-SI"/>
                    </w:rPr>
                    <w:t>Forest</w:t>
                  </w:r>
                  <w:proofErr w:type="spellEnd"/>
                  <w:r w:rsidRPr="00614A92">
                    <w:rPr>
                      <w:rFonts w:cs="Arial"/>
                      <w:szCs w:val="20"/>
                      <w:lang w:eastAsia="sl-SI"/>
                    </w:rPr>
                    <w:t xml:space="preserve"> </w:t>
                  </w:r>
                  <w:proofErr w:type="spellStart"/>
                  <w:r w:rsidRPr="00614A92">
                    <w:rPr>
                      <w:rFonts w:cs="Arial"/>
                      <w:szCs w:val="20"/>
                      <w:lang w:eastAsia="sl-SI"/>
                    </w:rPr>
                    <w:t>Soil</w:t>
                  </w:r>
                  <w:proofErr w:type="spellEnd"/>
                  <w:r w:rsidRPr="00614A92">
                    <w:rPr>
                      <w:rFonts w:cs="Arial"/>
                      <w:szCs w:val="20"/>
                      <w:lang w:eastAsia="sl-SI"/>
                    </w:rPr>
                    <w:t xml:space="preserve"> </w:t>
                  </w:r>
                  <w:proofErr w:type="spellStart"/>
                  <w:r w:rsidRPr="00614A92">
                    <w:rPr>
                      <w:rFonts w:cs="Arial"/>
                      <w:szCs w:val="20"/>
                      <w:lang w:eastAsia="sl-SI"/>
                    </w:rPr>
                    <w:t>Survey</w:t>
                  </w:r>
                  <w:proofErr w:type="spellEnd"/>
                  <w:r w:rsidRPr="00614A92">
                    <w:rPr>
                      <w:rFonts w:cs="Arial"/>
                      <w:szCs w:val="20"/>
                      <w:lang w:eastAsia="sl-SI"/>
                    </w:rPr>
                    <w:t xml:space="preserve"> (BFW) kot del sistema za spremljanje škode v gozdovih z namenom pridobivanja informacij o vzrokih in posledicah odmiranja gozdov. FSMS je sestavljen iz 514 parcel, razporejenih v mrežo 8,7 km x 8,7 km. Na vsaki parceli se izvedejo meritve rasti in vegetacije, opis lokacije in tal, kemične analize vzorcev tal in listov ter oceni razred </w:t>
                  </w:r>
                  <w:proofErr w:type="spellStart"/>
                  <w:r w:rsidRPr="00614A92">
                    <w:rPr>
                      <w:rFonts w:cs="Arial"/>
                      <w:szCs w:val="20"/>
                      <w:lang w:eastAsia="sl-SI"/>
                    </w:rPr>
                    <w:t>defoliacije</w:t>
                  </w:r>
                  <w:proofErr w:type="spellEnd"/>
                  <w:r w:rsidRPr="00614A92">
                    <w:rPr>
                      <w:rFonts w:cs="Arial"/>
                      <w:szCs w:val="20"/>
                      <w:lang w:eastAsia="sl-SI"/>
                    </w:rPr>
                    <w:t xml:space="preserve"> krošnje. Opisi tal in lokacije ter analize tal (</w:t>
                  </w:r>
                  <w:r w:rsidR="00D11A24">
                    <w:rPr>
                      <w:rFonts w:cs="Arial"/>
                      <w:szCs w:val="20"/>
                      <w:lang w:eastAsia="sl-SI"/>
                    </w:rPr>
                    <w:t xml:space="preserve">vrednost </w:t>
                  </w:r>
                  <w:r w:rsidRPr="00614A92">
                    <w:rPr>
                      <w:rFonts w:cs="Arial"/>
                      <w:szCs w:val="20"/>
                      <w:lang w:eastAsia="sl-SI"/>
                    </w:rPr>
                    <w:t xml:space="preserve">pH, </w:t>
                  </w:r>
                  <w:proofErr w:type="spellStart"/>
                  <w:r w:rsidRPr="00614A92">
                    <w:rPr>
                      <w:rFonts w:cs="Arial"/>
                      <w:szCs w:val="20"/>
                      <w:lang w:eastAsia="sl-SI"/>
                    </w:rPr>
                    <w:t>Corg</w:t>
                  </w:r>
                  <w:proofErr w:type="spellEnd"/>
                  <w:r w:rsidRPr="00614A92">
                    <w:rPr>
                      <w:rFonts w:cs="Arial"/>
                      <w:szCs w:val="20"/>
                      <w:lang w:eastAsia="sl-SI"/>
                    </w:rPr>
                    <w:t xml:space="preserve">, </w:t>
                  </w:r>
                  <w:proofErr w:type="spellStart"/>
                  <w:r w:rsidRPr="00614A92">
                    <w:rPr>
                      <w:rFonts w:cs="Arial"/>
                      <w:szCs w:val="20"/>
                      <w:lang w:eastAsia="sl-SI"/>
                    </w:rPr>
                    <w:t>Ntot</w:t>
                  </w:r>
                  <w:proofErr w:type="spellEnd"/>
                  <w:r w:rsidRPr="00614A92">
                    <w:rPr>
                      <w:rFonts w:cs="Arial"/>
                      <w:szCs w:val="20"/>
                      <w:lang w:eastAsia="sl-SI"/>
                    </w:rPr>
                    <w:t xml:space="preserve">, hranila; </w:t>
                  </w:r>
                  <w:r w:rsidR="00D11A24">
                    <w:rPr>
                      <w:rFonts w:ascii="Times New Roman" w:hAnsi="Times New Roman"/>
                      <w:szCs w:val="20"/>
                      <w:lang w:eastAsia="sl-SI"/>
                    </w:rPr>
                    <w:t>»</w:t>
                  </w:r>
                  <w:r w:rsidRPr="00614A92">
                    <w:rPr>
                      <w:rFonts w:cs="Arial"/>
                      <w:szCs w:val="20"/>
                      <w:lang w:eastAsia="sl-SI"/>
                    </w:rPr>
                    <w:t>skupna</w:t>
                  </w:r>
                  <w:r w:rsidR="00D11A24">
                    <w:rPr>
                      <w:rFonts w:ascii="Times New Roman" w:hAnsi="Times New Roman"/>
                      <w:szCs w:val="20"/>
                      <w:lang w:eastAsia="sl-SI"/>
                    </w:rPr>
                    <w:t>«</w:t>
                  </w:r>
                  <w:r w:rsidRPr="00614A92">
                    <w:rPr>
                      <w:rFonts w:cs="Arial"/>
                      <w:szCs w:val="20"/>
                      <w:lang w:eastAsia="sl-SI"/>
                    </w:rPr>
                    <w:t xml:space="preserve"> vsebnost težkih kovin v </w:t>
                  </w:r>
                  <w:proofErr w:type="spellStart"/>
                  <w:r w:rsidRPr="00614A92">
                    <w:rPr>
                      <w:rFonts w:cs="Arial"/>
                      <w:szCs w:val="20"/>
                      <w:lang w:eastAsia="sl-SI"/>
                    </w:rPr>
                    <w:t>aqua</w:t>
                  </w:r>
                  <w:proofErr w:type="spellEnd"/>
                  <w:r w:rsidRPr="00614A92">
                    <w:rPr>
                      <w:rFonts w:cs="Arial"/>
                      <w:szCs w:val="20"/>
                      <w:lang w:eastAsia="sl-SI"/>
                    </w:rPr>
                    <w:t xml:space="preserve"> </w:t>
                  </w:r>
                  <w:proofErr w:type="spellStart"/>
                  <w:r w:rsidRPr="00614A92">
                    <w:rPr>
                      <w:rFonts w:cs="Arial"/>
                      <w:szCs w:val="20"/>
                      <w:lang w:eastAsia="sl-SI"/>
                    </w:rPr>
                    <w:t>regia</w:t>
                  </w:r>
                  <w:proofErr w:type="spellEnd"/>
                  <w:r w:rsidRPr="00614A92">
                    <w:rPr>
                      <w:rFonts w:cs="Arial"/>
                      <w:szCs w:val="20"/>
                      <w:lang w:eastAsia="sl-SI"/>
                    </w:rPr>
                    <w:t>, kationi v raztopini BaCl</w:t>
                  </w:r>
                  <w:r w:rsidRPr="00520F4B">
                    <w:rPr>
                      <w:rFonts w:cs="Arial"/>
                      <w:szCs w:val="20"/>
                      <w:vertAlign w:val="subscript"/>
                      <w:lang w:eastAsia="sl-SI"/>
                    </w:rPr>
                    <w:t>2</w:t>
                  </w:r>
                  <w:r w:rsidRPr="00614A92">
                    <w:rPr>
                      <w:rFonts w:cs="Arial"/>
                      <w:szCs w:val="20"/>
                      <w:lang w:eastAsia="sl-SI"/>
                    </w:rPr>
                    <w:t xml:space="preserve">), vsebnost karbonatov, kationska izmenjalna kapaciteta, nasičenost z bazami, težke kovine, teksture) so bile izvedene med letom 1987. in 1990. Vzorci tal, vključno z organskimi horizonti tal, so odvzeti </w:t>
                  </w:r>
                  <w:r w:rsidR="00D11A24">
                    <w:rPr>
                      <w:rFonts w:cs="Arial"/>
                      <w:szCs w:val="20"/>
                      <w:lang w:eastAsia="sl-SI"/>
                    </w:rPr>
                    <w:t>na</w:t>
                  </w:r>
                  <w:r w:rsidRPr="00614A92">
                    <w:rPr>
                      <w:rFonts w:cs="Arial"/>
                      <w:szCs w:val="20"/>
                      <w:lang w:eastAsia="sl-SI"/>
                    </w:rPr>
                    <w:t xml:space="preserve"> </w:t>
                  </w:r>
                  <w:r w:rsidR="00D11A24">
                    <w:rPr>
                      <w:rFonts w:cs="Arial"/>
                      <w:szCs w:val="20"/>
                      <w:lang w:eastAsia="sl-SI"/>
                    </w:rPr>
                    <w:t>v</w:t>
                  </w:r>
                  <w:r w:rsidRPr="00614A92">
                    <w:rPr>
                      <w:rFonts w:cs="Arial"/>
                      <w:szCs w:val="20"/>
                      <w:lang w:eastAsia="sl-SI"/>
                    </w:rPr>
                    <w:t>naprej določenih globinah tal (0</w:t>
                  </w:r>
                  <w:r w:rsidR="00D11A24">
                    <w:rPr>
                      <w:rFonts w:cs="Arial"/>
                      <w:szCs w:val="20"/>
                      <w:lang w:eastAsia="sl-SI"/>
                    </w:rPr>
                    <w:t>–</w:t>
                  </w:r>
                  <w:r w:rsidRPr="00614A92">
                    <w:rPr>
                      <w:rFonts w:cs="Arial"/>
                      <w:szCs w:val="20"/>
                      <w:lang w:eastAsia="sl-SI"/>
                    </w:rPr>
                    <w:t>10 cm, 10</w:t>
                  </w:r>
                  <w:r w:rsidR="00D11A24">
                    <w:rPr>
                      <w:rFonts w:cs="Arial"/>
                      <w:szCs w:val="20"/>
                      <w:lang w:eastAsia="sl-SI"/>
                    </w:rPr>
                    <w:t>–</w:t>
                  </w:r>
                  <w:r w:rsidRPr="00614A92">
                    <w:rPr>
                      <w:rFonts w:cs="Arial"/>
                      <w:szCs w:val="20"/>
                      <w:lang w:eastAsia="sl-SI"/>
                    </w:rPr>
                    <w:t>20 cm, 20</w:t>
                  </w:r>
                  <w:r w:rsidR="00D11A24">
                    <w:rPr>
                      <w:rFonts w:cs="Arial"/>
                      <w:szCs w:val="20"/>
                      <w:lang w:eastAsia="sl-SI"/>
                    </w:rPr>
                    <w:t>–</w:t>
                  </w:r>
                  <w:r w:rsidRPr="00614A92">
                    <w:rPr>
                      <w:rFonts w:cs="Arial"/>
                      <w:szCs w:val="20"/>
                      <w:lang w:eastAsia="sl-SI"/>
                    </w:rPr>
                    <w:t>30 cm, 30</w:t>
                  </w:r>
                  <w:r w:rsidR="00D11A24">
                    <w:rPr>
                      <w:rFonts w:cs="Arial"/>
                      <w:szCs w:val="20"/>
                      <w:lang w:eastAsia="sl-SI"/>
                    </w:rPr>
                    <w:t>–</w:t>
                  </w:r>
                  <w:r w:rsidRPr="00614A92">
                    <w:rPr>
                      <w:rFonts w:cs="Arial"/>
                      <w:szCs w:val="20"/>
                      <w:lang w:eastAsia="sl-SI"/>
                    </w:rPr>
                    <w:t xml:space="preserve">50 cm). Približno 140 parcel je vključenih v omrežje za spremljanje gozdnih tal na ravni I ECE/ICP </w:t>
                  </w:r>
                  <w:proofErr w:type="spellStart"/>
                  <w:r w:rsidRPr="00614A92">
                    <w:rPr>
                      <w:rFonts w:cs="Arial"/>
                      <w:szCs w:val="20"/>
                      <w:lang w:eastAsia="sl-SI"/>
                    </w:rPr>
                    <w:t>Forest</w:t>
                  </w:r>
                  <w:proofErr w:type="spellEnd"/>
                  <w:r w:rsidRPr="00614A92">
                    <w:rPr>
                      <w:rFonts w:cs="Arial"/>
                      <w:szCs w:val="20"/>
                      <w:lang w:eastAsia="sl-SI"/>
                    </w:rPr>
                    <w:t xml:space="preserve">. Predvidena je ponovitev vzorčenja tal na istih lokacijah. V več zveznih deželah, vključno s Spodnjo Avstrijo, Salzburgom, Tirolsko in Vorarlbergom so vzpostavili dodatne regionalne mreže za spremljanje gozdnih tal. Vse ploskve FSMS in regionalnih omrežij so bile vključene v združeno nacionalno poročilo o stanju tal v državah ARGE Alp in ARGE </w:t>
                  </w:r>
                  <w:proofErr w:type="spellStart"/>
                  <w:r w:rsidRPr="00614A92">
                    <w:rPr>
                      <w:rFonts w:cs="Arial"/>
                      <w:szCs w:val="20"/>
                      <w:lang w:eastAsia="sl-SI"/>
                    </w:rPr>
                    <w:t>Alpen</w:t>
                  </w:r>
                  <w:proofErr w:type="spellEnd"/>
                  <w:r w:rsidRPr="00614A92">
                    <w:rPr>
                      <w:rFonts w:cs="Arial"/>
                      <w:szCs w:val="20"/>
                      <w:lang w:eastAsia="sl-SI"/>
                    </w:rPr>
                    <w:t xml:space="preserve">-Adria. Največjo </w:t>
                  </w:r>
                  <w:r w:rsidR="00D11A24">
                    <w:rPr>
                      <w:rFonts w:cs="Arial"/>
                      <w:szCs w:val="20"/>
                      <w:lang w:eastAsia="sl-SI"/>
                    </w:rPr>
                    <w:t>zbirko</w:t>
                  </w:r>
                  <w:r w:rsidRPr="00614A92">
                    <w:rPr>
                      <w:rFonts w:cs="Arial"/>
                      <w:szCs w:val="20"/>
                      <w:lang w:eastAsia="sl-SI"/>
                    </w:rPr>
                    <w:t xml:space="preserve"> podatkov o gozdnih tleh (GEA) v Avstriji upravlja BFW. </w:t>
                  </w:r>
                  <w:r w:rsidR="00D11A24">
                    <w:rPr>
                      <w:rFonts w:cs="Arial"/>
                      <w:szCs w:val="20"/>
                      <w:lang w:eastAsia="sl-SI"/>
                    </w:rPr>
                    <w:t>Zbirka</w:t>
                  </w:r>
                  <w:r w:rsidRPr="00614A92">
                    <w:rPr>
                      <w:rFonts w:cs="Arial"/>
                      <w:szCs w:val="20"/>
                      <w:lang w:eastAsia="sl-SI"/>
                    </w:rPr>
                    <w:t xml:space="preserve"> vključuje opise približno 5.000 profilov gozdnih tal in približno 26.000 analiz posameznih horizontov tal (standardni nabor analiz: primerjaj FSMS). Predvidena je razširitev te </w:t>
                  </w:r>
                  <w:r w:rsidR="00D11A24">
                    <w:rPr>
                      <w:rFonts w:cs="Arial"/>
                      <w:szCs w:val="20"/>
                      <w:lang w:eastAsia="sl-SI"/>
                    </w:rPr>
                    <w:t>zbirke</w:t>
                  </w:r>
                  <w:r w:rsidRPr="00614A92">
                    <w:rPr>
                      <w:rFonts w:cs="Arial"/>
                      <w:szCs w:val="20"/>
                      <w:lang w:eastAsia="sl-SI"/>
                    </w:rPr>
                    <w:t xml:space="preserve"> podatkov v splošni informacijski sistem o gozdovih.</w:t>
                  </w:r>
                </w:p>
                <w:p w14:paraId="5E4BA8DA" w14:textId="77777777" w:rsidR="00802BE6" w:rsidRDefault="006C6EF9" w:rsidP="00802BE6">
                  <w:pPr>
                    <w:spacing w:before="100" w:beforeAutospacing="1"/>
                    <w:jc w:val="both"/>
                    <w:rPr>
                      <w:rFonts w:cs="Arial"/>
                      <w:b/>
                      <w:bCs/>
                      <w:szCs w:val="20"/>
                      <w:lang w:eastAsia="sl-SI"/>
                    </w:rPr>
                  </w:pPr>
                  <w:r w:rsidRPr="00614A92">
                    <w:rPr>
                      <w:rFonts w:cs="Arial"/>
                      <w:b/>
                      <w:bCs/>
                      <w:szCs w:val="20"/>
                      <w:lang w:eastAsia="sl-SI"/>
                    </w:rPr>
                    <w:t>Švica</w:t>
                  </w:r>
                  <w:r w:rsidR="00802BE6">
                    <w:rPr>
                      <w:rFonts w:cs="Arial"/>
                      <w:b/>
                      <w:bCs/>
                      <w:szCs w:val="20"/>
                      <w:lang w:eastAsia="sl-SI"/>
                    </w:rPr>
                    <w:t>:</w:t>
                  </w:r>
                </w:p>
                <w:p w14:paraId="4C7C73A2" w14:textId="61CBB0D4" w:rsidR="006C6EF9" w:rsidRPr="00614A92" w:rsidRDefault="006C6EF9" w:rsidP="006C6EF9">
                  <w:pPr>
                    <w:spacing w:before="100" w:beforeAutospacing="1" w:after="100" w:afterAutospacing="1"/>
                    <w:jc w:val="both"/>
                    <w:rPr>
                      <w:rFonts w:cs="Arial"/>
                      <w:szCs w:val="20"/>
                      <w:lang w:eastAsia="sl-SI"/>
                    </w:rPr>
                  </w:pPr>
                  <w:r w:rsidRPr="00614A92">
                    <w:rPr>
                      <w:rFonts w:cs="Arial"/>
                      <w:szCs w:val="20"/>
                      <w:lang w:eastAsia="sl-SI"/>
                    </w:rPr>
                    <w:t xml:space="preserve">Spremljaje stanja tal v Švici </w:t>
                  </w:r>
                  <w:r w:rsidR="00D11A24">
                    <w:rPr>
                      <w:rFonts w:cs="Arial"/>
                      <w:szCs w:val="20"/>
                      <w:lang w:eastAsia="sl-SI"/>
                    </w:rPr>
                    <w:t xml:space="preserve">se </w:t>
                  </w:r>
                  <w:r w:rsidRPr="00614A92">
                    <w:rPr>
                      <w:rFonts w:cs="Arial"/>
                      <w:szCs w:val="20"/>
                      <w:lang w:eastAsia="sl-SI"/>
                    </w:rPr>
                    <w:t>predstavlja</w:t>
                  </w:r>
                  <w:r w:rsidR="00D11A24">
                    <w:rPr>
                      <w:rFonts w:cs="Arial"/>
                      <w:szCs w:val="20"/>
                      <w:lang w:eastAsia="sl-SI"/>
                    </w:rPr>
                    <w:t xml:space="preserve"> zato</w:t>
                  </w:r>
                  <w:r w:rsidRPr="00614A92">
                    <w:rPr>
                      <w:rFonts w:cs="Arial"/>
                      <w:szCs w:val="20"/>
                      <w:lang w:eastAsia="sl-SI"/>
                    </w:rPr>
                    <w:t xml:space="preserve">, ker gre dejavnost, ki traja že nekaj desetletij in </w:t>
                  </w:r>
                  <w:r w:rsidR="00D11A24">
                    <w:rPr>
                      <w:rFonts w:cs="Arial"/>
                      <w:szCs w:val="20"/>
                      <w:lang w:eastAsia="sl-SI"/>
                    </w:rPr>
                    <w:t>pri kateri gre</w:t>
                  </w:r>
                  <w:r w:rsidRPr="00614A92">
                    <w:rPr>
                      <w:rFonts w:cs="Arial"/>
                      <w:szCs w:val="20"/>
                      <w:lang w:eastAsia="sl-SI"/>
                    </w:rPr>
                    <w:t xml:space="preserve"> že od začetkov </w:t>
                  </w:r>
                  <w:r w:rsidR="00D11A24">
                    <w:rPr>
                      <w:rFonts w:cs="Arial"/>
                      <w:szCs w:val="20"/>
                      <w:lang w:eastAsia="sl-SI"/>
                    </w:rPr>
                    <w:t xml:space="preserve">za </w:t>
                  </w:r>
                  <w:r w:rsidRPr="00614A92">
                    <w:rPr>
                      <w:rFonts w:cs="Arial"/>
                      <w:szCs w:val="20"/>
                      <w:lang w:eastAsia="sl-SI"/>
                    </w:rPr>
                    <w:t xml:space="preserve">precej izčrpen in celovit monitoring tal. </w:t>
                  </w:r>
                </w:p>
                <w:p w14:paraId="5D6CE1B2" w14:textId="25590A20" w:rsidR="006C6EF9" w:rsidRPr="00614A92" w:rsidRDefault="006C6EF9" w:rsidP="006C6EF9">
                  <w:pPr>
                    <w:spacing w:before="100" w:beforeAutospacing="1" w:after="100" w:afterAutospacing="1"/>
                    <w:jc w:val="both"/>
                    <w:rPr>
                      <w:rFonts w:cs="Arial"/>
                      <w:szCs w:val="20"/>
                      <w:lang w:eastAsia="sl-SI"/>
                    </w:rPr>
                  </w:pPr>
                  <w:r w:rsidRPr="00614A92">
                    <w:rPr>
                      <w:rFonts w:cs="Arial"/>
                      <w:szCs w:val="20"/>
                      <w:lang w:eastAsia="sl-SI"/>
                    </w:rPr>
                    <w:t xml:space="preserve">V Švici izvajajo stalno spremljanje kakovosti tal na nacionalni/zvezni ravni od leta 1985. Gre za sistematične meritve parametrov tal na istih lokacijah, predvsem na kmetijskih površinah. Aktivnosti izvaja </w:t>
                  </w:r>
                  <w:proofErr w:type="spellStart"/>
                  <w:r w:rsidRPr="00614A92">
                    <w:rPr>
                      <w:rFonts w:cs="Arial"/>
                      <w:szCs w:val="20"/>
                      <w:lang w:eastAsia="sl-SI"/>
                    </w:rPr>
                    <w:t>Agroscope</w:t>
                  </w:r>
                  <w:proofErr w:type="spellEnd"/>
                  <w:r w:rsidRPr="00614A92">
                    <w:rPr>
                      <w:rFonts w:cs="Arial"/>
                      <w:szCs w:val="20"/>
                      <w:lang w:eastAsia="sl-SI"/>
                    </w:rPr>
                    <w:t>. Dejavnosti sofinancirata dva sektorja: Zvezni urad za kmetijstvo in Zvezni urad za okolje. Razlog</w:t>
                  </w:r>
                  <w:r w:rsidR="00D11A24">
                    <w:rPr>
                      <w:rFonts w:cs="Arial"/>
                      <w:szCs w:val="20"/>
                      <w:lang w:eastAsia="sl-SI"/>
                    </w:rPr>
                    <w:t>i za</w:t>
                  </w:r>
                  <w:r w:rsidRPr="00614A92">
                    <w:rPr>
                      <w:rFonts w:cs="Arial"/>
                      <w:szCs w:val="20"/>
                      <w:lang w:eastAsia="sl-SI"/>
                    </w:rPr>
                    <w:t xml:space="preserve"> stal</w:t>
                  </w:r>
                  <w:r w:rsidR="00D11A24">
                    <w:rPr>
                      <w:rFonts w:cs="Arial"/>
                      <w:szCs w:val="20"/>
                      <w:lang w:eastAsia="sl-SI"/>
                    </w:rPr>
                    <w:t>e</w:t>
                  </w:r>
                  <w:r w:rsidRPr="00614A92">
                    <w:rPr>
                      <w:rFonts w:cs="Arial"/>
                      <w:szCs w:val="20"/>
                      <w:lang w:eastAsia="sl-SI"/>
                    </w:rPr>
                    <w:t xml:space="preserve">n monitoring so: </w:t>
                  </w:r>
                  <w:r w:rsidR="00D11A24">
                    <w:rPr>
                      <w:rFonts w:cs="Arial"/>
                      <w:szCs w:val="20"/>
                      <w:lang w:eastAsia="sl-SI"/>
                    </w:rPr>
                    <w:t>z</w:t>
                  </w:r>
                  <w:r w:rsidRPr="00614A92">
                    <w:rPr>
                      <w:rFonts w:cs="Arial"/>
                      <w:szCs w:val="20"/>
                      <w:lang w:eastAsia="sl-SI"/>
                    </w:rPr>
                    <w:t>askrbljenost zaradi onesnaževanja in založenosti tal s težkimi kovinami</w:t>
                  </w:r>
                  <w:r w:rsidR="00D11A24">
                    <w:rPr>
                      <w:rFonts w:cs="Arial"/>
                      <w:szCs w:val="20"/>
                      <w:lang w:eastAsia="sl-SI"/>
                    </w:rPr>
                    <w:t>;</w:t>
                  </w:r>
                  <w:r w:rsidRPr="00614A92">
                    <w:rPr>
                      <w:rFonts w:cs="Arial"/>
                      <w:szCs w:val="20"/>
                      <w:lang w:eastAsia="sl-SI"/>
                    </w:rPr>
                    <w:t xml:space="preserve"> onesnaževanje zraka (in posledično tal) zaradi prometa</w:t>
                  </w:r>
                  <w:r w:rsidR="00D11A24">
                    <w:rPr>
                      <w:rFonts w:cs="Arial"/>
                      <w:szCs w:val="20"/>
                      <w:lang w:eastAsia="sl-SI"/>
                    </w:rPr>
                    <w:t xml:space="preserve"> in</w:t>
                  </w:r>
                  <w:r w:rsidRPr="00614A92">
                    <w:rPr>
                      <w:rFonts w:cs="Arial"/>
                      <w:szCs w:val="20"/>
                      <w:lang w:eastAsia="sl-SI"/>
                    </w:rPr>
                    <w:t xml:space="preserve"> industrije; uporaba blata čistilnih naprav v kmetijstvu; raba FFS in vrednotenje dejanskih obremenitev tal; zgodnje odkrivanje prihodnjih degradacij tal; izvajanje varstva tal s strani kantonov (=</w:t>
                  </w:r>
                  <w:r w:rsidR="00D11A24">
                    <w:rPr>
                      <w:rFonts w:cs="Arial"/>
                      <w:szCs w:val="20"/>
                      <w:lang w:eastAsia="sl-SI"/>
                    </w:rPr>
                    <w:t xml:space="preserve"> </w:t>
                  </w:r>
                  <w:r w:rsidRPr="00614A92">
                    <w:rPr>
                      <w:rFonts w:cs="Arial"/>
                      <w:szCs w:val="20"/>
                      <w:lang w:eastAsia="sl-SI"/>
                    </w:rPr>
                    <w:t>držav). Večina kantonov ima lastne programe spremljanja kakovosti tal</w:t>
                  </w:r>
                  <w:r w:rsidR="00D11A24">
                    <w:rPr>
                      <w:rFonts w:cs="Arial"/>
                      <w:szCs w:val="20"/>
                      <w:lang w:eastAsia="sl-SI"/>
                    </w:rPr>
                    <w:t>,</w:t>
                  </w:r>
                  <w:r w:rsidRPr="00614A92">
                    <w:rPr>
                      <w:rFonts w:cs="Arial"/>
                      <w:szCs w:val="20"/>
                      <w:lang w:eastAsia="sl-SI"/>
                    </w:rPr>
                    <w:t xml:space="preserve"> na zvezni ravni </w:t>
                  </w:r>
                  <w:r w:rsidR="00D11A24">
                    <w:rPr>
                      <w:rFonts w:cs="Arial"/>
                      <w:szCs w:val="20"/>
                      <w:lang w:eastAsia="sl-SI"/>
                    </w:rPr>
                    <w:t xml:space="preserve">pa </w:t>
                  </w:r>
                  <w:r w:rsidRPr="00614A92">
                    <w:rPr>
                      <w:rFonts w:cs="Arial"/>
                      <w:szCs w:val="20"/>
                      <w:lang w:eastAsia="sl-SI"/>
                    </w:rPr>
                    <w:t>spremljajo njihovo izvajanje. Mesta za dolgotrajno spremljanje so skrbno izbrana: pokrivajo celotno Švico</w:t>
                  </w:r>
                  <w:r w:rsidR="00D11A24">
                    <w:rPr>
                      <w:rFonts w:cs="Arial"/>
                      <w:szCs w:val="20"/>
                      <w:lang w:eastAsia="sl-SI"/>
                    </w:rPr>
                    <w:t>,</w:t>
                  </w:r>
                  <w:r w:rsidRPr="00614A92">
                    <w:rPr>
                      <w:rFonts w:cs="Arial"/>
                      <w:szCs w:val="20"/>
                      <w:lang w:eastAsia="sl-SI"/>
                    </w:rPr>
                    <w:t xml:space="preserve"> so reprezentativna za različne vrste krajin</w:t>
                  </w:r>
                  <w:r w:rsidR="00D11A24">
                    <w:rPr>
                      <w:rFonts w:cs="Arial"/>
                      <w:szCs w:val="20"/>
                      <w:lang w:eastAsia="sl-SI"/>
                    </w:rPr>
                    <w:t>,</w:t>
                  </w:r>
                  <w:r w:rsidRPr="00614A92">
                    <w:rPr>
                      <w:rFonts w:cs="Arial"/>
                      <w:szCs w:val="20"/>
                      <w:lang w:eastAsia="sl-SI"/>
                    </w:rPr>
                    <w:t xml:space="preserve"> predstavljajo tipične rabe zemljišč/tal</w:t>
                  </w:r>
                  <w:r w:rsidR="00E8037A">
                    <w:rPr>
                      <w:rFonts w:cs="Arial"/>
                      <w:szCs w:val="20"/>
                      <w:lang w:eastAsia="sl-SI"/>
                    </w:rPr>
                    <w:t xml:space="preserve"> in postavljena so </w:t>
                  </w:r>
                  <w:r w:rsidRPr="00614A92">
                    <w:rPr>
                      <w:rFonts w:cs="Arial"/>
                      <w:szCs w:val="20"/>
                      <w:lang w:eastAsia="sl-SI"/>
                    </w:rPr>
                    <w:t>glede na domnevne vire emisij. Mesta za dolgotrajno spremljanje površine vzorčenja so velikosti: 10 x 10 m</w:t>
                  </w:r>
                  <w:r w:rsidRPr="00614A92">
                    <w:rPr>
                      <w:rFonts w:cs="Arial"/>
                      <w:szCs w:val="20"/>
                      <w:vertAlign w:val="superscript"/>
                      <w:lang w:eastAsia="sl-SI"/>
                    </w:rPr>
                    <w:t>2</w:t>
                  </w:r>
                  <w:r w:rsidR="00E8037A">
                    <w:rPr>
                      <w:rFonts w:cs="Arial"/>
                      <w:szCs w:val="20"/>
                      <w:lang w:eastAsia="sl-SI"/>
                    </w:rPr>
                    <w:t>,</w:t>
                  </w:r>
                  <w:r w:rsidRPr="00614A92">
                    <w:rPr>
                      <w:rFonts w:cs="Arial"/>
                      <w:szCs w:val="20"/>
                      <w:lang w:eastAsia="sl-SI"/>
                    </w:rPr>
                    <w:t xml:space="preserve"> označene </w:t>
                  </w:r>
                  <w:r w:rsidR="00E8037A">
                    <w:rPr>
                      <w:rFonts w:cs="Arial"/>
                      <w:szCs w:val="20"/>
                      <w:lang w:eastAsia="sl-SI"/>
                    </w:rPr>
                    <w:t xml:space="preserve">so </w:t>
                  </w:r>
                  <w:r w:rsidRPr="00614A92">
                    <w:rPr>
                      <w:rFonts w:cs="Arial"/>
                      <w:szCs w:val="20"/>
                      <w:lang w:eastAsia="sl-SI"/>
                    </w:rPr>
                    <w:t>z magneti (fiksne točke)</w:t>
                  </w:r>
                  <w:r w:rsidR="00E8037A">
                    <w:rPr>
                      <w:rFonts w:cs="Arial"/>
                      <w:szCs w:val="20"/>
                      <w:lang w:eastAsia="sl-SI"/>
                    </w:rPr>
                    <w:t xml:space="preserve">, </w:t>
                  </w:r>
                  <w:r w:rsidRPr="00614A92">
                    <w:rPr>
                      <w:rFonts w:cs="Arial"/>
                      <w:szCs w:val="20"/>
                      <w:lang w:eastAsia="sl-SI"/>
                    </w:rPr>
                    <w:t>za uporabnika (lastnika/kmeta</w:t>
                  </w:r>
                  <w:r w:rsidR="00E8037A">
                    <w:rPr>
                      <w:rFonts w:cs="Arial"/>
                      <w:szCs w:val="20"/>
                      <w:lang w:eastAsia="sl-SI"/>
                    </w:rPr>
                    <w:t xml:space="preserve"> </w:t>
                  </w:r>
                  <w:r w:rsidRPr="00614A92">
                    <w:rPr>
                      <w:rFonts w:cs="Arial"/>
                      <w:szCs w:val="20"/>
                      <w:lang w:eastAsia="sl-SI"/>
                    </w:rPr>
                    <w:t>…) mesto vzorčenja ni točno znano/ni vidno</w:t>
                  </w:r>
                  <w:r w:rsidR="00E8037A">
                    <w:rPr>
                      <w:rFonts w:cs="Arial"/>
                      <w:szCs w:val="20"/>
                      <w:lang w:eastAsia="sl-SI"/>
                    </w:rPr>
                    <w:t>,</w:t>
                  </w:r>
                  <w:r w:rsidRPr="00614A92">
                    <w:rPr>
                      <w:rFonts w:cs="Arial"/>
                      <w:szCs w:val="20"/>
                      <w:lang w:eastAsia="sl-SI"/>
                    </w:rPr>
                    <w:t xml:space="preserve"> lokacija je določena z GPS</w:t>
                  </w:r>
                  <w:r w:rsidR="00E8037A">
                    <w:rPr>
                      <w:rFonts w:cs="Arial"/>
                      <w:szCs w:val="20"/>
                      <w:lang w:eastAsia="sl-SI"/>
                    </w:rPr>
                    <w:t>,</w:t>
                  </w:r>
                  <w:r w:rsidRPr="00614A92">
                    <w:rPr>
                      <w:rFonts w:cs="Arial"/>
                      <w:szCs w:val="20"/>
                      <w:lang w:eastAsia="sl-SI"/>
                    </w:rPr>
                    <w:t xml:space="preserve"> območje vzorčenja ni označeno in je vedno dostopno</w:t>
                  </w:r>
                  <w:r w:rsidR="00E8037A">
                    <w:rPr>
                      <w:rFonts w:cs="Arial"/>
                      <w:szCs w:val="20"/>
                      <w:lang w:eastAsia="sl-SI"/>
                    </w:rPr>
                    <w:t>,</w:t>
                  </w:r>
                  <w:r w:rsidRPr="00614A92">
                    <w:rPr>
                      <w:rFonts w:cs="Arial"/>
                      <w:szCs w:val="20"/>
                      <w:lang w:eastAsia="sl-SI"/>
                    </w:rPr>
                    <w:t xml:space="preserve"> lokacije odražajo realne razmere v vrsti rabe tal. Vzorči se vsakih </w:t>
                  </w:r>
                  <w:r w:rsidR="00E8037A">
                    <w:rPr>
                      <w:rFonts w:cs="Arial"/>
                      <w:szCs w:val="20"/>
                      <w:lang w:eastAsia="sl-SI"/>
                    </w:rPr>
                    <w:t>pet</w:t>
                  </w:r>
                  <w:r w:rsidRPr="00614A92">
                    <w:rPr>
                      <w:rFonts w:cs="Arial"/>
                      <w:szCs w:val="20"/>
                      <w:lang w:eastAsia="sl-SI"/>
                    </w:rPr>
                    <w:t xml:space="preserve"> let: </w:t>
                  </w:r>
                  <w:r w:rsidR="00E8037A">
                    <w:rPr>
                      <w:rFonts w:cs="Arial"/>
                      <w:szCs w:val="20"/>
                      <w:lang w:eastAsia="sl-SI"/>
                    </w:rPr>
                    <w:t>štirje</w:t>
                  </w:r>
                  <w:r w:rsidRPr="00614A92">
                    <w:rPr>
                      <w:rFonts w:cs="Arial"/>
                      <w:szCs w:val="20"/>
                      <w:lang w:eastAsia="sl-SI"/>
                    </w:rPr>
                    <w:t xml:space="preserve"> mešani vzorci iz 25 delnih vzorcev zgornje plasti tal (0</w:t>
                  </w:r>
                  <w:r w:rsidR="00E8037A">
                    <w:rPr>
                      <w:rFonts w:cs="Arial"/>
                      <w:szCs w:val="20"/>
                      <w:lang w:eastAsia="sl-SI"/>
                    </w:rPr>
                    <w:t>–</w:t>
                  </w:r>
                  <w:r w:rsidRPr="00614A92">
                    <w:rPr>
                      <w:rFonts w:cs="Arial"/>
                      <w:szCs w:val="20"/>
                      <w:lang w:eastAsia="sl-SI"/>
                    </w:rPr>
                    <w:t>20 cm). Vsi vzorci so arhivirani (oboje: posušeni in zamrznjeni v svežem stanju)</w:t>
                  </w:r>
                  <w:r w:rsidR="00E8037A">
                    <w:rPr>
                      <w:rFonts w:cs="Arial"/>
                      <w:szCs w:val="20"/>
                      <w:lang w:eastAsia="sl-SI"/>
                    </w:rPr>
                    <w:t>.</w:t>
                  </w:r>
                  <w:r w:rsidRPr="00614A92">
                    <w:rPr>
                      <w:rFonts w:cs="Arial"/>
                      <w:szCs w:val="20"/>
                      <w:lang w:eastAsia="sl-SI"/>
                    </w:rPr>
                    <w:t xml:space="preserve"> Parametri vzorčenja: anorganska onesnaževala (težke kovine </w:t>
                  </w:r>
                  <w:r w:rsidR="00E8037A">
                    <w:rPr>
                      <w:rFonts w:cs="Arial"/>
                      <w:szCs w:val="20"/>
                      <w:lang w:eastAsia="sl-SI"/>
                    </w:rPr>
                    <w:t>–</w:t>
                  </w:r>
                  <w:proofErr w:type="spellStart"/>
                  <w:r w:rsidRPr="00614A92">
                    <w:rPr>
                      <w:rFonts w:cs="Arial"/>
                      <w:szCs w:val="20"/>
                      <w:lang w:eastAsia="sl-SI"/>
                    </w:rPr>
                    <w:t>Cd</w:t>
                  </w:r>
                  <w:proofErr w:type="spellEnd"/>
                  <w:r w:rsidRPr="00614A92">
                    <w:rPr>
                      <w:rFonts w:cs="Arial"/>
                      <w:szCs w:val="20"/>
                      <w:lang w:eastAsia="sl-SI"/>
                    </w:rPr>
                    <w:t xml:space="preserve">, </w:t>
                  </w:r>
                  <w:proofErr w:type="spellStart"/>
                  <w:r w:rsidRPr="00614A92">
                    <w:rPr>
                      <w:rFonts w:cs="Arial"/>
                      <w:szCs w:val="20"/>
                      <w:lang w:eastAsia="sl-SI"/>
                    </w:rPr>
                    <w:t>Zn</w:t>
                  </w:r>
                  <w:proofErr w:type="spellEnd"/>
                  <w:r w:rsidRPr="00614A92">
                    <w:rPr>
                      <w:rFonts w:cs="Arial"/>
                      <w:szCs w:val="20"/>
                      <w:lang w:eastAsia="sl-SI"/>
                    </w:rPr>
                    <w:t xml:space="preserve">, Cu, </w:t>
                  </w:r>
                  <w:proofErr w:type="spellStart"/>
                  <w:r w:rsidRPr="00614A92">
                    <w:rPr>
                      <w:rFonts w:cs="Arial"/>
                      <w:szCs w:val="20"/>
                      <w:lang w:eastAsia="sl-SI"/>
                    </w:rPr>
                    <w:t>Hg</w:t>
                  </w:r>
                  <w:proofErr w:type="spellEnd"/>
                  <w:r w:rsidRPr="00614A92">
                    <w:rPr>
                      <w:rFonts w:cs="Arial"/>
                      <w:szCs w:val="20"/>
                      <w:lang w:eastAsia="sl-SI"/>
                    </w:rPr>
                    <w:t xml:space="preserve">, </w:t>
                  </w:r>
                  <w:proofErr w:type="spellStart"/>
                  <w:r w:rsidRPr="00614A92">
                    <w:rPr>
                      <w:rFonts w:cs="Arial"/>
                      <w:szCs w:val="20"/>
                      <w:lang w:eastAsia="sl-SI"/>
                    </w:rPr>
                    <w:t>Pb</w:t>
                  </w:r>
                  <w:proofErr w:type="spellEnd"/>
                  <w:r w:rsidRPr="00614A92">
                    <w:rPr>
                      <w:rFonts w:cs="Arial"/>
                      <w:szCs w:val="20"/>
                      <w:lang w:eastAsia="sl-SI"/>
                    </w:rPr>
                    <w:t xml:space="preserve">, Ni, </w:t>
                  </w:r>
                  <w:proofErr w:type="spellStart"/>
                  <w:r w:rsidRPr="00614A92">
                    <w:rPr>
                      <w:rFonts w:cs="Arial"/>
                      <w:szCs w:val="20"/>
                      <w:lang w:eastAsia="sl-SI"/>
                    </w:rPr>
                    <w:t>Cr</w:t>
                  </w:r>
                  <w:proofErr w:type="spellEnd"/>
                  <w:r w:rsidRPr="00614A92">
                    <w:rPr>
                      <w:rFonts w:cs="Arial"/>
                      <w:szCs w:val="20"/>
                      <w:lang w:eastAsia="sl-SI"/>
                    </w:rPr>
                    <w:t>, Co) in vplivi na  funkcije/ekosistemske storitve tal</w:t>
                  </w:r>
                  <w:r w:rsidR="00E8037A">
                    <w:rPr>
                      <w:rFonts w:cs="Arial"/>
                      <w:szCs w:val="20"/>
                      <w:lang w:eastAsia="sl-SI"/>
                    </w:rPr>
                    <w:t>,</w:t>
                  </w:r>
                  <w:r w:rsidRPr="00614A92">
                    <w:rPr>
                      <w:rFonts w:cs="Arial"/>
                      <w:szCs w:val="20"/>
                      <w:lang w:eastAsia="sl-SI"/>
                    </w:rPr>
                    <w:t xml:space="preserve"> vsebnost talne organske snovi (podnebne spremembe)</w:t>
                  </w:r>
                  <w:r w:rsidR="00E8037A">
                    <w:rPr>
                      <w:rFonts w:cs="Arial"/>
                      <w:szCs w:val="20"/>
                      <w:lang w:eastAsia="sl-SI"/>
                    </w:rPr>
                    <w:t>,</w:t>
                  </w:r>
                  <w:r w:rsidRPr="00614A92">
                    <w:rPr>
                      <w:rFonts w:cs="Arial"/>
                      <w:szCs w:val="20"/>
                      <w:lang w:eastAsia="sl-SI"/>
                    </w:rPr>
                    <w:t xml:space="preserve"> biološki parametri tal</w:t>
                  </w:r>
                  <w:r w:rsidR="00E8037A">
                    <w:rPr>
                      <w:rFonts w:cs="Arial"/>
                      <w:szCs w:val="20"/>
                      <w:lang w:eastAsia="sl-SI"/>
                    </w:rPr>
                    <w:t>,</w:t>
                  </w:r>
                  <w:r w:rsidRPr="00614A92">
                    <w:rPr>
                      <w:rFonts w:cs="Arial"/>
                      <w:szCs w:val="20"/>
                      <w:lang w:eastAsia="sl-SI"/>
                    </w:rPr>
                    <w:t xml:space="preserve"> fizikalni parametri tal</w:t>
                  </w:r>
                  <w:r w:rsidR="00E8037A">
                    <w:rPr>
                      <w:rFonts w:cs="Arial"/>
                      <w:szCs w:val="20"/>
                      <w:lang w:eastAsia="sl-SI"/>
                    </w:rPr>
                    <w:t>,</w:t>
                  </w:r>
                  <w:r w:rsidRPr="00614A92">
                    <w:rPr>
                      <w:rFonts w:cs="Arial"/>
                      <w:szCs w:val="20"/>
                      <w:lang w:eastAsia="sl-SI"/>
                    </w:rPr>
                    <w:t xml:space="preserve"> vsebnost organska onesnaževal (PAH, PCB, pregledi za pesticide)</w:t>
                  </w:r>
                  <w:r w:rsidR="00E8037A">
                    <w:rPr>
                      <w:rFonts w:cs="Arial"/>
                      <w:szCs w:val="20"/>
                      <w:lang w:eastAsia="sl-SI"/>
                    </w:rPr>
                    <w:t>.</w:t>
                  </w:r>
                  <w:r w:rsidRPr="00614A92">
                    <w:rPr>
                      <w:rFonts w:cs="Arial"/>
                      <w:szCs w:val="20"/>
                      <w:lang w:eastAsia="sl-SI"/>
                    </w:rPr>
                    <w:t xml:space="preserve"> Mo</w:t>
                  </w:r>
                  <w:r w:rsidR="00E8037A">
                    <w:rPr>
                      <w:rFonts w:cs="Arial"/>
                      <w:szCs w:val="20"/>
                      <w:lang w:eastAsia="sl-SI"/>
                    </w:rPr>
                    <w:t>ž</w:t>
                  </w:r>
                  <w:r w:rsidRPr="00614A92">
                    <w:rPr>
                      <w:rFonts w:cs="Arial"/>
                      <w:szCs w:val="20"/>
                      <w:lang w:eastAsia="sl-SI"/>
                    </w:rPr>
                    <w:t>ne so dodatne raziskave z uporabo arhiviranih vzorcev tal. Sčasoma novim potrebam prilagajajo mrežo vzorčenja in parametre za analizo. Biološke</w:t>
                  </w:r>
                  <w:r w:rsidR="009A0DE0">
                    <w:rPr>
                      <w:rFonts w:cs="Arial"/>
                      <w:szCs w:val="20"/>
                      <w:lang w:eastAsia="sl-SI"/>
                    </w:rPr>
                    <w:t xml:space="preserve"> </w:t>
                  </w:r>
                  <w:r w:rsidRPr="00614A92">
                    <w:rPr>
                      <w:rFonts w:cs="Arial"/>
                      <w:szCs w:val="20"/>
                      <w:lang w:eastAsia="sl-SI"/>
                    </w:rPr>
                    <w:t>parametre merijo n</w:t>
                  </w:r>
                  <w:r w:rsidR="00E8037A">
                    <w:rPr>
                      <w:rFonts w:cs="Arial"/>
                      <w:szCs w:val="20"/>
                      <w:lang w:eastAsia="sl-SI"/>
                    </w:rPr>
                    <w:t>a</w:t>
                  </w:r>
                  <w:r w:rsidRPr="00614A92">
                    <w:rPr>
                      <w:rFonts w:cs="Arial"/>
                      <w:szCs w:val="20"/>
                      <w:lang w:eastAsia="sl-SI"/>
                    </w:rPr>
                    <w:t xml:space="preserve"> manjšem reprezentativnem številu lokacij (gozdovi, travniki , njivska zemljišča)</w:t>
                  </w:r>
                  <w:r w:rsidR="00630C29">
                    <w:rPr>
                      <w:rFonts w:cs="Arial"/>
                      <w:szCs w:val="20"/>
                      <w:lang w:eastAsia="sl-SI"/>
                    </w:rPr>
                    <w:t>.</w:t>
                  </w:r>
                  <w:r w:rsidRPr="00614A92">
                    <w:rPr>
                      <w:rFonts w:cs="Arial"/>
                      <w:szCs w:val="20"/>
                      <w:lang w:eastAsia="sl-SI"/>
                    </w:rPr>
                    <w:t xml:space="preserve"> </w:t>
                  </w:r>
                </w:p>
                <w:p w14:paraId="351B4D52" w14:textId="1799AC5B" w:rsidR="006C6EF9" w:rsidRPr="00614A92" w:rsidRDefault="006C6EF9" w:rsidP="00802BE6">
                  <w:pPr>
                    <w:spacing w:before="100" w:beforeAutospacing="1"/>
                    <w:jc w:val="both"/>
                    <w:rPr>
                      <w:rFonts w:cs="Arial"/>
                      <w:szCs w:val="20"/>
                      <w:lang w:eastAsia="sl-SI"/>
                    </w:rPr>
                  </w:pPr>
                  <w:r w:rsidRPr="00614A92">
                    <w:rPr>
                      <w:rFonts w:cs="Arial"/>
                      <w:b/>
                      <w:bCs/>
                      <w:szCs w:val="20"/>
                      <w:lang w:eastAsia="sl-SI"/>
                    </w:rPr>
                    <w:t>Italija</w:t>
                  </w:r>
                  <w:r w:rsidR="00802BE6">
                    <w:rPr>
                      <w:rFonts w:cs="Arial"/>
                      <w:b/>
                      <w:bCs/>
                      <w:szCs w:val="20"/>
                      <w:lang w:eastAsia="sl-SI"/>
                    </w:rPr>
                    <w:t>:</w:t>
                  </w:r>
                </w:p>
                <w:p w14:paraId="73720C97" w14:textId="766CA0D8" w:rsidR="006C6EF9" w:rsidRPr="00614A92" w:rsidRDefault="006C6EF9" w:rsidP="006C6EF9">
                  <w:pPr>
                    <w:spacing w:before="100" w:beforeAutospacing="1" w:after="100" w:afterAutospacing="1"/>
                    <w:jc w:val="both"/>
                    <w:rPr>
                      <w:rFonts w:cs="Arial"/>
                      <w:szCs w:val="20"/>
                      <w:lang w:eastAsia="sl-SI"/>
                    </w:rPr>
                  </w:pPr>
                  <w:r w:rsidRPr="00614A92">
                    <w:rPr>
                      <w:rFonts w:cs="Arial"/>
                      <w:szCs w:val="20"/>
                      <w:lang w:eastAsia="sl-SI"/>
                    </w:rPr>
                    <w:lastRenderedPageBreak/>
                    <w:t>Aktivnosti pedološkega kartiranja, monitoringa kakovosti, onesnaženosti in vsebnost</w:t>
                  </w:r>
                  <w:r w:rsidR="00E8037A">
                    <w:rPr>
                      <w:rFonts w:cs="Arial"/>
                      <w:szCs w:val="20"/>
                      <w:lang w:eastAsia="sl-SI"/>
                    </w:rPr>
                    <w:t>i</w:t>
                  </w:r>
                  <w:r w:rsidRPr="00614A92">
                    <w:rPr>
                      <w:rFonts w:cs="Arial"/>
                      <w:szCs w:val="20"/>
                      <w:lang w:eastAsia="sl-SI"/>
                    </w:rPr>
                    <w:t xml:space="preserve"> taln</w:t>
                  </w:r>
                  <w:r w:rsidR="00E8037A">
                    <w:rPr>
                      <w:rFonts w:cs="Arial"/>
                      <w:szCs w:val="20"/>
                      <w:lang w:eastAsia="sl-SI"/>
                    </w:rPr>
                    <w:t xml:space="preserve">ih </w:t>
                  </w:r>
                  <w:r w:rsidRPr="00614A92">
                    <w:rPr>
                      <w:rFonts w:cs="Arial"/>
                      <w:szCs w:val="20"/>
                      <w:lang w:eastAsia="sl-SI"/>
                    </w:rPr>
                    <w:t>organsk</w:t>
                  </w:r>
                  <w:r w:rsidR="00E8037A">
                    <w:rPr>
                      <w:rFonts w:cs="Arial"/>
                      <w:szCs w:val="20"/>
                      <w:lang w:eastAsia="sl-SI"/>
                    </w:rPr>
                    <w:t>ih</w:t>
                  </w:r>
                  <w:r w:rsidRPr="00614A92">
                    <w:rPr>
                      <w:rFonts w:cs="Arial"/>
                      <w:szCs w:val="20"/>
                      <w:lang w:eastAsia="sl-SI"/>
                    </w:rPr>
                    <w:t xml:space="preserve"> snovi in drugih aktivnosti v Italiji potekajo na ravni regiji. Vlada izrazi pestrost </w:t>
                  </w:r>
                  <w:r w:rsidR="00E8037A">
                    <w:rPr>
                      <w:rFonts w:cs="Arial"/>
                      <w:szCs w:val="20"/>
                      <w:lang w:eastAsia="sl-SI"/>
                    </w:rPr>
                    <w:t>z</w:t>
                  </w:r>
                  <w:r w:rsidRPr="00614A92">
                    <w:rPr>
                      <w:rFonts w:cs="Arial"/>
                      <w:szCs w:val="20"/>
                      <w:lang w:eastAsia="sl-SI"/>
                    </w:rPr>
                    <w:t xml:space="preserve"> vrsta</w:t>
                  </w:r>
                  <w:r w:rsidR="00E8037A">
                    <w:rPr>
                      <w:rFonts w:cs="Arial"/>
                      <w:szCs w:val="20"/>
                      <w:lang w:eastAsia="sl-SI"/>
                    </w:rPr>
                    <w:t>mi</w:t>
                  </w:r>
                  <w:r w:rsidRPr="00614A92">
                    <w:rPr>
                      <w:rFonts w:cs="Arial"/>
                      <w:szCs w:val="20"/>
                      <w:lang w:eastAsia="sl-SI"/>
                    </w:rPr>
                    <w:t xml:space="preserve"> raziskav in zbiranja podatkov o tleh, </w:t>
                  </w:r>
                  <w:r w:rsidR="00E8037A">
                    <w:rPr>
                      <w:rFonts w:cs="Arial"/>
                      <w:szCs w:val="20"/>
                      <w:lang w:eastAsia="sl-SI"/>
                    </w:rPr>
                    <w:t>ter</w:t>
                  </w:r>
                  <w:r w:rsidRPr="00614A92">
                    <w:rPr>
                      <w:rFonts w:cs="Arial"/>
                      <w:szCs w:val="20"/>
                      <w:lang w:eastAsia="sl-SI"/>
                    </w:rPr>
                    <w:t xml:space="preserve"> organiziranost</w:t>
                  </w:r>
                  <w:r w:rsidR="00E8037A">
                    <w:rPr>
                      <w:rFonts w:cs="Arial"/>
                      <w:szCs w:val="20"/>
                      <w:lang w:eastAsia="sl-SI"/>
                    </w:rPr>
                    <w:t>jo</w:t>
                  </w:r>
                  <w:r w:rsidRPr="00614A92">
                    <w:rPr>
                      <w:rFonts w:cs="Arial"/>
                      <w:szCs w:val="20"/>
                      <w:lang w:eastAsia="sl-SI"/>
                    </w:rPr>
                    <w:t xml:space="preserve"> raziskav in služb ter dostopnost</w:t>
                  </w:r>
                  <w:r w:rsidR="00E8037A">
                    <w:rPr>
                      <w:rFonts w:cs="Arial"/>
                      <w:szCs w:val="20"/>
                      <w:lang w:eastAsia="sl-SI"/>
                    </w:rPr>
                    <w:t>jo</w:t>
                  </w:r>
                  <w:r w:rsidRPr="00614A92">
                    <w:rPr>
                      <w:rFonts w:cs="Arial"/>
                      <w:szCs w:val="20"/>
                      <w:lang w:eastAsia="sl-SI"/>
                    </w:rPr>
                    <w:t xml:space="preserve"> baz podatkov tal. Spremljanje stanja tal v Italiji na nacionalni ravni je zaradi razdrobljenosti služb in regionalnih pristopov težko primerljivo z drugimi državami </w:t>
                  </w:r>
                  <w:r w:rsidR="00E8037A">
                    <w:rPr>
                      <w:rFonts w:cs="Arial"/>
                      <w:szCs w:val="20"/>
                      <w:lang w:eastAsia="sl-SI"/>
                    </w:rPr>
                    <w:t xml:space="preserve">v </w:t>
                  </w:r>
                  <w:r w:rsidRPr="00614A92">
                    <w:rPr>
                      <w:rFonts w:cs="Arial"/>
                      <w:szCs w:val="20"/>
                      <w:lang w:eastAsia="sl-SI"/>
                    </w:rPr>
                    <w:t>neposredn</w:t>
                  </w:r>
                  <w:r w:rsidR="00E8037A">
                    <w:rPr>
                      <w:rFonts w:cs="Arial"/>
                      <w:szCs w:val="20"/>
                      <w:lang w:eastAsia="sl-SI"/>
                    </w:rPr>
                    <w:t>i</w:t>
                  </w:r>
                  <w:r w:rsidRPr="00614A92">
                    <w:rPr>
                      <w:rFonts w:cs="Arial"/>
                      <w:szCs w:val="20"/>
                      <w:lang w:eastAsia="sl-SI"/>
                    </w:rPr>
                    <w:t xml:space="preserve"> soseščin</w:t>
                  </w:r>
                  <w:r w:rsidR="00E8037A">
                    <w:rPr>
                      <w:rFonts w:cs="Arial"/>
                      <w:szCs w:val="20"/>
                      <w:lang w:eastAsia="sl-SI"/>
                    </w:rPr>
                    <w:t>i</w:t>
                  </w:r>
                  <w:r w:rsidRPr="00614A92">
                    <w:rPr>
                      <w:rFonts w:cs="Arial"/>
                      <w:szCs w:val="20"/>
                      <w:lang w:eastAsia="sl-SI"/>
                    </w:rPr>
                    <w:t>. Specifičnih in sistematičnih raziskav ter monitoringov na tematiko vsebnosti talne organske snovi, ki bi zvezno pokrivale celo Italijo</w:t>
                  </w:r>
                  <w:r w:rsidR="00E8037A">
                    <w:rPr>
                      <w:rFonts w:cs="Arial"/>
                      <w:szCs w:val="20"/>
                      <w:lang w:eastAsia="sl-SI"/>
                    </w:rPr>
                    <w:t>,</w:t>
                  </w:r>
                  <w:r w:rsidRPr="00614A92">
                    <w:rPr>
                      <w:rFonts w:cs="Arial"/>
                      <w:szCs w:val="20"/>
                      <w:lang w:eastAsia="sl-SI"/>
                    </w:rPr>
                    <w:t xml:space="preserve"> </w:t>
                  </w:r>
                  <w:r w:rsidR="00630C29">
                    <w:rPr>
                      <w:rFonts w:cs="Arial"/>
                      <w:szCs w:val="20"/>
                      <w:lang w:eastAsia="sl-SI"/>
                    </w:rPr>
                    <w:t xml:space="preserve">se </w:t>
                  </w:r>
                  <w:r w:rsidRPr="00614A92">
                    <w:rPr>
                      <w:rFonts w:cs="Arial"/>
                      <w:szCs w:val="20"/>
                      <w:lang w:eastAsia="sl-SI"/>
                    </w:rPr>
                    <w:t>ni zazna</w:t>
                  </w:r>
                  <w:r w:rsidR="00630C29">
                    <w:rPr>
                      <w:rFonts w:cs="Arial"/>
                      <w:szCs w:val="20"/>
                      <w:lang w:eastAsia="sl-SI"/>
                    </w:rPr>
                    <w:t>lo</w:t>
                  </w:r>
                  <w:r w:rsidR="00E8037A">
                    <w:rPr>
                      <w:rFonts w:cs="Arial"/>
                      <w:szCs w:val="20"/>
                      <w:lang w:eastAsia="sl-SI"/>
                    </w:rPr>
                    <w:t xml:space="preserve"> in</w:t>
                  </w:r>
                  <w:r w:rsidRPr="00614A92">
                    <w:rPr>
                      <w:rFonts w:cs="Arial"/>
                      <w:szCs w:val="20"/>
                      <w:lang w:eastAsia="sl-SI"/>
                    </w:rPr>
                    <w:t xml:space="preserve"> uspel</w:t>
                  </w:r>
                  <w:r w:rsidR="00630C29">
                    <w:rPr>
                      <w:rFonts w:cs="Arial"/>
                      <w:szCs w:val="20"/>
                      <w:lang w:eastAsia="sl-SI"/>
                    </w:rPr>
                    <w:t>o</w:t>
                  </w:r>
                  <w:r w:rsidRPr="00614A92">
                    <w:rPr>
                      <w:rFonts w:cs="Arial"/>
                      <w:szCs w:val="20"/>
                      <w:lang w:eastAsia="sl-SI"/>
                    </w:rPr>
                    <w:t xml:space="preserve"> identificirati. Kljub temu </w:t>
                  </w:r>
                  <w:r w:rsidR="00E8037A">
                    <w:rPr>
                      <w:rFonts w:cs="Arial"/>
                      <w:szCs w:val="20"/>
                      <w:lang w:eastAsia="sl-SI"/>
                    </w:rPr>
                    <w:t xml:space="preserve">se </w:t>
                  </w:r>
                  <w:r w:rsidRPr="00614A92">
                    <w:rPr>
                      <w:rFonts w:cs="Arial"/>
                      <w:szCs w:val="20"/>
                      <w:lang w:eastAsia="sl-SI"/>
                    </w:rPr>
                    <w:t xml:space="preserve">navaja nekaj primerov spreminjanja stanja tal v izbranih regijah. Nekatere med njimi so lahko dober zgled, še </w:t>
                  </w:r>
                  <w:r w:rsidR="00E8037A">
                    <w:rPr>
                      <w:rFonts w:cs="Arial"/>
                      <w:szCs w:val="20"/>
                      <w:lang w:eastAsia="sl-SI"/>
                    </w:rPr>
                    <w:t>zlasti</w:t>
                  </w:r>
                  <w:r w:rsidRPr="00614A92">
                    <w:rPr>
                      <w:rFonts w:cs="Arial"/>
                      <w:szCs w:val="20"/>
                      <w:lang w:eastAsia="sl-SI"/>
                    </w:rPr>
                    <w:t xml:space="preserve"> </w:t>
                  </w:r>
                  <w:r w:rsidR="00E8037A">
                    <w:rPr>
                      <w:rFonts w:cs="Arial"/>
                      <w:szCs w:val="20"/>
                      <w:lang w:eastAsia="sl-SI"/>
                    </w:rPr>
                    <w:t>regija</w:t>
                  </w:r>
                  <w:r w:rsidRPr="00614A92">
                    <w:rPr>
                      <w:rFonts w:cs="Arial"/>
                      <w:szCs w:val="20"/>
                      <w:lang w:eastAsia="sl-SI"/>
                    </w:rPr>
                    <w:t xml:space="preserve"> </w:t>
                  </w:r>
                  <w:proofErr w:type="spellStart"/>
                  <w:r w:rsidRPr="00614A92">
                    <w:rPr>
                      <w:rFonts w:cs="Arial"/>
                      <w:szCs w:val="20"/>
                      <w:lang w:eastAsia="sl-SI"/>
                    </w:rPr>
                    <w:t>Veneto</w:t>
                  </w:r>
                  <w:proofErr w:type="spellEnd"/>
                  <w:r w:rsidRPr="00614A92">
                    <w:rPr>
                      <w:rFonts w:cs="Arial"/>
                      <w:szCs w:val="20"/>
                      <w:lang w:eastAsia="sl-SI"/>
                    </w:rPr>
                    <w:t xml:space="preserve">. </w:t>
                  </w:r>
                </w:p>
                <w:p w14:paraId="7959F9D5" w14:textId="67C74167" w:rsidR="006C6EF9" w:rsidRPr="00614A92" w:rsidRDefault="006C6EF9" w:rsidP="006C6EF9">
                  <w:pPr>
                    <w:spacing w:before="100" w:beforeAutospacing="1" w:after="100" w:afterAutospacing="1"/>
                    <w:jc w:val="both"/>
                    <w:rPr>
                      <w:rFonts w:cs="Arial"/>
                      <w:szCs w:val="20"/>
                      <w:lang w:eastAsia="sl-SI"/>
                    </w:rPr>
                  </w:pPr>
                  <w:r w:rsidRPr="00614A92">
                    <w:rPr>
                      <w:rFonts w:cs="Arial"/>
                      <w:szCs w:val="20"/>
                      <w:lang w:eastAsia="sl-SI"/>
                    </w:rPr>
                    <w:t xml:space="preserve">V pregled so </w:t>
                  </w:r>
                  <w:r w:rsidR="00630C29">
                    <w:rPr>
                      <w:rFonts w:cs="Arial"/>
                      <w:szCs w:val="20"/>
                      <w:lang w:eastAsia="sl-SI"/>
                    </w:rPr>
                    <w:t xml:space="preserve">se </w:t>
                  </w:r>
                  <w:r w:rsidRPr="00614A92">
                    <w:rPr>
                      <w:rFonts w:cs="Arial"/>
                      <w:szCs w:val="20"/>
                      <w:lang w:eastAsia="sl-SI"/>
                    </w:rPr>
                    <w:t>tako vzel</w:t>
                  </w:r>
                  <w:r w:rsidR="00630C29">
                    <w:rPr>
                      <w:rFonts w:cs="Arial"/>
                      <w:szCs w:val="20"/>
                      <w:lang w:eastAsia="sl-SI"/>
                    </w:rPr>
                    <w:t>e</w:t>
                  </w:r>
                  <w:r w:rsidRPr="00614A92">
                    <w:rPr>
                      <w:rFonts w:cs="Arial"/>
                      <w:szCs w:val="20"/>
                      <w:lang w:eastAsia="sl-SI"/>
                    </w:rPr>
                    <w:t xml:space="preserve"> Piemont, Lombardijo, Val d' Aosto in </w:t>
                  </w:r>
                  <w:proofErr w:type="spellStart"/>
                  <w:r w:rsidRPr="00614A92">
                    <w:rPr>
                      <w:rFonts w:cs="Arial"/>
                      <w:szCs w:val="20"/>
                      <w:lang w:eastAsia="sl-SI"/>
                    </w:rPr>
                    <w:t>Veneto</w:t>
                  </w:r>
                  <w:proofErr w:type="spellEnd"/>
                  <w:r w:rsidRPr="00614A92">
                    <w:rPr>
                      <w:rFonts w:cs="Arial"/>
                      <w:szCs w:val="20"/>
                      <w:lang w:eastAsia="sl-SI"/>
                    </w:rPr>
                    <w:t>, ki so do neke mere Sloveniji prostorsko podobne regije (goratost, poseljenost, gričevja in ravnine). Aktivnosti v zvezi s tlemi predvsem izvajajo regionalne agencije</w:t>
                  </w:r>
                  <w:r w:rsidR="006D7500">
                    <w:rPr>
                      <w:rFonts w:cs="Arial"/>
                      <w:szCs w:val="20"/>
                      <w:lang w:eastAsia="sl-SI"/>
                    </w:rPr>
                    <w:t>,</w:t>
                  </w:r>
                  <w:r w:rsidRPr="00614A92">
                    <w:rPr>
                      <w:rFonts w:cs="Arial"/>
                      <w:szCs w:val="20"/>
                      <w:lang w:eastAsia="sl-SI"/>
                    </w:rPr>
                    <w:t xml:space="preserve"> </w:t>
                  </w:r>
                  <w:proofErr w:type="spellStart"/>
                  <w:r w:rsidRPr="00614A92">
                    <w:rPr>
                      <w:rFonts w:cs="Arial"/>
                      <w:szCs w:val="20"/>
                      <w:lang w:eastAsia="sl-SI"/>
                    </w:rPr>
                    <w:t>okoljske</w:t>
                  </w:r>
                  <w:proofErr w:type="spellEnd"/>
                  <w:r w:rsidRPr="00614A92">
                    <w:rPr>
                      <w:rFonts w:cs="Arial"/>
                      <w:szCs w:val="20"/>
                      <w:lang w:eastAsia="sl-SI"/>
                    </w:rPr>
                    <w:t xml:space="preserve"> agencije organizacije ARPA (kot ARSO) ali ko</w:t>
                  </w:r>
                  <w:r w:rsidR="00E8037A">
                    <w:rPr>
                      <w:rFonts w:cs="Arial"/>
                      <w:szCs w:val="20"/>
                      <w:lang w:eastAsia="sl-SI"/>
                    </w:rPr>
                    <w:t>t</w:t>
                  </w:r>
                  <w:r w:rsidRPr="00614A92">
                    <w:rPr>
                      <w:rFonts w:cs="Arial"/>
                      <w:szCs w:val="20"/>
                      <w:lang w:eastAsia="sl-SI"/>
                    </w:rPr>
                    <w:t xml:space="preserve"> ERSAF (Regionalna agencija za kmetijstvo in gozdarstvo) ali pa poteka</w:t>
                  </w:r>
                  <w:r w:rsidR="00E8037A">
                    <w:rPr>
                      <w:rFonts w:cs="Arial"/>
                      <w:szCs w:val="20"/>
                      <w:lang w:eastAsia="sl-SI"/>
                    </w:rPr>
                    <w:t>jo</w:t>
                  </w:r>
                  <w:r w:rsidRPr="00614A92">
                    <w:rPr>
                      <w:rFonts w:cs="Arial"/>
                      <w:szCs w:val="20"/>
                      <w:lang w:eastAsia="sl-SI"/>
                    </w:rPr>
                    <w:t xml:space="preserve"> neposredno v okviru regionalnih vlad (Val </w:t>
                  </w:r>
                  <w:proofErr w:type="spellStart"/>
                  <w:r w:rsidRPr="00614A92">
                    <w:rPr>
                      <w:rFonts w:cs="Arial"/>
                      <w:szCs w:val="20"/>
                      <w:lang w:eastAsia="sl-SI"/>
                    </w:rPr>
                    <w:t>d'Aosta</w:t>
                  </w:r>
                  <w:proofErr w:type="spellEnd"/>
                  <w:r w:rsidRPr="00614A92">
                    <w:rPr>
                      <w:rFonts w:cs="Arial"/>
                      <w:szCs w:val="20"/>
                      <w:lang w:eastAsia="sl-SI"/>
                    </w:rPr>
                    <w:t xml:space="preserve">). </w:t>
                  </w:r>
                </w:p>
                <w:p w14:paraId="0BD25FB0" w14:textId="2808C4A3" w:rsidR="006C6EF9" w:rsidRPr="00614A92" w:rsidRDefault="006C6EF9" w:rsidP="006C6EF9">
                  <w:pPr>
                    <w:spacing w:before="100" w:beforeAutospacing="1" w:after="100" w:afterAutospacing="1"/>
                    <w:jc w:val="both"/>
                    <w:rPr>
                      <w:rFonts w:cs="Arial"/>
                      <w:szCs w:val="20"/>
                      <w:lang w:eastAsia="sl-SI"/>
                    </w:rPr>
                  </w:pPr>
                  <w:r w:rsidRPr="00614A92">
                    <w:rPr>
                      <w:rFonts w:cs="Arial"/>
                      <w:b/>
                      <w:bCs/>
                      <w:i/>
                      <w:iCs/>
                      <w:szCs w:val="20"/>
                      <w:lang w:eastAsia="sl-SI"/>
                    </w:rPr>
                    <w:t xml:space="preserve">Val </w:t>
                  </w:r>
                  <w:proofErr w:type="spellStart"/>
                  <w:r w:rsidRPr="00614A92">
                    <w:rPr>
                      <w:rFonts w:cs="Arial"/>
                      <w:b/>
                      <w:bCs/>
                      <w:i/>
                      <w:iCs/>
                      <w:szCs w:val="20"/>
                      <w:lang w:eastAsia="sl-SI"/>
                    </w:rPr>
                    <w:t>d'Aosta</w:t>
                  </w:r>
                  <w:proofErr w:type="spellEnd"/>
                  <w:r w:rsidRPr="00614A92">
                    <w:rPr>
                      <w:rFonts w:cs="Arial"/>
                      <w:b/>
                      <w:bCs/>
                      <w:i/>
                      <w:iCs/>
                      <w:szCs w:val="20"/>
                      <w:lang w:eastAsia="sl-SI"/>
                    </w:rPr>
                    <w:t xml:space="preserve"> </w:t>
                  </w:r>
                  <w:r w:rsidRPr="00614A92">
                    <w:rPr>
                      <w:rFonts w:cs="Arial"/>
                      <w:szCs w:val="20"/>
                      <w:lang w:eastAsia="sl-SI"/>
                    </w:rPr>
                    <w:t>izvajajo zbiranj</w:t>
                  </w:r>
                  <w:r w:rsidR="00E8037A">
                    <w:rPr>
                      <w:rFonts w:cs="Arial"/>
                      <w:szCs w:val="20"/>
                      <w:lang w:eastAsia="sl-SI"/>
                    </w:rPr>
                    <w:t>e</w:t>
                  </w:r>
                  <w:r w:rsidRPr="00614A92">
                    <w:rPr>
                      <w:rFonts w:cs="Arial"/>
                      <w:szCs w:val="20"/>
                      <w:lang w:eastAsia="sl-SI"/>
                    </w:rPr>
                    <w:t xml:space="preserve"> podatkov tal in so vzpostavili </w:t>
                  </w:r>
                  <w:proofErr w:type="spellStart"/>
                  <w:r w:rsidRPr="00614A92">
                    <w:rPr>
                      <w:rFonts w:cs="Arial"/>
                      <w:szCs w:val="20"/>
                      <w:lang w:eastAsia="sl-SI"/>
                    </w:rPr>
                    <w:t>geoportal</w:t>
                  </w:r>
                  <w:proofErr w:type="spellEnd"/>
                  <w:r w:rsidRPr="00614A92">
                    <w:rPr>
                      <w:rFonts w:cs="Arial"/>
                      <w:szCs w:val="20"/>
                      <w:lang w:eastAsia="sl-SI"/>
                    </w:rPr>
                    <w:t xml:space="preserve"> (</w:t>
                  </w:r>
                  <w:hyperlink r:id="rId8" w:history="1">
                    <w:r w:rsidRPr="00614A92">
                      <w:rPr>
                        <w:rFonts w:cs="Arial"/>
                        <w:color w:val="0000FF"/>
                        <w:szCs w:val="20"/>
                        <w:u w:val="single"/>
                        <w:lang w:eastAsia="sl-SI"/>
                      </w:rPr>
                      <w:t>https://mappe.regione.vda.it/pub/geonavsct/?repertorio=SOIL_MAP</w:t>
                    </w:r>
                  </w:hyperlink>
                  <w:r w:rsidRPr="00614A92">
                    <w:rPr>
                      <w:rFonts w:cs="Arial"/>
                      <w:szCs w:val="20"/>
                      <w:lang w:eastAsia="sl-SI"/>
                    </w:rPr>
                    <w:t>)</w:t>
                  </w:r>
                  <w:r w:rsidR="00E8037A">
                    <w:rPr>
                      <w:rFonts w:cs="Arial"/>
                      <w:szCs w:val="20"/>
                      <w:lang w:eastAsia="sl-SI"/>
                    </w:rPr>
                    <w:t>,</w:t>
                  </w:r>
                  <w:r w:rsidRPr="00614A92">
                    <w:rPr>
                      <w:rFonts w:cs="Arial"/>
                      <w:szCs w:val="20"/>
                      <w:lang w:eastAsia="sl-SI"/>
                    </w:rPr>
                    <w:t xml:space="preserve"> v katerem je tudi</w:t>
                  </w:r>
                  <w:r w:rsidR="00E8037A">
                    <w:rPr>
                      <w:rFonts w:cs="Arial"/>
                      <w:szCs w:val="20"/>
                      <w:lang w:eastAsia="sl-SI"/>
                    </w:rPr>
                    <w:t>,</w:t>
                  </w:r>
                  <w:r w:rsidRPr="00614A92">
                    <w:rPr>
                      <w:rFonts w:cs="Arial"/>
                      <w:szCs w:val="20"/>
                      <w:lang w:eastAsia="sl-SI"/>
                    </w:rPr>
                    <w:t xml:space="preserve"> sicer grob, podatek o vsebnosti talne organske snovi. N</w:t>
                  </w:r>
                  <w:r w:rsidR="00EE3AB5">
                    <w:rPr>
                      <w:rFonts w:cs="Arial"/>
                      <w:szCs w:val="20"/>
                      <w:lang w:eastAsia="sl-SI"/>
                    </w:rPr>
                    <w:t>a</w:t>
                  </w:r>
                  <w:r w:rsidRPr="00614A92">
                    <w:rPr>
                      <w:rFonts w:cs="Arial"/>
                      <w:szCs w:val="20"/>
                      <w:lang w:eastAsia="sl-SI"/>
                    </w:rPr>
                    <w:t xml:space="preserve"> področju onesnaženj</w:t>
                  </w:r>
                  <w:r w:rsidR="00EE3AB5">
                    <w:rPr>
                      <w:rFonts w:cs="Arial"/>
                      <w:szCs w:val="20"/>
                      <w:lang w:eastAsia="sl-SI"/>
                    </w:rPr>
                    <w:t>a</w:t>
                  </w:r>
                  <w:r w:rsidRPr="00614A92">
                    <w:rPr>
                      <w:rFonts w:cs="Arial"/>
                      <w:szCs w:val="20"/>
                      <w:lang w:eastAsia="sl-SI"/>
                    </w:rPr>
                    <w:t xml:space="preserve"> tal v Val</w:t>
                  </w:r>
                  <w:r w:rsidR="00EE3AB5">
                    <w:rPr>
                      <w:rFonts w:cs="Arial"/>
                      <w:szCs w:val="20"/>
                      <w:lang w:eastAsia="sl-SI"/>
                    </w:rPr>
                    <w:t xml:space="preserve"> </w:t>
                  </w:r>
                  <w:proofErr w:type="spellStart"/>
                  <w:r w:rsidRPr="00614A92">
                    <w:rPr>
                      <w:rFonts w:cs="Arial"/>
                      <w:szCs w:val="20"/>
                      <w:lang w:eastAsia="sl-SI"/>
                    </w:rPr>
                    <w:t>d</w:t>
                  </w:r>
                  <w:r w:rsidR="00EE3AB5" w:rsidRPr="00614A92">
                    <w:rPr>
                      <w:rFonts w:cs="Arial"/>
                      <w:szCs w:val="20"/>
                      <w:lang w:eastAsia="sl-SI"/>
                    </w:rPr>
                    <w:t>'</w:t>
                  </w:r>
                  <w:r w:rsidRPr="00614A92">
                    <w:rPr>
                      <w:rFonts w:cs="Arial"/>
                      <w:szCs w:val="20"/>
                      <w:lang w:eastAsia="sl-SI"/>
                    </w:rPr>
                    <w:t>Aosti</w:t>
                  </w:r>
                  <w:proofErr w:type="spellEnd"/>
                  <w:r w:rsidRPr="00614A92">
                    <w:rPr>
                      <w:rFonts w:cs="Arial"/>
                      <w:szCs w:val="20"/>
                      <w:lang w:eastAsia="sl-SI"/>
                    </w:rPr>
                    <w:t xml:space="preserve"> zbirajo podatke o kontaminiranih lokacijah (</w:t>
                  </w:r>
                  <w:hyperlink r:id="rId9" w:history="1">
                    <w:r w:rsidRPr="00614A92">
                      <w:rPr>
                        <w:rFonts w:cs="Arial"/>
                        <w:color w:val="0000FF"/>
                        <w:szCs w:val="20"/>
                        <w:u w:val="single"/>
                        <w:lang w:eastAsia="sl-SI"/>
                      </w:rPr>
                      <w:t>https://www.arpa.vda.it/it/suolo/siti-contaminati</w:t>
                    </w:r>
                  </w:hyperlink>
                  <w:r w:rsidRPr="00614A92">
                    <w:rPr>
                      <w:rFonts w:cs="Arial"/>
                      <w:szCs w:val="20"/>
                      <w:lang w:eastAsia="sl-SI"/>
                    </w:rPr>
                    <w:t>).</w:t>
                  </w:r>
                </w:p>
                <w:p w14:paraId="20AD876E" w14:textId="1594697E" w:rsidR="006C6EF9" w:rsidRPr="00614A92" w:rsidRDefault="006C6EF9" w:rsidP="006C6EF9">
                  <w:pPr>
                    <w:spacing w:before="100" w:beforeAutospacing="1" w:after="100" w:afterAutospacing="1"/>
                    <w:jc w:val="both"/>
                    <w:rPr>
                      <w:rFonts w:cs="Arial"/>
                      <w:szCs w:val="20"/>
                      <w:lang w:eastAsia="sl-SI"/>
                    </w:rPr>
                  </w:pPr>
                  <w:r w:rsidRPr="00614A92">
                    <w:rPr>
                      <w:rFonts w:cs="Arial"/>
                      <w:b/>
                      <w:bCs/>
                      <w:i/>
                      <w:iCs/>
                      <w:szCs w:val="20"/>
                      <w:lang w:eastAsia="sl-SI"/>
                    </w:rPr>
                    <w:t xml:space="preserve">ARPA </w:t>
                  </w:r>
                  <w:proofErr w:type="spellStart"/>
                  <w:r w:rsidRPr="00614A92">
                    <w:rPr>
                      <w:rFonts w:cs="Arial"/>
                      <w:b/>
                      <w:bCs/>
                      <w:i/>
                      <w:iCs/>
                      <w:szCs w:val="20"/>
                      <w:lang w:eastAsia="sl-SI"/>
                    </w:rPr>
                    <w:t>Veneto</w:t>
                  </w:r>
                  <w:proofErr w:type="spellEnd"/>
                  <w:r w:rsidRPr="00614A92">
                    <w:rPr>
                      <w:rFonts w:cs="Arial"/>
                      <w:szCs w:val="20"/>
                      <w:lang w:eastAsia="sl-SI"/>
                    </w:rPr>
                    <w:t xml:space="preserve">  (</w:t>
                  </w:r>
                  <w:hyperlink r:id="rId10" w:history="1">
                    <w:r w:rsidRPr="00614A92">
                      <w:rPr>
                        <w:rFonts w:cs="Arial"/>
                        <w:color w:val="0000FF"/>
                        <w:szCs w:val="20"/>
                        <w:u w:val="single"/>
                        <w:lang w:eastAsia="sl-SI"/>
                      </w:rPr>
                      <w:t>https://www.arpa.veneto.it/temi-ambientali/suolo</w:t>
                    </w:r>
                  </w:hyperlink>
                  <w:r w:rsidRPr="00614A92">
                    <w:rPr>
                      <w:rFonts w:cs="Arial"/>
                      <w:szCs w:val="20"/>
                      <w:lang w:eastAsia="sl-SI"/>
                    </w:rPr>
                    <w:t xml:space="preserve">) je leta 1997 ustanovila službo Regionalni observatorij za tla. Ta izvaja pedološka kartiranja in monitoringe stanja tal predvsem na področju vsebnosti težkih kovin v tleh, biotske kakovosti tal, pozidave zemljišča, kmetijske in </w:t>
                  </w:r>
                  <w:proofErr w:type="spellStart"/>
                  <w:r w:rsidRPr="00614A92">
                    <w:rPr>
                      <w:rFonts w:cs="Arial"/>
                      <w:szCs w:val="20"/>
                      <w:lang w:eastAsia="sl-SI"/>
                    </w:rPr>
                    <w:t>okoljske</w:t>
                  </w:r>
                  <w:proofErr w:type="spellEnd"/>
                  <w:r w:rsidRPr="00614A92">
                    <w:rPr>
                      <w:rFonts w:cs="Arial"/>
                      <w:szCs w:val="20"/>
                      <w:lang w:eastAsia="sl-SI"/>
                    </w:rPr>
                    <w:t xml:space="preserve"> kakovosti tal. Tako so izvedl</w:t>
                  </w:r>
                  <w:r w:rsidR="00EE3AB5">
                    <w:rPr>
                      <w:rFonts w:cs="Arial"/>
                      <w:szCs w:val="20"/>
                      <w:lang w:eastAsia="sl-SI"/>
                    </w:rPr>
                    <w:t>i</w:t>
                  </w:r>
                  <w:r w:rsidRPr="00614A92">
                    <w:rPr>
                      <w:rFonts w:cs="Arial"/>
                      <w:szCs w:val="20"/>
                      <w:lang w:eastAsia="sl-SI"/>
                    </w:rPr>
                    <w:t xml:space="preserve"> prvo obsežno spremljanje vsebnosti težkih kovin v tleh regije </w:t>
                  </w:r>
                  <w:proofErr w:type="spellStart"/>
                  <w:r w:rsidRPr="00614A92">
                    <w:rPr>
                      <w:rFonts w:cs="Arial"/>
                      <w:szCs w:val="20"/>
                      <w:lang w:eastAsia="sl-SI"/>
                    </w:rPr>
                    <w:t>Veneto</w:t>
                  </w:r>
                  <w:proofErr w:type="spellEnd"/>
                  <w:r w:rsidRPr="00614A92">
                    <w:rPr>
                      <w:rFonts w:cs="Arial"/>
                      <w:szCs w:val="20"/>
                      <w:lang w:eastAsia="sl-SI"/>
                    </w:rPr>
                    <w:t xml:space="preserve">, da bi preverila naravna ozadja in antropogeno vsebnost težkih kovin v tleh. </w:t>
                  </w:r>
                  <w:r w:rsidR="00EE3AB5">
                    <w:rPr>
                      <w:rFonts w:cs="Arial"/>
                      <w:szCs w:val="20"/>
                      <w:lang w:eastAsia="sl-SI"/>
                    </w:rPr>
                    <w:t>Pozneje</w:t>
                  </w:r>
                  <w:r w:rsidRPr="00614A92">
                    <w:rPr>
                      <w:rFonts w:cs="Arial"/>
                      <w:szCs w:val="20"/>
                      <w:lang w:eastAsia="sl-SI"/>
                    </w:rPr>
                    <w:t xml:space="preserve"> so spremljanje razširili na vsebnost organskih onesnaževal (dioksinov, PAH in PCB)</w:t>
                  </w:r>
                  <w:r w:rsidR="00EE3AB5">
                    <w:rPr>
                      <w:rFonts w:cs="Arial"/>
                      <w:szCs w:val="20"/>
                      <w:lang w:eastAsia="sl-SI"/>
                    </w:rPr>
                    <w:t>,</w:t>
                  </w:r>
                  <w:r w:rsidRPr="00614A92">
                    <w:rPr>
                      <w:rFonts w:cs="Arial"/>
                      <w:szCs w:val="20"/>
                      <w:lang w:eastAsia="sl-SI"/>
                    </w:rPr>
                    <w:t xml:space="preserve"> da bi ocenili širjenje onesnaževal v naših okoljih in izdelali kazalnike antropogenega onesnaženja. Druge dejavnosti spremljanja, ki jih izvaja služba, se nanašajo na biološko kakovost tal za oceno biotske raznovrstnosti tal in vsebnost glavnih rastlinskih hranil (dušik, fosfor in kalij) na kmetijskih zemljiščih, </w:t>
                  </w:r>
                  <w:r w:rsidR="00E9018C">
                    <w:rPr>
                      <w:rFonts w:cs="Arial"/>
                      <w:szCs w:val="20"/>
                      <w:lang w:eastAsia="sl-SI"/>
                    </w:rPr>
                    <w:t xml:space="preserve">na </w:t>
                  </w:r>
                  <w:r w:rsidRPr="00614A92">
                    <w:rPr>
                      <w:rFonts w:cs="Arial"/>
                      <w:szCs w:val="20"/>
                      <w:lang w:eastAsia="sl-SI"/>
                    </w:rPr>
                    <w:t xml:space="preserve">gnojenje z živinskim gnojem (neobdelanim in obdelanim) ter sledenje učinkov kmetijskih praks na nekatere parametre tal. ARPA </w:t>
                  </w:r>
                  <w:proofErr w:type="spellStart"/>
                  <w:r w:rsidRPr="00614A92">
                    <w:rPr>
                      <w:rFonts w:cs="Arial"/>
                      <w:szCs w:val="20"/>
                      <w:lang w:eastAsia="sl-SI"/>
                    </w:rPr>
                    <w:t>Veneto</w:t>
                  </w:r>
                  <w:proofErr w:type="spellEnd"/>
                  <w:r w:rsidRPr="00614A92">
                    <w:rPr>
                      <w:rFonts w:cs="Arial"/>
                      <w:szCs w:val="20"/>
                      <w:lang w:eastAsia="sl-SI"/>
                    </w:rPr>
                    <w:t xml:space="preserve"> prispeva tudi </w:t>
                  </w:r>
                  <w:r w:rsidR="00E9018C">
                    <w:rPr>
                      <w:rFonts w:cs="Arial"/>
                      <w:szCs w:val="20"/>
                      <w:lang w:eastAsia="sl-SI"/>
                    </w:rPr>
                    <w:t>podatke</w:t>
                  </w:r>
                  <w:r w:rsidRPr="00614A92">
                    <w:rPr>
                      <w:rFonts w:cs="Arial"/>
                      <w:szCs w:val="20"/>
                      <w:lang w:eastAsia="sl-SI"/>
                    </w:rPr>
                    <w:t xml:space="preserve"> o tleh za mednarodno raven (FAO)</w:t>
                  </w:r>
                </w:p>
                <w:p w14:paraId="3C314C0C" w14:textId="77777777" w:rsidR="006C6EF9" w:rsidRPr="00614A92" w:rsidRDefault="006C6EF9" w:rsidP="006C6EF9">
                  <w:pPr>
                    <w:spacing w:before="100" w:beforeAutospacing="1" w:after="100" w:afterAutospacing="1"/>
                    <w:jc w:val="both"/>
                    <w:rPr>
                      <w:rFonts w:cs="Arial"/>
                      <w:szCs w:val="20"/>
                      <w:lang w:eastAsia="sl-SI"/>
                    </w:rPr>
                  </w:pPr>
                  <w:r w:rsidRPr="00614A92">
                    <w:rPr>
                      <w:rFonts w:cs="Arial"/>
                      <w:b/>
                      <w:bCs/>
                      <w:i/>
                      <w:iCs/>
                      <w:szCs w:val="20"/>
                      <w:lang w:eastAsia="sl-SI"/>
                    </w:rPr>
                    <w:t>ARPA Piemonte</w:t>
                  </w:r>
                  <w:r w:rsidRPr="00614A92">
                    <w:rPr>
                      <w:rFonts w:cs="Arial"/>
                      <w:szCs w:val="20"/>
                      <w:lang w:eastAsia="sl-SI"/>
                    </w:rPr>
                    <w:t xml:space="preserve"> (</w:t>
                  </w:r>
                  <w:hyperlink r:id="rId11" w:history="1">
                    <w:r w:rsidRPr="00614A92">
                      <w:rPr>
                        <w:rFonts w:cs="Arial"/>
                        <w:color w:val="0000FF"/>
                        <w:szCs w:val="20"/>
                        <w:u w:val="single"/>
                        <w:lang w:eastAsia="sl-SI"/>
                      </w:rPr>
                      <w:t>http://www.arpa.piemonte.it/approfondimenti/temi-ambientali/suolo</w:t>
                    </w:r>
                  </w:hyperlink>
                  <w:r w:rsidRPr="00614A92">
                    <w:rPr>
                      <w:rFonts w:cs="Arial"/>
                      <w:szCs w:val="20"/>
                      <w:lang w:eastAsia="sl-SI"/>
                    </w:rPr>
                    <w:t xml:space="preserve">) je usmerjen predvsem v monitoring onesnaženja tal v smislu razpršenega in točkovnega onesnaženja ter monitoringa (raziskava) obsega pozidav. Raziskavo je izvedla ARPA Piemonte v okviru aktivnosti v zvezi z nacionalnim projektom spremljanja pozidave tal 2017, ki ga izvaja Nacionalni sistem za varstvo okolja (SNPA) z usklajevanjem ISPRA in vključevanjem različnih regionalnih agencij. </w:t>
                  </w:r>
                </w:p>
                <w:p w14:paraId="4A3F2DF8" w14:textId="6946541F" w:rsidR="006C6EF9" w:rsidRPr="00614A92" w:rsidRDefault="006C6EF9" w:rsidP="006C6EF9">
                  <w:pPr>
                    <w:spacing w:before="100" w:beforeAutospacing="1" w:after="100" w:afterAutospacing="1"/>
                    <w:jc w:val="both"/>
                    <w:rPr>
                      <w:rFonts w:cs="Arial"/>
                      <w:szCs w:val="20"/>
                      <w:lang w:eastAsia="sl-SI"/>
                    </w:rPr>
                  </w:pPr>
                  <w:r w:rsidRPr="00614A92">
                    <w:rPr>
                      <w:rFonts w:cs="Arial"/>
                      <w:b/>
                      <w:bCs/>
                      <w:i/>
                      <w:iCs/>
                      <w:szCs w:val="20"/>
                      <w:lang w:eastAsia="sl-SI"/>
                    </w:rPr>
                    <w:t xml:space="preserve">ERSAF </w:t>
                  </w:r>
                  <w:proofErr w:type="spellStart"/>
                  <w:r w:rsidRPr="00614A92">
                    <w:rPr>
                      <w:rFonts w:cs="Arial"/>
                      <w:b/>
                      <w:bCs/>
                      <w:i/>
                      <w:iCs/>
                      <w:szCs w:val="20"/>
                      <w:lang w:eastAsia="sl-SI"/>
                    </w:rPr>
                    <w:t>Lombardia</w:t>
                  </w:r>
                  <w:proofErr w:type="spellEnd"/>
                  <w:r w:rsidRPr="00614A92">
                    <w:rPr>
                      <w:rFonts w:cs="Arial"/>
                      <w:b/>
                      <w:bCs/>
                      <w:i/>
                      <w:iCs/>
                      <w:szCs w:val="20"/>
                      <w:lang w:eastAsia="sl-SI"/>
                    </w:rPr>
                    <w:t xml:space="preserve"> </w:t>
                  </w:r>
                  <w:r w:rsidR="00E9018C" w:rsidRPr="00630C29">
                    <w:rPr>
                      <w:rFonts w:cs="Arial"/>
                      <w:i/>
                      <w:szCs w:val="20"/>
                      <w:lang w:eastAsia="sl-SI"/>
                    </w:rPr>
                    <w:t>–</w:t>
                  </w:r>
                  <w:r w:rsidRPr="00614A92">
                    <w:rPr>
                      <w:rFonts w:cs="Arial"/>
                      <w:i/>
                      <w:iCs/>
                      <w:szCs w:val="20"/>
                      <w:lang w:eastAsia="sl-SI"/>
                    </w:rPr>
                    <w:t xml:space="preserve"> Regionalna agencija za kmetijske in gozdarske storitve</w:t>
                  </w:r>
                  <w:r w:rsidRPr="00614A92">
                    <w:rPr>
                      <w:rFonts w:cs="Arial"/>
                      <w:szCs w:val="20"/>
                      <w:lang w:eastAsia="sl-SI"/>
                    </w:rPr>
                    <w:t xml:space="preserve"> skrbi za obširne </w:t>
                  </w:r>
                  <w:r w:rsidR="00E9018C">
                    <w:rPr>
                      <w:rFonts w:cs="Arial"/>
                      <w:szCs w:val="20"/>
                      <w:lang w:eastAsia="sl-SI"/>
                    </w:rPr>
                    <w:t>zbirke</w:t>
                  </w:r>
                  <w:r w:rsidRPr="00614A92">
                    <w:rPr>
                      <w:rFonts w:cs="Arial"/>
                      <w:szCs w:val="20"/>
                      <w:lang w:eastAsia="sl-SI"/>
                    </w:rPr>
                    <w:t xml:space="preserve"> podatkov (</w:t>
                  </w:r>
                  <w:hyperlink r:id="rId12" w:history="1">
                    <w:r w:rsidRPr="00614A92">
                      <w:rPr>
                        <w:rFonts w:cs="Arial"/>
                        <w:color w:val="0000FF"/>
                        <w:szCs w:val="20"/>
                        <w:u w:val="single"/>
                        <w:lang w:eastAsia="sl-SI"/>
                      </w:rPr>
                      <w:t>https://www.ersaf.lombardia.it/it/servizi-al-territorio/dati-e-applicazioni-del-territorio</w:t>
                    </w:r>
                  </w:hyperlink>
                  <w:r w:rsidRPr="00614A92">
                    <w:rPr>
                      <w:rFonts w:cs="Arial"/>
                      <w:szCs w:val="20"/>
                      <w:lang w:eastAsia="sl-SI"/>
                    </w:rPr>
                    <w:t>)</w:t>
                  </w:r>
                  <w:r w:rsidR="00E9018C">
                    <w:rPr>
                      <w:rFonts w:cs="Arial"/>
                      <w:szCs w:val="20"/>
                      <w:lang w:eastAsia="sl-SI"/>
                    </w:rPr>
                    <w:t xml:space="preserve">. </w:t>
                  </w:r>
                  <w:r w:rsidRPr="00614A92">
                    <w:rPr>
                      <w:rFonts w:cs="Arial"/>
                      <w:szCs w:val="20"/>
                      <w:lang w:eastAsia="sl-SI"/>
                    </w:rPr>
                    <w:t xml:space="preserve">Kot je videti, velik del raziskav poteka v okviru posameznih projektov. </w:t>
                  </w:r>
                </w:p>
                <w:p w14:paraId="74D3531D" w14:textId="6BFF3C6A" w:rsidR="006C6EF9" w:rsidRPr="00614A92" w:rsidRDefault="006C6EF9" w:rsidP="006C6EF9">
                  <w:pPr>
                    <w:spacing w:before="100" w:beforeAutospacing="1" w:after="100" w:afterAutospacing="1"/>
                    <w:jc w:val="both"/>
                    <w:rPr>
                      <w:rFonts w:cs="Arial"/>
                      <w:szCs w:val="20"/>
                      <w:lang w:eastAsia="sl-SI"/>
                    </w:rPr>
                  </w:pPr>
                  <w:r w:rsidRPr="00614A92">
                    <w:rPr>
                      <w:rFonts w:cs="Arial"/>
                      <w:szCs w:val="20"/>
                      <w:lang w:eastAsia="sl-SI"/>
                    </w:rPr>
                    <w:t>Na nacionalni</w:t>
                  </w:r>
                  <w:r w:rsidR="00E9018C">
                    <w:rPr>
                      <w:rFonts w:cs="Arial"/>
                      <w:szCs w:val="20"/>
                      <w:lang w:eastAsia="sl-SI"/>
                    </w:rPr>
                    <w:t xml:space="preserve"> ravni</w:t>
                  </w:r>
                  <w:r w:rsidRPr="00614A92">
                    <w:rPr>
                      <w:rFonts w:cs="Arial"/>
                      <w:szCs w:val="20"/>
                      <w:lang w:eastAsia="sl-SI"/>
                    </w:rPr>
                    <w:t xml:space="preserve"> Italije obstaja več študij, ki jih je financiralo </w:t>
                  </w:r>
                  <w:r w:rsidR="00E9018C">
                    <w:rPr>
                      <w:rFonts w:cs="Arial"/>
                      <w:szCs w:val="20"/>
                      <w:lang w:eastAsia="sl-SI"/>
                    </w:rPr>
                    <w:t>i</w:t>
                  </w:r>
                  <w:r w:rsidRPr="00614A92">
                    <w:rPr>
                      <w:rFonts w:cs="Arial"/>
                      <w:szCs w:val="20"/>
                      <w:lang w:eastAsia="sl-SI"/>
                    </w:rPr>
                    <w:t>talijansko ministrstvo za kmetijsko prehrano in gozdarstvo (</w:t>
                  </w:r>
                  <w:proofErr w:type="spellStart"/>
                  <w:r w:rsidRPr="00614A92">
                    <w:rPr>
                      <w:rFonts w:cs="Arial"/>
                      <w:szCs w:val="20"/>
                      <w:lang w:eastAsia="sl-SI"/>
                    </w:rPr>
                    <w:t>MiPAAF</w:t>
                  </w:r>
                  <w:proofErr w:type="spellEnd"/>
                  <w:r w:rsidRPr="00614A92">
                    <w:rPr>
                      <w:rFonts w:cs="Arial"/>
                      <w:szCs w:val="20"/>
                      <w:lang w:eastAsia="sl-SI"/>
                    </w:rPr>
                    <w:t>). Največkrat je namen statističnih raziskav zagotoviti nacionalno napoved pridelkov in površin, povezanih z glavnimi italijanskimi kmetijskimi pridelki (AGRIT). Metodologije največkrat temeljijo na terenskih raziskavah in podatkih daljinskega zaznavanja</w:t>
                  </w:r>
                  <w:r w:rsidR="00E9018C">
                    <w:rPr>
                      <w:rFonts w:cs="Arial"/>
                      <w:szCs w:val="20"/>
                      <w:lang w:eastAsia="sl-SI"/>
                    </w:rPr>
                    <w:t>,</w:t>
                  </w:r>
                  <w:r w:rsidRPr="00614A92">
                    <w:rPr>
                      <w:rFonts w:cs="Arial"/>
                      <w:szCs w:val="20"/>
                      <w:lang w:eastAsia="sl-SI"/>
                    </w:rPr>
                    <w:t xml:space="preserve"> ki pokriva letno celotno državno ozemlje in dodatno temelji na 100.000 opazovanjih, ki so statistično izbrana iz vnaprej določene mreže, sestavljene iz približno 1.200.000 </w:t>
                  </w:r>
                  <w:proofErr w:type="spellStart"/>
                  <w:r w:rsidRPr="00614A92">
                    <w:rPr>
                      <w:rFonts w:cs="Arial"/>
                      <w:szCs w:val="20"/>
                      <w:lang w:eastAsia="sl-SI"/>
                    </w:rPr>
                    <w:t>georeferenciranih</w:t>
                  </w:r>
                  <w:proofErr w:type="spellEnd"/>
                  <w:r w:rsidRPr="00614A92">
                    <w:rPr>
                      <w:rFonts w:cs="Arial"/>
                      <w:szCs w:val="20"/>
                      <w:lang w:eastAsia="sl-SI"/>
                    </w:rPr>
                    <w:t xml:space="preserve"> točk. Podatki o tleh so le del </w:t>
                  </w:r>
                  <w:r w:rsidR="007474F6">
                    <w:rPr>
                      <w:rFonts w:cs="Arial"/>
                      <w:szCs w:val="20"/>
                      <w:lang w:eastAsia="sl-SI"/>
                    </w:rPr>
                    <w:t>niz</w:t>
                  </w:r>
                  <w:r w:rsidRPr="00614A92">
                    <w:rPr>
                      <w:rFonts w:cs="Arial"/>
                      <w:szCs w:val="20"/>
                      <w:lang w:eastAsia="sl-SI"/>
                    </w:rPr>
                    <w:t xml:space="preserve">a podatkov. </w:t>
                  </w:r>
                </w:p>
                <w:p w14:paraId="2045FC5B" w14:textId="77F65DC7" w:rsidR="006C6EF9" w:rsidRPr="004B17F4" w:rsidRDefault="006C6EF9" w:rsidP="004B17F4">
                  <w:pPr>
                    <w:jc w:val="both"/>
                    <w:rPr>
                      <w:rFonts w:cs="Arial"/>
                      <w:i/>
                      <w:color w:val="000000" w:themeColor="text1"/>
                      <w:szCs w:val="20"/>
                      <w:u w:val="single"/>
                    </w:rPr>
                  </w:pPr>
                  <w:r w:rsidRPr="004B17F4">
                    <w:rPr>
                      <w:rFonts w:cs="Arial"/>
                      <w:bCs/>
                      <w:i/>
                      <w:color w:val="000000"/>
                      <w:szCs w:val="20"/>
                      <w:u w:val="single"/>
                    </w:rPr>
                    <w:lastRenderedPageBreak/>
                    <w:t>Emisije toplogrednih plinov in amonijaka v živinoreji in iz kmetijskih tal</w:t>
                  </w:r>
                </w:p>
                <w:p w14:paraId="207E53B3" w14:textId="34FE7C27" w:rsidR="009E3C36" w:rsidRDefault="009E3C36" w:rsidP="009E3C36">
                  <w:pPr>
                    <w:jc w:val="both"/>
                    <w:rPr>
                      <w:rFonts w:cs="Arial"/>
                      <w:color w:val="000000" w:themeColor="text1"/>
                      <w:szCs w:val="20"/>
                    </w:rPr>
                  </w:pPr>
                </w:p>
                <w:p w14:paraId="6DA21A28" w14:textId="77777777" w:rsidR="009E3C36" w:rsidRPr="006B57F7" w:rsidRDefault="009E3C36" w:rsidP="009E3C36">
                  <w:pPr>
                    <w:jc w:val="both"/>
                    <w:rPr>
                      <w:rFonts w:cs="Arial"/>
                      <w:b/>
                      <w:color w:val="000000" w:themeColor="text1"/>
                      <w:szCs w:val="20"/>
                    </w:rPr>
                  </w:pPr>
                  <w:r w:rsidRPr="006B57F7">
                    <w:rPr>
                      <w:rFonts w:cs="Arial"/>
                      <w:b/>
                      <w:color w:val="000000" w:themeColor="text1"/>
                      <w:szCs w:val="20"/>
                    </w:rPr>
                    <w:t xml:space="preserve">EU:  </w:t>
                  </w:r>
                </w:p>
                <w:p w14:paraId="7ED25528" w14:textId="77777777" w:rsidR="009E3C36" w:rsidRPr="009E3C36" w:rsidRDefault="009E3C36" w:rsidP="009E3C36">
                  <w:pPr>
                    <w:jc w:val="both"/>
                    <w:rPr>
                      <w:rFonts w:cs="Arial"/>
                      <w:color w:val="000000" w:themeColor="text1"/>
                      <w:szCs w:val="20"/>
                    </w:rPr>
                  </w:pPr>
                </w:p>
                <w:p w14:paraId="6619DDA2" w14:textId="6A8173B8" w:rsidR="009E3C36" w:rsidRPr="009E3C36" w:rsidRDefault="009E3C36" w:rsidP="009E3C36">
                  <w:pPr>
                    <w:jc w:val="both"/>
                    <w:rPr>
                      <w:rFonts w:cs="Arial"/>
                      <w:color w:val="000000" w:themeColor="text1"/>
                      <w:szCs w:val="20"/>
                    </w:rPr>
                  </w:pPr>
                  <w:r w:rsidRPr="009E3C36">
                    <w:rPr>
                      <w:rFonts w:cs="Arial"/>
                      <w:color w:val="000000" w:themeColor="text1"/>
                      <w:szCs w:val="20"/>
                    </w:rPr>
                    <w:t>Emisije toplogrednih plinov iz kmetijskega sektorja EU so zajete v nacionalni</w:t>
                  </w:r>
                  <w:r w:rsidR="007474F6">
                    <w:rPr>
                      <w:rFonts w:cs="Arial"/>
                      <w:color w:val="000000" w:themeColor="text1"/>
                      <w:szCs w:val="20"/>
                    </w:rPr>
                    <w:t>h</w:t>
                  </w:r>
                  <w:r w:rsidRPr="009E3C36">
                    <w:rPr>
                      <w:rFonts w:cs="Arial"/>
                      <w:color w:val="000000" w:themeColor="text1"/>
                      <w:szCs w:val="20"/>
                    </w:rPr>
                    <w:t xml:space="preserve"> letni</w:t>
                  </w:r>
                  <w:r w:rsidR="007474F6">
                    <w:rPr>
                      <w:rFonts w:cs="Arial"/>
                      <w:color w:val="000000" w:themeColor="text1"/>
                      <w:szCs w:val="20"/>
                    </w:rPr>
                    <w:t>h</w:t>
                  </w:r>
                  <w:r w:rsidRPr="009E3C36">
                    <w:rPr>
                      <w:rFonts w:cs="Arial"/>
                      <w:color w:val="000000" w:themeColor="text1"/>
                      <w:szCs w:val="20"/>
                    </w:rPr>
                    <w:t xml:space="preserve"> cilji</w:t>
                  </w:r>
                  <w:r w:rsidR="007474F6">
                    <w:rPr>
                      <w:rFonts w:cs="Arial"/>
                      <w:color w:val="000000" w:themeColor="text1"/>
                      <w:szCs w:val="20"/>
                    </w:rPr>
                    <w:t>h</w:t>
                  </w:r>
                  <w:r w:rsidRPr="009E3C36">
                    <w:rPr>
                      <w:rFonts w:cs="Arial"/>
                      <w:color w:val="000000" w:themeColor="text1"/>
                      <w:szCs w:val="20"/>
                    </w:rPr>
                    <w:t xml:space="preserve"> emisij. Med letoma 2005 in 2019 so kmetijske emisije ostale stabilne. Glede na nacionalne projekcije se do leta 2030 pričakuje le zmeren padec na ravni EU za 2 % v primerjavi z ravnmi iz leta 2005. V primeru izvajanja trenutno načrtovanih dodatnih ukrepov se pričakuje 5-odstotno znižanje. Ti predvideni upadi ne b</w:t>
                  </w:r>
                  <w:r w:rsidR="007474F6">
                    <w:rPr>
                      <w:rFonts w:cs="Arial"/>
                      <w:color w:val="000000" w:themeColor="text1"/>
                      <w:szCs w:val="20"/>
                    </w:rPr>
                    <w:t>odo</w:t>
                  </w:r>
                  <w:r w:rsidRPr="009E3C36">
                    <w:rPr>
                      <w:rFonts w:cs="Arial"/>
                      <w:color w:val="000000" w:themeColor="text1"/>
                      <w:szCs w:val="20"/>
                    </w:rPr>
                    <w:t xml:space="preserve"> zadostovali za izpolnitev zavezujočih letnih ciljev večine držav članic, kar poudarja potrebo po nadaljnjih ukrepih, če želi EU izpolniti svoj cilj podnebne nevtralnosti do leta 2050. </w:t>
                  </w:r>
                </w:p>
                <w:p w14:paraId="095884AB" w14:textId="54C87BB8" w:rsidR="009E3C36" w:rsidRPr="009E3C36" w:rsidRDefault="009E3C36" w:rsidP="009E3C36">
                  <w:pPr>
                    <w:jc w:val="both"/>
                    <w:rPr>
                      <w:rFonts w:cs="Arial"/>
                      <w:color w:val="000000" w:themeColor="text1"/>
                      <w:szCs w:val="20"/>
                    </w:rPr>
                  </w:pPr>
                  <w:r w:rsidRPr="009E3C36">
                    <w:rPr>
                      <w:rFonts w:cs="Arial"/>
                      <w:color w:val="000000" w:themeColor="text1"/>
                      <w:szCs w:val="20"/>
                    </w:rPr>
                    <w:t>Evropski zeleni dogovor določa ambicijo EU, da do leta 2050 postane Evropa podnebno nevtralna. Ključno pri tem je zmanjšanje emisij toplogrednih plinov (TGP), tudi iz kmetijstva. Emisije toplogrednih plinov iz kmetijstva so zajete v Sklepu EU o delitvi napora (ESD) in Uredbi o delitvi napora (ESR), ki določata letne cilje za vsako državo članico za obdobje 2013–2020 oziroma 2021–2030. Emisije iz prometa, zgradb in odpadkov so zajete tudi v nacionalni</w:t>
                  </w:r>
                  <w:r w:rsidR="007474F6">
                    <w:rPr>
                      <w:rFonts w:cs="Arial"/>
                      <w:color w:val="000000" w:themeColor="text1"/>
                      <w:szCs w:val="20"/>
                    </w:rPr>
                    <w:t>h</w:t>
                  </w:r>
                  <w:r w:rsidRPr="009E3C36">
                    <w:rPr>
                      <w:rFonts w:cs="Arial"/>
                      <w:color w:val="000000" w:themeColor="text1"/>
                      <w:szCs w:val="20"/>
                    </w:rPr>
                    <w:t xml:space="preserve"> cilji</w:t>
                  </w:r>
                  <w:r w:rsidR="007474F6">
                    <w:rPr>
                      <w:rFonts w:cs="Arial"/>
                      <w:color w:val="000000" w:themeColor="text1"/>
                      <w:szCs w:val="20"/>
                    </w:rPr>
                    <w:t>h</w:t>
                  </w:r>
                  <w:r w:rsidRPr="009E3C36">
                    <w:rPr>
                      <w:rFonts w:cs="Arial"/>
                      <w:color w:val="000000" w:themeColor="text1"/>
                      <w:szCs w:val="20"/>
                    </w:rPr>
                    <w:t xml:space="preserve"> ESD in ESR, katerih skupni cilj je zmanjšati skupne emisije EU iz zajetih sektorjev za približno 10 % do leta 2020 in 30 % do leta 2030 v primerjavi z ravnmi iz leta 2005.</w:t>
                  </w:r>
                </w:p>
                <w:p w14:paraId="23E64E6B" w14:textId="77777777" w:rsidR="009E3C36" w:rsidRPr="009E3C36" w:rsidRDefault="009E3C36" w:rsidP="009E3C36">
                  <w:pPr>
                    <w:jc w:val="both"/>
                    <w:rPr>
                      <w:rFonts w:cs="Arial"/>
                      <w:color w:val="000000" w:themeColor="text1"/>
                      <w:szCs w:val="20"/>
                    </w:rPr>
                  </w:pPr>
                  <w:r w:rsidRPr="009E3C36">
                    <w:rPr>
                      <w:rFonts w:cs="Arial"/>
                      <w:color w:val="000000" w:themeColor="text1"/>
                      <w:szCs w:val="20"/>
                    </w:rPr>
                    <w:t>Emisije CH</w:t>
                  </w:r>
                  <w:r w:rsidRPr="00BD3BDE">
                    <w:rPr>
                      <w:rFonts w:cs="Arial"/>
                      <w:color w:val="000000" w:themeColor="text1"/>
                      <w:szCs w:val="20"/>
                      <w:vertAlign w:val="subscript"/>
                    </w:rPr>
                    <w:t>4</w:t>
                  </w:r>
                  <w:r w:rsidRPr="009E3C36">
                    <w:rPr>
                      <w:rFonts w:cs="Arial"/>
                      <w:color w:val="000000" w:themeColor="text1"/>
                      <w:szCs w:val="20"/>
                    </w:rPr>
                    <w:t xml:space="preserve"> zaradi črevesne fermentacije in emisije N</w:t>
                  </w:r>
                  <w:r w:rsidRPr="00BD3BDE">
                    <w:rPr>
                      <w:rFonts w:cs="Arial"/>
                      <w:color w:val="000000" w:themeColor="text1"/>
                      <w:szCs w:val="20"/>
                      <w:vertAlign w:val="subscript"/>
                    </w:rPr>
                    <w:t>2</w:t>
                  </w:r>
                  <w:r w:rsidRPr="009E3C36">
                    <w:rPr>
                      <w:rFonts w:cs="Arial"/>
                      <w:color w:val="000000" w:themeColor="text1"/>
                      <w:szCs w:val="20"/>
                    </w:rPr>
                    <w:t>O iz tal so odgovorne za več kot 80 % skupnih kmetijskih emisij toplogrednih plinov. CH</w:t>
                  </w:r>
                  <w:r w:rsidRPr="00BD3BDE">
                    <w:rPr>
                      <w:rFonts w:cs="Arial"/>
                      <w:color w:val="000000" w:themeColor="text1"/>
                      <w:szCs w:val="20"/>
                      <w:vertAlign w:val="subscript"/>
                    </w:rPr>
                    <w:t>4</w:t>
                  </w:r>
                  <w:r w:rsidRPr="009E3C36">
                    <w:rPr>
                      <w:rFonts w:cs="Arial"/>
                      <w:color w:val="000000" w:themeColor="text1"/>
                      <w:szCs w:val="20"/>
                    </w:rPr>
                    <w:t xml:space="preserve"> iz ravnanja z gnojem je tretji najpomembnejši vir emisij, ki predstavlja približno 10 %. Preostali viri prispevajo sorazmerno majhne prispevke, ki predstavljajo manj kot 10 % vseh emisij toplogrednih plinov v kmetijstvu.</w:t>
                  </w:r>
                </w:p>
                <w:p w14:paraId="21EDBF22" w14:textId="034152B5" w:rsidR="009E3C36" w:rsidRPr="009E3C36" w:rsidRDefault="009E3C36" w:rsidP="009E3C36">
                  <w:pPr>
                    <w:jc w:val="both"/>
                    <w:rPr>
                      <w:rFonts w:cs="Arial"/>
                      <w:color w:val="000000" w:themeColor="text1"/>
                      <w:szCs w:val="20"/>
                    </w:rPr>
                  </w:pPr>
                  <w:r w:rsidRPr="009E3C36">
                    <w:rPr>
                      <w:rFonts w:cs="Arial"/>
                      <w:color w:val="000000" w:themeColor="text1"/>
                      <w:szCs w:val="20"/>
                    </w:rPr>
                    <w:t xml:space="preserve">Tudi predvidena sprememba LULUCF </w:t>
                  </w:r>
                  <w:r w:rsidR="007474F6">
                    <w:rPr>
                      <w:rFonts w:cs="Arial"/>
                      <w:color w:val="000000" w:themeColor="text1"/>
                      <w:szCs w:val="20"/>
                    </w:rPr>
                    <w:t xml:space="preserve">iz Uredbe </w:t>
                  </w:r>
                  <w:r w:rsidRPr="009E3C36">
                    <w:rPr>
                      <w:rFonts w:cs="Arial"/>
                      <w:color w:val="000000" w:themeColor="text1"/>
                      <w:szCs w:val="20"/>
                    </w:rPr>
                    <w:t>841/2018</w:t>
                  </w:r>
                  <w:r w:rsidR="007474F6">
                    <w:rPr>
                      <w:rFonts w:cs="Arial"/>
                      <w:color w:val="000000" w:themeColor="text1"/>
                      <w:szCs w:val="20"/>
                    </w:rPr>
                    <w:t>/EU</w:t>
                  </w:r>
                  <w:r w:rsidRPr="009E3C36">
                    <w:rPr>
                      <w:rFonts w:cs="Arial"/>
                      <w:color w:val="000000" w:themeColor="text1"/>
                      <w:szCs w:val="20"/>
                    </w:rPr>
                    <w:t xml:space="preserve"> bo vzpostavila enoten steber, ki bo vključeval tako ponore in emisije iz rabe tal spremembe rabe tal in gozdarstva ter emisij iz živinoreje.  </w:t>
                  </w:r>
                </w:p>
                <w:p w14:paraId="4AB29C28" w14:textId="77777777" w:rsidR="006C6EF9" w:rsidRPr="00614A92" w:rsidRDefault="006C6EF9" w:rsidP="006C6EF9">
                  <w:pPr>
                    <w:pStyle w:val="Odstavekseznama"/>
                    <w:jc w:val="both"/>
                    <w:rPr>
                      <w:rFonts w:cs="Arial"/>
                      <w:color w:val="000000" w:themeColor="text1"/>
                      <w:szCs w:val="20"/>
                    </w:rPr>
                  </w:pPr>
                </w:p>
                <w:p w14:paraId="37EEEFA6" w14:textId="68050095" w:rsidR="006C6EF9" w:rsidRPr="00614A92" w:rsidRDefault="007474F6" w:rsidP="005B1523">
                  <w:pPr>
                    <w:spacing w:after="160"/>
                    <w:contextualSpacing/>
                    <w:rPr>
                      <w:rFonts w:cs="Arial"/>
                      <w:b/>
                      <w:szCs w:val="20"/>
                    </w:rPr>
                  </w:pPr>
                  <w:r>
                    <w:rPr>
                      <w:rFonts w:cs="Arial"/>
                      <w:b/>
                      <w:szCs w:val="20"/>
                    </w:rPr>
                    <w:t>Francija</w:t>
                  </w:r>
                  <w:r w:rsidR="006C6EF9" w:rsidRPr="00614A92">
                    <w:rPr>
                      <w:rFonts w:cs="Arial"/>
                      <w:b/>
                      <w:szCs w:val="20"/>
                    </w:rPr>
                    <w:t>:</w:t>
                  </w:r>
                </w:p>
                <w:p w14:paraId="646C7CCF" w14:textId="452D329B" w:rsidR="006C6EF9" w:rsidRPr="00614A92" w:rsidRDefault="006C6EF9" w:rsidP="006C6EF9">
                  <w:pPr>
                    <w:spacing w:after="160"/>
                    <w:jc w:val="both"/>
                    <w:rPr>
                      <w:rFonts w:cs="Arial"/>
                      <w:szCs w:val="20"/>
                    </w:rPr>
                  </w:pPr>
                  <w:r w:rsidRPr="00614A92">
                    <w:rPr>
                      <w:rFonts w:cs="Arial"/>
                      <w:szCs w:val="20"/>
                    </w:rPr>
                    <w:t>V Franciji je za spremljanje in poročanje o emisijah toplogrednih plinov odgovorno Ministrstvo za ekologijo (</w:t>
                  </w:r>
                  <w:proofErr w:type="spellStart"/>
                  <w:r w:rsidRPr="00614A92">
                    <w:rPr>
                      <w:rFonts w:cs="Arial"/>
                      <w:szCs w:val="20"/>
                    </w:rPr>
                    <w:t>Ministère</w:t>
                  </w:r>
                  <w:proofErr w:type="spellEnd"/>
                  <w:r w:rsidRPr="00614A92">
                    <w:rPr>
                      <w:rFonts w:cs="Arial"/>
                      <w:szCs w:val="20"/>
                    </w:rPr>
                    <w:t xml:space="preserve"> de la </w:t>
                  </w:r>
                  <w:proofErr w:type="spellStart"/>
                  <w:r w:rsidRPr="00614A92">
                    <w:rPr>
                      <w:rFonts w:cs="Arial"/>
                      <w:szCs w:val="20"/>
                    </w:rPr>
                    <w:t>Transition</w:t>
                  </w:r>
                  <w:proofErr w:type="spellEnd"/>
                  <w:r w:rsidRPr="00614A92">
                    <w:rPr>
                      <w:rFonts w:cs="Arial"/>
                      <w:szCs w:val="20"/>
                    </w:rPr>
                    <w:t xml:space="preserve"> </w:t>
                  </w:r>
                  <w:proofErr w:type="spellStart"/>
                  <w:r w:rsidRPr="00614A92">
                    <w:rPr>
                      <w:rFonts w:cs="Arial"/>
                      <w:szCs w:val="20"/>
                    </w:rPr>
                    <w:t>écologique</w:t>
                  </w:r>
                  <w:proofErr w:type="spellEnd"/>
                  <w:r w:rsidRPr="00614A92">
                    <w:rPr>
                      <w:rFonts w:cs="Arial"/>
                      <w:szCs w:val="20"/>
                    </w:rPr>
                    <w:t xml:space="preserve"> (MTE)). MTE v sodelovanju z drugimi zadevnimi ministrstvi sprejema odločitve glede delovanj</w:t>
                  </w:r>
                  <w:r w:rsidR="007474F6">
                    <w:rPr>
                      <w:rFonts w:cs="Arial"/>
                      <w:szCs w:val="20"/>
                    </w:rPr>
                    <w:t>a</w:t>
                  </w:r>
                  <w:r w:rsidRPr="00614A92">
                    <w:rPr>
                      <w:rFonts w:cs="Arial"/>
                      <w:szCs w:val="20"/>
                    </w:rPr>
                    <w:t xml:space="preserve"> nacionalnega sistema popisov emisij in bilanc v ozračju (SNIEBA). Druga ministrstva in javni organi prispevajo k popis</w:t>
                  </w:r>
                  <w:r w:rsidR="007474F6">
                    <w:rPr>
                      <w:rFonts w:cs="Arial"/>
                      <w:szCs w:val="20"/>
                    </w:rPr>
                    <w:t>u</w:t>
                  </w:r>
                  <w:r w:rsidRPr="00614A92">
                    <w:rPr>
                      <w:rFonts w:cs="Arial"/>
                      <w:szCs w:val="20"/>
                    </w:rPr>
                    <w:t xml:space="preserve"> emisij z zagotavljanjem podatkov in statističnih podatkov, uporabljenih za pripravo popisov. Zbiranje in obdelava podatkov, arhiviranje, realizacija poročil in različnih podpor, upravljanje nadzora in kakovosti so s strani MTE zaupani državnemu operaterju </w:t>
                  </w:r>
                  <w:proofErr w:type="spellStart"/>
                  <w:r w:rsidRPr="00614A92">
                    <w:rPr>
                      <w:rFonts w:cs="Arial"/>
                      <w:szCs w:val="20"/>
                    </w:rPr>
                    <w:t>Citepa</w:t>
                  </w:r>
                  <w:proofErr w:type="spellEnd"/>
                  <w:r w:rsidRPr="00614A92">
                    <w:rPr>
                      <w:rFonts w:cs="Arial"/>
                      <w:szCs w:val="20"/>
                    </w:rPr>
                    <w:t xml:space="preserve"> (Centre </w:t>
                  </w:r>
                  <w:proofErr w:type="spellStart"/>
                  <w:r w:rsidRPr="00614A92">
                    <w:rPr>
                      <w:rFonts w:cs="Arial"/>
                      <w:szCs w:val="20"/>
                    </w:rPr>
                    <w:t>Interprofessionnel</w:t>
                  </w:r>
                  <w:proofErr w:type="spellEnd"/>
                  <w:r w:rsidRPr="00614A92">
                    <w:rPr>
                      <w:rFonts w:cs="Arial"/>
                      <w:szCs w:val="20"/>
                    </w:rPr>
                    <w:t xml:space="preserve"> </w:t>
                  </w:r>
                  <w:proofErr w:type="spellStart"/>
                  <w:r w:rsidRPr="00614A92">
                    <w:rPr>
                      <w:rFonts w:cs="Arial"/>
                      <w:szCs w:val="20"/>
                    </w:rPr>
                    <w:t>Technique</w:t>
                  </w:r>
                  <w:proofErr w:type="spellEnd"/>
                  <w:r w:rsidRPr="00614A92">
                    <w:rPr>
                      <w:rFonts w:cs="Arial"/>
                      <w:szCs w:val="20"/>
                    </w:rPr>
                    <w:t xml:space="preserve"> </w:t>
                  </w:r>
                  <w:proofErr w:type="spellStart"/>
                  <w:r w:rsidRPr="00614A92">
                    <w:rPr>
                      <w:rFonts w:cs="Arial"/>
                      <w:szCs w:val="20"/>
                    </w:rPr>
                    <w:t>d’Études</w:t>
                  </w:r>
                  <w:proofErr w:type="spellEnd"/>
                  <w:r w:rsidRPr="00614A92">
                    <w:rPr>
                      <w:rFonts w:cs="Arial"/>
                      <w:szCs w:val="20"/>
                    </w:rPr>
                    <w:t xml:space="preserve"> de la </w:t>
                  </w:r>
                  <w:proofErr w:type="spellStart"/>
                  <w:r w:rsidRPr="00614A92">
                    <w:rPr>
                      <w:rFonts w:cs="Arial"/>
                      <w:szCs w:val="20"/>
                    </w:rPr>
                    <w:t>Pollution</w:t>
                  </w:r>
                  <w:proofErr w:type="spellEnd"/>
                  <w:r w:rsidRPr="00614A92">
                    <w:rPr>
                      <w:rFonts w:cs="Arial"/>
                      <w:szCs w:val="20"/>
                    </w:rPr>
                    <w:t xml:space="preserve"> </w:t>
                  </w:r>
                  <w:proofErr w:type="spellStart"/>
                  <w:r w:rsidRPr="00614A92">
                    <w:rPr>
                      <w:rFonts w:cs="Arial"/>
                      <w:szCs w:val="20"/>
                    </w:rPr>
                    <w:t>Atmosphérique</w:t>
                  </w:r>
                  <w:proofErr w:type="spellEnd"/>
                  <w:r w:rsidRPr="00614A92">
                    <w:rPr>
                      <w:rFonts w:cs="Arial"/>
                      <w:szCs w:val="20"/>
                    </w:rPr>
                    <w:t xml:space="preserve">). Tako </w:t>
                  </w:r>
                  <w:r w:rsidR="007474F6">
                    <w:rPr>
                      <w:rFonts w:cs="Arial"/>
                      <w:szCs w:val="20"/>
                    </w:rPr>
                    <w:t>M</w:t>
                  </w:r>
                  <w:r w:rsidRPr="00614A92">
                    <w:rPr>
                      <w:rFonts w:cs="Arial"/>
                      <w:szCs w:val="20"/>
                    </w:rPr>
                    <w:t>inistrstvo za kmetijstvo in ribištvo (</w:t>
                  </w:r>
                  <w:proofErr w:type="spellStart"/>
                  <w:r w:rsidRPr="00614A92">
                    <w:rPr>
                      <w:rFonts w:cs="Arial"/>
                      <w:szCs w:val="20"/>
                    </w:rPr>
                    <w:t>Ministère</w:t>
                  </w:r>
                  <w:proofErr w:type="spellEnd"/>
                  <w:r w:rsidRPr="00614A92">
                    <w:rPr>
                      <w:rFonts w:cs="Arial"/>
                      <w:szCs w:val="20"/>
                    </w:rPr>
                    <w:t xml:space="preserve"> </w:t>
                  </w:r>
                  <w:proofErr w:type="spellStart"/>
                  <w:r w:rsidRPr="00614A92">
                    <w:rPr>
                      <w:rFonts w:cs="Arial"/>
                      <w:szCs w:val="20"/>
                    </w:rPr>
                    <w:t>chargé</w:t>
                  </w:r>
                  <w:proofErr w:type="spellEnd"/>
                  <w:r w:rsidRPr="00614A92">
                    <w:rPr>
                      <w:rFonts w:cs="Arial"/>
                      <w:szCs w:val="20"/>
                    </w:rPr>
                    <w:t xml:space="preserve"> de </w:t>
                  </w:r>
                  <w:proofErr w:type="spellStart"/>
                  <w:r w:rsidRPr="00614A92">
                    <w:rPr>
                      <w:rFonts w:cs="Arial"/>
                      <w:szCs w:val="20"/>
                    </w:rPr>
                    <w:t>l’agriculture</w:t>
                  </w:r>
                  <w:proofErr w:type="spellEnd"/>
                  <w:r w:rsidRPr="00614A92">
                    <w:rPr>
                      <w:rFonts w:cs="Arial"/>
                      <w:szCs w:val="20"/>
                    </w:rPr>
                    <w:t xml:space="preserve"> et de la </w:t>
                  </w:r>
                  <w:proofErr w:type="spellStart"/>
                  <w:r w:rsidRPr="00614A92">
                    <w:rPr>
                      <w:rFonts w:cs="Arial"/>
                      <w:szCs w:val="20"/>
                    </w:rPr>
                    <w:t>pêche</w:t>
                  </w:r>
                  <w:proofErr w:type="spellEnd"/>
                  <w:r w:rsidRPr="00614A92">
                    <w:rPr>
                      <w:rFonts w:cs="Arial"/>
                      <w:szCs w:val="20"/>
                    </w:rPr>
                    <w:t xml:space="preserve">) posreduje podatke o kmetijski statistiki, karakterizaciji metod kmetovanja (način ravnanja z gnojem, zgradbe), karakterizaciji kmetijskih praks </w:t>
                  </w:r>
                  <w:r w:rsidR="007474F6">
                    <w:rPr>
                      <w:rFonts w:cs="Arial"/>
                      <w:szCs w:val="20"/>
                    </w:rPr>
                    <w:t>in</w:t>
                  </w:r>
                  <w:r w:rsidRPr="00614A92">
                    <w:rPr>
                      <w:rFonts w:cs="Arial"/>
                      <w:szCs w:val="20"/>
                    </w:rPr>
                    <w:t xml:space="preserve"> faktorjev emisij. Za kmetijstvo pridobivajo podatke o </w:t>
                  </w:r>
                  <w:r w:rsidR="007474F6">
                    <w:rPr>
                      <w:rFonts w:cs="Arial"/>
                      <w:szCs w:val="20"/>
                    </w:rPr>
                    <w:t>naslednjih</w:t>
                  </w:r>
                  <w:r w:rsidRPr="00614A92">
                    <w:rPr>
                      <w:rFonts w:cs="Arial"/>
                      <w:szCs w:val="20"/>
                    </w:rPr>
                    <w:t xml:space="preserve"> toplogrednih plinih: CO</w:t>
                  </w:r>
                  <w:r w:rsidRPr="00BD3BDE">
                    <w:rPr>
                      <w:rFonts w:cs="Arial"/>
                      <w:szCs w:val="20"/>
                      <w:vertAlign w:val="subscript"/>
                    </w:rPr>
                    <w:t>2</w:t>
                  </w:r>
                  <w:r w:rsidRPr="00614A92">
                    <w:rPr>
                      <w:rFonts w:cs="Arial"/>
                      <w:szCs w:val="20"/>
                    </w:rPr>
                    <w:t xml:space="preserve"> (</w:t>
                  </w:r>
                  <w:r w:rsidR="007474F6">
                    <w:rPr>
                      <w:rFonts w:cs="Arial"/>
                      <w:szCs w:val="20"/>
                    </w:rPr>
                    <w:t xml:space="preserve">iz </w:t>
                  </w:r>
                  <w:r w:rsidRPr="00614A92">
                    <w:rPr>
                      <w:rFonts w:cs="Arial"/>
                      <w:szCs w:val="20"/>
                    </w:rPr>
                    <w:t>apnenja in uporabe ureje), CH</w:t>
                  </w:r>
                  <w:r w:rsidRPr="00BD3BDE">
                    <w:rPr>
                      <w:rFonts w:cs="Arial"/>
                      <w:szCs w:val="20"/>
                      <w:vertAlign w:val="subscript"/>
                    </w:rPr>
                    <w:t>4</w:t>
                  </w:r>
                  <w:r w:rsidRPr="00614A92">
                    <w:rPr>
                      <w:rFonts w:cs="Arial"/>
                      <w:szCs w:val="20"/>
                    </w:rPr>
                    <w:t xml:space="preserve"> (iz črevesne fermentacije, ravnanja z gnojem, pridelave riža, zažiganja kmetijskih ostankov na poljih) in N</w:t>
                  </w:r>
                  <w:r w:rsidRPr="00BD3BDE">
                    <w:rPr>
                      <w:rFonts w:cs="Arial"/>
                      <w:szCs w:val="20"/>
                      <w:vertAlign w:val="subscript"/>
                    </w:rPr>
                    <w:t>2</w:t>
                  </w:r>
                  <w:r w:rsidRPr="00614A92">
                    <w:rPr>
                      <w:rFonts w:cs="Arial"/>
                      <w:szCs w:val="20"/>
                    </w:rPr>
                    <w:t>O (</w:t>
                  </w:r>
                  <w:r w:rsidR="007474F6">
                    <w:rPr>
                      <w:rFonts w:cs="Arial"/>
                      <w:szCs w:val="20"/>
                    </w:rPr>
                    <w:t xml:space="preserve">iz </w:t>
                  </w:r>
                  <w:r w:rsidRPr="00614A92">
                    <w:rPr>
                      <w:rFonts w:cs="Arial"/>
                      <w:szCs w:val="20"/>
                    </w:rPr>
                    <w:t>ravnanja z gnojem, kmetijskih tal in zažiganja kmetijskih ostankov na poljih). Prav tako spremljajo tudi podatke o emisijah amonijaka iz farm.</w:t>
                  </w:r>
                </w:p>
                <w:p w14:paraId="30FCF24F" w14:textId="55A33EE3" w:rsidR="006C6EF9" w:rsidRPr="00614A92" w:rsidRDefault="006C6EF9" w:rsidP="00802BE6">
                  <w:pPr>
                    <w:spacing w:after="160"/>
                    <w:contextualSpacing/>
                    <w:rPr>
                      <w:rFonts w:cs="Arial"/>
                      <w:b/>
                      <w:szCs w:val="20"/>
                    </w:rPr>
                  </w:pPr>
                  <w:r w:rsidRPr="00614A92">
                    <w:rPr>
                      <w:rFonts w:cs="Arial"/>
                      <w:b/>
                      <w:szCs w:val="20"/>
                    </w:rPr>
                    <w:t>I</w:t>
                  </w:r>
                  <w:r w:rsidR="007474F6">
                    <w:rPr>
                      <w:rFonts w:cs="Arial"/>
                      <w:b/>
                      <w:szCs w:val="20"/>
                    </w:rPr>
                    <w:t>talija</w:t>
                  </w:r>
                  <w:r w:rsidRPr="00614A92">
                    <w:rPr>
                      <w:rFonts w:cs="Arial"/>
                      <w:b/>
                      <w:szCs w:val="20"/>
                    </w:rPr>
                    <w:t>:</w:t>
                  </w:r>
                </w:p>
                <w:p w14:paraId="72E883C2" w14:textId="72B06799" w:rsidR="006C6EF9" w:rsidRPr="00614A92" w:rsidRDefault="006C6EF9" w:rsidP="006C6EF9">
                  <w:pPr>
                    <w:spacing w:after="160"/>
                    <w:jc w:val="both"/>
                    <w:rPr>
                      <w:rFonts w:cs="Arial"/>
                      <w:szCs w:val="20"/>
                    </w:rPr>
                  </w:pPr>
                  <w:r w:rsidRPr="00614A92">
                    <w:rPr>
                      <w:rFonts w:cs="Arial"/>
                      <w:szCs w:val="20"/>
                    </w:rPr>
                    <w:t>V okviru nacionalnega sistema je v Italiji za zbiranje in obdelavo podatkov (priprava in posodabljanje letnega inventarja) o emisijah toplogrednih plinov (v nadalj</w:t>
                  </w:r>
                  <w:r w:rsidR="0031580F">
                    <w:rPr>
                      <w:rFonts w:cs="Arial"/>
                      <w:szCs w:val="20"/>
                    </w:rPr>
                    <w:t>njem besedilu</w:t>
                  </w:r>
                  <w:r w:rsidRPr="00614A92">
                    <w:rPr>
                      <w:rFonts w:cs="Arial"/>
                      <w:szCs w:val="20"/>
                    </w:rPr>
                    <w:t>: TGP) za sektor kmetijstva, zadolžen italijanski inštitut za varstvo okolja in raziskave ISPRA (</w:t>
                  </w:r>
                  <w:proofErr w:type="spellStart"/>
                  <w:r w:rsidRPr="00614A92">
                    <w:rPr>
                      <w:rFonts w:cs="Arial"/>
                      <w:szCs w:val="20"/>
                    </w:rPr>
                    <w:t>Istituto</w:t>
                  </w:r>
                  <w:proofErr w:type="spellEnd"/>
                  <w:r w:rsidRPr="00614A92">
                    <w:rPr>
                      <w:rFonts w:cs="Arial"/>
                      <w:szCs w:val="20"/>
                    </w:rPr>
                    <w:t xml:space="preserve"> </w:t>
                  </w:r>
                  <w:proofErr w:type="spellStart"/>
                  <w:r w:rsidRPr="00614A92">
                    <w:rPr>
                      <w:rFonts w:cs="Arial"/>
                      <w:szCs w:val="20"/>
                    </w:rPr>
                    <w:t>Superiore</w:t>
                  </w:r>
                  <w:proofErr w:type="spellEnd"/>
                  <w:r w:rsidRPr="00614A92">
                    <w:rPr>
                      <w:rFonts w:cs="Arial"/>
                      <w:szCs w:val="20"/>
                    </w:rPr>
                    <w:t xml:space="preserve"> per la </w:t>
                  </w:r>
                  <w:proofErr w:type="spellStart"/>
                  <w:r w:rsidRPr="00614A92">
                    <w:rPr>
                      <w:rFonts w:cs="Arial"/>
                      <w:szCs w:val="20"/>
                    </w:rPr>
                    <w:t>Protezione</w:t>
                  </w:r>
                  <w:proofErr w:type="spellEnd"/>
                  <w:r w:rsidRPr="00614A92">
                    <w:rPr>
                      <w:rFonts w:cs="Arial"/>
                      <w:szCs w:val="20"/>
                    </w:rPr>
                    <w:t xml:space="preserve"> e la </w:t>
                  </w:r>
                  <w:proofErr w:type="spellStart"/>
                  <w:r w:rsidRPr="00614A92">
                    <w:rPr>
                      <w:rFonts w:cs="Arial"/>
                      <w:szCs w:val="20"/>
                    </w:rPr>
                    <w:t>Ricerca</w:t>
                  </w:r>
                  <w:proofErr w:type="spellEnd"/>
                  <w:r w:rsidRPr="00614A92">
                    <w:rPr>
                      <w:rFonts w:cs="Arial"/>
                      <w:szCs w:val="20"/>
                    </w:rPr>
                    <w:t xml:space="preserve"> </w:t>
                  </w:r>
                  <w:proofErr w:type="spellStart"/>
                  <w:r w:rsidRPr="00614A92">
                    <w:rPr>
                      <w:rFonts w:cs="Arial"/>
                      <w:szCs w:val="20"/>
                    </w:rPr>
                    <w:t>Ambientale</w:t>
                  </w:r>
                  <w:proofErr w:type="spellEnd"/>
                  <w:r w:rsidRPr="00614A92">
                    <w:rPr>
                      <w:rFonts w:cs="Arial"/>
                      <w:szCs w:val="20"/>
                    </w:rPr>
                    <w:t>).</w:t>
                  </w:r>
                </w:p>
                <w:p w14:paraId="5D13991E" w14:textId="6CAD1774" w:rsidR="006C6EF9" w:rsidRPr="00614A92" w:rsidRDefault="006C6EF9" w:rsidP="006C6EF9">
                  <w:pPr>
                    <w:spacing w:after="160"/>
                    <w:jc w:val="both"/>
                    <w:rPr>
                      <w:rFonts w:cs="Arial"/>
                      <w:szCs w:val="20"/>
                    </w:rPr>
                  </w:pPr>
                  <w:r w:rsidRPr="00614A92">
                    <w:rPr>
                      <w:rFonts w:cs="Arial"/>
                      <w:szCs w:val="20"/>
                    </w:rPr>
                    <w:t>ISPRA je del mreže, znane kot nacionalni sistem za varstvo okolja, ki jo sestavlja 21 teritorialnih agencij za varstvo okolja (ARPA/APPA), ustanovljenih z regionalnimi zakoni. Je primer konsolidiranega zveznega sistema, ki združuje neposredno poznavanje ozemlja in njegovih vprašanj z nacionalnimi politikami za varstvo okolja, tako da postane institucionalna in tehnično-znanstvena referenčna točka za vso državo.</w:t>
                  </w:r>
                </w:p>
                <w:p w14:paraId="53E6069D" w14:textId="57C7DFE1" w:rsidR="006C6EF9" w:rsidRPr="00614A92" w:rsidRDefault="006C6EF9" w:rsidP="006C6EF9">
                  <w:pPr>
                    <w:spacing w:after="160"/>
                    <w:jc w:val="both"/>
                    <w:rPr>
                      <w:rFonts w:cs="Arial"/>
                      <w:szCs w:val="20"/>
                    </w:rPr>
                  </w:pPr>
                  <w:r w:rsidRPr="00614A92">
                    <w:rPr>
                      <w:rFonts w:cs="Arial"/>
                      <w:szCs w:val="20"/>
                    </w:rPr>
                    <w:lastRenderedPageBreak/>
                    <w:t xml:space="preserve">ISPRA je zadolžena, da v okviru Konvencije Združenih narodov o podnebnih spremembah (UNFCCC), Kjotskega protokola in </w:t>
                  </w:r>
                  <w:r w:rsidR="007474F6">
                    <w:rPr>
                      <w:rFonts w:cs="Arial"/>
                      <w:szCs w:val="20"/>
                    </w:rPr>
                    <w:t>m</w:t>
                  </w:r>
                  <w:r w:rsidRPr="00614A92">
                    <w:rPr>
                      <w:rFonts w:cs="Arial"/>
                      <w:szCs w:val="20"/>
                    </w:rPr>
                    <w:t>ehanizma Evropske unije za spremljanje toplogrednih plinov, dokumentira tudi uporabljene metodologije ocenjevanja v posebnem poročilu, t.</w:t>
                  </w:r>
                  <w:r w:rsidR="007474F6">
                    <w:rPr>
                      <w:rFonts w:cs="Arial"/>
                      <w:szCs w:val="20"/>
                    </w:rPr>
                    <w:t xml:space="preserve"> </w:t>
                  </w:r>
                  <w:r w:rsidRPr="00614A92">
                    <w:rPr>
                      <w:rFonts w:cs="Arial"/>
                      <w:szCs w:val="20"/>
                    </w:rPr>
                    <w:t xml:space="preserve">i. </w:t>
                  </w:r>
                  <w:proofErr w:type="spellStart"/>
                  <w:r w:rsidRPr="00614A92">
                    <w:rPr>
                      <w:rFonts w:cs="Arial"/>
                      <w:szCs w:val="20"/>
                    </w:rPr>
                    <w:t>National</w:t>
                  </w:r>
                  <w:proofErr w:type="spellEnd"/>
                  <w:r w:rsidRPr="00614A92">
                    <w:rPr>
                      <w:rFonts w:cs="Arial"/>
                      <w:szCs w:val="20"/>
                    </w:rPr>
                    <w:t xml:space="preserve"> </w:t>
                  </w:r>
                  <w:proofErr w:type="spellStart"/>
                  <w:r w:rsidRPr="00614A92">
                    <w:rPr>
                      <w:rFonts w:cs="Arial"/>
                      <w:szCs w:val="20"/>
                    </w:rPr>
                    <w:t>Inventory</w:t>
                  </w:r>
                  <w:proofErr w:type="spellEnd"/>
                  <w:r w:rsidRPr="00614A92">
                    <w:rPr>
                      <w:rFonts w:cs="Arial"/>
                      <w:szCs w:val="20"/>
                    </w:rPr>
                    <w:t xml:space="preserve"> </w:t>
                  </w:r>
                  <w:proofErr w:type="spellStart"/>
                  <w:r w:rsidRPr="00614A92">
                    <w:rPr>
                      <w:rFonts w:cs="Arial"/>
                      <w:szCs w:val="20"/>
                    </w:rPr>
                    <w:t>Report</w:t>
                  </w:r>
                  <w:proofErr w:type="spellEnd"/>
                  <w:r w:rsidRPr="00614A92">
                    <w:rPr>
                      <w:rFonts w:cs="Arial"/>
                      <w:szCs w:val="20"/>
                    </w:rPr>
                    <w:t xml:space="preserve">, skupaj z razlago opaženih trendov. Ta dokument v Italiji predstavlja tudi temeljno referenco za načrtovanje in izvajanje vseh </w:t>
                  </w:r>
                  <w:proofErr w:type="spellStart"/>
                  <w:r w:rsidRPr="00614A92">
                    <w:rPr>
                      <w:rFonts w:cs="Arial"/>
                      <w:szCs w:val="20"/>
                    </w:rPr>
                    <w:t>okoljskih</w:t>
                  </w:r>
                  <w:proofErr w:type="spellEnd"/>
                  <w:r w:rsidRPr="00614A92">
                    <w:rPr>
                      <w:rFonts w:cs="Arial"/>
                      <w:szCs w:val="20"/>
                    </w:rPr>
                    <w:t xml:space="preserve"> politik s strani osrednjih in obrobnih </w:t>
                  </w:r>
                  <w:r w:rsidR="007474F6">
                    <w:rPr>
                      <w:rFonts w:cs="Arial"/>
                      <w:szCs w:val="20"/>
                    </w:rPr>
                    <w:t>ustanov</w:t>
                  </w:r>
                  <w:r w:rsidRPr="00614A92">
                    <w:rPr>
                      <w:rFonts w:cs="Arial"/>
                      <w:szCs w:val="20"/>
                    </w:rPr>
                    <w:t xml:space="preserve">. ISPRA poleg popisa TGP za sektor kmetijstva, letno tudi izvaja nacionalni popis emisij v ozračje, ki ga zahteva </w:t>
                  </w:r>
                  <w:r w:rsidR="007474F6">
                    <w:rPr>
                      <w:rFonts w:cs="Arial"/>
                      <w:szCs w:val="20"/>
                    </w:rPr>
                    <w:t>K</w:t>
                  </w:r>
                  <w:r w:rsidRPr="00614A92">
                    <w:rPr>
                      <w:rFonts w:cs="Arial"/>
                      <w:szCs w:val="20"/>
                    </w:rPr>
                    <w:t xml:space="preserve">onvencija o onesnaževanju zraka </w:t>
                  </w:r>
                  <w:r w:rsidR="007474F6">
                    <w:rPr>
                      <w:rFonts w:cs="Arial"/>
                      <w:szCs w:val="20"/>
                    </w:rPr>
                    <w:t xml:space="preserve">na velike razdalje preko meja </w:t>
                  </w:r>
                  <w:r w:rsidRPr="00614A92">
                    <w:rPr>
                      <w:rFonts w:cs="Arial"/>
                      <w:szCs w:val="20"/>
                    </w:rPr>
                    <w:t>(UNECE-CLRTAP) in evropske direktive o omejevanju emisij.</w:t>
                  </w:r>
                </w:p>
                <w:p w14:paraId="3A989265" w14:textId="2903E8B3" w:rsidR="006C6EF9" w:rsidRPr="00614A92" w:rsidRDefault="006C6EF9" w:rsidP="006C6EF9">
                  <w:pPr>
                    <w:spacing w:after="160"/>
                    <w:jc w:val="both"/>
                    <w:rPr>
                      <w:rFonts w:cs="Arial"/>
                      <w:szCs w:val="20"/>
                    </w:rPr>
                  </w:pPr>
                  <w:r w:rsidRPr="00614A92">
                    <w:rPr>
                      <w:rFonts w:cs="Arial"/>
                      <w:szCs w:val="20"/>
                    </w:rPr>
                    <w:t>Nacionalni popis emisij TGP v ozračje za kmetijstvo, se uporablja za preverjanje skladnosti z nacionalnimi omejitvami emisij</w:t>
                  </w:r>
                  <w:r w:rsidR="007474F6">
                    <w:rPr>
                      <w:rFonts w:cs="Arial"/>
                      <w:szCs w:val="20"/>
                    </w:rPr>
                    <w:t xml:space="preserve"> ter</w:t>
                  </w:r>
                  <w:r w:rsidRPr="00614A92">
                    <w:rPr>
                      <w:rFonts w:cs="Arial"/>
                      <w:szCs w:val="20"/>
                    </w:rPr>
                    <w:t xml:space="preserve"> tudi za preverjanje zavez glede zmanjšanja emisij, sprejeti</w:t>
                  </w:r>
                  <w:r w:rsidR="007474F6">
                    <w:rPr>
                      <w:rFonts w:cs="Arial"/>
                      <w:szCs w:val="20"/>
                    </w:rPr>
                    <w:t>h</w:t>
                  </w:r>
                  <w:r w:rsidRPr="00614A92">
                    <w:rPr>
                      <w:rFonts w:cs="Arial"/>
                      <w:szCs w:val="20"/>
                    </w:rPr>
                    <w:t xml:space="preserve"> v skladu z mednarodnimi dogovori. V skladu s tem, ISPRA za sektor kmetijstva spremljajo </w:t>
                  </w:r>
                  <w:r w:rsidR="007474F6">
                    <w:rPr>
                      <w:rFonts w:cs="Arial"/>
                      <w:szCs w:val="20"/>
                    </w:rPr>
                    <w:t>naslednje</w:t>
                  </w:r>
                  <w:r w:rsidRPr="00614A92">
                    <w:rPr>
                      <w:rFonts w:cs="Arial"/>
                      <w:szCs w:val="20"/>
                    </w:rPr>
                    <w:t xml:space="preserve"> TGP: CO</w:t>
                  </w:r>
                  <w:r w:rsidRPr="007D1EC6">
                    <w:rPr>
                      <w:rFonts w:cs="Arial"/>
                      <w:szCs w:val="20"/>
                      <w:vertAlign w:val="subscript"/>
                    </w:rPr>
                    <w:t>2</w:t>
                  </w:r>
                  <w:r w:rsidRPr="00614A92">
                    <w:rPr>
                      <w:rFonts w:cs="Arial"/>
                      <w:szCs w:val="20"/>
                    </w:rPr>
                    <w:t xml:space="preserve"> (emisije zaradi apnenja, uporabe ureje in drugih gnojil, ki vsebujejo ogl</w:t>
                  </w:r>
                  <w:r w:rsidR="006D7500">
                    <w:rPr>
                      <w:rFonts w:cs="Arial"/>
                      <w:szCs w:val="20"/>
                    </w:rPr>
                    <w:t>j</w:t>
                  </w:r>
                  <w:r w:rsidR="007D1EC6">
                    <w:rPr>
                      <w:rFonts w:cs="Arial"/>
                      <w:szCs w:val="20"/>
                    </w:rPr>
                    <w:t>i</w:t>
                  </w:r>
                  <w:r w:rsidRPr="00614A92">
                    <w:rPr>
                      <w:rFonts w:cs="Arial"/>
                      <w:szCs w:val="20"/>
                    </w:rPr>
                    <w:t>k), CH</w:t>
                  </w:r>
                  <w:r w:rsidRPr="007D1EC6">
                    <w:rPr>
                      <w:rFonts w:cs="Arial"/>
                      <w:szCs w:val="20"/>
                      <w:vertAlign w:val="subscript"/>
                    </w:rPr>
                    <w:t>4</w:t>
                  </w:r>
                  <w:r w:rsidRPr="00614A92">
                    <w:rPr>
                      <w:rFonts w:cs="Arial"/>
                      <w:szCs w:val="20"/>
                    </w:rPr>
                    <w:t xml:space="preserve"> (emisije zaradi črevesne fermentacije, ravnanja z gnojem, pridelave riža, sežiganja kmetijskih ostankov na poljih), N</w:t>
                  </w:r>
                  <w:r w:rsidRPr="007D1EC6">
                    <w:rPr>
                      <w:rFonts w:cs="Arial"/>
                      <w:szCs w:val="20"/>
                      <w:vertAlign w:val="subscript"/>
                    </w:rPr>
                    <w:t>2</w:t>
                  </w:r>
                  <w:r w:rsidRPr="00614A92">
                    <w:rPr>
                      <w:rFonts w:cs="Arial"/>
                      <w:szCs w:val="20"/>
                    </w:rPr>
                    <w:t xml:space="preserve">O (emisije zaradi ravnanja z gnojem, sežiganja kmetijskih ostankov na poljih </w:t>
                  </w:r>
                  <w:r w:rsidR="007474F6">
                    <w:rPr>
                      <w:rFonts w:cs="Arial"/>
                      <w:szCs w:val="20"/>
                    </w:rPr>
                    <w:t>in</w:t>
                  </w:r>
                  <w:r w:rsidRPr="00614A92">
                    <w:rPr>
                      <w:rFonts w:cs="Arial"/>
                      <w:szCs w:val="20"/>
                    </w:rPr>
                    <w:t xml:space="preserve"> iz kmetijskih tal). </w:t>
                  </w:r>
                </w:p>
                <w:p w14:paraId="0A3512F9" w14:textId="15A6547C" w:rsidR="006C6EF9" w:rsidRPr="00614A92" w:rsidRDefault="006C6EF9" w:rsidP="006C6EF9">
                  <w:pPr>
                    <w:spacing w:after="160"/>
                    <w:jc w:val="both"/>
                    <w:rPr>
                      <w:rFonts w:cs="Arial"/>
                      <w:szCs w:val="20"/>
                    </w:rPr>
                  </w:pPr>
                  <w:r w:rsidRPr="00614A92">
                    <w:rPr>
                      <w:rFonts w:cs="Arial"/>
                      <w:szCs w:val="20"/>
                    </w:rPr>
                    <w:t>Uradne kmetijske statistike se v</w:t>
                  </w:r>
                  <w:r w:rsidR="007474F6">
                    <w:rPr>
                      <w:rFonts w:cs="Arial"/>
                      <w:szCs w:val="20"/>
                    </w:rPr>
                    <w:t>ečinoma</w:t>
                  </w:r>
                  <w:r w:rsidRPr="00614A92">
                    <w:rPr>
                      <w:rFonts w:cs="Arial"/>
                      <w:szCs w:val="20"/>
                    </w:rPr>
                    <w:t xml:space="preserve"> zbirajo od Državnega statističnega inštituta </w:t>
                  </w:r>
                  <w:r w:rsidR="007474F6">
                    <w:rPr>
                      <w:rFonts w:cs="Arial"/>
                      <w:szCs w:val="20"/>
                    </w:rPr>
                    <w:t>(</w:t>
                  </w:r>
                  <w:r w:rsidRPr="00614A92">
                    <w:rPr>
                      <w:rFonts w:cs="Arial"/>
                      <w:szCs w:val="20"/>
                    </w:rPr>
                    <w:t>ISTAT</w:t>
                  </w:r>
                  <w:r w:rsidR="007474F6">
                    <w:rPr>
                      <w:rFonts w:cs="Arial"/>
                      <w:szCs w:val="20"/>
                    </w:rPr>
                    <w:t>)</w:t>
                  </w:r>
                  <w:r w:rsidRPr="00614A92">
                    <w:rPr>
                      <w:rFonts w:cs="Arial"/>
                      <w:szCs w:val="20"/>
                    </w:rPr>
                    <w:t>. ISTAT ima pomembno vlogo pri celovitem zbiranju podatkov s pomočjo strukturnih (kot je raziskava o strukturi kmetij, FSS) in konjunkturnih raziskav ter splošnega popisa kmetijstva. ISPRA sodeluje na</w:t>
                  </w:r>
                  <w:r w:rsidRPr="00614A92">
                    <w:rPr>
                      <w:rFonts w:cs="Arial"/>
                      <w:b/>
                      <w:szCs w:val="20"/>
                    </w:rPr>
                    <w:t xml:space="preserve"> </w:t>
                  </w:r>
                  <w:r w:rsidRPr="007D1EC6">
                    <w:rPr>
                      <w:rFonts w:cs="Arial"/>
                      <w:szCs w:val="20"/>
                    </w:rPr>
                    <w:t>panelu za kakovost</w:t>
                  </w:r>
                  <w:r w:rsidRPr="00614A92">
                    <w:rPr>
                      <w:rFonts w:cs="Arial"/>
                      <w:szCs w:val="20"/>
                    </w:rPr>
                    <w:t xml:space="preserve"> kmetijstva, gozdarstva in ribolova ustanovljen</w:t>
                  </w:r>
                  <w:r w:rsidR="007474F6">
                    <w:rPr>
                      <w:rFonts w:cs="Arial"/>
                      <w:szCs w:val="20"/>
                    </w:rPr>
                    <w:t>ega</w:t>
                  </w:r>
                  <w:r w:rsidRPr="00614A92">
                    <w:rPr>
                      <w:rFonts w:cs="Arial"/>
                      <w:szCs w:val="20"/>
                    </w:rPr>
                    <w:t xml:space="preserve"> za spremljanje in izboljšanje nacionalne statistike.</w:t>
                  </w:r>
                </w:p>
                <w:p w14:paraId="31258B9C" w14:textId="1602D1BA" w:rsidR="006C6EF9" w:rsidRPr="00614A92" w:rsidRDefault="006C6EF9" w:rsidP="00802BE6">
                  <w:pPr>
                    <w:spacing w:after="160"/>
                    <w:contextualSpacing/>
                    <w:rPr>
                      <w:rFonts w:cs="Arial"/>
                      <w:b/>
                      <w:szCs w:val="20"/>
                    </w:rPr>
                  </w:pPr>
                  <w:r w:rsidRPr="00614A92">
                    <w:rPr>
                      <w:rFonts w:cs="Arial"/>
                      <w:b/>
                      <w:szCs w:val="20"/>
                    </w:rPr>
                    <w:t>A</w:t>
                  </w:r>
                  <w:r w:rsidR="007474F6">
                    <w:rPr>
                      <w:rFonts w:cs="Arial"/>
                      <w:b/>
                      <w:szCs w:val="20"/>
                    </w:rPr>
                    <w:t>vstrija</w:t>
                  </w:r>
                  <w:r w:rsidRPr="00614A92">
                    <w:rPr>
                      <w:rFonts w:cs="Arial"/>
                      <w:b/>
                      <w:szCs w:val="20"/>
                    </w:rPr>
                    <w:t>:</w:t>
                  </w:r>
                </w:p>
                <w:p w14:paraId="0869BF82" w14:textId="053496FA" w:rsidR="006C6EF9" w:rsidRPr="00614A92" w:rsidRDefault="006C6EF9" w:rsidP="006C6EF9">
                  <w:pPr>
                    <w:spacing w:after="160"/>
                    <w:jc w:val="both"/>
                    <w:rPr>
                      <w:rFonts w:cs="Arial"/>
                      <w:szCs w:val="20"/>
                    </w:rPr>
                  </w:pPr>
                  <w:r w:rsidRPr="00614A92">
                    <w:rPr>
                      <w:rFonts w:cs="Arial"/>
                      <w:szCs w:val="20"/>
                    </w:rPr>
                    <w:t>Avstrijska agencija za okolje (</w:t>
                  </w:r>
                  <w:proofErr w:type="spellStart"/>
                  <w:r w:rsidRPr="00614A92">
                    <w:rPr>
                      <w:rFonts w:cs="Arial"/>
                      <w:szCs w:val="20"/>
                    </w:rPr>
                    <w:t>Umweltbundesamt</w:t>
                  </w:r>
                  <w:proofErr w:type="spellEnd"/>
                  <w:r w:rsidRPr="00614A92">
                    <w:rPr>
                      <w:rFonts w:cs="Arial"/>
                      <w:szCs w:val="20"/>
                    </w:rPr>
                    <w:t xml:space="preserve"> </w:t>
                  </w:r>
                  <w:proofErr w:type="spellStart"/>
                  <w:r w:rsidRPr="00614A92">
                    <w:rPr>
                      <w:rFonts w:cs="Arial"/>
                      <w:szCs w:val="20"/>
                    </w:rPr>
                    <w:t>GmbH</w:t>
                  </w:r>
                  <w:proofErr w:type="spellEnd"/>
                  <w:r w:rsidRPr="00614A92">
                    <w:rPr>
                      <w:rFonts w:cs="Arial"/>
                      <w:szCs w:val="20"/>
                    </w:rPr>
                    <w:t xml:space="preserve">) vsako leto pripravi avstrijski letni popis toplogrednih plinov in tako posreduje uradne podatke o avstrijskih zahtevah glede poročanja v skladu z Okvirno konvencijo ZN o podnebnih spremembah in v skladu s pravili EU. </w:t>
                  </w:r>
                  <w:proofErr w:type="spellStart"/>
                  <w:r w:rsidRPr="00614A92">
                    <w:rPr>
                      <w:rFonts w:cs="Arial"/>
                      <w:szCs w:val="20"/>
                    </w:rPr>
                    <w:t>Umweltbundesamt</w:t>
                  </w:r>
                  <w:proofErr w:type="spellEnd"/>
                  <w:r w:rsidRPr="00614A92">
                    <w:rPr>
                      <w:rFonts w:cs="Arial"/>
                      <w:szCs w:val="20"/>
                    </w:rPr>
                    <w:t xml:space="preserve"> je vodilna avstrijska </w:t>
                  </w:r>
                  <w:proofErr w:type="spellStart"/>
                  <w:r w:rsidRPr="00614A92">
                    <w:rPr>
                      <w:rFonts w:cs="Arial"/>
                      <w:szCs w:val="20"/>
                    </w:rPr>
                    <w:t>okoljska</w:t>
                  </w:r>
                  <w:proofErr w:type="spellEnd"/>
                  <w:r w:rsidRPr="00614A92">
                    <w:rPr>
                      <w:rFonts w:cs="Arial"/>
                      <w:szCs w:val="20"/>
                    </w:rPr>
                    <w:t xml:space="preserve"> strokovna organizacija. Od leta 2006 je kot edina organizacija na svetu akreditirana za pripravo nacionalnih popisov emisij toplogrednih plinov (upravljanje kakovosti v skladu z ÖVE/ÖNORM EN ISO/IEC 17020). Podrobna analiza trendov emisij toplogrednih plinov v Avstriji je vsako leto </w:t>
                  </w:r>
                  <w:r w:rsidR="007474F6">
                    <w:rPr>
                      <w:rFonts w:cs="Arial"/>
                      <w:szCs w:val="20"/>
                    </w:rPr>
                    <w:t>predstavljena</w:t>
                  </w:r>
                  <w:r w:rsidRPr="00614A92">
                    <w:rPr>
                      <w:rFonts w:cs="Arial"/>
                      <w:szCs w:val="20"/>
                    </w:rPr>
                    <w:t xml:space="preserve"> v avstrijskem letnem poročilu o blaženju podnebnih sprememb.</w:t>
                  </w:r>
                </w:p>
                <w:p w14:paraId="5BE49DEA" w14:textId="13C57EC1" w:rsidR="006C6EF9" w:rsidRPr="00614A92" w:rsidRDefault="006C6EF9" w:rsidP="006C6EF9">
                  <w:pPr>
                    <w:spacing w:after="160"/>
                    <w:jc w:val="both"/>
                    <w:rPr>
                      <w:rFonts w:cs="Arial"/>
                      <w:szCs w:val="20"/>
                    </w:rPr>
                  </w:pPr>
                  <w:r w:rsidRPr="00614A92">
                    <w:rPr>
                      <w:rFonts w:cs="Arial"/>
                      <w:szCs w:val="20"/>
                    </w:rPr>
                    <w:t>Nacionalni popis emisij TGP v ozračje za kmetijstvo se uporablja za preverjanje skladnosti z nacionalnimi omejitvami emisij</w:t>
                  </w:r>
                  <w:r w:rsidR="007474F6">
                    <w:rPr>
                      <w:rFonts w:cs="Arial"/>
                      <w:szCs w:val="20"/>
                    </w:rPr>
                    <w:t xml:space="preserve"> ter </w:t>
                  </w:r>
                  <w:r w:rsidRPr="00614A92">
                    <w:rPr>
                      <w:rFonts w:cs="Arial"/>
                      <w:szCs w:val="20"/>
                    </w:rPr>
                    <w:t>tudi za preverjanje zavez glede zmanjšanja emisij, sprejeti</w:t>
                  </w:r>
                  <w:r w:rsidR="00993F65">
                    <w:rPr>
                      <w:rFonts w:cs="Arial"/>
                      <w:szCs w:val="20"/>
                    </w:rPr>
                    <w:t>h</w:t>
                  </w:r>
                  <w:r w:rsidRPr="00614A92">
                    <w:rPr>
                      <w:rFonts w:cs="Arial"/>
                      <w:szCs w:val="20"/>
                    </w:rPr>
                    <w:t xml:space="preserve"> v skladu z mednarodnimi dogovori. V skladu s tem, </w:t>
                  </w:r>
                  <w:proofErr w:type="spellStart"/>
                  <w:r w:rsidRPr="00614A92">
                    <w:rPr>
                      <w:rFonts w:cs="Arial"/>
                      <w:szCs w:val="20"/>
                    </w:rPr>
                    <w:t>Umweltbundesamt</w:t>
                  </w:r>
                  <w:proofErr w:type="spellEnd"/>
                  <w:r w:rsidRPr="00614A92">
                    <w:rPr>
                      <w:rFonts w:cs="Arial"/>
                      <w:szCs w:val="20"/>
                    </w:rPr>
                    <w:t xml:space="preserve"> za sektor kmetijstva spremlja </w:t>
                  </w:r>
                  <w:r w:rsidR="00993F65">
                    <w:rPr>
                      <w:rFonts w:cs="Arial"/>
                      <w:szCs w:val="20"/>
                    </w:rPr>
                    <w:t>naslednje</w:t>
                  </w:r>
                  <w:r w:rsidRPr="00614A92">
                    <w:rPr>
                      <w:rFonts w:cs="Arial"/>
                      <w:szCs w:val="20"/>
                    </w:rPr>
                    <w:t xml:space="preserve"> TGP: NMVOC (indirektni TGP plini), CO</w:t>
                  </w:r>
                  <w:r w:rsidRPr="007D1EC6">
                    <w:rPr>
                      <w:rFonts w:cs="Arial"/>
                      <w:szCs w:val="20"/>
                      <w:vertAlign w:val="subscript"/>
                    </w:rPr>
                    <w:t>2</w:t>
                  </w:r>
                  <w:r w:rsidRPr="00614A92">
                    <w:rPr>
                      <w:rFonts w:cs="Arial"/>
                      <w:szCs w:val="20"/>
                    </w:rPr>
                    <w:t xml:space="preserve"> (emisije zaradi apnenja, uporabe ureje in drugih gnojil, ki vsebujejo ogljik), CH</w:t>
                  </w:r>
                  <w:r w:rsidRPr="007D1EC6">
                    <w:rPr>
                      <w:rFonts w:cs="Arial"/>
                      <w:szCs w:val="20"/>
                      <w:vertAlign w:val="subscript"/>
                    </w:rPr>
                    <w:t>4</w:t>
                  </w:r>
                  <w:r w:rsidRPr="00614A92">
                    <w:rPr>
                      <w:rFonts w:cs="Arial"/>
                      <w:szCs w:val="20"/>
                    </w:rPr>
                    <w:t xml:space="preserve"> (emisije zaradi črevesne fermentacije, ravnanja z gnojem, sežiganja kmetijskih ostankov na poljih), N</w:t>
                  </w:r>
                  <w:r w:rsidRPr="007D1EC6">
                    <w:rPr>
                      <w:rFonts w:cs="Arial"/>
                      <w:szCs w:val="20"/>
                      <w:vertAlign w:val="subscript"/>
                    </w:rPr>
                    <w:t>2</w:t>
                  </w:r>
                  <w:r w:rsidRPr="00614A92">
                    <w:rPr>
                      <w:rFonts w:cs="Arial"/>
                      <w:szCs w:val="20"/>
                    </w:rPr>
                    <w:t xml:space="preserve">O (emisije zaradi ravnanja z gnojem, sežiganja kmetijskih ostankov na poljih </w:t>
                  </w:r>
                  <w:r w:rsidR="00993F65">
                    <w:rPr>
                      <w:rFonts w:cs="Arial"/>
                      <w:szCs w:val="20"/>
                    </w:rPr>
                    <w:t>in</w:t>
                  </w:r>
                  <w:r w:rsidRPr="00614A92">
                    <w:rPr>
                      <w:rFonts w:cs="Arial"/>
                      <w:szCs w:val="20"/>
                    </w:rPr>
                    <w:t xml:space="preserve"> iz kmetijskih tal). </w:t>
                  </w:r>
                </w:p>
                <w:p w14:paraId="6C8B02FB" w14:textId="7DA73B60" w:rsidR="006C6EF9" w:rsidRPr="00614A92" w:rsidRDefault="006C6EF9" w:rsidP="006C6EF9">
                  <w:pPr>
                    <w:spacing w:after="160"/>
                    <w:jc w:val="both"/>
                    <w:rPr>
                      <w:rFonts w:cs="Arial"/>
                      <w:szCs w:val="20"/>
                    </w:rPr>
                  </w:pPr>
                  <w:r w:rsidRPr="00614A92">
                    <w:rPr>
                      <w:rFonts w:cs="Arial"/>
                      <w:szCs w:val="20"/>
                    </w:rPr>
                    <w:t xml:space="preserve">Podatke o nacionalni kmetijski statistiki zbira Statistik </w:t>
                  </w:r>
                  <w:proofErr w:type="spellStart"/>
                  <w:r w:rsidRPr="00614A92">
                    <w:rPr>
                      <w:rFonts w:cs="Arial"/>
                      <w:szCs w:val="20"/>
                    </w:rPr>
                    <w:t>Austria</w:t>
                  </w:r>
                  <w:proofErr w:type="spellEnd"/>
                  <w:r w:rsidRPr="00614A92">
                    <w:rPr>
                      <w:rFonts w:cs="Arial"/>
                      <w:szCs w:val="20"/>
                    </w:rPr>
                    <w:t xml:space="preserve">, podatke za </w:t>
                  </w:r>
                  <w:r w:rsidR="00993F65">
                    <w:rPr>
                      <w:rFonts w:cs="Arial"/>
                      <w:szCs w:val="20"/>
                    </w:rPr>
                    <w:t>n</w:t>
                  </w:r>
                  <w:r w:rsidRPr="00614A92">
                    <w:rPr>
                      <w:rFonts w:cs="Arial"/>
                      <w:szCs w:val="20"/>
                    </w:rPr>
                    <w:t xml:space="preserve">acionalno statistiko gnojil pa zbira </w:t>
                  </w:r>
                  <w:proofErr w:type="spellStart"/>
                  <w:r w:rsidRPr="00614A92">
                    <w:rPr>
                      <w:rFonts w:cs="Arial"/>
                      <w:szCs w:val="20"/>
                    </w:rPr>
                    <w:t>Agrarmarkt</w:t>
                  </w:r>
                  <w:proofErr w:type="spellEnd"/>
                  <w:r w:rsidRPr="00614A92">
                    <w:rPr>
                      <w:rFonts w:cs="Arial"/>
                      <w:szCs w:val="20"/>
                    </w:rPr>
                    <w:t xml:space="preserve"> </w:t>
                  </w:r>
                  <w:proofErr w:type="spellStart"/>
                  <w:r w:rsidRPr="00614A92">
                    <w:rPr>
                      <w:rFonts w:cs="Arial"/>
                      <w:szCs w:val="20"/>
                    </w:rPr>
                    <w:t>Austria</w:t>
                  </w:r>
                  <w:proofErr w:type="spellEnd"/>
                  <w:r w:rsidRPr="00614A92">
                    <w:rPr>
                      <w:rFonts w:cs="Arial"/>
                      <w:szCs w:val="20"/>
                    </w:rPr>
                    <w:t xml:space="preserve"> (AMA). Izračune emisij in z njimi povezano poročanje izvajajo </w:t>
                  </w:r>
                  <w:r w:rsidR="00993F65">
                    <w:rPr>
                      <w:rFonts w:cs="Arial"/>
                      <w:szCs w:val="20"/>
                    </w:rPr>
                    <w:t xml:space="preserve">sektorski strokovnjaki </w:t>
                  </w:r>
                  <w:r w:rsidRPr="00614A92">
                    <w:rPr>
                      <w:rFonts w:cs="Arial"/>
                      <w:szCs w:val="20"/>
                    </w:rPr>
                    <w:t>IBE (</w:t>
                  </w:r>
                  <w:proofErr w:type="spellStart"/>
                  <w:r w:rsidRPr="00614A92">
                    <w:rPr>
                      <w:rFonts w:cs="Arial"/>
                      <w:szCs w:val="20"/>
                    </w:rPr>
                    <w:t>Inspection</w:t>
                  </w:r>
                  <w:proofErr w:type="spellEnd"/>
                  <w:r w:rsidRPr="00614A92">
                    <w:rPr>
                      <w:rFonts w:cs="Arial"/>
                      <w:szCs w:val="20"/>
                    </w:rPr>
                    <w:t xml:space="preserve"> </w:t>
                  </w:r>
                  <w:proofErr w:type="spellStart"/>
                  <w:r w:rsidRPr="00614A92">
                    <w:rPr>
                      <w:rFonts w:cs="Arial"/>
                      <w:szCs w:val="20"/>
                    </w:rPr>
                    <w:t>Body</w:t>
                  </w:r>
                  <w:proofErr w:type="spellEnd"/>
                  <w:r w:rsidRPr="00614A92">
                    <w:rPr>
                      <w:rFonts w:cs="Arial"/>
                      <w:szCs w:val="20"/>
                    </w:rPr>
                    <w:t xml:space="preserve"> </w:t>
                  </w:r>
                  <w:proofErr w:type="spellStart"/>
                  <w:r w:rsidRPr="00614A92">
                    <w:rPr>
                      <w:rFonts w:cs="Arial"/>
                      <w:szCs w:val="20"/>
                    </w:rPr>
                    <w:t>for</w:t>
                  </w:r>
                  <w:proofErr w:type="spellEnd"/>
                  <w:r w:rsidRPr="00614A92">
                    <w:rPr>
                      <w:rFonts w:cs="Arial"/>
                      <w:szCs w:val="20"/>
                    </w:rPr>
                    <w:t xml:space="preserve"> </w:t>
                  </w:r>
                  <w:proofErr w:type="spellStart"/>
                  <w:r w:rsidRPr="00614A92">
                    <w:rPr>
                      <w:rFonts w:cs="Arial"/>
                      <w:szCs w:val="20"/>
                    </w:rPr>
                    <w:t>Emission</w:t>
                  </w:r>
                  <w:proofErr w:type="spellEnd"/>
                  <w:r w:rsidRPr="00614A92">
                    <w:rPr>
                      <w:rFonts w:cs="Arial"/>
                      <w:szCs w:val="20"/>
                    </w:rPr>
                    <w:t xml:space="preserve"> </w:t>
                  </w:r>
                  <w:proofErr w:type="spellStart"/>
                  <w:r w:rsidRPr="00614A92">
                    <w:rPr>
                      <w:rFonts w:cs="Arial"/>
                      <w:szCs w:val="20"/>
                    </w:rPr>
                    <w:t>Inventories</w:t>
                  </w:r>
                  <w:proofErr w:type="spellEnd"/>
                  <w:r w:rsidRPr="00614A92">
                    <w:rPr>
                      <w:rFonts w:cs="Arial"/>
                      <w:szCs w:val="20"/>
                    </w:rPr>
                    <w:t>).</w:t>
                  </w:r>
                </w:p>
                <w:p w14:paraId="0342DDE8" w14:textId="4C0693C2" w:rsidR="006C6EF9" w:rsidRPr="00767B56" w:rsidRDefault="006C6EF9" w:rsidP="00767B56">
                  <w:pPr>
                    <w:pStyle w:val="Alineazatoko"/>
                    <w:numPr>
                      <w:ilvl w:val="0"/>
                      <w:numId w:val="101"/>
                    </w:numPr>
                    <w:spacing w:line="260" w:lineRule="exact"/>
                    <w:rPr>
                      <w:b/>
                      <w:sz w:val="20"/>
                      <w:szCs w:val="20"/>
                    </w:rPr>
                  </w:pPr>
                  <w:r w:rsidRPr="00767B56">
                    <w:rPr>
                      <w:b/>
                      <w:sz w:val="20"/>
                      <w:szCs w:val="20"/>
                    </w:rPr>
                    <w:t>Posebna ureditev upravnega postopka in sistem za spremljanje površin</w:t>
                  </w:r>
                </w:p>
                <w:p w14:paraId="2853AAB9" w14:textId="543A878B" w:rsidR="006C6EF9" w:rsidRPr="00614A92" w:rsidRDefault="006C6EF9" w:rsidP="006C6EF9">
                  <w:pPr>
                    <w:pStyle w:val="Alineazatoko"/>
                    <w:tabs>
                      <w:tab w:val="clear" w:pos="720"/>
                    </w:tabs>
                    <w:spacing w:line="260" w:lineRule="exact"/>
                    <w:rPr>
                      <w:sz w:val="20"/>
                      <w:szCs w:val="20"/>
                    </w:rPr>
                  </w:pPr>
                </w:p>
                <w:p w14:paraId="5803A519" w14:textId="139DDA8C" w:rsidR="006C6EF9" w:rsidRPr="00614A92" w:rsidRDefault="006C6EF9" w:rsidP="006C6EF9">
                  <w:pPr>
                    <w:jc w:val="both"/>
                    <w:rPr>
                      <w:rFonts w:cs="Arial"/>
                      <w:szCs w:val="20"/>
                    </w:rPr>
                  </w:pPr>
                  <w:r w:rsidRPr="00614A92">
                    <w:rPr>
                      <w:rFonts w:cs="Arial"/>
                      <w:szCs w:val="20"/>
                    </w:rPr>
                    <w:t>Reforma SKP za novo programsko obdobje izvajanja SKP 2023</w:t>
                  </w:r>
                  <w:r w:rsidR="00993F65">
                    <w:rPr>
                      <w:rFonts w:cs="Arial"/>
                      <w:szCs w:val="20"/>
                      <w:lang w:eastAsia="sl-SI"/>
                    </w:rPr>
                    <w:t>–</w:t>
                  </w:r>
                  <w:r w:rsidRPr="00614A92">
                    <w:rPr>
                      <w:rFonts w:cs="Arial"/>
                      <w:szCs w:val="20"/>
                    </w:rPr>
                    <w:t>2027 uvaja obvezno uporabo sistema za spremljanje površin (AMS). Ker gre za novost, to</w:t>
                  </w:r>
                  <w:r w:rsidRPr="00614A92">
                    <w:rPr>
                      <w:rFonts w:cs="Arial"/>
                      <w:color w:val="000000"/>
                      <w:szCs w:val="20"/>
                    </w:rPr>
                    <w:t xml:space="preserve"> področje v nacionalni zakonodaji in tudi v drugih državah članicah EU še ni urejeno.</w:t>
                  </w:r>
                </w:p>
                <w:p w14:paraId="1EE1A712" w14:textId="77777777" w:rsidR="006C6EF9" w:rsidRPr="00614A92" w:rsidRDefault="006C6EF9" w:rsidP="006C6EF9">
                  <w:pPr>
                    <w:jc w:val="both"/>
                    <w:rPr>
                      <w:rFonts w:cs="Arial"/>
                      <w:szCs w:val="20"/>
                    </w:rPr>
                  </w:pPr>
                </w:p>
                <w:p w14:paraId="51D32219" w14:textId="3537F7BF" w:rsidR="006C6EF9" w:rsidRPr="00614A92" w:rsidRDefault="006C6EF9" w:rsidP="006C6EF9">
                  <w:pPr>
                    <w:jc w:val="both"/>
                    <w:rPr>
                      <w:rFonts w:cs="Arial"/>
                      <w:szCs w:val="20"/>
                    </w:rPr>
                  </w:pPr>
                  <w:r w:rsidRPr="00614A92">
                    <w:rPr>
                      <w:rFonts w:cs="Arial"/>
                      <w:szCs w:val="20"/>
                    </w:rPr>
                    <w:t>Sistem za spremljanje površin je nov obvezen element integriranega administrativnega in kontrolnega sistema (v nadalj</w:t>
                  </w:r>
                  <w:r w:rsidR="0031580F">
                    <w:rPr>
                      <w:rFonts w:cs="Arial"/>
                      <w:szCs w:val="20"/>
                    </w:rPr>
                    <w:t>njem besedilu</w:t>
                  </w:r>
                  <w:r w:rsidRPr="00614A92">
                    <w:rPr>
                      <w:rFonts w:cs="Arial"/>
                      <w:szCs w:val="20"/>
                    </w:rPr>
                    <w:t xml:space="preserve">: IAKS), ki ga morajo države članice </w:t>
                  </w:r>
                  <w:r w:rsidR="00993F65">
                    <w:rPr>
                      <w:rFonts w:cs="Arial"/>
                      <w:szCs w:val="20"/>
                    </w:rPr>
                    <w:t xml:space="preserve">vzpostaviti </w:t>
                  </w:r>
                  <w:r w:rsidRPr="00614A92">
                    <w:rPr>
                      <w:rFonts w:cs="Arial"/>
                      <w:szCs w:val="20"/>
                    </w:rPr>
                    <w:t>za namen upravljanja odhodkov za ukrepe/intervencije v zvezi s površino</w:t>
                  </w:r>
                  <w:r w:rsidR="00993F65">
                    <w:rPr>
                      <w:rFonts w:cs="Arial"/>
                      <w:szCs w:val="20"/>
                    </w:rPr>
                    <w:t xml:space="preserve"> ter ki</w:t>
                  </w:r>
                  <w:r w:rsidRPr="00614A92">
                    <w:rPr>
                      <w:rFonts w:cs="Arial"/>
                      <w:szCs w:val="20"/>
                    </w:rPr>
                    <w:t xml:space="preserve"> omogoča redno </w:t>
                  </w:r>
                  <w:r w:rsidR="00993F65">
                    <w:rPr>
                      <w:rFonts w:cs="Arial"/>
                      <w:szCs w:val="20"/>
                    </w:rPr>
                    <w:t>in</w:t>
                  </w:r>
                  <w:r w:rsidRPr="00614A92">
                    <w:rPr>
                      <w:rFonts w:cs="Arial"/>
                      <w:szCs w:val="20"/>
                    </w:rPr>
                    <w:t xml:space="preserve"> sistematično opazovanje, sledenje in presojo dejavnosti in praks na kmetijskih in gozdnih zemljiščih. Sistem bo za delovanje uporabljal podatke satelitov </w:t>
                  </w:r>
                  <w:proofErr w:type="spellStart"/>
                  <w:r w:rsidRPr="00614A92">
                    <w:rPr>
                      <w:rFonts w:cs="Arial"/>
                      <w:szCs w:val="20"/>
                    </w:rPr>
                    <w:t>Sentinel</w:t>
                  </w:r>
                  <w:proofErr w:type="spellEnd"/>
                  <w:r w:rsidRPr="00614A92">
                    <w:rPr>
                      <w:rFonts w:cs="Arial"/>
                      <w:szCs w:val="20"/>
                    </w:rPr>
                    <w:t xml:space="preserve"> programa </w:t>
                  </w:r>
                  <w:proofErr w:type="spellStart"/>
                  <w:r w:rsidRPr="00614A92">
                    <w:rPr>
                      <w:rFonts w:cs="Arial"/>
                      <w:szCs w:val="20"/>
                    </w:rPr>
                    <w:t>Copernicus</w:t>
                  </w:r>
                  <w:proofErr w:type="spellEnd"/>
                  <w:r w:rsidR="00E94734">
                    <w:rPr>
                      <w:rFonts w:cs="Arial"/>
                      <w:szCs w:val="20"/>
                    </w:rPr>
                    <w:t xml:space="preserve">, </w:t>
                  </w:r>
                  <w:r w:rsidR="00E94734">
                    <w:rPr>
                      <w:rFonts w:cs="Arial"/>
                      <w:szCs w:val="20"/>
                    </w:rPr>
                    <w:lastRenderedPageBreak/>
                    <w:t>drugih enakovrednih satelitskih podatkov, podatkov, pridobljenih z daljinskim zaznavanjem, in geografsko označenimi fotografijami</w:t>
                  </w:r>
                  <w:r w:rsidRPr="00614A92">
                    <w:rPr>
                      <w:rFonts w:cs="Arial"/>
                      <w:szCs w:val="20"/>
                    </w:rPr>
                    <w:t xml:space="preserve">. </w:t>
                  </w:r>
                </w:p>
                <w:p w14:paraId="2BCFFAA4" w14:textId="77777777" w:rsidR="006C6EF9" w:rsidRPr="00614A92" w:rsidRDefault="006C6EF9" w:rsidP="006C6EF9">
                  <w:pPr>
                    <w:jc w:val="both"/>
                    <w:rPr>
                      <w:rFonts w:cs="Arial"/>
                      <w:szCs w:val="20"/>
                    </w:rPr>
                  </w:pPr>
                </w:p>
                <w:p w14:paraId="64CF2C15" w14:textId="4548F4CD" w:rsidR="006C6EF9" w:rsidRPr="00614A92" w:rsidRDefault="00C6474B" w:rsidP="006C6EF9">
                  <w:pPr>
                    <w:autoSpaceDE w:val="0"/>
                    <w:autoSpaceDN w:val="0"/>
                    <w:adjustRightInd w:val="0"/>
                    <w:jc w:val="both"/>
                    <w:rPr>
                      <w:rFonts w:cs="Arial"/>
                      <w:color w:val="000000"/>
                      <w:szCs w:val="20"/>
                    </w:rPr>
                  </w:pPr>
                  <w:r>
                    <w:rPr>
                      <w:rFonts w:cs="Arial"/>
                      <w:color w:val="000000"/>
                      <w:szCs w:val="20"/>
                    </w:rPr>
                    <w:t xml:space="preserve">V </w:t>
                  </w:r>
                  <w:r w:rsidR="00993F65">
                    <w:rPr>
                      <w:rFonts w:cs="Arial"/>
                      <w:color w:val="000000"/>
                      <w:szCs w:val="20"/>
                    </w:rPr>
                    <w:t>U</w:t>
                  </w:r>
                  <w:r w:rsidR="006C6EF9" w:rsidRPr="00614A92">
                    <w:rPr>
                      <w:rFonts w:cs="Arial"/>
                      <w:color w:val="000000"/>
                      <w:szCs w:val="20"/>
                    </w:rPr>
                    <w:t xml:space="preserve">redbi </w:t>
                  </w:r>
                  <w:r w:rsidR="00993F65">
                    <w:rPr>
                      <w:rFonts w:cs="Arial"/>
                      <w:color w:val="000000"/>
                      <w:szCs w:val="20"/>
                    </w:rPr>
                    <w:t>(EU)</w:t>
                  </w:r>
                  <w:r w:rsidR="006C6EF9" w:rsidRPr="00614A92">
                    <w:rPr>
                      <w:rFonts w:cs="Arial"/>
                      <w:color w:val="000000"/>
                      <w:szCs w:val="20"/>
                    </w:rPr>
                    <w:t xml:space="preserve"> 2021/2116</w:t>
                  </w:r>
                  <w:r w:rsidR="00884B1E">
                    <w:rPr>
                      <w:rFonts w:cs="Arial"/>
                      <w:color w:val="000000"/>
                      <w:szCs w:val="20"/>
                    </w:rPr>
                    <w:t>/EU</w:t>
                  </w:r>
                  <w:r w:rsidR="006C6EF9" w:rsidRPr="00614A92">
                    <w:rPr>
                      <w:rFonts w:cs="Arial"/>
                      <w:color w:val="000000"/>
                      <w:szCs w:val="20"/>
                    </w:rPr>
                    <w:t xml:space="preserve"> Evropskega parlamenta in Sveta z dne 2. decembra 2021 o financiranju, upravljanju in spremljanju skupne kmetijske politike ter razveljavitvi Uredbe (EU) št. 1306/2013 </w:t>
                  </w:r>
                  <w:r w:rsidR="00E94734">
                    <w:rPr>
                      <w:rFonts w:cs="Arial"/>
                      <w:color w:val="000000"/>
                      <w:szCs w:val="20"/>
                    </w:rPr>
                    <w:t xml:space="preserve">(v nadaljnjem besedilu: Uredba 2021/2116/EU) </w:t>
                  </w:r>
                  <w:r w:rsidR="006C6EF9" w:rsidRPr="00614A92">
                    <w:rPr>
                      <w:rFonts w:cs="Arial"/>
                      <w:color w:val="000000"/>
                      <w:szCs w:val="20"/>
                    </w:rPr>
                    <w:t xml:space="preserve">je določena osnova za vzpostavitev sistema za spremljanje površin (AMS), orodje za komunikacijo s strankami (Sopotnik) </w:t>
                  </w:r>
                  <w:r w:rsidR="00993F65">
                    <w:rPr>
                      <w:rFonts w:cs="Arial"/>
                      <w:color w:val="000000"/>
                      <w:szCs w:val="20"/>
                    </w:rPr>
                    <w:t xml:space="preserve">pa </w:t>
                  </w:r>
                  <w:r w:rsidR="006C6EF9" w:rsidRPr="00614A92">
                    <w:rPr>
                      <w:rFonts w:cs="Arial"/>
                      <w:color w:val="000000"/>
                      <w:szCs w:val="20"/>
                    </w:rPr>
                    <w:t xml:space="preserve">je del AMS. V postopku priprave in sprejemanja sta še delegirana in izvedbena uredba Evropske komisije, ki bosta nekoliko podrobneje določili sistem spremljanja površin (AMS). </w:t>
                  </w:r>
                  <w:r w:rsidR="00E94734">
                    <w:rPr>
                      <w:rFonts w:cs="Arial"/>
                      <w:color w:val="000000"/>
                      <w:szCs w:val="20"/>
                    </w:rPr>
                    <w:t>V nadaljevanju podani o</w:t>
                  </w:r>
                  <w:r w:rsidR="006C6EF9" w:rsidRPr="00614A92">
                    <w:rPr>
                      <w:rFonts w:cs="Arial"/>
                      <w:color w:val="000000"/>
                      <w:szCs w:val="20"/>
                    </w:rPr>
                    <w:t xml:space="preserve">pisi </w:t>
                  </w:r>
                  <w:r w:rsidR="00E94734">
                    <w:rPr>
                      <w:rFonts w:cs="Arial"/>
                      <w:color w:val="000000"/>
                      <w:szCs w:val="20"/>
                    </w:rPr>
                    <w:t>ž</w:t>
                  </w:r>
                  <w:r w:rsidR="006C6EF9" w:rsidRPr="00614A92">
                    <w:rPr>
                      <w:rFonts w:cs="Arial"/>
                      <w:color w:val="000000"/>
                      <w:szCs w:val="20"/>
                    </w:rPr>
                    <w:t xml:space="preserve">e vključujejo tudi trenutna </w:t>
                  </w:r>
                  <w:r w:rsidR="00A11BCA">
                    <w:rPr>
                      <w:rFonts w:cs="Arial"/>
                      <w:color w:val="000000"/>
                      <w:szCs w:val="20"/>
                    </w:rPr>
                    <w:t xml:space="preserve">predlagana </w:t>
                  </w:r>
                  <w:r w:rsidR="006C6EF9" w:rsidRPr="00614A92">
                    <w:rPr>
                      <w:rFonts w:cs="Arial"/>
                      <w:color w:val="000000"/>
                      <w:szCs w:val="20"/>
                    </w:rPr>
                    <w:t>določila sekundarnih uredb Evropske komisije</w:t>
                  </w:r>
                  <w:r w:rsidR="00A11BCA">
                    <w:rPr>
                      <w:rFonts w:cs="Arial"/>
                      <w:color w:val="000000"/>
                      <w:szCs w:val="20"/>
                    </w:rPr>
                    <w:t>, ki bodo sprejeta v prvem četrtletju 2022</w:t>
                  </w:r>
                  <w:r w:rsidR="006C6EF9" w:rsidRPr="00614A92">
                    <w:rPr>
                      <w:rFonts w:cs="Arial"/>
                      <w:color w:val="000000"/>
                      <w:szCs w:val="20"/>
                    </w:rPr>
                    <w:t>.</w:t>
                  </w:r>
                </w:p>
                <w:p w14:paraId="7ADB1EE8" w14:textId="77777777" w:rsidR="006C6EF9" w:rsidRPr="00614A92" w:rsidRDefault="006C6EF9" w:rsidP="006C6EF9">
                  <w:pPr>
                    <w:autoSpaceDE w:val="0"/>
                    <w:autoSpaceDN w:val="0"/>
                    <w:adjustRightInd w:val="0"/>
                    <w:jc w:val="both"/>
                    <w:rPr>
                      <w:rFonts w:cs="Arial"/>
                      <w:color w:val="000000"/>
                      <w:szCs w:val="20"/>
                    </w:rPr>
                  </w:pPr>
                </w:p>
                <w:p w14:paraId="4CD4F4B9" w14:textId="02F70C5D" w:rsidR="006C6EF9" w:rsidRDefault="00A11BCA" w:rsidP="006C6EF9">
                  <w:pPr>
                    <w:jc w:val="both"/>
                    <w:rPr>
                      <w:rFonts w:cs="Arial"/>
                      <w:color w:val="000000"/>
                      <w:szCs w:val="20"/>
                    </w:rPr>
                  </w:pPr>
                  <w:r>
                    <w:rPr>
                      <w:rFonts w:cs="Arial"/>
                      <w:color w:val="000000"/>
                      <w:szCs w:val="20"/>
                    </w:rPr>
                    <w:t>Eden izmed namenov AMS je obveščanje vlagateljev, ki uveljavljajo podpore za kmetijske površine, o morebitnih neskladjih pred predpis</w:t>
                  </w:r>
                  <w:r w:rsidR="00993F65">
                    <w:rPr>
                      <w:rFonts w:cs="Arial"/>
                      <w:color w:val="000000"/>
                      <w:szCs w:val="20"/>
                    </w:rPr>
                    <w:t>a</w:t>
                  </w:r>
                  <w:r>
                    <w:rPr>
                      <w:rFonts w:cs="Arial"/>
                      <w:color w:val="000000"/>
                      <w:szCs w:val="20"/>
                    </w:rPr>
                    <w:t xml:space="preserve">nim rokom </w:t>
                  </w:r>
                  <w:r w:rsidR="00993F65">
                    <w:rPr>
                      <w:rFonts w:cs="Arial"/>
                      <w:color w:val="000000"/>
                      <w:szCs w:val="20"/>
                    </w:rPr>
                    <w:t>ter</w:t>
                  </w:r>
                  <w:r>
                    <w:rPr>
                      <w:rFonts w:cs="Arial"/>
                      <w:color w:val="000000"/>
                      <w:szCs w:val="20"/>
                    </w:rPr>
                    <w:t xml:space="preserve"> s tem zmanjšanje napak in finančnih korekcij za vlagatelje. </w:t>
                  </w:r>
                  <w:r w:rsidR="006C6EF9" w:rsidRPr="00614A92">
                    <w:rPr>
                      <w:rFonts w:cs="Arial"/>
                      <w:color w:val="000000"/>
                      <w:szCs w:val="20"/>
                    </w:rPr>
                    <w:t xml:space="preserve">Agencija bo prek posebne spletne platforme za dvosmerno elektronsko komunikacijo med </w:t>
                  </w:r>
                  <w:r w:rsidR="005B1523">
                    <w:rPr>
                      <w:rFonts w:cs="Arial"/>
                      <w:color w:val="000000"/>
                      <w:szCs w:val="20"/>
                    </w:rPr>
                    <w:t>agencijo</w:t>
                  </w:r>
                  <w:r w:rsidR="006C6EF9" w:rsidRPr="00614A92">
                    <w:rPr>
                      <w:rFonts w:cs="Arial"/>
                      <w:color w:val="000000"/>
                      <w:szCs w:val="20"/>
                    </w:rPr>
                    <w:t xml:space="preserve"> in vlagatelji</w:t>
                  </w:r>
                  <w:r w:rsidR="00993F65">
                    <w:rPr>
                      <w:rFonts w:cs="Arial"/>
                      <w:color w:val="000000"/>
                      <w:szCs w:val="20"/>
                    </w:rPr>
                    <w:t>,</w:t>
                  </w:r>
                  <w:r w:rsidR="006C6EF9" w:rsidRPr="00614A92">
                    <w:rPr>
                      <w:rFonts w:cs="Arial"/>
                      <w:color w:val="000000"/>
                      <w:szCs w:val="20"/>
                    </w:rPr>
                    <w:t xml:space="preserve"> </w:t>
                  </w:r>
                  <w:r w:rsidR="00993F65">
                    <w:rPr>
                      <w:rFonts w:cs="Arial"/>
                      <w:color w:val="000000"/>
                      <w:szCs w:val="20"/>
                    </w:rPr>
                    <w:t>imenovane</w:t>
                  </w:r>
                  <w:r w:rsidR="006C6EF9" w:rsidRPr="00614A92">
                    <w:rPr>
                      <w:rFonts w:cs="Arial"/>
                      <w:color w:val="000000"/>
                      <w:szCs w:val="20"/>
                    </w:rPr>
                    <w:t xml:space="preserve"> Sopotnik , vlagatelju sporočila</w:t>
                  </w:r>
                  <w:r w:rsidR="00993F65">
                    <w:rPr>
                      <w:rFonts w:cs="Arial"/>
                      <w:color w:val="000000"/>
                      <w:szCs w:val="20"/>
                    </w:rPr>
                    <w:t>,</w:t>
                  </w:r>
                  <w:r w:rsidR="006C6EF9" w:rsidRPr="00614A92">
                    <w:rPr>
                      <w:rFonts w:cs="Arial"/>
                      <w:color w:val="000000"/>
                      <w:szCs w:val="20"/>
                    </w:rPr>
                    <w:t xml:space="preserve"> kakšne </w:t>
                  </w:r>
                  <w:proofErr w:type="spellStart"/>
                  <w:r w:rsidR="006C6EF9" w:rsidRPr="00614A92">
                    <w:rPr>
                      <w:rFonts w:cs="Arial"/>
                      <w:color w:val="000000"/>
                      <w:szCs w:val="20"/>
                    </w:rPr>
                    <w:t>geofotografije</w:t>
                  </w:r>
                  <w:proofErr w:type="spellEnd"/>
                  <w:r w:rsidR="006C6EF9" w:rsidRPr="00614A92">
                    <w:rPr>
                      <w:rFonts w:cs="Arial"/>
                      <w:color w:val="000000"/>
                      <w:szCs w:val="20"/>
                    </w:rPr>
                    <w:t xml:space="preserve"> je treb</w:t>
                  </w:r>
                  <w:r w:rsidR="00993F65">
                    <w:rPr>
                      <w:rFonts w:cs="Arial"/>
                      <w:color w:val="000000"/>
                      <w:szCs w:val="20"/>
                    </w:rPr>
                    <w:t>a</w:t>
                  </w:r>
                  <w:r w:rsidR="006C6EF9" w:rsidRPr="00614A92">
                    <w:rPr>
                      <w:rFonts w:cs="Arial"/>
                      <w:color w:val="000000"/>
                      <w:szCs w:val="20"/>
                    </w:rPr>
                    <w:t xml:space="preserve"> narediti ter do kdaj jih </w:t>
                  </w:r>
                  <w:r w:rsidR="00993F65">
                    <w:rPr>
                      <w:rFonts w:cs="Arial"/>
                      <w:color w:val="000000"/>
                      <w:szCs w:val="20"/>
                    </w:rPr>
                    <w:t xml:space="preserve">je treba </w:t>
                  </w:r>
                  <w:r w:rsidR="006C6EF9" w:rsidRPr="00614A92">
                    <w:rPr>
                      <w:rFonts w:cs="Arial"/>
                      <w:color w:val="000000"/>
                      <w:szCs w:val="20"/>
                    </w:rPr>
                    <w:t xml:space="preserve">prek Sopotnika posredovati na </w:t>
                  </w:r>
                  <w:r w:rsidR="00AB546C">
                    <w:rPr>
                      <w:rFonts w:cs="Arial"/>
                      <w:color w:val="000000"/>
                      <w:szCs w:val="20"/>
                    </w:rPr>
                    <w:t>agencijo</w:t>
                  </w:r>
                  <w:r w:rsidR="006C6EF9" w:rsidRPr="00614A92">
                    <w:rPr>
                      <w:rFonts w:cs="Arial"/>
                      <w:color w:val="000000"/>
                      <w:szCs w:val="20"/>
                    </w:rPr>
                    <w:t xml:space="preserve">. Fotografije bo priskrbel vlagatelj ali njegov pooblaščenec, </w:t>
                  </w:r>
                  <w:proofErr w:type="spellStart"/>
                  <w:r w:rsidR="00993F65">
                    <w:rPr>
                      <w:rFonts w:cs="Arial"/>
                      <w:color w:val="000000"/>
                      <w:szCs w:val="20"/>
                    </w:rPr>
                    <w:t>g</w:t>
                  </w:r>
                  <w:r w:rsidR="006C6EF9" w:rsidRPr="00614A92">
                    <w:rPr>
                      <w:rFonts w:cs="Arial"/>
                      <w:color w:val="000000"/>
                      <w:szCs w:val="20"/>
                    </w:rPr>
                    <w:t>eofotografije</w:t>
                  </w:r>
                  <w:proofErr w:type="spellEnd"/>
                  <w:r w:rsidR="006C6EF9" w:rsidRPr="00614A92">
                    <w:rPr>
                      <w:rFonts w:cs="Arial"/>
                      <w:color w:val="000000"/>
                      <w:szCs w:val="20"/>
                    </w:rPr>
                    <w:t xml:space="preserve">, tako kot satelitske posnetke, </w:t>
                  </w:r>
                  <w:r w:rsidR="00993F65">
                    <w:rPr>
                      <w:rFonts w:cs="Arial"/>
                      <w:color w:val="000000"/>
                      <w:szCs w:val="20"/>
                    </w:rPr>
                    <w:t xml:space="preserve">pa </w:t>
                  </w:r>
                  <w:r w:rsidR="006C6EF9" w:rsidRPr="00614A92">
                    <w:rPr>
                      <w:rFonts w:cs="Arial"/>
                      <w:color w:val="000000"/>
                      <w:szCs w:val="20"/>
                    </w:rPr>
                    <w:t>bo pregledoval in tudi odločal o upravičenosti računalniški sistem (algoritmi</w:t>
                  </w:r>
                  <w:r w:rsidR="00993F65">
                    <w:rPr>
                      <w:rFonts w:cs="Arial"/>
                      <w:color w:val="000000"/>
                      <w:szCs w:val="20"/>
                    </w:rPr>
                    <w:t>,</w:t>
                  </w:r>
                  <w:r w:rsidR="006C6EF9" w:rsidRPr="00614A92">
                    <w:rPr>
                      <w:rFonts w:cs="Arial"/>
                      <w:color w:val="000000"/>
                      <w:szCs w:val="20"/>
                    </w:rPr>
                    <w:t xml:space="preserve"> naučeni na podlagi izkušenj). Računalniški sistem odloči z rdečo, če je </w:t>
                  </w:r>
                  <w:r w:rsidR="006C6EF9" w:rsidRPr="00614A92">
                    <w:rPr>
                      <w:rFonts w:cs="Arial"/>
                      <w:bCs/>
                      <w:color w:val="000000"/>
                      <w:szCs w:val="20"/>
                    </w:rPr>
                    <w:t>ne</w:t>
                  </w:r>
                  <w:r w:rsidR="006C6EF9" w:rsidRPr="00614A92">
                    <w:rPr>
                      <w:rFonts w:cs="Arial"/>
                      <w:color w:val="000000"/>
                      <w:szCs w:val="20"/>
                    </w:rPr>
                    <w:t>upravičenost gotova, z zeleno, če je upravičenost gotova</w:t>
                  </w:r>
                  <w:r w:rsidR="00993F65">
                    <w:rPr>
                      <w:rFonts w:cs="Arial"/>
                      <w:color w:val="000000"/>
                      <w:szCs w:val="20"/>
                    </w:rPr>
                    <w:t>,</w:t>
                  </w:r>
                  <w:r w:rsidR="006C6EF9" w:rsidRPr="00614A92">
                    <w:rPr>
                      <w:rFonts w:cs="Arial"/>
                      <w:color w:val="000000"/>
                      <w:szCs w:val="20"/>
                    </w:rPr>
                    <w:t xml:space="preserve"> in z rumeno, če </w:t>
                  </w:r>
                  <w:r w:rsidR="00993F65">
                    <w:rPr>
                      <w:rFonts w:cs="Arial"/>
                      <w:color w:val="000000"/>
                      <w:szCs w:val="20"/>
                    </w:rPr>
                    <w:t xml:space="preserve">se </w:t>
                  </w:r>
                  <w:r w:rsidR="006C6EF9" w:rsidRPr="00614A92">
                    <w:rPr>
                      <w:rFonts w:cs="Arial"/>
                      <w:color w:val="000000"/>
                      <w:szCs w:val="20"/>
                    </w:rPr>
                    <w:t xml:space="preserve">ne more odločiti. V rumenih primerih lahko o upravičenosti odločamo naprej še z drugimi dokaznimi sredstvi ali pa ne in se </w:t>
                  </w:r>
                  <w:r w:rsidR="00993F65">
                    <w:rPr>
                      <w:rFonts w:cs="Arial"/>
                      <w:color w:val="000000"/>
                      <w:szCs w:val="20"/>
                    </w:rPr>
                    <w:t>šteje</w:t>
                  </w:r>
                  <w:r w:rsidR="006C6EF9" w:rsidRPr="00614A92">
                    <w:rPr>
                      <w:rFonts w:cs="Arial"/>
                      <w:color w:val="000000"/>
                      <w:szCs w:val="20"/>
                    </w:rPr>
                    <w:t xml:space="preserve">, da je zahtevek upravičen. </w:t>
                  </w:r>
                  <w:r w:rsidR="00993F65">
                    <w:rPr>
                      <w:rFonts w:cs="Arial"/>
                      <w:color w:val="000000"/>
                      <w:szCs w:val="20"/>
                    </w:rPr>
                    <w:t>V</w:t>
                  </w:r>
                  <w:r w:rsidR="006C6EF9" w:rsidRPr="00614A92">
                    <w:rPr>
                      <w:rFonts w:cs="Arial"/>
                      <w:color w:val="000000"/>
                      <w:szCs w:val="20"/>
                    </w:rPr>
                    <w:t xml:space="preserve">lagatelji </w:t>
                  </w:r>
                  <w:r w:rsidR="00993F65">
                    <w:rPr>
                      <w:rFonts w:cs="Arial"/>
                      <w:color w:val="000000"/>
                      <w:szCs w:val="20"/>
                    </w:rPr>
                    <w:t xml:space="preserve">imajo </w:t>
                  </w:r>
                  <w:r w:rsidR="006C6EF9" w:rsidRPr="00614A92">
                    <w:rPr>
                      <w:rFonts w:cs="Arial"/>
                      <w:color w:val="000000"/>
                      <w:szCs w:val="20"/>
                    </w:rPr>
                    <w:t>možnost</w:t>
                  </w:r>
                  <w:r w:rsidR="00993F65">
                    <w:rPr>
                      <w:rFonts w:cs="Arial"/>
                      <w:color w:val="000000"/>
                      <w:szCs w:val="20"/>
                    </w:rPr>
                    <w:t xml:space="preserve">, da </w:t>
                  </w:r>
                  <w:r w:rsidR="006C6EF9" w:rsidRPr="00614A92">
                    <w:rPr>
                      <w:rFonts w:cs="Arial"/>
                      <w:color w:val="000000"/>
                      <w:szCs w:val="20"/>
                    </w:rPr>
                    <w:t xml:space="preserve">v primeru, če računalniški sistem zahtevek obarva rdeče, zahtevek popravijo, umaknejo ali priskrbijo ustrezen dokaz, ki bo ovrgel rdečo odločitev. Vsa komunikacija med </w:t>
                  </w:r>
                  <w:r w:rsidR="00C6474B">
                    <w:rPr>
                      <w:rFonts w:cs="Arial"/>
                      <w:color w:val="000000"/>
                      <w:szCs w:val="20"/>
                    </w:rPr>
                    <w:t>agencijo</w:t>
                  </w:r>
                  <w:r w:rsidR="006C6EF9" w:rsidRPr="00614A92">
                    <w:rPr>
                      <w:rFonts w:cs="Arial"/>
                      <w:color w:val="000000"/>
                      <w:szCs w:val="20"/>
                    </w:rPr>
                    <w:t xml:space="preserve"> in vlagatelji oz</w:t>
                  </w:r>
                  <w:r w:rsidR="00993F65">
                    <w:rPr>
                      <w:rFonts w:cs="Arial"/>
                      <w:color w:val="000000"/>
                      <w:szCs w:val="20"/>
                    </w:rPr>
                    <w:t>iroma</w:t>
                  </w:r>
                  <w:r w:rsidR="006C6EF9" w:rsidRPr="00614A92">
                    <w:rPr>
                      <w:rFonts w:cs="Arial"/>
                      <w:color w:val="000000"/>
                      <w:szCs w:val="20"/>
                    </w:rPr>
                    <w:t xml:space="preserve"> njihovimi pooblaščenci poteka prek dvosmerne elektronske komunikacije med </w:t>
                  </w:r>
                  <w:r w:rsidR="00C6474B">
                    <w:rPr>
                      <w:rFonts w:cs="Arial"/>
                      <w:color w:val="000000"/>
                      <w:szCs w:val="20"/>
                    </w:rPr>
                    <w:t>agencijo</w:t>
                  </w:r>
                  <w:r w:rsidR="006C6EF9" w:rsidRPr="00614A92">
                    <w:rPr>
                      <w:rFonts w:cs="Arial"/>
                      <w:color w:val="000000"/>
                      <w:szCs w:val="20"/>
                    </w:rPr>
                    <w:t xml:space="preserve"> in upravičenci, ki jo omogoča aplikacija Sopotnik . V sklop sistema s spremljanjem površin </w:t>
                  </w:r>
                  <w:r w:rsidR="00AB546C">
                    <w:rPr>
                      <w:rFonts w:cs="Arial"/>
                      <w:color w:val="000000"/>
                      <w:szCs w:val="20"/>
                    </w:rPr>
                    <w:t xml:space="preserve">se </w:t>
                  </w:r>
                  <w:r w:rsidR="006C6EF9" w:rsidRPr="00614A92">
                    <w:rPr>
                      <w:rFonts w:cs="Arial"/>
                      <w:color w:val="000000"/>
                      <w:szCs w:val="20"/>
                    </w:rPr>
                    <w:t xml:space="preserve">lahko uvede uporabo še številnih drugih podatkov, </w:t>
                  </w:r>
                  <w:proofErr w:type="spellStart"/>
                  <w:r w:rsidR="006C6EF9" w:rsidRPr="00614A92">
                    <w:rPr>
                      <w:rFonts w:cs="Arial"/>
                      <w:color w:val="000000"/>
                      <w:szCs w:val="20"/>
                    </w:rPr>
                    <w:t>n</w:t>
                  </w:r>
                  <w:r w:rsidR="00993F65">
                    <w:rPr>
                      <w:rFonts w:cs="Arial"/>
                      <w:color w:val="000000"/>
                      <w:szCs w:val="20"/>
                    </w:rPr>
                    <w:t>a</w:t>
                  </w:r>
                  <w:r w:rsidR="006C6EF9" w:rsidRPr="00614A92">
                    <w:rPr>
                      <w:rFonts w:cs="Arial"/>
                      <w:color w:val="000000"/>
                      <w:szCs w:val="20"/>
                    </w:rPr>
                    <w:t>pr</w:t>
                  </w:r>
                  <w:r w:rsidR="00993F65">
                    <w:rPr>
                      <w:rFonts w:cs="Arial"/>
                      <w:color w:val="000000"/>
                      <w:szCs w:val="20"/>
                    </w:rPr>
                    <w:t>imer</w:t>
                  </w:r>
                  <w:proofErr w:type="spellEnd"/>
                  <w:r w:rsidR="006C6EF9" w:rsidRPr="00614A92">
                    <w:rPr>
                      <w:rFonts w:cs="Arial"/>
                      <w:color w:val="000000"/>
                      <w:szCs w:val="20"/>
                    </w:rPr>
                    <w:t xml:space="preserve"> strojn</w:t>
                  </w:r>
                  <w:r w:rsidR="00993F65">
                    <w:rPr>
                      <w:rFonts w:cs="Arial"/>
                      <w:color w:val="000000"/>
                      <w:szCs w:val="20"/>
                    </w:rPr>
                    <w:t>e</w:t>
                  </w:r>
                  <w:r w:rsidR="006C6EF9" w:rsidRPr="00614A92">
                    <w:rPr>
                      <w:rFonts w:cs="Arial"/>
                      <w:color w:val="000000"/>
                      <w:szCs w:val="20"/>
                    </w:rPr>
                    <w:t xml:space="preserve"> podatk</w:t>
                  </w:r>
                  <w:r w:rsidR="00993F65">
                    <w:rPr>
                      <w:rFonts w:cs="Arial"/>
                      <w:color w:val="000000"/>
                      <w:szCs w:val="20"/>
                    </w:rPr>
                    <w:t>e</w:t>
                  </w:r>
                  <w:r w:rsidR="006C6EF9" w:rsidRPr="00614A92">
                    <w:rPr>
                      <w:rFonts w:cs="Arial"/>
                      <w:color w:val="000000"/>
                      <w:szCs w:val="20"/>
                    </w:rPr>
                    <w:t xml:space="preserve"> (kmetijska mehanizacija beleži in sporoča</w:t>
                  </w:r>
                  <w:r w:rsidR="00993F65">
                    <w:rPr>
                      <w:rFonts w:cs="Arial"/>
                      <w:color w:val="000000"/>
                      <w:szCs w:val="20"/>
                    </w:rPr>
                    <w:t>,</w:t>
                  </w:r>
                  <w:r w:rsidR="006C6EF9" w:rsidRPr="00614A92">
                    <w:rPr>
                      <w:rFonts w:cs="Arial"/>
                      <w:color w:val="000000"/>
                      <w:szCs w:val="20"/>
                    </w:rPr>
                    <w:t xml:space="preserve"> kaj in kje je bilo opravljeno) ali drug</w:t>
                  </w:r>
                  <w:r w:rsidR="00993F65">
                    <w:rPr>
                      <w:rFonts w:cs="Arial"/>
                      <w:color w:val="000000"/>
                      <w:szCs w:val="20"/>
                    </w:rPr>
                    <w:t>e</w:t>
                  </w:r>
                  <w:r w:rsidR="006C6EF9" w:rsidRPr="00614A92">
                    <w:rPr>
                      <w:rFonts w:cs="Arial"/>
                      <w:color w:val="000000"/>
                      <w:szCs w:val="20"/>
                    </w:rPr>
                    <w:t xml:space="preserve"> satelitsk</w:t>
                  </w:r>
                  <w:r w:rsidR="00993F65">
                    <w:rPr>
                      <w:rFonts w:cs="Arial"/>
                      <w:color w:val="000000"/>
                      <w:szCs w:val="20"/>
                    </w:rPr>
                    <w:t>e</w:t>
                  </w:r>
                  <w:r w:rsidR="006C6EF9" w:rsidRPr="00614A92">
                    <w:rPr>
                      <w:rFonts w:cs="Arial"/>
                      <w:color w:val="000000"/>
                      <w:szCs w:val="20"/>
                    </w:rPr>
                    <w:t xml:space="preserve"> podatk</w:t>
                  </w:r>
                  <w:r w:rsidR="00993F65">
                    <w:rPr>
                      <w:rFonts w:cs="Arial"/>
                      <w:color w:val="000000"/>
                      <w:szCs w:val="20"/>
                    </w:rPr>
                    <w:t>e</w:t>
                  </w:r>
                  <w:r w:rsidR="006C6EF9" w:rsidRPr="00614A92">
                    <w:rPr>
                      <w:rFonts w:cs="Arial"/>
                      <w:color w:val="000000"/>
                      <w:szCs w:val="20"/>
                    </w:rPr>
                    <w:t xml:space="preserve"> z boljšo resolucijo, </w:t>
                  </w:r>
                  <w:proofErr w:type="spellStart"/>
                  <w:r w:rsidR="006C6EF9" w:rsidRPr="00614A92">
                    <w:rPr>
                      <w:rFonts w:cs="Arial"/>
                      <w:color w:val="000000"/>
                      <w:szCs w:val="20"/>
                    </w:rPr>
                    <w:t>ortofoto</w:t>
                  </w:r>
                  <w:proofErr w:type="spellEnd"/>
                  <w:r w:rsidR="006C6EF9" w:rsidRPr="00614A92">
                    <w:rPr>
                      <w:rFonts w:cs="Arial"/>
                      <w:color w:val="000000"/>
                      <w:szCs w:val="20"/>
                    </w:rPr>
                    <w:t xml:space="preserve"> posnetk</w:t>
                  </w:r>
                  <w:r w:rsidR="00993F65">
                    <w:rPr>
                      <w:rFonts w:cs="Arial"/>
                      <w:color w:val="000000"/>
                      <w:szCs w:val="20"/>
                    </w:rPr>
                    <w:t>e</w:t>
                  </w:r>
                  <w:r w:rsidR="00930D8E">
                    <w:rPr>
                      <w:rFonts w:cs="Arial"/>
                      <w:color w:val="000000"/>
                      <w:szCs w:val="20"/>
                    </w:rPr>
                    <w:t xml:space="preserve"> itd.</w:t>
                  </w:r>
                  <w:r w:rsidR="006C6EF9" w:rsidRPr="00614A92">
                    <w:rPr>
                      <w:rFonts w:cs="Arial"/>
                      <w:color w:val="000000"/>
                      <w:szCs w:val="20"/>
                    </w:rPr>
                    <w:t xml:space="preserve"> Uporaba podatkov mora biti </w:t>
                  </w:r>
                  <w:proofErr w:type="spellStart"/>
                  <w:r w:rsidR="006C6EF9" w:rsidRPr="00614A92">
                    <w:rPr>
                      <w:rFonts w:cs="Arial"/>
                      <w:color w:val="000000"/>
                      <w:szCs w:val="20"/>
                    </w:rPr>
                    <w:t>nediskriminatorna</w:t>
                  </w:r>
                  <w:proofErr w:type="spellEnd"/>
                  <w:r w:rsidR="006C6EF9" w:rsidRPr="00614A92">
                    <w:rPr>
                      <w:rFonts w:cs="Arial"/>
                      <w:color w:val="000000"/>
                      <w:szCs w:val="20"/>
                    </w:rPr>
                    <w:t>.</w:t>
                  </w:r>
                </w:p>
                <w:p w14:paraId="5AA20FAB" w14:textId="77777777" w:rsidR="00AB546C" w:rsidRPr="00614A92" w:rsidRDefault="00AB546C" w:rsidP="006C6EF9">
                  <w:pPr>
                    <w:jc w:val="both"/>
                    <w:rPr>
                      <w:rFonts w:cs="Arial"/>
                      <w:color w:val="000000"/>
                      <w:szCs w:val="20"/>
                    </w:rPr>
                  </w:pPr>
                </w:p>
                <w:p w14:paraId="7D2C7596" w14:textId="77777777" w:rsidR="00EE71C8" w:rsidRDefault="006C6EF9" w:rsidP="006C6EF9">
                  <w:pPr>
                    <w:autoSpaceDE w:val="0"/>
                    <w:autoSpaceDN w:val="0"/>
                    <w:adjustRightInd w:val="0"/>
                    <w:jc w:val="both"/>
                    <w:rPr>
                      <w:rFonts w:cs="Arial"/>
                      <w:color w:val="000000"/>
                      <w:szCs w:val="20"/>
                    </w:rPr>
                  </w:pPr>
                  <w:r w:rsidRPr="00614A92">
                    <w:rPr>
                      <w:rFonts w:cs="Arial"/>
                      <w:color w:val="000000"/>
                      <w:szCs w:val="20"/>
                    </w:rPr>
                    <w:t xml:space="preserve">Poleg sistema za spremljanje površin, ki je obvezen element IAKS-a </w:t>
                  </w:r>
                  <w:r w:rsidR="00930D8E">
                    <w:rPr>
                      <w:rFonts w:cs="Arial"/>
                      <w:color w:val="000000"/>
                      <w:szCs w:val="20"/>
                    </w:rPr>
                    <w:t>ter</w:t>
                  </w:r>
                  <w:r w:rsidRPr="00614A92">
                    <w:rPr>
                      <w:rFonts w:cs="Arial"/>
                      <w:color w:val="000000"/>
                      <w:szCs w:val="20"/>
                    </w:rPr>
                    <w:t xml:space="preserve"> je avtomatiziran sistem </w:t>
                  </w:r>
                  <w:r w:rsidR="00930D8E">
                    <w:rPr>
                      <w:rFonts w:cs="Arial"/>
                      <w:color w:val="000000"/>
                      <w:szCs w:val="20"/>
                    </w:rPr>
                    <w:t>in</w:t>
                  </w:r>
                  <w:r w:rsidRPr="00614A92">
                    <w:rPr>
                      <w:rFonts w:cs="Arial"/>
                      <w:color w:val="000000"/>
                      <w:szCs w:val="20"/>
                    </w:rPr>
                    <w:t xml:space="preserve"> nujen za vse upravičence (100</w:t>
                  </w:r>
                  <w:r w:rsidR="00930D8E">
                    <w:rPr>
                      <w:rFonts w:cs="Arial"/>
                      <w:color w:val="000000"/>
                      <w:szCs w:val="20"/>
                    </w:rPr>
                    <w:t>-odstotna</w:t>
                  </w:r>
                  <w:r w:rsidRPr="00614A92">
                    <w:rPr>
                      <w:rFonts w:cs="Arial"/>
                      <w:color w:val="000000"/>
                      <w:szCs w:val="20"/>
                    </w:rPr>
                    <w:t xml:space="preserve"> </w:t>
                  </w:r>
                  <w:proofErr w:type="spellStart"/>
                  <w:r w:rsidRPr="00614A92">
                    <w:rPr>
                      <w:rFonts w:cs="Arial"/>
                      <w:color w:val="000000"/>
                      <w:szCs w:val="20"/>
                    </w:rPr>
                    <w:t>pokrovnost</w:t>
                  </w:r>
                  <w:proofErr w:type="spellEnd"/>
                  <w:r w:rsidRPr="00614A92">
                    <w:rPr>
                      <w:rFonts w:cs="Arial"/>
                      <w:color w:val="000000"/>
                      <w:szCs w:val="20"/>
                    </w:rPr>
                    <w:t xml:space="preserve"> vseh površin, ki jih z AMS lahko spremljamo), lahko države članice vpeljejo in uporabljajo tudi preglede s spremljanjem. Pregledi s spremljanjem so kontrolni sistem, način kontrole, na primer pregledi na kraju samem, in se uporabljajo za kontrolo tistih intervencij ali </w:t>
                  </w:r>
                  <w:r w:rsidR="00930D8E">
                    <w:rPr>
                      <w:rFonts w:cs="Arial"/>
                      <w:color w:val="000000"/>
                      <w:szCs w:val="20"/>
                    </w:rPr>
                    <w:t xml:space="preserve">le </w:t>
                  </w:r>
                  <w:r w:rsidRPr="00614A92">
                    <w:rPr>
                      <w:rFonts w:cs="Arial"/>
                      <w:color w:val="000000"/>
                      <w:szCs w:val="20"/>
                    </w:rPr>
                    <w:t xml:space="preserve">določenih pogojev upravičenosti znotraj intervencije, </w:t>
                  </w:r>
                  <w:r w:rsidR="00AB546C">
                    <w:rPr>
                      <w:rFonts w:cs="Arial"/>
                      <w:color w:val="000000"/>
                      <w:szCs w:val="20"/>
                    </w:rPr>
                    <w:t>pri katerih</w:t>
                  </w:r>
                  <w:r w:rsidRPr="00614A92">
                    <w:rPr>
                      <w:rFonts w:cs="Arial"/>
                      <w:color w:val="000000"/>
                      <w:szCs w:val="20"/>
                    </w:rPr>
                    <w:t xml:space="preserve"> </w:t>
                  </w:r>
                  <w:r w:rsidR="00C6474B">
                    <w:rPr>
                      <w:rFonts w:cs="Arial"/>
                      <w:color w:val="000000"/>
                      <w:szCs w:val="20"/>
                    </w:rPr>
                    <w:t>agencija</w:t>
                  </w:r>
                  <w:r w:rsidRPr="00614A92">
                    <w:rPr>
                      <w:rFonts w:cs="Arial"/>
                      <w:color w:val="000000"/>
                      <w:szCs w:val="20"/>
                    </w:rPr>
                    <w:t xml:space="preserve"> odloči, da jih </w:t>
                  </w:r>
                  <w:r w:rsidR="00AB546C">
                    <w:rPr>
                      <w:rFonts w:cs="Arial"/>
                      <w:color w:val="000000"/>
                      <w:szCs w:val="20"/>
                    </w:rPr>
                    <w:t>s</w:t>
                  </w:r>
                  <w:r w:rsidRPr="00614A92">
                    <w:rPr>
                      <w:rFonts w:cs="Arial"/>
                      <w:color w:val="000000"/>
                      <w:szCs w:val="20"/>
                    </w:rPr>
                    <w:t xml:space="preserve"> sistemom za spremljanje površin (AMS) ne more pokriti/spremljati, jih bo pa lahko najučinkoviteje kontrolirala s pregledi s spremljanjem. Torej, za razliko od sistema za spremljanje površin (AMS) se pri kontrolah</w:t>
                  </w:r>
                  <w:r w:rsidR="00A11BCA">
                    <w:rPr>
                      <w:rFonts w:cs="Arial"/>
                      <w:color w:val="000000"/>
                      <w:szCs w:val="20"/>
                    </w:rPr>
                    <w:t xml:space="preserve"> (pregledih) s spremljanjem ali pri kontrolah na kraju samem</w:t>
                  </w:r>
                  <w:r w:rsidRPr="00614A92">
                    <w:rPr>
                      <w:rFonts w:cs="Arial"/>
                      <w:color w:val="000000"/>
                      <w:szCs w:val="20"/>
                    </w:rPr>
                    <w:t xml:space="preserve"> kontrola izvaja </w:t>
                  </w:r>
                  <w:r w:rsidR="00930D8E">
                    <w:rPr>
                      <w:rFonts w:cs="Arial"/>
                      <w:color w:val="000000"/>
                      <w:szCs w:val="20"/>
                    </w:rPr>
                    <w:t>le</w:t>
                  </w:r>
                  <w:r w:rsidRPr="00614A92">
                    <w:rPr>
                      <w:rFonts w:cs="Arial"/>
                      <w:color w:val="000000"/>
                      <w:szCs w:val="20"/>
                    </w:rPr>
                    <w:t xml:space="preserve"> na določenem odstotku upravičencev (</w:t>
                  </w:r>
                  <w:r w:rsidR="00930D8E">
                    <w:rPr>
                      <w:rFonts w:cs="Arial"/>
                      <w:color w:val="000000"/>
                      <w:szCs w:val="20"/>
                    </w:rPr>
                    <w:t>le</w:t>
                  </w:r>
                  <w:r w:rsidRPr="00614A92">
                    <w:rPr>
                      <w:rFonts w:cs="Arial"/>
                      <w:color w:val="000000"/>
                      <w:szCs w:val="20"/>
                    </w:rPr>
                    <w:t xml:space="preserve"> na izbranem vzorcu in ne v 100</w:t>
                  </w:r>
                  <w:r w:rsidR="00930D8E">
                    <w:rPr>
                      <w:rFonts w:cs="Arial"/>
                      <w:color w:val="000000"/>
                      <w:szCs w:val="20"/>
                    </w:rPr>
                    <w:t>-odstotnem</w:t>
                  </w:r>
                  <w:r w:rsidRPr="00614A92">
                    <w:rPr>
                      <w:rFonts w:cs="Arial"/>
                      <w:color w:val="000000"/>
                      <w:szCs w:val="20"/>
                    </w:rPr>
                    <w:t xml:space="preserve"> obsegu). Za preglede s spremljanjem se uporabljajo še dodatni vhodni podatki. Poleg podatkov, ki jih uporablja sistem za spremljanje površin, se pri pregledih s spremljanjem lahko uporabijo posebej zahtevane </w:t>
                  </w:r>
                  <w:proofErr w:type="spellStart"/>
                  <w:r w:rsidRPr="00614A92">
                    <w:rPr>
                      <w:rFonts w:cs="Arial"/>
                      <w:color w:val="000000"/>
                      <w:szCs w:val="20"/>
                    </w:rPr>
                    <w:t>geofotografije</w:t>
                  </w:r>
                  <w:proofErr w:type="spellEnd"/>
                  <w:r w:rsidRPr="00614A92">
                    <w:rPr>
                      <w:rFonts w:cs="Arial"/>
                      <w:color w:val="000000"/>
                      <w:szCs w:val="20"/>
                    </w:rPr>
                    <w:t>, satelitski podatki z boljšo resolucijo, raz</w:t>
                  </w:r>
                  <w:r w:rsidR="00930D8E">
                    <w:rPr>
                      <w:rFonts w:cs="Arial"/>
                      <w:color w:val="000000"/>
                      <w:szCs w:val="20"/>
                    </w:rPr>
                    <w:t>lični</w:t>
                  </w:r>
                  <w:r w:rsidRPr="00614A92">
                    <w:rPr>
                      <w:rFonts w:cs="Arial"/>
                      <w:color w:val="000000"/>
                      <w:szCs w:val="20"/>
                    </w:rPr>
                    <w:t xml:space="preserve"> dokumenti in evidence, ki jih priskrbi vlagatelj ali </w:t>
                  </w:r>
                  <w:r w:rsidR="00C6474B">
                    <w:rPr>
                      <w:rFonts w:cs="Arial"/>
                      <w:color w:val="000000"/>
                      <w:szCs w:val="20"/>
                    </w:rPr>
                    <w:t>agencija</w:t>
                  </w:r>
                  <w:r w:rsidRPr="00614A92">
                    <w:rPr>
                      <w:rFonts w:cs="Arial"/>
                      <w:color w:val="000000"/>
                      <w:szCs w:val="20"/>
                    </w:rPr>
                    <w:t>, podatki iz vlog predhodnih let</w:t>
                  </w:r>
                  <w:r w:rsidR="00930D8E">
                    <w:rPr>
                      <w:rFonts w:cs="Arial"/>
                      <w:color w:val="000000"/>
                      <w:szCs w:val="20"/>
                    </w:rPr>
                    <w:t xml:space="preserve"> itd.</w:t>
                  </w:r>
                  <w:r w:rsidRPr="00614A92">
                    <w:rPr>
                      <w:rFonts w:cs="Arial"/>
                      <w:color w:val="000000"/>
                      <w:szCs w:val="20"/>
                    </w:rPr>
                    <w:t xml:space="preserve"> </w:t>
                  </w:r>
                </w:p>
                <w:p w14:paraId="6DDD99C8" w14:textId="54027417" w:rsidR="006C6EF9" w:rsidRPr="00614A92" w:rsidRDefault="006C6EF9" w:rsidP="006C6EF9">
                  <w:pPr>
                    <w:autoSpaceDE w:val="0"/>
                    <w:autoSpaceDN w:val="0"/>
                    <w:adjustRightInd w:val="0"/>
                    <w:jc w:val="both"/>
                    <w:rPr>
                      <w:rFonts w:cs="Arial"/>
                      <w:color w:val="000000"/>
                      <w:szCs w:val="20"/>
                    </w:rPr>
                  </w:pPr>
                  <w:r w:rsidRPr="00614A92">
                    <w:rPr>
                      <w:rFonts w:cs="Arial"/>
                      <w:color w:val="000000"/>
                      <w:szCs w:val="20"/>
                    </w:rPr>
                    <w:t>Komunikacija</w:t>
                  </w:r>
                  <w:r w:rsidR="00930D8E">
                    <w:rPr>
                      <w:rFonts w:cs="Arial"/>
                      <w:color w:val="000000"/>
                      <w:szCs w:val="20"/>
                    </w:rPr>
                    <w:t xml:space="preserve"> </w:t>
                  </w:r>
                  <w:r w:rsidRPr="00614A92">
                    <w:rPr>
                      <w:rFonts w:cs="Arial"/>
                      <w:color w:val="000000"/>
                      <w:szCs w:val="20"/>
                    </w:rPr>
                    <w:t xml:space="preserve">med </w:t>
                  </w:r>
                  <w:r w:rsidR="00C6474B">
                    <w:rPr>
                      <w:rFonts w:cs="Arial"/>
                      <w:color w:val="000000"/>
                      <w:szCs w:val="20"/>
                    </w:rPr>
                    <w:t>agencij</w:t>
                  </w:r>
                  <w:r w:rsidR="00930D8E">
                    <w:rPr>
                      <w:rFonts w:cs="Arial"/>
                      <w:color w:val="000000"/>
                      <w:szCs w:val="20"/>
                    </w:rPr>
                    <w:t>o</w:t>
                  </w:r>
                  <w:r w:rsidRPr="00614A92">
                    <w:rPr>
                      <w:rFonts w:cs="Arial"/>
                      <w:color w:val="000000"/>
                      <w:szCs w:val="20"/>
                    </w:rPr>
                    <w:t xml:space="preserve"> in upravičenci tudi pri pregledih s spremljanjem poteka prek</w:t>
                  </w:r>
                  <w:r w:rsidR="00930D8E">
                    <w:rPr>
                      <w:rFonts w:cs="Arial"/>
                      <w:color w:val="000000"/>
                      <w:szCs w:val="20"/>
                    </w:rPr>
                    <w:t xml:space="preserve"> orodja</w:t>
                  </w:r>
                  <w:r w:rsidRPr="00614A92">
                    <w:rPr>
                      <w:rFonts w:cs="Arial"/>
                      <w:color w:val="000000"/>
                      <w:szCs w:val="20"/>
                    </w:rPr>
                    <w:t xml:space="preserve"> Sopotnik. </w:t>
                  </w:r>
                  <w:r w:rsidR="00930D8E">
                    <w:rPr>
                      <w:rFonts w:cs="Arial"/>
                      <w:color w:val="000000"/>
                      <w:szCs w:val="20"/>
                    </w:rPr>
                    <w:t>S</w:t>
                  </w:r>
                  <w:r w:rsidRPr="00614A92">
                    <w:rPr>
                      <w:rFonts w:cs="Arial"/>
                      <w:color w:val="000000"/>
                      <w:szCs w:val="20"/>
                    </w:rPr>
                    <w:t xml:space="preserve"> stališča Evropske komisije </w:t>
                  </w:r>
                  <w:r w:rsidR="00930D8E">
                    <w:rPr>
                      <w:rFonts w:cs="Arial"/>
                      <w:color w:val="000000"/>
                      <w:szCs w:val="20"/>
                    </w:rPr>
                    <w:t xml:space="preserve">je </w:t>
                  </w:r>
                  <w:r w:rsidRPr="00614A92">
                    <w:rPr>
                      <w:rFonts w:cs="Arial"/>
                      <w:color w:val="000000"/>
                      <w:szCs w:val="20"/>
                    </w:rPr>
                    <w:t xml:space="preserve">dvosmerna elektronska komunikacija nujen del AMS, vlagatelj </w:t>
                  </w:r>
                  <w:r w:rsidR="00930D8E">
                    <w:rPr>
                      <w:rFonts w:cs="Arial"/>
                      <w:color w:val="000000"/>
                      <w:szCs w:val="20"/>
                    </w:rPr>
                    <w:t xml:space="preserve"> zanjo</w:t>
                  </w:r>
                  <w:r w:rsidRPr="00614A92">
                    <w:rPr>
                      <w:rFonts w:cs="Arial"/>
                      <w:color w:val="000000"/>
                      <w:szCs w:val="20"/>
                    </w:rPr>
                    <w:t xml:space="preserve"> potrebuje varnega elektronskega podpisa </w:t>
                  </w:r>
                  <w:r w:rsidR="00930D8E">
                    <w:rPr>
                      <w:rFonts w:cs="Arial"/>
                      <w:color w:val="000000"/>
                      <w:szCs w:val="20"/>
                    </w:rPr>
                    <w:t>ter</w:t>
                  </w:r>
                  <w:r w:rsidRPr="00614A92">
                    <w:rPr>
                      <w:rFonts w:cs="Arial"/>
                      <w:color w:val="000000"/>
                      <w:szCs w:val="20"/>
                    </w:rPr>
                    <w:t xml:space="preserve"> predstavlja mesto uradne izmenjave informacij in dokumentov.</w:t>
                  </w:r>
                </w:p>
                <w:p w14:paraId="3632F5DE" w14:textId="79E1B026" w:rsidR="006C6EF9" w:rsidRPr="00614A92" w:rsidRDefault="006C6EF9" w:rsidP="006C6EF9">
                  <w:pPr>
                    <w:pStyle w:val="Oddelek"/>
                    <w:numPr>
                      <w:ilvl w:val="0"/>
                      <w:numId w:val="0"/>
                    </w:numPr>
                    <w:spacing w:before="0" w:after="0" w:line="260" w:lineRule="exact"/>
                    <w:jc w:val="both"/>
                    <w:rPr>
                      <w:sz w:val="20"/>
                      <w:szCs w:val="20"/>
                    </w:rPr>
                  </w:pPr>
                </w:p>
              </w:tc>
            </w:tr>
            <w:tr w:rsidR="006C6EF9" w:rsidRPr="00614A92" w14:paraId="0C4554BE" w14:textId="77777777" w:rsidTr="00B00E2E">
              <w:tc>
                <w:tcPr>
                  <w:tcW w:w="8856" w:type="dxa"/>
                </w:tcPr>
                <w:p w14:paraId="5236681F" w14:textId="77777777" w:rsidR="006C6EF9" w:rsidRPr="00614A92" w:rsidRDefault="006C6EF9" w:rsidP="006C6EF9">
                  <w:pPr>
                    <w:pStyle w:val="Odstavekseznama1"/>
                    <w:spacing w:line="260" w:lineRule="exact"/>
                    <w:ind w:left="0"/>
                    <w:jc w:val="both"/>
                    <w:rPr>
                      <w:sz w:val="20"/>
                      <w:szCs w:val="20"/>
                    </w:rPr>
                  </w:pPr>
                </w:p>
              </w:tc>
            </w:tr>
            <w:tr w:rsidR="006C6EF9" w:rsidRPr="00614A92" w14:paraId="122CDA64" w14:textId="77777777" w:rsidTr="00B00E2E">
              <w:tc>
                <w:tcPr>
                  <w:tcW w:w="8856" w:type="dxa"/>
                </w:tcPr>
                <w:p w14:paraId="5AD0AA94" w14:textId="77777777" w:rsidR="006C6EF9" w:rsidRPr="00614A92" w:rsidRDefault="006C6EF9" w:rsidP="006C6EF9">
                  <w:pPr>
                    <w:pStyle w:val="Oddelek"/>
                    <w:numPr>
                      <w:ilvl w:val="0"/>
                      <w:numId w:val="0"/>
                    </w:numPr>
                    <w:tabs>
                      <w:tab w:val="left" w:pos="270"/>
                    </w:tabs>
                    <w:spacing w:before="0" w:after="0" w:line="260" w:lineRule="exact"/>
                    <w:jc w:val="left"/>
                    <w:rPr>
                      <w:sz w:val="20"/>
                      <w:szCs w:val="20"/>
                    </w:rPr>
                  </w:pPr>
                  <w:r w:rsidRPr="00614A92">
                    <w:rPr>
                      <w:sz w:val="20"/>
                      <w:szCs w:val="20"/>
                    </w:rPr>
                    <w:t>6. PRESOJA POSLEDIC, KI JIH BO IMEL SPREJEM ZAKONA</w:t>
                  </w:r>
                </w:p>
              </w:tc>
            </w:tr>
            <w:tr w:rsidR="006C6EF9" w:rsidRPr="00614A92" w14:paraId="0015710D" w14:textId="77777777" w:rsidTr="00B00E2E">
              <w:tc>
                <w:tcPr>
                  <w:tcW w:w="8856" w:type="dxa"/>
                </w:tcPr>
                <w:p w14:paraId="56F4293B" w14:textId="69E0D9C5" w:rsidR="006C6EF9" w:rsidRPr="00614A92" w:rsidRDefault="006C6EF9" w:rsidP="006C6EF9">
                  <w:pPr>
                    <w:pStyle w:val="Odsek"/>
                    <w:numPr>
                      <w:ilvl w:val="0"/>
                      <w:numId w:val="0"/>
                    </w:numPr>
                    <w:spacing w:before="0" w:after="0" w:line="260" w:lineRule="exact"/>
                    <w:jc w:val="left"/>
                    <w:rPr>
                      <w:sz w:val="20"/>
                      <w:szCs w:val="20"/>
                    </w:rPr>
                  </w:pPr>
                  <w:r w:rsidRPr="00614A92">
                    <w:rPr>
                      <w:sz w:val="20"/>
                      <w:szCs w:val="20"/>
                    </w:rPr>
                    <w:t xml:space="preserve">6.1 Presoja administrativnih posledic   </w:t>
                  </w:r>
                </w:p>
                <w:p w14:paraId="591193AF" w14:textId="77777777" w:rsidR="006C6EF9" w:rsidRDefault="006C6EF9" w:rsidP="006C6EF9">
                  <w:pPr>
                    <w:pStyle w:val="Odsek"/>
                    <w:numPr>
                      <w:ilvl w:val="0"/>
                      <w:numId w:val="0"/>
                    </w:numPr>
                    <w:spacing w:before="0" w:after="0" w:line="260" w:lineRule="exact"/>
                    <w:jc w:val="left"/>
                    <w:rPr>
                      <w:sz w:val="20"/>
                      <w:szCs w:val="20"/>
                    </w:rPr>
                  </w:pPr>
                  <w:r w:rsidRPr="00614A92">
                    <w:rPr>
                      <w:sz w:val="20"/>
                      <w:szCs w:val="20"/>
                    </w:rPr>
                    <w:t xml:space="preserve">a) v postopkih oziroma poslovanju javne uprave ali pravosodnih organov: </w:t>
                  </w:r>
                </w:p>
                <w:p w14:paraId="1B17EE16" w14:textId="23679D7D" w:rsidR="001822EC" w:rsidRPr="00614A92" w:rsidRDefault="001822EC" w:rsidP="006C6EF9">
                  <w:pPr>
                    <w:pStyle w:val="Odsek"/>
                    <w:numPr>
                      <w:ilvl w:val="0"/>
                      <w:numId w:val="0"/>
                    </w:numPr>
                    <w:spacing w:before="0" w:after="0" w:line="260" w:lineRule="exact"/>
                    <w:jc w:val="left"/>
                    <w:rPr>
                      <w:sz w:val="20"/>
                      <w:szCs w:val="20"/>
                    </w:rPr>
                  </w:pPr>
                </w:p>
              </w:tc>
            </w:tr>
            <w:tr w:rsidR="006C6EF9" w:rsidRPr="00614A92" w14:paraId="7C8FC6DC" w14:textId="77777777" w:rsidTr="00B00E2E">
              <w:tc>
                <w:tcPr>
                  <w:tcW w:w="8856" w:type="dxa"/>
                </w:tcPr>
                <w:p w14:paraId="3EEFE9AF" w14:textId="1F61BE6C" w:rsidR="006C6EF9" w:rsidRDefault="001822EC" w:rsidP="00C6474B">
                  <w:pPr>
                    <w:pStyle w:val="Alineazaodstavkom"/>
                    <w:numPr>
                      <w:ilvl w:val="0"/>
                      <w:numId w:val="0"/>
                    </w:numPr>
                    <w:spacing w:line="240" w:lineRule="exact"/>
                    <w:rPr>
                      <w:sz w:val="20"/>
                      <w:szCs w:val="20"/>
                    </w:rPr>
                  </w:pPr>
                  <w:r w:rsidRPr="001822EC">
                    <w:rPr>
                      <w:sz w:val="20"/>
                      <w:szCs w:val="20"/>
                    </w:rPr>
                    <w:lastRenderedPageBreak/>
                    <w:t>Vzpostavlja</w:t>
                  </w:r>
                  <w:r w:rsidR="00AA33FA">
                    <w:rPr>
                      <w:sz w:val="20"/>
                      <w:szCs w:val="20"/>
                    </w:rPr>
                    <w:t>ta</w:t>
                  </w:r>
                  <w:r w:rsidRPr="001822EC">
                    <w:rPr>
                      <w:sz w:val="20"/>
                      <w:szCs w:val="20"/>
                    </w:rPr>
                    <w:t xml:space="preserve"> se sistem spremljanja </w:t>
                  </w:r>
                  <w:r>
                    <w:rPr>
                      <w:sz w:val="20"/>
                      <w:szCs w:val="20"/>
                    </w:rPr>
                    <w:t>površin in priprava</w:t>
                  </w:r>
                  <w:r w:rsidRPr="001822EC">
                    <w:rPr>
                      <w:sz w:val="20"/>
                      <w:szCs w:val="20"/>
                    </w:rPr>
                    <w:t xml:space="preserve"> </w:t>
                  </w:r>
                  <w:r>
                    <w:rPr>
                      <w:sz w:val="20"/>
                      <w:szCs w:val="20"/>
                    </w:rPr>
                    <w:t xml:space="preserve">podnebnega poročila o stanju v kmetijstvu. Poročilo se bo izvajalo </w:t>
                  </w:r>
                  <w:r w:rsidRPr="001822EC">
                    <w:rPr>
                      <w:sz w:val="20"/>
                      <w:szCs w:val="20"/>
                    </w:rPr>
                    <w:t xml:space="preserve">kot javno pooblastilo. </w:t>
                  </w:r>
                  <w:r w:rsidR="00E84A96">
                    <w:rPr>
                      <w:bCs/>
                      <w:sz w:val="20"/>
                      <w:szCs w:val="20"/>
                    </w:rPr>
                    <w:t>I</w:t>
                  </w:r>
                  <w:r w:rsidR="00E84A96" w:rsidRPr="00E84A96">
                    <w:rPr>
                      <w:bCs/>
                      <w:sz w:val="20"/>
                      <w:szCs w:val="20"/>
                    </w:rPr>
                    <w:t>zdelava ocen emisij toplogrednih plinov, amonijaka in drugih onesnaževal v živinoreji in iz kmetijskih tal</w:t>
                  </w:r>
                  <w:r w:rsidR="00E84A96">
                    <w:rPr>
                      <w:sz w:val="20"/>
                      <w:szCs w:val="20"/>
                    </w:rPr>
                    <w:t xml:space="preserve">, </w:t>
                  </w:r>
                  <w:r>
                    <w:rPr>
                      <w:sz w:val="20"/>
                      <w:szCs w:val="20"/>
                    </w:rPr>
                    <w:t>se izvaja kot javno pooblastilo.</w:t>
                  </w:r>
                </w:p>
                <w:p w14:paraId="5B76BA8A" w14:textId="77777777" w:rsidR="001822EC" w:rsidRPr="00614A92" w:rsidRDefault="001822EC" w:rsidP="001822EC">
                  <w:pPr>
                    <w:pStyle w:val="Alineazaodstavkom"/>
                    <w:numPr>
                      <w:ilvl w:val="0"/>
                      <w:numId w:val="0"/>
                    </w:numPr>
                    <w:spacing w:line="260" w:lineRule="exact"/>
                    <w:rPr>
                      <w:sz w:val="20"/>
                      <w:szCs w:val="20"/>
                    </w:rPr>
                  </w:pPr>
                </w:p>
                <w:p w14:paraId="14E4BC8A" w14:textId="77777777" w:rsidR="006C6EF9" w:rsidRPr="00614A92" w:rsidRDefault="006C6EF9" w:rsidP="006C6EF9">
                  <w:pPr>
                    <w:pStyle w:val="rkovnatokazaodstavkom"/>
                    <w:numPr>
                      <w:ilvl w:val="0"/>
                      <w:numId w:val="0"/>
                    </w:numPr>
                    <w:spacing w:line="260" w:lineRule="exact"/>
                    <w:rPr>
                      <w:rFonts w:cs="Arial"/>
                      <w:b/>
                      <w:sz w:val="20"/>
                      <w:szCs w:val="20"/>
                    </w:rPr>
                  </w:pPr>
                  <w:r w:rsidRPr="00614A92">
                    <w:rPr>
                      <w:rFonts w:cs="Arial"/>
                      <w:b/>
                      <w:sz w:val="20"/>
                      <w:szCs w:val="20"/>
                    </w:rPr>
                    <w:t>b) pri obveznostih strank do javne uprave ali pravosodnih organov:</w:t>
                  </w:r>
                </w:p>
                <w:p w14:paraId="03C387CE" w14:textId="1CCCF5C5" w:rsidR="006C6EF9" w:rsidRPr="00614A92" w:rsidRDefault="00FA3F49" w:rsidP="006C6EF9">
                  <w:pPr>
                    <w:jc w:val="both"/>
                    <w:rPr>
                      <w:rFonts w:cs="Arial"/>
                      <w:szCs w:val="20"/>
                    </w:rPr>
                  </w:pPr>
                  <w:r>
                    <w:rPr>
                      <w:szCs w:val="20"/>
                    </w:rPr>
                    <w:t xml:space="preserve">Stranka je </w:t>
                  </w:r>
                  <w:r w:rsidR="001822EC">
                    <w:rPr>
                      <w:szCs w:val="20"/>
                    </w:rPr>
                    <w:t>z informacijo seznanjena z dnem objave v Sopotniku, ki je orodje za komunikacijo s strankami za sistem spremljanja površin.</w:t>
                  </w:r>
                </w:p>
                <w:p w14:paraId="540FC89B" w14:textId="7F3DA699" w:rsidR="006C6EF9" w:rsidRPr="00614A92" w:rsidRDefault="006C6EF9" w:rsidP="006C6EF9">
                  <w:pPr>
                    <w:pStyle w:val="Alineazaodstavkom"/>
                    <w:numPr>
                      <w:ilvl w:val="0"/>
                      <w:numId w:val="0"/>
                    </w:numPr>
                    <w:spacing w:line="260" w:lineRule="exact"/>
                    <w:rPr>
                      <w:sz w:val="20"/>
                      <w:szCs w:val="20"/>
                    </w:rPr>
                  </w:pPr>
                </w:p>
              </w:tc>
            </w:tr>
            <w:tr w:rsidR="006C6EF9" w:rsidRPr="00614A92" w14:paraId="78467B25" w14:textId="77777777" w:rsidTr="00B00E2E">
              <w:tc>
                <w:tcPr>
                  <w:tcW w:w="8856" w:type="dxa"/>
                </w:tcPr>
                <w:p w14:paraId="32CCDCFC" w14:textId="0553A5A0" w:rsidR="006C6EF9" w:rsidRPr="00614A92" w:rsidRDefault="006C6EF9" w:rsidP="00AA33FA">
                  <w:pPr>
                    <w:pStyle w:val="Odsek"/>
                    <w:numPr>
                      <w:ilvl w:val="0"/>
                      <w:numId w:val="0"/>
                    </w:numPr>
                    <w:spacing w:before="0" w:after="0" w:line="260" w:lineRule="exact"/>
                    <w:jc w:val="left"/>
                    <w:rPr>
                      <w:sz w:val="20"/>
                      <w:szCs w:val="20"/>
                    </w:rPr>
                  </w:pPr>
                  <w:r w:rsidRPr="00614A92">
                    <w:rPr>
                      <w:sz w:val="20"/>
                      <w:szCs w:val="20"/>
                    </w:rPr>
                    <w:t>6.2 Presoja posledic za okolje, vključno s prostorskimi in varstvenimi vidiki</w:t>
                  </w:r>
                </w:p>
              </w:tc>
            </w:tr>
            <w:tr w:rsidR="006C6EF9" w:rsidRPr="00614A92" w14:paraId="08EB4552" w14:textId="77777777" w:rsidTr="00B00E2E">
              <w:tc>
                <w:tcPr>
                  <w:tcW w:w="8856" w:type="dxa"/>
                </w:tcPr>
                <w:p w14:paraId="17E62EF0" w14:textId="3A0D97B3" w:rsidR="006C6EF9" w:rsidRDefault="006C6EF9" w:rsidP="006C6EF9">
                  <w:pPr>
                    <w:jc w:val="both"/>
                    <w:rPr>
                      <w:rFonts w:cs="Arial"/>
                      <w:szCs w:val="20"/>
                    </w:rPr>
                  </w:pPr>
                </w:p>
                <w:p w14:paraId="368180AD" w14:textId="611F3155" w:rsidR="00AA33FA" w:rsidRPr="00614A92" w:rsidRDefault="00AA33FA" w:rsidP="006C6EF9">
                  <w:pPr>
                    <w:jc w:val="both"/>
                    <w:rPr>
                      <w:rFonts w:cs="Arial"/>
                      <w:szCs w:val="20"/>
                    </w:rPr>
                  </w:pPr>
                  <w:r w:rsidRPr="00AA33FA">
                    <w:rPr>
                      <w:rFonts w:cs="Arial"/>
                      <w:szCs w:val="20"/>
                    </w:rPr>
                    <w:t>Sprejetje zakona bo imelo pozitivne posledice na okolje, saj se bo najmanj vsako drugo leto  pripravilo podnebno poročilo, v katerem se bo opisalo stanje na področju prilagajanja podnebnim spremembam in blaženja podnebnih sprememb.</w:t>
                  </w:r>
                </w:p>
                <w:p w14:paraId="4B19DBAF" w14:textId="77777777" w:rsidR="00AA33FA" w:rsidRDefault="00AA33FA" w:rsidP="006C6EF9">
                  <w:pPr>
                    <w:jc w:val="both"/>
                    <w:rPr>
                      <w:rFonts w:cs="Arial"/>
                      <w:szCs w:val="20"/>
                    </w:rPr>
                  </w:pPr>
                </w:p>
                <w:p w14:paraId="74A37B56" w14:textId="6418A9BC" w:rsidR="006C6EF9" w:rsidRPr="00614A92" w:rsidRDefault="006C6EF9" w:rsidP="006C6EF9">
                  <w:pPr>
                    <w:jc w:val="both"/>
                    <w:rPr>
                      <w:rFonts w:cs="Arial"/>
                      <w:szCs w:val="20"/>
                    </w:rPr>
                  </w:pPr>
                  <w:r w:rsidRPr="00614A92">
                    <w:rPr>
                      <w:rFonts w:cs="Arial"/>
                      <w:szCs w:val="20"/>
                    </w:rPr>
                    <w:t>Na novo se določ</w:t>
                  </w:r>
                  <w:r w:rsidR="00AA33FA">
                    <w:rPr>
                      <w:rFonts w:cs="Arial"/>
                      <w:szCs w:val="20"/>
                    </w:rPr>
                    <w:t>a</w:t>
                  </w:r>
                  <w:r w:rsidRPr="00614A92">
                    <w:rPr>
                      <w:rFonts w:cs="Arial"/>
                      <w:szCs w:val="20"/>
                    </w:rPr>
                    <w:t xml:space="preserve"> zbiranje in obdelavo podatkov potrebni</w:t>
                  </w:r>
                  <w:r w:rsidR="00AA33FA">
                    <w:rPr>
                      <w:rFonts w:cs="Arial"/>
                      <w:szCs w:val="20"/>
                    </w:rPr>
                    <w:t>h</w:t>
                  </w:r>
                  <w:r w:rsidRPr="00614A92">
                    <w:rPr>
                      <w:rFonts w:cs="Arial"/>
                      <w:szCs w:val="20"/>
                    </w:rPr>
                    <w:t xml:space="preserve"> za oceno uspešnosti zmanjševanja emisij toplogrednih plinov, amonijaka in drugih onesnaževal zraka iz živinoreje in kmetijskih tal. </w:t>
                  </w:r>
                </w:p>
                <w:p w14:paraId="5F20D07D" w14:textId="6E4A80F8" w:rsidR="006C6EF9" w:rsidRPr="00614A92" w:rsidRDefault="006C6EF9" w:rsidP="006C6EF9">
                  <w:pPr>
                    <w:pStyle w:val="Alineazatoko"/>
                    <w:tabs>
                      <w:tab w:val="clear" w:pos="720"/>
                    </w:tabs>
                    <w:spacing w:line="260" w:lineRule="exact"/>
                    <w:ind w:left="0" w:firstLine="0"/>
                    <w:rPr>
                      <w:sz w:val="20"/>
                      <w:szCs w:val="20"/>
                    </w:rPr>
                  </w:pPr>
                </w:p>
              </w:tc>
            </w:tr>
            <w:tr w:rsidR="006C6EF9" w:rsidRPr="00614A92" w14:paraId="596E1554" w14:textId="77777777" w:rsidTr="00B00E2E">
              <w:tc>
                <w:tcPr>
                  <w:tcW w:w="8856" w:type="dxa"/>
                </w:tcPr>
                <w:p w14:paraId="44CF2292" w14:textId="7505A92A" w:rsidR="006C6EF9" w:rsidRPr="00614A92" w:rsidRDefault="006C6EF9" w:rsidP="00AA33FA">
                  <w:pPr>
                    <w:pStyle w:val="Odsek"/>
                    <w:numPr>
                      <w:ilvl w:val="0"/>
                      <w:numId w:val="0"/>
                    </w:numPr>
                    <w:spacing w:before="0" w:after="0" w:line="260" w:lineRule="exact"/>
                    <w:jc w:val="left"/>
                    <w:rPr>
                      <w:sz w:val="20"/>
                      <w:szCs w:val="20"/>
                    </w:rPr>
                  </w:pPr>
                  <w:r w:rsidRPr="00614A92">
                    <w:rPr>
                      <w:sz w:val="20"/>
                      <w:szCs w:val="20"/>
                    </w:rPr>
                    <w:t>6.3 Presoja posledic za gospodarstvo</w:t>
                  </w:r>
                </w:p>
              </w:tc>
            </w:tr>
            <w:tr w:rsidR="006C6EF9" w:rsidRPr="00614A92" w14:paraId="772D2531" w14:textId="77777777" w:rsidTr="00B00E2E">
              <w:tc>
                <w:tcPr>
                  <w:tcW w:w="8856" w:type="dxa"/>
                </w:tcPr>
                <w:p w14:paraId="2C9603E1" w14:textId="724D9979" w:rsidR="00AA33FA" w:rsidRPr="00AA33FA" w:rsidRDefault="00AA33FA" w:rsidP="00AA33FA">
                  <w:pPr>
                    <w:pStyle w:val="Odsek"/>
                    <w:numPr>
                      <w:ilvl w:val="0"/>
                      <w:numId w:val="0"/>
                    </w:numPr>
                    <w:spacing w:before="0" w:after="0" w:line="260" w:lineRule="exact"/>
                    <w:jc w:val="both"/>
                    <w:rPr>
                      <w:b w:val="0"/>
                      <w:sz w:val="20"/>
                      <w:szCs w:val="20"/>
                    </w:rPr>
                  </w:pPr>
                </w:p>
                <w:p w14:paraId="6114E425" w14:textId="213481C4" w:rsidR="00AA33FA" w:rsidRDefault="00AA33FA" w:rsidP="00AA33FA">
                  <w:pPr>
                    <w:pStyle w:val="Odsek"/>
                    <w:numPr>
                      <w:ilvl w:val="0"/>
                      <w:numId w:val="0"/>
                    </w:numPr>
                    <w:spacing w:before="0" w:after="0" w:line="260" w:lineRule="exact"/>
                    <w:jc w:val="both"/>
                    <w:rPr>
                      <w:b w:val="0"/>
                      <w:sz w:val="20"/>
                      <w:szCs w:val="20"/>
                    </w:rPr>
                  </w:pPr>
                  <w:r w:rsidRPr="00AA33FA">
                    <w:rPr>
                      <w:b w:val="0"/>
                      <w:sz w:val="20"/>
                      <w:szCs w:val="20"/>
                    </w:rPr>
                    <w:t>Dodatno se iz Direktive 20</w:t>
                  </w:r>
                  <w:r w:rsidR="00DB7889">
                    <w:rPr>
                      <w:b w:val="0"/>
                      <w:sz w:val="20"/>
                      <w:szCs w:val="20"/>
                    </w:rPr>
                    <w:t>1</w:t>
                  </w:r>
                  <w:r w:rsidRPr="00AA33FA">
                    <w:rPr>
                      <w:b w:val="0"/>
                      <w:sz w:val="20"/>
                      <w:szCs w:val="20"/>
                    </w:rPr>
                    <w:t xml:space="preserve">9/633/EU prenaša priporočilo Evropske komisije glede opredelitve </w:t>
                  </w:r>
                  <w:proofErr w:type="spellStart"/>
                  <w:r w:rsidRPr="00AA33FA">
                    <w:rPr>
                      <w:b w:val="0"/>
                      <w:sz w:val="20"/>
                      <w:szCs w:val="20"/>
                    </w:rPr>
                    <w:t>mikro</w:t>
                  </w:r>
                  <w:proofErr w:type="spellEnd"/>
                  <w:r w:rsidRPr="00AA33FA">
                    <w:rPr>
                      <w:b w:val="0"/>
                      <w:sz w:val="20"/>
                      <w:szCs w:val="20"/>
                    </w:rPr>
                    <w:t>, malih in srednjih podjetij, vključno z opredelitvami samostojnega, partnerskega in povezanega podjetja. Zaradi prilagoditve Zakonu o izvrševanju proračuna se dodaja navedba, da začnejo teči plačilni roki za kmetijske in živilske proizvode po dostavi ali prejemu računa, pri čemer se upošteva poznejši datum. Spreminja se tudi definicija znatne tržne moči kupca, ki je zdaj vezana na opredelitev samostojnega, partnerskega in povezanega podjetja. Zaradi jasnosti smo dopolnili opredelitev nedovoljenega ravnanja vračila kmetijskih in živilskih proizvodov. Dopolnjen je tudi člen, ki omogoča nadzornemu organu v verigi preskrbe s hrano predpisovanje glob kupcem in odgovornim osebam kupcev.</w:t>
                  </w:r>
                </w:p>
                <w:p w14:paraId="22DDC455" w14:textId="77777777" w:rsidR="00AA33FA" w:rsidRDefault="00AA33FA" w:rsidP="00AA33FA">
                  <w:pPr>
                    <w:pStyle w:val="Odsek"/>
                    <w:numPr>
                      <w:ilvl w:val="0"/>
                      <w:numId w:val="0"/>
                    </w:numPr>
                    <w:spacing w:before="0" w:after="0" w:line="260" w:lineRule="exact"/>
                    <w:jc w:val="both"/>
                    <w:rPr>
                      <w:sz w:val="20"/>
                      <w:szCs w:val="20"/>
                    </w:rPr>
                  </w:pPr>
                </w:p>
                <w:p w14:paraId="493451A6" w14:textId="626B76E0" w:rsidR="006C6EF9" w:rsidRPr="00614A92" w:rsidRDefault="006C6EF9" w:rsidP="00AA33FA">
                  <w:pPr>
                    <w:pStyle w:val="Odsek"/>
                    <w:numPr>
                      <w:ilvl w:val="0"/>
                      <w:numId w:val="0"/>
                    </w:numPr>
                    <w:spacing w:before="0" w:after="0" w:line="260" w:lineRule="exact"/>
                    <w:jc w:val="both"/>
                    <w:rPr>
                      <w:sz w:val="20"/>
                      <w:szCs w:val="20"/>
                    </w:rPr>
                  </w:pPr>
                  <w:r w:rsidRPr="00614A92">
                    <w:rPr>
                      <w:sz w:val="20"/>
                      <w:szCs w:val="20"/>
                    </w:rPr>
                    <w:t>6.4 Presoja posledic za socialno področje</w:t>
                  </w:r>
                </w:p>
              </w:tc>
            </w:tr>
            <w:tr w:rsidR="006C6EF9" w:rsidRPr="00614A92" w14:paraId="3D7B3842" w14:textId="77777777" w:rsidTr="00660714">
              <w:trPr>
                <w:trHeight w:val="169"/>
              </w:trPr>
              <w:tc>
                <w:tcPr>
                  <w:tcW w:w="8856" w:type="dxa"/>
                </w:tcPr>
                <w:p w14:paraId="113B0F2F" w14:textId="77777777" w:rsidR="006C6EF9" w:rsidRDefault="0022228C" w:rsidP="006C6EF9">
                  <w:pPr>
                    <w:pStyle w:val="Alineazaodstavkom"/>
                    <w:numPr>
                      <w:ilvl w:val="0"/>
                      <w:numId w:val="0"/>
                    </w:numPr>
                    <w:spacing w:line="260" w:lineRule="exact"/>
                    <w:ind w:left="601"/>
                    <w:rPr>
                      <w:sz w:val="20"/>
                      <w:szCs w:val="20"/>
                    </w:rPr>
                  </w:pPr>
                  <w:r w:rsidRPr="0022228C">
                    <w:rPr>
                      <w:sz w:val="20"/>
                      <w:szCs w:val="20"/>
                    </w:rPr>
                    <w:t xml:space="preserve"> Predlog zakona nima posledic za</w:t>
                  </w:r>
                  <w:r>
                    <w:rPr>
                      <w:sz w:val="20"/>
                      <w:szCs w:val="20"/>
                    </w:rPr>
                    <w:t xml:space="preserve"> socialno področje.</w:t>
                  </w:r>
                </w:p>
                <w:p w14:paraId="6577BC2F" w14:textId="30C1ADF3" w:rsidR="00AA33FA" w:rsidRPr="00614A92" w:rsidRDefault="00AA33FA" w:rsidP="006C6EF9">
                  <w:pPr>
                    <w:pStyle w:val="Alineazaodstavkom"/>
                    <w:numPr>
                      <w:ilvl w:val="0"/>
                      <w:numId w:val="0"/>
                    </w:numPr>
                    <w:spacing w:line="260" w:lineRule="exact"/>
                    <w:ind w:left="601"/>
                    <w:rPr>
                      <w:sz w:val="20"/>
                      <w:szCs w:val="20"/>
                    </w:rPr>
                  </w:pPr>
                </w:p>
              </w:tc>
            </w:tr>
            <w:tr w:rsidR="006C6EF9" w:rsidRPr="00614A92" w14:paraId="56353FE2" w14:textId="77777777" w:rsidTr="00B00E2E">
              <w:tc>
                <w:tcPr>
                  <w:tcW w:w="8856" w:type="dxa"/>
                </w:tcPr>
                <w:p w14:paraId="3027BF3C" w14:textId="4FBC68D5" w:rsidR="006C6EF9" w:rsidRPr="00614A92" w:rsidRDefault="006C6EF9" w:rsidP="006C6EF9">
                  <w:pPr>
                    <w:pStyle w:val="Odsek"/>
                    <w:numPr>
                      <w:ilvl w:val="0"/>
                      <w:numId w:val="0"/>
                    </w:numPr>
                    <w:spacing w:before="0" w:after="0" w:line="260" w:lineRule="exact"/>
                    <w:jc w:val="left"/>
                    <w:rPr>
                      <w:sz w:val="20"/>
                      <w:szCs w:val="20"/>
                    </w:rPr>
                  </w:pPr>
                  <w:r w:rsidRPr="00614A92">
                    <w:rPr>
                      <w:sz w:val="20"/>
                      <w:szCs w:val="20"/>
                    </w:rPr>
                    <w:t>6.5 Presoja posledic za dokumente razvojnega načrtovanja</w:t>
                  </w:r>
                </w:p>
                <w:p w14:paraId="31F69FC4" w14:textId="77777777" w:rsidR="006C6EF9" w:rsidRDefault="006C6EF9" w:rsidP="006C6EF9">
                  <w:pPr>
                    <w:pStyle w:val="Odsek"/>
                    <w:numPr>
                      <w:ilvl w:val="0"/>
                      <w:numId w:val="0"/>
                    </w:numPr>
                    <w:spacing w:before="0" w:after="0" w:line="260" w:lineRule="exact"/>
                    <w:jc w:val="left"/>
                    <w:rPr>
                      <w:b w:val="0"/>
                      <w:sz w:val="20"/>
                      <w:szCs w:val="20"/>
                    </w:rPr>
                  </w:pPr>
                  <w:r w:rsidRPr="00614A92">
                    <w:rPr>
                      <w:sz w:val="20"/>
                      <w:szCs w:val="20"/>
                    </w:rPr>
                    <w:t xml:space="preserve">          </w:t>
                  </w:r>
                  <w:r w:rsidR="0022228C" w:rsidRPr="0022228C">
                    <w:rPr>
                      <w:b w:val="0"/>
                      <w:sz w:val="20"/>
                      <w:szCs w:val="20"/>
                    </w:rPr>
                    <w:t xml:space="preserve"> Predlog zakona nima posledic za</w:t>
                  </w:r>
                  <w:r w:rsidR="0022228C" w:rsidRPr="0022228C">
                    <w:rPr>
                      <w:rFonts w:cs="Times New Roman"/>
                      <w:b w:val="0"/>
                      <w:sz w:val="20"/>
                      <w:szCs w:val="20"/>
                      <w:lang w:eastAsia="en-US"/>
                    </w:rPr>
                    <w:t xml:space="preserve"> </w:t>
                  </w:r>
                  <w:r w:rsidR="0022228C" w:rsidRPr="0022228C">
                    <w:rPr>
                      <w:b w:val="0"/>
                      <w:sz w:val="20"/>
                      <w:szCs w:val="20"/>
                    </w:rPr>
                    <w:t>dokumente razvojnega načrtovanja</w:t>
                  </w:r>
                  <w:r w:rsidR="0022228C">
                    <w:rPr>
                      <w:b w:val="0"/>
                      <w:sz w:val="20"/>
                      <w:szCs w:val="20"/>
                    </w:rPr>
                    <w:t xml:space="preserve">. </w:t>
                  </w:r>
                </w:p>
                <w:p w14:paraId="3B2A0602" w14:textId="21C231A1" w:rsidR="00AA33FA" w:rsidRPr="00614A92" w:rsidRDefault="00AA33FA" w:rsidP="006C6EF9">
                  <w:pPr>
                    <w:pStyle w:val="Odsek"/>
                    <w:numPr>
                      <w:ilvl w:val="0"/>
                      <w:numId w:val="0"/>
                    </w:numPr>
                    <w:spacing w:before="0" w:after="0" w:line="260" w:lineRule="exact"/>
                    <w:jc w:val="left"/>
                    <w:rPr>
                      <w:b w:val="0"/>
                      <w:sz w:val="20"/>
                      <w:szCs w:val="20"/>
                    </w:rPr>
                  </w:pPr>
                </w:p>
              </w:tc>
            </w:tr>
            <w:tr w:rsidR="006C6EF9" w:rsidRPr="00614A92" w14:paraId="14239911" w14:textId="77777777" w:rsidTr="00B00E2E">
              <w:tc>
                <w:tcPr>
                  <w:tcW w:w="8856" w:type="dxa"/>
                </w:tcPr>
                <w:p w14:paraId="4FD94C48" w14:textId="77777777" w:rsidR="006C6EF9" w:rsidRDefault="006C6EF9" w:rsidP="006C6EF9">
                  <w:pPr>
                    <w:pStyle w:val="Alineazaodstavkom"/>
                    <w:numPr>
                      <w:ilvl w:val="0"/>
                      <w:numId w:val="0"/>
                    </w:numPr>
                    <w:spacing w:line="260" w:lineRule="exact"/>
                    <w:rPr>
                      <w:b/>
                      <w:sz w:val="20"/>
                      <w:szCs w:val="20"/>
                    </w:rPr>
                  </w:pPr>
                  <w:r w:rsidRPr="00614A92">
                    <w:rPr>
                      <w:b/>
                      <w:sz w:val="20"/>
                      <w:szCs w:val="20"/>
                    </w:rPr>
                    <w:t>6.6 Presoja posledic za druga področja</w:t>
                  </w:r>
                </w:p>
                <w:p w14:paraId="2C31AB8F" w14:textId="77777777" w:rsidR="00FA3F49" w:rsidRDefault="00FA3F49" w:rsidP="006C6EF9">
                  <w:pPr>
                    <w:pStyle w:val="Alineazaodstavkom"/>
                    <w:numPr>
                      <w:ilvl w:val="0"/>
                      <w:numId w:val="0"/>
                    </w:numPr>
                    <w:spacing w:line="260" w:lineRule="exact"/>
                    <w:rPr>
                      <w:sz w:val="20"/>
                      <w:szCs w:val="20"/>
                    </w:rPr>
                  </w:pPr>
                  <w:r>
                    <w:rPr>
                      <w:b/>
                      <w:sz w:val="20"/>
                      <w:szCs w:val="20"/>
                    </w:rPr>
                    <w:t xml:space="preserve">         </w:t>
                  </w:r>
                  <w:r w:rsidR="0022228C" w:rsidRPr="0022228C">
                    <w:rPr>
                      <w:rFonts w:cs="Times New Roman"/>
                      <w:sz w:val="20"/>
                      <w:szCs w:val="20"/>
                      <w:lang w:eastAsia="en-US"/>
                    </w:rPr>
                    <w:t xml:space="preserve"> </w:t>
                  </w:r>
                  <w:r w:rsidR="0022228C" w:rsidRPr="00B324A9">
                    <w:rPr>
                      <w:sz w:val="20"/>
                      <w:szCs w:val="20"/>
                    </w:rPr>
                    <w:t>Predlog zakona nima posledic za druga področja.</w:t>
                  </w:r>
                </w:p>
                <w:p w14:paraId="441C7E3C" w14:textId="5D5BF778" w:rsidR="00AA33FA" w:rsidRPr="00614A92" w:rsidRDefault="00AA33FA" w:rsidP="006C6EF9">
                  <w:pPr>
                    <w:pStyle w:val="Alineazaodstavkom"/>
                    <w:numPr>
                      <w:ilvl w:val="0"/>
                      <w:numId w:val="0"/>
                    </w:numPr>
                    <w:spacing w:line="260" w:lineRule="exact"/>
                    <w:rPr>
                      <w:b/>
                      <w:sz w:val="20"/>
                      <w:szCs w:val="20"/>
                    </w:rPr>
                  </w:pPr>
                </w:p>
              </w:tc>
            </w:tr>
            <w:tr w:rsidR="006C6EF9" w:rsidRPr="00614A92" w14:paraId="76026D85" w14:textId="77777777" w:rsidTr="00B00E2E">
              <w:tc>
                <w:tcPr>
                  <w:tcW w:w="8856" w:type="dxa"/>
                </w:tcPr>
                <w:p w14:paraId="0CA878FD" w14:textId="77777777" w:rsidR="006C6EF9" w:rsidRPr="00614A92" w:rsidRDefault="006C6EF9" w:rsidP="006C6EF9">
                  <w:pPr>
                    <w:pStyle w:val="Odsek"/>
                    <w:numPr>
                      <w:ilvl w:val="0"/>
                      <w:numId w:val="0"/>
                    </w:numPr>
                    <w:spacing w:before="0" w:after="0" w:line="260" w:lineRule="exact"/>
                    <w:jc w:val="left"/>
                    <w:rPr>
                      <w:sz w:val="20"/>
                      <w:szCs w:val="20"/>
                    </w:rPr>
                  </w:pPr>
                  <w:r w:rsidRPr="00614A92">
                    <w:rPr>
                      <w:sz w:val="20"/>
                      <w:szCs w:val="20"/>
                    </w:rPr>
                    <w:t>6.7 Izvajanje sprejetega predpisa:</w:t>
                  </w:r>
                </w:p>
                <w:p w14:paraId="34B3EFC7" w14:textId="481299F0" w:rsidR="006C6EF9" w:rsidRPr="00614A92" w:rsidRDefault="006C6EF9" w:rsidP="006C6EF9">
                  <w:pPr>
                    <w:pStyle w:val="Odsek"/>
                    <w:numPr>
                      <w:ilvl w:val="0"/>
                      <w:numId w:val="0"/>
                    </w:numPr>
                    <w:spacing w:before="0" w:after="0" w:line="260" w:lineRule="exact"/>
                    <w:jc w:val="left"/>
                    <w:rPr>
                      <w:sz w:val="20"/>
                      <w:szCs w:val="20"/>
                    </w:rPr>
                  </w:pPr>
                </w:p>
              </w:tc>
            </w:tr>
            <w:tr w:rsidR="006C6EF9" w:rsidRPr="00614A92" w14:paraId="2EEB033F" w14:textId="77777777" w:rsidTr="00B00E2E">
              <w:tc>
                <w:tcPr>
                  <w:tcW w:w="8856" w:type="dxa"/>
                </w:tcPr>
                <w:p w14:paraId="3DF522F6" w14:textId="054B5EE6" w:rsidR="006C6EF9" w:rsidRDefault="006C6EF9" w:rsidP="006C6EF9">
                  <w:pPr>
                    <w:pStyle w:val="rkovnatokazaodstavkom"/>
                    <w:numPr>
                      <w:ilvl w:val="0"/>
                      <w:numId w:val="0"/>
                    </w:numPr>
                    <w:spacing w:line="260" w:lineRule="exact"/>
                    <w:rPr>
                      <w:sz w:val="20"/>
                      <w:szCs w:val="20"/>
                    </w:rPr>
                  </w:pPr>
                  <w:r w:rsidRPr="00614A92">
                    <w:rPr>
                      <w:rFonts w:cs="Arial"/>
                      <w:sz w:val="20"/>
                      <w:szCs w:val="20"/>
                    </w:rPr>
                    <w:t xml:space="preserve">Predstavitev sprejetega zakona </w:t>
                  </w:r>
                  <w:r w:rsidRPr="00614A92">
                    <w:rPr>
                      <w:sz w:val="20"/>
                      <w:szCs w:val="20"/>
                    </w:rPr>
                    <w:t>ciljnim skupinam (seminarji, delavnice) in širši javnosti (mediji, javne predstavitve, spletne predstavitve).</w:t>
                  </w:r>
                </w:p>
                <w:p w14:paraId="37845D18" w14:textId="6BF43CC1" w:rsidR="00363DE0" w:rsidRDefault="00363DE0" w:rsidP="006C6EF9">
                  <w:pPr>
                    <w:pStyle w:val="rkovnatokazaodstavkom"/>
                    <w:numPr>
                      <w:ilvl w:val="0"/>
                      <w:numId w:val="0"/>
                    </w:numPr>
                    <w:spacing w:line="260" w:lineRule="exact"/>
                    <w:rPr>
                      <w:sz w:val="20"/>
                      <w:szCs w:val="20"/>
                    </w:rPr>
                  </w:pPr>
                </w:p>
                <w:p w14:paraId="07A7818E" w14:textId="77777777" w:rsidR="00363DE0" w:rsidRPr="00CC2BD6" w:rsidRDefault="00363DE0" w:rsidP="00363DE0">
                  <w:pPr>
                    <w:autoSpaceDE w:val="0"/>
                    <w:autoSpaceDN w:val="0"/>
                    <w:adjustRightInd w:val="0"/>
                    <w:spacing w:line="240" w:lineRule="auto"/>
                    <w:jc w:val="both"/>
                    <w:rPr>
                      <w:rFonts w:cs="Arial"/>
                      <w:iCs/>
                      <w:szCs w:val="20"/>
                    </w:rPr>
                  </w:pPr>
                  <w:r w:rsidRPr="00CC2BD6">
                    <w:rPr>
                      <w:rFonts w:cs="Arial"/>
                      <w:iCs/>
                      <w:szCs w:val="20"/>
                    </w:rPr>
                    <w:t>Ciljne skupine bodo o sprejetju zakona obveščene neposredno prek njihovih predstavnikov, javnost pa prek spletne strani ministrstva in z obvestili medijem.</w:t>
                  </w:r>
                </w:p>
                <w:p w14:paraId="57C80169" w14:textId="7C455D6B" w:rsidR="006C6EF9" w:rsidRPr="00614A92" w:rsidRDefault="006C6EF9" w:rsidP="006C6EF9">
                  <w:pPr>
                    <w:pStyle w:val="Alineazatoko"/>
                    <w:tabs>
                      <w:tab w:val="clear" w:pos="720"/>
                    </w:tabs>
                    <w:spacing w:line="260" w:lineRule="exact"/>
                    <w:rPr>
                      <w:sz w:val="20"/>
                      <w:szCs w:val="20"/>
                    </w:rPr>
                  </w:pPr>
                </w:p>
              </w:tc>
            </w:tr>
            <w:tr w:rsidR="006C6EF9" w:rsidRPr="00614A92" w14:paraId="1385EE94" w14:textId="77777777" w:rsidTr="00B00E2E">
              <w:tc>
                <w:tcPr>
                  <w:tcW w:w="8856" w:type="dxa"/>
                </w:tcPr>
                <w:p w14:paraId="08E84329" w14:textId="77777777" w:rsidR="006C6EF9" w:rsidRPr="00614A92" w:rsidRDefault="006C6EF9" w:rsidP="006C6EF9">
                  <w:pPr>
                    <w:pStyle w:val="Odsek"/>
                    <w:numPr>
                      <w:ilvl w:val="0"/>
                      <w:numId w:val="0"/>
                    </w:numPr>
                    <w:spacing w:before="0" w:after="0" w:line="260" w:lineRule="exact"/>
                    <w:jc w:val="left"/>
                    <w:rPr>
                      <w:sz w:val="20"/>
                      <w:szCs w:val="20"/>
                    </w:rPr>
                  </w:pPr>
                  <w:r w:rsidRPr="00614A92">
                    <w:rPr>
                      <w:sz w:val="20"/>
                      <w:szCs w:val="20"/>
                    </w:rPr>
                    <w:t>6.8 Druge pomembne okoliščine v zvezi z vprašanji, ki jih ureja predlog zakona</w:t>
                  </w:r>
                </w:p>
                <w:p w14:paraId="51652302" w14:textId="77777777" w:rsidR="006C6EF9" w:rsidRPr="00614A92" w:rsidRDefault="006C6EF9" w:rsidP="006C6EF9">
                  <w:pPr>
                    <w:pStyle w:val="Alineazaodstavkom"/>
                    <w:numPr>
                      <w:ilvl w:val="0"/>
                      <w:numId w:val="0"/>
                    </w:numPr>
                    <w:spacing w:line="260" w:lineRule="exact"/>
                    <w:ind w:left="709"/>
                    <w:rPr>
                      <w:sz w:val="20"/>
                      <w:szCs w:val="20"/>
                    </w:rPr>
                  </w:pPr>
                </w:p>
                <w:p w14:paraId="2FFCD686" w14:textId="77777777" w:rsidR="006C6EF9" w:rsidRPr="00614A92" w:rsidRDefault="006C6EF9" w:rsidP="006C6EF9">
                  <w:pPr>
                    <w:pStyle w:val="Odsek"/>
                    <w:numPr>
                      <w:ilvl w:val="0"/>
                      <w:numId w:val="0"/>
                    </w:numPr>
                    <w:tabs>
                      <w:tab w:val="left" w:pos="285"/>
                    </w:tabs>
                    <w:spacing w:before="0" w:after="0" w:line="260" w:lineRule="exact"/>
                    <w:jc w:val="left"/>
                    <w:rPr>
                      <w:sz w:val="20"/>
                      <w:szCs w:val="20"/>
                    </w:rPr>
                  </w:pPr>
                  <w:r w:rsidRPr="00614A92">
                    <w:rPr>
                      <w:sz w:val="20"/>
                      <w:szCs w:val="20"/>
                    </w:rPr>
                    <w:t>7. PRIKAZ SODELOVANJA JAVNOSTI PRI PRIPRAVI PREDLOGA ZAKONA:</w:t>
                  </w:r>
                </w:p>
                <w:p w14:paraId="11E92B78" w14:textId="77777777" w:rsidR="005F6EC0" w:rsidRDefault="005F6EC0" w:rsidP="005F6EC0">
                  <w:pPr>
                    <w:spacing w:line="240" w:lineRule="atLeast"/>
                    <w:rPr>
                      <w:iCs/>
                      <w:szCs w:val="20"/>
                    </w:rPr>
                  </w:pPr>
                </w:p>
                <w:p w14:paraId="021FFAD0" w14:textId="7E0CB4B6" w:rsidR="005F6EC0" w:rsidRDefault="005F6EC0" w:rsidP="005F6EC0">
                  <w:pPr>
                    <w:spacing w:line="240" w:lineRule="atLeast"/>
                    <w:rPr>
                      <w:iCs/>
                      <w:szCs w:val="20"/>
                    </w:rPr>
                  </w:pPr>
                  <w:r>
                    <w:rPr>
                      <w:iCs/>
                      <w:szCs w:val="20"/>
                    </w:rPr>
                    <w:t xml:space="preserve">Obravnavane vsebine </w:t>
                  </w:r>
                  <w:r w:rsidRPr="00CC2BD6">
                    <w:rPr>
                      <w:iCs/>
                      <w:szCs w:val="20"/>
                    </w:rPr>
                    <w:t xml:space="preserve">so bile objavljene na objavljene na </w:t>
                  </w:r>
                  <w:r>
                    <w:rPr>
                      <w:iCs/>
                      <w:szCs w:val="20"/>
                    </w:rPr>
                    <w:t xml:space="preserve">spletni strani E-demokracija </w:t>
                  </w:r>
                  <w:r w:rsidR="00363DE0">
                    <w:rPr>
                      <w:iCs/>
                      <w:szCs w:val="20"/>
                    </w:rPr>
                    <w:t xml:space="preserve">od </w:t>
                  </w:r>
                  <w:r>
                    <w:rPr>
                      <w:iCs/>
                      <w:szCs w:val="20"/>
                    </w:rPr>
                    <w:t>1</w:t>
                  </w:r>
                  <w:r w:rsidRPr="00CC2BD6">
                    <w:rPr>
                      <w:iCs/>
                      <w:szCs w:val="20"/>
                    </w:rPr>
                    <w:t xml:space="preserve">6. </w:t>
                  </w:r>
                  <w:r>
                    <w:rPr>
                      <w:iCs/>
                      <w:szCs w:val="20"/>
                    </w:rPr>
                    <w:t>decembr</w:t>
                  </w:r>
                  <w:r w:rsidRPr="00CC2BD6">
                    <w:rPr>
                      <w:iCs/>
                      <w:szCs w:val="20"/>
                    </w:rPr>
                    <w:t xml:space="preserve">a </w:t>
                  </w:r>
                  <w:r>
                    <w:rPr>
                      <w:iCs/>
                      <w:szCs w:val="20"/>
                    </w:rPr>
                    <w:t>2021</w:t>
                  </w:r>
                  <w:r w:rsidRPr="00CC2BD6">
                    <w:rPr>
                      <w:iCs/>
                      <w:szCs w:val="20"/>
                    </w:rPr>
                    <w:t xml:space="preserve"> </w:t>
                  </w:r>
                  <w:r w:rsidR="00363DE0">
                    <w:rPr>
                      <w:iCs/>
                      <w:szCs w:val="20"/>
                    </w:rPr>
                    <w:t xml:space="preserve">dalje </w:t>
                  </w:r>
                  <w:r w:rsidRPr="00CC2BD6">
                    <w:rPr>
                      <w:iCs/>
                      <w:szCs w:val="20"/>
                    </w:rPr>
                    <w:t>in</w:t>
                  </w:r>
                  <w:r>
                    <w:rPr>
                      <w:iCs/>
                      <w:szCs w:val="20"/>
                    </w:rPr>
                    <w:t xml:space="preserve"> tudi na spletni strani ministrstva,</w:t>
                  </w:r>
                </w:p>
                <w:p w14:paraId="1FE5AB59" w14:textId="77777777" w:rsidR="005F6EC0" w:rsidRPr="00614A92" w:rsidRDefault="005F6EC0" w:rsidP="005F6EC0">
                  <w:pPr>
                    <w:pStyle w:val="Neotevilenodstavek"/>
                    <w:widowControl w:val="0"/>
                    <w:spacing w:before="0" w:after="0" w:line="260" w:lineRule="exact"/>
                    <w:rPr>
                      <w:iCs/>
                      <w:sz w:val="20"/>
                      <w:szCs w:val="20"/>
                    </w:rPr>
                  </w:pPr>
                </w:p>
                <w:p w14:paraId="48EB2823" w14:textId="28674DAF" w:rsidR="005F6EC0" w:rsidRPr="00614A92" w:rsidRDefault="005F6EC0" w:rsidP="005F6EC0">
                  <w:pPr>
                    <w:pStyle w:val="Neotevilenodstavek"/>
                    <w:widowControl w:val="0"/>
                    <w:spacing w:before="0" w:after="0" w:line="260" w:lineRule="exact"/>
                    <w:rPr>
                      <w:iCs/>
                      <w:sz w:val="20"/>
                      <w:szCs w:val="20"/>
                    </w:rPr>
                  </w:pPr>
                  <w:r w:rsidRPr="00614A92">
                    <w:rPr>
                      <w:iCs/>
                      <w:sz w:val="20"/>
                      <w:szCs w:val="20"/>
                    </w:rPr>
                    <w:t>V razpravo so bil</w:t>
                  </w:r>
                  <w:r>
                    <w:rPr>
                      <w:iCs/>
                      <w:sz w:val="20"/>
                      <w:szCs w:val="20"/>
                    </w:rPr>
                    <w:t xml:space="preserve">e vključene </w:t>
                  </w:r>
                </w:p>
                <w:p w14:paraId="006F970B" w14:textId="77777777" w:rsidR="005F6EC0" w:rsidRPr="00614A92" w:rsidRDefault="005F6EC0" w:rsidP="005F6EC0">
                  <w:pPr>
                    <w:pStyle w:val="Neotevilenodstavek"/>
                    <w:widowControl w:val="0"/>
                    <w:numPr>
                      <w:ilvl w:val="0"/>
                      <w:numId w:val="28"/>
                    </w:numPr>
                    <w:spacing w:before="0" w:after="0" w:line="260" w:lineRule="exact"/>
                    <w:rPr>
                      <w:iCs/>
                      <w:sz w:val="20"/>
                      <w:szCs w:val="20"/>
                    </w:rPr>
                  </w:pPr>
                  <w:r w:rsidRPr="00614A92">
                    <w:rPr>
                      <w:iCs/>
                      <w:sz w:val="20"/>
                      <w:szCs w:val="20"/>
                    </w:rPr>
                    <w:lastRenderedPageBreak/>
                    <w:t xml:space="preserve">nevladne organizacije, </w:t>
                  </w:r>
                </w:p>
                <w:p w14:paraId="540229AE" w14:textId="77777777" w:rsidR="005F6EC0" w:rsidRPr="00614A92" w:rsidRDefault="005F6EC0" w:rsidP="005F6EC0">
                  <w:pPr>
                    <w:pStyle w:val="Neotevilenodstavek"/>
                    <w:widowControl w:val="0"/>
                    <w:numPr>
                      <w:ilvl w:val="0"/>
                      <w:numId w:val="28"/>
                    </w:numPr>
                    <w:spacing w:before="0" w:after="0" w:line="260" w:lineRule="exact"/>
                    <w:rPr>
                      <w:iCs/>
                      <w:sz w:val="20"/>
                      <w:szCs w:val="20"/>
                    </w:rPr>
                  </w:pPr>
                  <w:r w:rsidRPr="00614A92">
                    <w:rPr>
                      <w:iCs/>
                      <w:sz w:val="20"/>
                      <w:szCs w:val="20"/>
                    </w:rPr>
                    <w:t>predstavniki zainteresirane javnosti,</w:t>
                  </w:r>
                </w:p>
                <w:p w14:paraId="7205EA40" w14:textId="77777777" w:rsidR="005F6EC0" w:rsidRPr="00614A92" w:rsidRDefault="005F6EC0" w:rsidP="005F6EC0">
                  <w:pPr>
                    <w:pStyle w:val="Neotevilenodstavek"/>
                    <w:widowControl w:val="0"/>
                    <w:numPr>
                      <w:ilvl w:val="0"/>
                      <w:numId w:val="28"/>
                    </w:numPr>
                    <w:spacing w:before="0" w:after="0" w:line="260" w:lineRule="exact"/>
                    <w:rPr>
                      <w:iCs/>
                      <w:sz w:val="20"/>
                      <w:szCs w:val="20"/>
                    </w:rPr>
                  </w:pPr>
                  <w:r w:rsidRPr="00614A92">
                    <w:rPr>
                      <w:iCs/>
                      <w:sz w:val="20"/>
                      <w:szCs w:val="20"/>
                    </w:rPr>
                    <w:t>predstavniki strokovne javnosti.</w:t>
                  </w:r>
                </w:p>
                <w:p w14:paraId="67F89016" w14:textId="77777777" w:rsidR="005F6EC0" w:rsidRPr="00614A92" w:rsidRDefault="005F6EC0" w:rsidP="005F6EC0">
                  <w:pPr>
                    <w:pStyle w:val="Neotevilenodstavek"/>
                    <w:widowControl w:val="0"/>
                    <w:spacing w:before="0" w:after="0" w:line="260" w:lineRule="exact"/>
                    <w:ind w:left="360"/>
                    <w:rPr>
                      <w:iCs/>
                      <w:sz w:val="20"/>
                      <w:szCs w:val="20"/>
                    </w:rPr>
                  </w:pPr>
                </w:p>
                <w:p w14:paraId="45BC7921" w14:textId="77777777" w:rsidR="005F6EC0" w:rsidRDefault="005F6EC0" w:rsidP="005F6EC0">
                  <w:pPr>
                    <w:pStyle w:val="Neotevilenodstavek"/>
                    <w:widowControl w:val="0"/>
                    <w:spacing w:before="0" w:after="0" w:line="260" w:lineRule="exact"/>
                    <w:rPr>
                      <w:iCs/>
                      <w:sz w:val="20"/>
                      <w:szCs w:val="20"/>
                    </w:rPr>
                  </w:pPr>
                  <w:r w:rsidRPr="00CC2BD6">
                    <w:rPr>
                      <w:iCs/>
                      <w:sz w:val="20"/>
                      <w:szCs w:val="20"/>
                    </w:rPr>
                    <w:t xml:space="preserve">Javna razprava je potekala od </w:t>
                  </w:r>
                  <w:r>
                    <w:rPr>
                      <w:iCs/>
                      <w:sz w:val="20"/>
                      <w:szCs w:val="20"/>
                    </w:rPr>
                    <w:t>16</w:t>
                  </w:r>
                  <w:r w:rsidRPr="00CC2BD6">
                    <w:rPr>
                      <w:iCs/>
                      <w:sz w:val="20"/>
                      <w:szCs w:val="20"/>
                    </w:rPr>
                    <w:t xml:space="preserve">. </w:t>
                  </w:r>
                  <w:r>
                    <w:rPr>
                      <w:iCs/>
                      <w:sz w:val="20"/>
                      <w:szCs w:val="20"/>
                    </w:rPr>
                    <w:t>decembra</w:t>
                  </w:r>
                  <w:r w:rsidRPr="00CC2BD6">
                    <w:rPr>
                      <w:iCs/>
                      <w:sz w:val="20"/>
                      <w:szCs w:val="20"/>
                    </w:rPr>
                    <w:t xml:space="preserve"> 202</w:t>
                  </w:r>
                  <w:r>
                    <w:rPr>
                      <w:iCs/>
                      <w:sz w:val="20"/>
                      <w:szCs w:val="20"/>
                    </w:rPr>
                    <w:t>1</w:t>
                  </w:r>
                  <w:r w:rsidRPr="00CC2BD6">
                    <w:rPr>
                      <w:iCs/>
                      <w:sz w:val="20"/>
                      <w:szCs w:val="20"/>
                    </w:rPr>
                    <w:t xml:space="preserve"> do vključno </w:t>
                  </w:r>
                  <w:r>
                    <w:rPr>
                      <w:iCs/>
                      <w:sz w:val="20"/>
                      <w:szCs w:val="20"/>
                    </w:rPr>
                    <w:t>30</w:t>
                  </w:r>
                  <w:r w:rsidRPr="00CC2BD6">
                    <w:rPr>
                      <w:iCs/>
                      <w:sz w:val="20"/>
                      <w:szCs w:val="20"/>
                    </w:rPr>
                    <w:t xml:space="preserve">. </w:t>
                  </w:r>
                  <w:r>
                    <w:rPr>
                      <w:iCs/>
                      <w:sz w:val="20"/>
                      <w:szCs w:val="20"/>
                    </w:rPr>
                    <w:t>decembra</w:t>
                  </w:r>
                  <w:r w:rsidRPr="00CC2BD6">
                    <w:rPr>
                      <w:iCs/>
                      <w:sz w:val="20"/>
                      <w:szCs w:val="20"/>
                    </w:rPr>
                    <w:t xml:space="preserve"> 202</w:t>
                  </w:r>
                  <w:r>
                    <w:rPr>
                      <w:iCs/>
                      <w:sz w:val="20"/>
                      <w:szCs w:val="20"/>
                    </w:rPr>
                    <w:t>1</w:t>
                  </w:r>
                  <w:r w:rsidRPr="00CC2BD6">
                    <w:rPr>
                      <w:iCs/>
                      <w:sz w:val="20"/>
                      <w:szCs w:val="20"/>
                    </w:rPr>
                    <w:t>. Na objavo so se odzvali:</w:t>
                  </w:r>
                </w:p>
                <w:p w14:paraId="5BF31336" w14:textId="77777777" w:rsidR="005F6EC0" w:rsidRPr="00CC2BD6" w:rsidRDefault="005F6EC0" w:rsidP="005F6EC0">
                  <w:pPr>
                    <w:pStyle w:val="Neotevilenodstavek"/>
                    <w:widowControl w:val="0"/>
                    <w:numPr>
                      <w:ilvl w:val="1"/>
                      <w:numId w:val="26"/>
                    </w:numPr>
                    <w:rPr>
                      <w:iCs/>
                      <w:sz w:val="20"/>
                      <w:szCs w:val="20"/>
                    </w:rPr>
                  </w:pPr>
                  <w:r w:rsidRPr="00CC2BD6">
                    <w:rPr>
                      <w:iCs/>
                      <w:sz w:val="20"/>
                      <w:szCs w:val="20"/>
                    </w:rPr>
                    <w:t>Zadružna zveza Slovenije,</w:t>
                  </w:r>
                </w:p>
                <w:p w14:paraId="1734D3E3" w14:textId="77777777" w:rsidR="005F6EC0" w:rsidRPr="00CC2BD6" w:rsidRDefault="005F6EC0" w:rsidP="005F6EC0">
                  <w:pPr>
                    <w:pStyle w:val="Neotevilenodstavek"/>
                    <w:widowControl w:val="0"/>
                    <w:numPr>
                      <w:ilvl w:val="1"/>
                      <w:numId w:val="26"/>
                    </w:numPr>
                    <w:rPr>
                      <w:iCs/>
                      <w:sz w:val="20"/>
                      <w:szCs w:val="20"/>
                    </w:rPr>
                  </w:pPr>
                  <w:r w:rsidRPr="00CC2BD6">
                    <w:rPr>
                      <w:iCs/>
                      <w:sz w:val="20"/>
                      <w:szCs w:val="20"/>
                    </w:rPr>
                    <w:t>Kmetijsko gozdarska zbornica Slovenije,</w:t>
                  </w:r>
                </w:p>
                <w:p w14:paraId="60B17A10" w14:textId="77777777" w:rsidR="005F6EC0" w:rsidRDefault="005F6EC0" w:rsidP="005F6EC0">
                  <w:pPr>
                    <w:pStyle w:val="Neotevilenodstavek"/>
                    <w:widowControl w:val="0"/>
                    <w:numPr>
                      <w:ilvl w:val="1"/>
                      <w:numId w:val="26"/>
                    </w:numPr>
                    <w:spacing w:before="0" w:after="0" w:line="260" w:lineRule="exact"/>
                    <w:rPr>
                      <w:iCs/>
                      <w:sz w:val="20"/>
                      <w:szCs w:val="20"/>
                    </w:rPr>
                  </w:pPr>
                  <w:r>
                    <w:rPr>
                      <w:iCs/>
                      <w:sz w:val="20"/>
                      <w:szCs w:val="20"/>
                    </w:rPr>
                    <w:t>Slovensko zavarovalno združenje,</w:t>
                  </w:r>
                </w:p>
                <w:p w14:paraId="2D3817BA" w14:textId="4849C13D" w:rsidR="005F6EC0" w:rsidRPr="005F6EC0" w:rsidRDefault="005F6EC0" w:rsidP="005F6EC0">
                  <w:pPr>
                    <w:pStyle w:val="Neotevilenodstavek"/>
                    <w:widowControl w:val="0"/>
                    <w:numPr>
                      <w:ilvl w:val="1"/>
                      <w:numId w:val="26"/>
                    </w:numPr>
                    <w:spacing w:before="0" w:after="0" w:line="260" w:lineRule="exact"/>
                    <w:rPr>
                      <w:iCs/>
                      <w:sz w:val="20"/>
                      <w:szCs w:val="20"/>
                    </w:rPr>
                  </w:pPr>
                  <w:r>
                    <w:rPr>
                      <w:iCs/>
                      <w:sz w:val="20"/>
                      <w:szCs w:val="20"/>
                    </w:rPr>
                    <w:t>Zveza slovenske podeželske mladine,</w:t>
                  </w:r>
                </w:p>
                <w:p w14:paraId="6A7FB85C" w14:textId="6AEEB42F" w:rsidR="005F6EC0" w:rsidRDefault="005F6EC0" w:rsidP="005F6EC0">
                  <w:pPr>
                    <w:pStyle w:val="Neotevilenodstavek"/>
                    <w:widowControl w:val="0"/>
                    <w:numPr>
                      <w:ilvl w:val="1"/>
                      <w:numId w:val="26"/>
                    </w:numPr>
                    <w:spacing w:before="0" w:after="0" w:line="260" w:lineRule="exact"/>
                    <w:rPr>
                      <w:iCs/>
                      <w:sz w:val="20"/>
                      <w:szCs w:val="20"/>
                    </w:rPr>
                  </w:pPr>
                  <w:r w:rsidRPr="00CC2BD6">
                    <w:rPr>
                      <w:iCs/>
                      <w:sz w:val="20"/>
                      <w:szCs w:val="20"/>
                    </w:rPr>
                    <w:t>Trgovinska zbornica Slovenije,</w:t>
                  </w:r>
                </w:p>
                <w:p w14:paraId="62836A2E" w14:textId="046A7F50" w:rsidR="00B56FFB" w:rsidRPr="00CC2BD6" w:rsidRDefault="00B56FFB" w:rsidP="005F6EC0">
                  <w:pPr>
                    <w:pStyle w:val="Neotevilenodstavek"/>
                    <w:widowControl w:val="0"/>
                    <w:numPr>
                      <w:ilvl w:val="1"/>
                      <w:numId w:val="26"/>
                    </w:numPr>
                    <w:spacing w:before="0" w:after="0" w:line="260" w:lineRule="exact"/>
                    <w:rPr>
                      <w:iCs/>
                      <w:sz w:val="20"/>
                      <w:szCs w:val="20"/>
                    </w:rPr>
                  </w:pPr>
                  <w:r>
                    <w:rPr>
                      <w:iCs/>
                      <w:sz w:val="20"/>
                      <w:szCs w:val="20"/>
                    </w:rPr>
                    <w:t>Zavod za zdravstveno zavarovanje Slovenije,</w:t>
                  </w:r>
                </w:p>
                <w:p w14:paraId="3631A0D8" w14:textId="77777777" w:rsidR="005F6EC0" w:rsidRPr="00CC2BD6" w:rsidRDefault="005F6EC0" w:rsidP="005F6EC0">
                  <w:pPr>
                    <w:pStyle w:val="Neotevilenodstavek"/>
                    <w:widowControl w:val="0"/>
                    <w:numPr>
                      <w:ilvl w:val="1"/>
                      <w:numId w:val="26"/>
                    </w:numPr>
                    <w:spacing w:before="0" w:after="0" w:line="260" w:lineRule="exact"/>
                    <w:rPr>
                      <w:iCs/>
                      <w:sz w:val="20"/>
                      <w:szCs w:val="20"/>
                    </w:rPr>
                  </w:pPr>
                  <w:r>
                    <w:rPr>
                      <w:iCs/>
                      <w:sz w:val="20"/>
                      <w:szCs w:val="20"/>
                    </w:rPr>
                    <w:t>fizične osebe (2</w:t>
                  </w:r>
                  <w:r w:rsidRPr="00CC2BD6">
                    <w:rPr>
                      <w:iCs/>
                      <w:sz w:val="20"/>
                      <w:szCs w:val="20"/>
                    </w:rPr>
                    <w:t>)</w:t>
                  </w:r>
                  <w:r>
                    <w:rPr>
                      <w:iCs/>
                      <w:sz w:val="20"/>
                      <w:szCs w:val="20"/>
                    </w:rPr>
                    <w:t>,</w:t>
                  </w:r>
                </w:p>
                <w:p w14:paraId="28F44B92" w14:textId="188EFD40" w:rsidR="005F6EC0" w:rsidRPr="00D62B23" w:rsidRDefault="005F6EC0" w:rsidP="005F6EC0">
                  <w:pPr>
                    <w:pStyle w:val="Neotevilenodstavek"/>
                    <w:widowControl w:val="0"/>
                    <w:numPr>
                      <w:ilvl w:val="1"/>
                      <w:numId w:val="26"/>
                    </w:numPr>
                    <w:spacing w:before="0" w:after="0" w:line="260" w:lineRule="exact"/>
                    <w:rPr>
                      <w:iCs/>
                      <w:sz w:val="20"/>
                      <w:szCs w:val="20"/>
                    </w:rPr>
                  </w:pPr>
                  <w:r>
                    <w:rPr>
                      <w:iCs/>
                      <w:sz w:val="20"/>
                      <w:szCs w:val="20"/>
                    </w:rPr>
                    <w:t>z</w:t>
                  </w:r>
                  <w:r w:rsidRPr="00CC2BD6">
                    <w:rPr>
                      <w:iCs/>
                      <w:sz w:val="20"/>
                      <w:szCs w:val="20"/>
                    </w:rPr>
                    <w:t>aposleni v državni upravi (</w:t>
                  </w:r>
                  <w:r w:rsidR="007A194A">
                    <w:rPr>
                      <w:iCs/>
                      <w:sz w:val="20"/>
                      <w:szCs w:val="20"/>
                    </w:rPr>
                    <w:t>2</w:t>
                  </w:r>
                  <w:r w:rsidRPr="00CC2BD6">
                    <w:rPr>
                      <w:iCs/>
                      <w:sz w:val="20"/>
                      <w:szCs w:val="20"/>
                    </w:rPr>
                    <w:t>).</w:t>
                  </w:r>
                </w:p>
                <w:p w14:paraId="3F03F65B" w14:textId="77777777" w:rsidR="005F6EC0" w:rsidRPr="00614A92" w:rsidRDefault="005F6EC0" w:rsidP="005F6EC0">
                  <w:pPr>
                    <w:pStyle w:val="Neotevilenodstavek"/>
                    <w:widowControl w:val="0"/>
                    <w:spacing w:before="0" w:after="0" w:line="260" w:lineRule="exact"/>
                    <w:rPr>
                      <w:iCs/>
                      <w:sz w:val="20"/>
                      <w:szCs w:val="20"/>
                    </w:rPr>
                  </w:pPr>
                </w:p>
                <w:p w14:paraId="160EE47E" w14:textId="77777777" w:rsidR="005F6EC0" w:rsidRPr="009D4F56" w:rsidRDefault="005F6EC0" w:rsidP="005F6EC0">
                  <w:pPr>
                    <w:jc w:val="both"/>
                    <w:rPr>
                      <w:rFonts w:cs="Arial"/>
                      <w:szCs w:val="20"/>
                    </w:rPr>
                  </w:pPr>
                  <w:r w:rsidRPr="00CC2BD6">
                    <w:rPr>
                      <w:iCs/>
                      <w:szCs w:val="20"/>
                    </w:rPr>
                    <w:t>Prejete pripombe so bile v večini upo</w:t>
                  </w:r>
                  <w:r>
                    <w:rPr>
                      <w:iCs/>
                      <w:szCs w:val="20"/>
                    </w:rPr>
                    <w:t xml:space="preserve">števane. </w:t>
                  </w:r>
                  <w:r w:rsidRPr="00CC2BD6">
                    <w:rPr>
                      <w:iCs/>
                      <w:szCs w:val="20"/>
                    </w:rPr>
                    <w:t xml:space="preserve">Glede nekaterih določb so bila podana dodatna pojasnila na usklajevalnih sestankih z deležniki. </w:t>
                  </w:r>
                </w:p>
                <w:p w14:paraId="2C0A47CA" w14:textId="0B8D173D" w:rsidR="00C6474B" w:rsidRPr="00614A92" w:rsidRDefault="00C6474B" w:rsidP="004B17F4">
                  <w:pPr>
                    <w:pStyle w:val="rkovnatokazaodstavkom"/>
                    <w:numPr>
                      <w:ilvl w:val="0"/>
                      <w:numId w:val="0"/>
                    </w:numPr>
                    <w:spacing w:line="260" w:lineRule="exact"/>
                    <w:rPr>
                      <w:rFonts w:cs="Arial"/>
                      <w:sz w:val="20"/>
                      <w:szCs w:val="20"/>
                    </w:rPr>
                  </w:pPr>
                </w:p>
                <w:p w14:paraId="1B51139F" w14:textId="0D9EC1C6" w:rsidR="006C6EF9" w:rsidRDefault="006C6EF9" w:rsidP="006C6EF9">
                  <w:pPr>
                    <w:pStyle w:val="rkovnatokazaodstavkom"/>
                    <w:numPr>
                      <w:ilvl w:val="0"/>
                      <w:numId w:val="0"/>
                    </w:numPr>
                    <w:spacing w:line="260" w:lineRule="exact"/>
                    <w:rPr>
                      <w:rFonts w:cs="Arial"/>
                      <w:b/>
                      <w:sz w:val="20"/>
                      <w:szCs w:val="20"/>
                    </w:rPr>
                  </w:pPr>
                  <w:r w:rsidRPr="00614A92">
                    <w:rPr>
                      <w:rFonts w:cs="Arial"/>
                      <w:b/>
                      <w:sz w:val="20"/>
                      <w:szCs w:val="20"/>
                    </w:rPr>
                    <w:t xml:space="preserve">8. PODATEK O ZUNANJEM STROKOVNJAKU </w:t>
                  </w:r>
                  <w:r w:rsidRPr="00614A92">
                    <w:rPr>
                      <w:rFonts w:cs="Arial"/>
                      <w:b/>
                      <w:color w:val="000000"/>
                      <w:sz w:val="20"/>
                      <w:szCs w:val="20"/>
                      <w:shd w:val="clear" w:color="auto" w:fill="FFFFFF"/>
                    </w:rPr>
                    <w:t>OZIROMA PRAVNI OSEBI, KI JE SODELOVALA PRI PRIPRAVI PREDLOGA ZAKONA</w:t>
                  </w:r>
                  <w:r w:rsidRPr="00614A92">
                    <w:rPr>
                      <w:rFonts w:cs="Arial"/>
                      <w:b/>
                      <w:sz w:val="20"/>
                      <w:szCs w:val="20"/>
                    </w:rPr>
                    <w:t>, IN ZNESKU PLAČILA ZA TA NAMEN:</w:t>
                  </w:r>
                </w:p>
                <w:p w14:paraId="18801797" w14:textId="77777777" w:rsidR="00363DE0" w:rsidRDefault="00363DE0" w:rsidP="006C6EF9">
                  <w:pPr>
                    <w:pStyle w:val="rkovnatokazaodstavkom"/>
                    <w:numPr>
                      <w:ilvl w:val="0"/>
                      <w:numId w:val="0"/>
                    </w:numPr>
                    <w:spacing w:line="260" w:lineRule="exact"/>
                    <w:rPr>
                      <w:rFonts w:cs="Arial"/>
                      <w:b/>
                      <w:sz w:val="20"/>
                      <w:szCs w:val="20"/>
                    </w:rPr>
                  </w:pPr>
                </w:p>
                <w:p w14:paraId="1E7C83C0" w14:textId="76630854" w:rsidR="006C6EF9" w:rsidRPr="00660714" w:rsidRDefault="00363DE0" w:rsidP="006C6EF9">
                  <w:pPr>
                    <w:pStyle w:val="rkovnatokazaodstavkom"/>
                    <w:numPr>
                      <w:ilvl w:val="0"/>
                      <w:numId w:val="0"/>
                    </w:numPr>
                    <w:spacing w:line="260" w:lineRule="exact"/>
                    <w:rPr>
                      <w:rFonts w:cs="Arial"/>
                      <w:sz w:val="20"/>
                      <w:szCs w:val="20"/>
                    </w:rPr>
                  </w:pPr>
                  <w:r w:rsidRPr="00660714">
                    <w:rPr>
                      <w:rFonts w:cs="Arial"/>
                      <w:sz w:val="20"/>
                      <w:szCs w:val="20"/>
                    </w:rPr>
                    <w:t>Pri pripravi predloga zakona zunanji strokovnjaki</w:t>
                  </w:r>
                  <w:r w:rsidR="009D4A4D">
                    <w:rPr>
                      <w:rFonts w:cs="Arial"/>
                      <w:sz w:val="20"/>
                      <w:szCs w:val="20"/>
                    </w:rPr>
                    <w:t xml:space="preserve"> </w:t>
                  </w:r>
                  <w:r w:rsidR="007B0527">
                    <w:rPr>
                      <w:rFonts w:cs="Arial"/>
                      <w:sz w:val="20"/>
                      <w:szCs w:val="20"/>
                    </w:rPr>
                    <w:t xml:space="preserve">oziroma pravne osebe </w:t>
                  </w:r>
                  <w:r w:rsidR="009D4A4D">
                    <w:rPr>
                      <w:rFonts w:cs="Arial"/>
                      <w:sz w:val="20"/>
                      <w:szCs w:val="20"/>
                    </w:rPr>
                    <w:t>niso sodeloval</w:t>
                  </w:r>
                  <w:r w:rsidR="007B0527">
                    <w:rPr>
                      <w:rFonts w:cs="Arial"/>
                      <w:sz w:val="20"/>
                      <w:szCs w:val="20"/>
                    </w:rPr>
                    <w:t>e</w:t>
                  </w:r>
                  <w:r w:rsidRPr="00660714">
                    <w:rPr>
                      <w:rFonts w:cs="Arial"/>
                      <w:sz w:val="20"/>
                      <w:szCs w:val="20"/>
                    </w:rPr>
                    <w:t>.</w:t>
                  </w:r>
                </w:p>
                <w:p w14:paraId="2116307D" w14:textId="6A2CF738" w:rsidR="006C6EF9" w:rsidRPr="00614A92" w:rsidRDefault="006C6EF9" w:rsidP="006C6EF9">
                  <w:pPr>
                    <w:pStyle w:val="Odsek"/>
                    <w:numPr>
                      <w:ilvl w:val="0"/>
                      <w:numId w:val="0"/>
                    </w:numPr>
                    <w:spacing w:before="0" w:after="0" w:line="260" w:lineRule="exact"/>
                    <w:jc w:val="left"/>
                    <w:rPr>
                      <w:sz w:val="20"/>
                      <w:szCs w:val="20"/>
                    </w:rPr>
                  </w:pPr>
                  <w:r w:rsidRPr="00614A92">
                    <w:rPr>
                      <w:sz w:val="20"/>
                      <w:szCs w:val="20"/>
                    </w:rPr>
                    <w:t xml:space="preserve"> </w:t>
                  </w:r>
                </w:p>
                <w:p w14:paraId="6B4EDFEF" w14:textId="77777777" w:rsidR="006C6EF9" w:rsidRPr="00614A92" w:rsidRDefault="006C6EF9" w:rsidP="006C6EF9">
                  <w:pPr>
                    <w:pStyle w:val="Odsek"/>
                    <w:numPr>
                      <w:ilvl w:val="0"/>
                      <w:numId w:val="0"/>
                    </w:numPr>
                    <w:tabs>
                      <w:tab w:val="left" w:pos="180"/>
                      <w:tab w:val="left" w:pos="345"/>
                      <w:tab w:val="left" w:pos="555"/>
                    </w:tabs>
                    <w:spacing w:before="0" w:after="0" w:line="260" w:lineRule="exact"/>
                    <w:jc w:val="both"/>
                    <w:rPr>
                      <w:sz w:val="20"/>
                      <w:szCs w:val="20"/>
                    </w:rPr>
                  </w:pPr>
                  <w:r w:rsidRPr="00614A92">
                    <w:rPr>
                      <w:sz w:val="20"/>
                      <w:szCs w:val="20"/>
                    </w:rPr>
                    <w:t>9. NAVEDBA, KATERI PREDSTAVNIKI PREDLAGATELJA BODO SODELOVALI PRI DELU DRŽAVNEGA ZBORA IN DELOVNIH TELES</w:t>
                  </w:r>
                </w:p>
                <w:p w14:paraId="4BF1BA53" w14:textId="77777777" w:rsidR="006C6EF9" w:rsidRPr="00614A92" w:rsidRDefault="006C6EF9" w:rsidP="006C6EF9">
                  <w:pPr>
                    <w:pStyle w:val="Odsek"/>
                    <w:numPr>
                      <w:ilvl w:val="0"/>
                      <w:numId w:val="0"/>
                    </w:numPr>
                    <w:spacing w:before="0" w:after="0" w:line="260" w:lineRule="exact"/>
                    <w:jc w:val="left"/>
                    <w:rPr>
                      <w:sz w:val="20"/>
                      <w:szCs w:val="20"/>
                    </w:rPr>
                  </w:pPr>
                </w:p>
              </w:tc>
            </w:tr>
          </w:tbl>
          <w:p w14:paraId="02085854" w14:textId="2F4789B7" w:rsidR="00B82DE6" w:rsidRPr="00614A92" w:rsidRDefault="00363DE0" w:rsidP="00F4391A">
            <w:pPr>
              <w:pStyle w:val="Naslovpredpisa"/>
              <w:spacing w:before="0" w:line="260" w:lineRule="exact"/>
              <w:jc w:val="left"/>
              <w:rPr>
                <w:b w:val="0"/>
                <w:sz w:val="20"/>
                <w:szCs w:val="20"/>
              </w:rPr>
            </w:pPr>
            <w:r>
              <w:rPr>
                <w:b w:val="0"/>
                <w:sz w:val="20"/>
                <w:szCs w:val="20"/>
              </w:rPr>
              <w:lastRenderedPageBreak/>
              <w:t>D</w:t>
            </w:r>
            <w:r w:rsidR="00B82DE6" w:rsidRPr="00614A92">
              <w:rPr>
                <w:b w:val="0"/>
                <w:sz w:val="20"/>
                <w:szCs w:val="20"/>
              </w:rPr>
              <w:t>r. Jože Podgoršek, minister,</w:t>
            </w:r>
          </w:p>
          <w:p w14:paraId="15312F30" w14:textId="7255ABA7" w:rsidR="00B82DE6" w:rsidRPr="00614A92" w:rsidRDefault="00B82DE6" w:rsidP="00F4391A">
            <w:pPr>
              <w:pStyle w:val="Naslovpredpisa"/>
              <w:spacing w:before="0" w:line="260" w:lineRule="exact"/>
              <w:jc w:val="left"/>
              <w:rPr>
                <w:b w:val="0"/>
                <w:sz w:val="20"/>
                <w:szCs w:val="20"/>
              </w:rPr>
            </w:pPr>
            <w:r w:rsidRPr="00614A92">
              <w:rPr>
                <w:b w:val="0"/>
                <w:sz w:val="20"/>
                <w:szCs w:val="20"/>
              </w:rPr>
              <w:t>mag. Aleš Irgolič, državni sekretar,</w:t>
            </w:r>
          </w:p>
          <w:p w14:paraId="1AEBFF69" w14:textId="55BDE96E" w:rsidR="00B82DE6" w:rsidRPr="00614A92" w:rsidRDefault="00B82DE6" w:rsidP="00F4391A">
            <w:pPr>
              <w:pStyle w:val="Naslovpredpisa"/>
              <w:spacing w:before="0" w:line="260" w:lineRule="exact"/>
              <w:jc w:val="left"/>
              <w:rPr>
                <w:b w:val="0"/>
                <w:sz w:val="20"/>
                <w:szCs w:val="20"/>
              </w:rPr>
            </w:pPr>
            <w:r w:rsidRPr="00614A92">
              <w:rPr>
                <w:b w:val="0"/>
                <w:sz w:val="20"/>
                <w:szCs w:val="20"/>
              </w:rPr>
              <w:t>Branko Ravnik, v. d. generalni direktor Direktorata za kmetijstvo,</w:t>
            </w:r>
          </w:p>
          <w:p w14:paraId="6AB227BF" w14:textId="37D62966" w:rsidR="00B82DE6" w:rsidRPr="00614A92" w:rsidRDefault="00B82DE6" w:rsidP="00F4391A">
            <w:pPr>
              <w:pStyle w:val="Naslovpredpisa"/>
              <w:spacing w:before="0" w:line="260" w:lineRule="exact"/>
              <w:jc w:val="left"/>
              <w:rPr>
                <w:b w:val="0"/>
                <w:sz w:val="20"/>
                <w:szCs w:val="20"/>
              </w:rPr>
            </w:pPr>
            <w:r w:rsidRPr="00614A92">
              <w:rPr>
                <w:b w:val="0"/>
                <w:sz w:val="20"/>
                <w:szCs w:val="20"/>
              </w:rPr>
              <w:t>mag. Marjeta Bizjak, namestnica generalne</w:t>
            </w:r>
            <w:r w:rsidR="00404C87">
              <w:rPr>
                <w:b w:val="0"/>
                <w:sz w:val="20"/>
                <w:szCs w:val="20"/>
              </w:rPr>
              <w:t>ga</w:t>
            </w:r>
            <w:r w:rsidRPr="00614A92">
              <w:rPr>
                <w:b w:val="0"/>
                <w:sz w:val="20"/>
                <w:szCs w:val="20"/>
              </w:rPr>
              <w:t xml:space="preserve"> direktor</w:t>
            </w:r>
            <w:r w:rsidR="00404C87">
              <w:rPr>
                <w:b w:val="0"/>
                <w:sz w:val="20"/>
                <w:szCs w:val="20"/>
              </w:rPr>
              <w:t>ja</w:t>
            </w:r>
            <w:r w:rsidRPr="00614A92">
              <w:rPr>
                <w:b w:val="0"/>
                <w:sz w:val="20"/>
                <w:szCs w:val="20"/>
              </w:rPr>
              <w:t xml:space="preserve"> Direktorata za kmetijstvo,</w:t>
            </w:r>
          </w:p>
          <w:p w14:paraId="0012873B" w14:textId="35056462" w:rsidR="00B37901" w:rsidRPr="00614A92" w:rsidRDefault="00B82DE6" w:rsidP="00C505BD">
            <w:pPr>
              <w:pStyle w:val="Naslovpredpisa"/>
              <w:spacing w:before="0" w:after="0" w:line="260" w:lineRule="exact"/>
              <w:jc w:val="left"/>
              <w:rPr>
                <w:sz w:val="20"/>
                <w:szCs w:val="20"/>
              </w:rPr>
            </w:pPr>
            <w:r w:rsidRPr="00614A92">
              <w:rPr>
                <w:b w:val="0"/>
                <w:sz w:val="20"/>
                <w:szCs w:val="20"/>
              </w:rPr>
              <w:t>Andrej Hafner, vodja Sektorja za pravno sistemske zadeve v kmetijstvu.</w:t>
            </w:r>
          </w:p>
        </w:tc>
      </w:tr>
      <w:tr w:rsidR="00B55CA7" w:rsidRPr="00614A92" w14:paraId="4FCF560D" w14:textId="77777777" w:rsidTr="00E27262">
        <w:tc>
          <w:tcPr>
            <w:tcW w:w="9072" w:type="dxa"/>
          </w:tcPr>
          <w:p w14:paraId="7E48F441" w14:textId="77777777" w:rsidR="00B55CA7" w:rsidRPr="00614A92" w:rsidRDefault="00B55CA7" w:rsidP="00C505BD">
            <w:pPr>
              <w:pStyle w:val="Neotevilenodstavek"/>
              <w:spacing w:before="0" w:after="0" w:line="260" w:lineRule="exact"/>
              <w:rPr>
                <w:sz w:val="20"/>
                <w:szCs w:val="20"/>
              </w:rPr>
            </w:pPr>
          </w:p>
        </w:tc>
      </w:tr>
      <w:tr w:rsidR="00B55CA7" w:rsidRPr="00614A92" w14:paraId="4FD9FE64" w14:textId="77777777" w:rsidTr="00E27262">
        <w:tc>
          <w:tcPr>
            <w:tcW w:w="9072" w:type="dxa"/>
          </w:tcPr>
          <w:p w14:paraId="6025150D" w14:textId="77777777" w:rsidR="00B55CA7" w:rsidRPr="00614A92" w:rsidRDefault="00B55CA7" w:rsidP="00C505BD">
            <w:pPr>
              <w:pStyle w:val="Poglavje"/>
              <w:spacing w:before="0" w:after="0" w:line="260" w:lineRule="exact"/>
              <w:jc w:val="left"/>
              <w:rPr>
                <w:sz w:val="20"/>
                <w:szCs w:val="20"/>
              </w:rPr>
            </w:pPr>
            <w:r w:rsidRPr="00614A92">
              <w:rPr>
                <w:sz w:val="20"/>
                <w:szCs w:val="20"/>
              </w:rPr>
              <w:t>II. BESEDILO ČLENOV</w:t>
            </w:r>
          </w:p>
          <w:p w14:paraId="18203EA3" w14:textId="10957D40" w:rsidR="00A81DF3" w:rsidRPr="00614A92" w:rsidRDefault="00A81DF3" w:rsidP="00D15BC7">
            <w:pPr>
              <w:shd w:val="clear" w:color="auto" w:fill="FFFFFF"/>
              <w:jc w:val="both"/>
              <w:rPr>
                <w:rFonts w:cs="Arial"/>
                <w:szCs w:val="20"/>
                <w:lang w:eastAsia="sl-SI"/>
              </w:rPr>
            </w:pPr>
          </w:p>
          <w:p w14:paraId="4E52FEA7" w14:textId="1B4C5E63" w:rsidR="00B55CA7" w:rsidRPr="00614A92" w:rsidRDefault="00A31851" w:rsidP="00650FF7">
            <w:pPr>
              <w:jc w:val="center"/>
              <w:rPr>
                <w:rFonts w:cs="Arial"/>
                <w:b/>
                <w:szCs w:val="20"/>
              </w:rPr>
            </w:pPr>
            <w:r w:rsidRPr="00614A92">
              <w:rPr>
                <w:rFonts w:cs="Arial"/>
                <w:b/>
                <w:szCs w:val="20"/>
              </w:rPr>
              <w:t>1. č</w:t>
            </w:r>
            <w:r w:rsidR="007F28E8" w:rsidRPr="00614A92">
              <w:rPr>
                <w:rFonts w:cs="Arial"/>
                <w:b/>
                <w:szCs w:val="20"/>
              </w:rPr>
              <w:t>len</w:t>
            </w:r>
          </w:p>
          <w:p w14:paraId="16475EFE" w14:textId="77777777" w:rsidR="007F28E8" w:rsidRPr="00614A92" w:rsidRDefault="007F28E8" w:rsidP="00650FF7">
            <w:pPr>
              <w:pStyle w:val="Odstavekseznama"/>
              <w:ind w:left="3750"/>
              <w:jc w:val="both"/>
              <w:rPr>
                <w:rFonts w:cs="Arial"/>
                <w:b/>
                <w:szCs w:val="20"/>
              </w:rPr>
            </w:pPr>
          </w:p>
          <w:p w14:paraId="0EC3E2D8" w14:textId="369A9F3D" w:rsidR="00F97B2B" w:rsidRPr="00F97B2B" w:rsidRDefault="00364CCF" w:rsidP="00650FF7">
            <w:pPr>
              <w:jc w:val="both"/>
              <w:rPr>
                <w:rFonts w:eastAsia="Calibri" w:cs="Arial"/>
                <w:szCs w:val="20"/>
                <w:lang w:eastAsia="sl-SI"/>
              </w:rPr>
            </w:pPr>
            <w:r w:rsidRPr="00614A92">
              <w:rPr>
                <w:rFonts w:eastAsia="Calibri" w:cs="Arial"/>
                <w:szCs w:val="20"/>
                <w:lang w:eastAsia="sl-SI"/>
              </w:rPr>
              <w:t xml:space="preserve">V Zakonu o kmetijstvu (Uradni list RS, št. 45/08, 57/12, 90/12 – </w:t>
            </w:r>
            <w:proofErr w:type="spellStart"/>
            <w:r w:rsidRPr="00614A92">
              <w:rPr>
                <w:rFonts w:eastAsia="Calibri" w:cs="Arial"/>
                <w:szCs w:val="20"/>
                <w:lang w:eastAsia="sl-SI"/>
              </w:rPr>
              <w:t>ZdZPVHVVR</w:t>
            </w:r>
            <w:proofErr w:type="spellEnd"/>
            <w:r w:rsidRPr="00614A92">
              <w:rPr>
                <w:rFonts w:eastAsia="Calibri" w:cs="Arial"/>
                <w:szCs w:val="20"/>
                <w:lang w:eastAsia="sl-SI"/>
              </w:rPr>
              <w:t xml:space="preserve">, 26/14, 32/15, 27/17, 22/18, 86/21 – </w:t>
            </w:r>
            <w:proofErr w:type="spellStart"/>
            <w:r w:rsidRPr="00614A92">
              <w:rPr>
                <w:rFonts w:eastAsia="Calibri" w:cs="Arial"/>
                <w:szCs w:val="20"/>
                <w:lang w:eastAsia="sl-SI"/>
              </w:rPr>
              <w:t>odl</w:t>
            </w:r>
            <w:proofErr w:type="spellEnd"/>
            <w:r w:rsidR="00F97B2B">
              <w:rPr>
                <w:rFonts w:eastAsia="Calibri" w:cs="Arial"/>
                <w:szCs w:val="20"/>
                <w:lang w:eastAsia="sl-SI"/>
              </w:rPr>
              <w:t xml:space="preserve">. US in 123/21) se v 1. členu </w:t>
            </w:r>
            <w:r w:rsidR="002D6FD2">
              <w:rPr>
                <w:rFonts w:eastAsia="Calibri" w:cs="Arial"/>
                <w:szCs w:val="20"/>
                <w:lang w:eastAsia="sl-SI"/>
              </w:rPr>
              <w:t>drug</w:t>
            </w:r>
            <w:r w:rsidR="00F97B2B">
              <w:rPr>
                <w:rFonts w:eastAsia="Calibri" w:cs="Arial"/>
                <w:szCs w:val="20"/>
                <w:lang w:eastAsia="sl-SI"/>
              </w:rPr>
              <w:t xml:space="preserve">i </w:t>
            </w:r>
            <w:r w:rsidRPr="00614A92">
              <w:rPr>
                <w:rFonts w:eastAsia="Calibri" w:cs="Arial"/>
                <w:szCs w:val="20"/>
                <w:lang w:eastAsia="sl-SI"/>
              </w:rPr>
              <w:t>odstav</w:t>
            </w:r>
            <w:r w:rsidR="00F97B2B">
              <w:rPr>
                <w:rFonts w:eastAsia="Calibri" w:cs="Arial"/>
                <w:szCs w:val="20"/>
                <w:lang w:eastAsia="sl-SI"/>
              </w:rPr>
              <w:t>e</w:t>
            </w:r>
            <w:r w:rsidRPr="00614A92">
              <w:rPr>
                <w:rFonts w:eastAsia="Calibri" w:cs="Arial"/>
                <w:szCs w:val="20"/>
                <w:lang w:eastAsia="sl-SI"/>
              </w:rPr>
              <w:t xml:space="preserve">k </w:t>
            </w:r>
            <w:r w:rsidR="00437EC9">
              <w:rPr>
                <w:rFonts w:eastAsia="Calibri" w:cs="Arial"/>
                <w:szCs w:val="20"/>
                <w:lang w:eastAsia="sl-SI"/>
              </w:rPr>
              <w:t>spremeni tako, da se glasi:</w:t>
            </w:r>
          </w:p>
          <w:p w14:paraId="1D9BA8B8" w14:textId="56AEE63F" w:rsidR="00384270" w:rsidRPr="0010743F" w:rsidRDefault="00384270" w:rsidP="00650FF7">
            <w:pPr>
              <w:pStyle w:val="odstavek"/>
              <w:shd w:val="clear" w:color="auto" w:fill="FFFFFF"/>
              <w:spacing w:before="240" w:beforeAutospacing="0" w:after="0" w:afterAutospacing="0" w:line="260" w:lineRule="exact"/>
              <w:ind w:left="360"/>
              <w:jc w:val="both"/>
              <w:rPr>
                <w:rFonts w:ascii="Arial" w:hAnsi="Arial" w:cs="Arial"/>
                <w:sz w:val="20"/>
                <w:szCs w:val="20"/>
              </w:rPr>
            </w:pPr>
            <w:r w:rsidRPr="0010743F">
              <w:rPr>
                <w:rFonts w:ascii="Arial" w:hAnsi="Arial" w:cs="Arial"/>
                <w:sz w:val="20"/>
                <w:szCs w:val="20"/>
                <w:lang w:val="x-none"/>
              </w:rPr>
              <w:t>»(2) Ta zakon ureja izvajanje:</w:t>
            </w:r>
          </w:p>
          <w:p w14:paraId="77A460AD" w14:textId="77777777" w:rsidR="00384270" w:rsidRDefault="00384270" w:rsidP="00650FF7">
            <w:pPr>
              <w:pStyle w:val="tevilnatoka0"/>
              <w:shd w:val="clear" w:color="auto" w:fill="FFFFFF"/>
              <w:spacing w:before="0" w:beforeAutospacing="0" w:after="0" w:afterAutospacing="0" w:line="260" w:lineRule="exact"/>
              <w:jc w:val="both"/>
              <w:rPr>
                <w:rFonts w:ascii="Arial" w:hAnsi="Arial" w:cs="Arial"/>
                <w:sz w:val="20"/>
                <w:szCs w:val="20"/>
                <w:lang w:val="x-none"/>
              </w:rPr>
            </w:pPr>
            <w:r w:rsidRPr="0010743F">
              <w:rPr>
                <w:rFonts w:ascii="Arial" w:hAnsi="Arial" w:cs="Arial"/>
                <w:sz w:val="20"/>
                <w:szCs w:val="20"/>
                <w:lang w:val="x-none"/>
              </w:rPr>
              <w:t>1.</w:t>
            </w:r>
            <w:r>
              <w:rPr>
                <w:rFonts w:ascii="Arial" w:hAnsi="Arial" w:cs="Arial"/>
                <w:sz w:val="20"/>
                <w:szCs w:val="20"/>
                <w:lang w:val="x-none"/>
              </w:rPr>
              <w:t xml:space="preserve"> </w:t>
            </w:r>
            <w:r w:rsidRPr="0010743F">
              <w:rPr>
                <w:rFonts w:ascii="Arial" w:hAnsi="Arial" w:cs="Arial"/>
                <w:sz w:val="20"/>
                <w:szCs w:val="20"/>
                <w:lang w:val="x-none"/>
              </w:rPr>
              <w:t>Uredbe Sveta (EGS) št. 2219/89 z dne 18. julija 1989 o posebnih pogojih za izvoz živil in krme po jedrski nesreči ali kakršnikoli drugi radiološki nevarnosti (UL L št. 211 z dne 22. 7. 1989, str. 4);</w:t>
            </w:r>
          </w:p>
          <w:p w14:paraId="781DB1C6" w14:textId="77777777" w:rsidR="00384270" w:rsidRPr="0010743F" w:rsidRDefault="00384270" w:rsidP="00650FF7">
            <w:pPr>
              <w:pStyle w:val="tevilnatoka0"/>
              <w:shd w:val="clear" w:color="auto" w:fill="FFFFFF"/>
              <w:spacing w:before="0" w:beforeAutospacing="0" w:after="0" w:afterAutospacing="0" w:line="260" w:lineRule="exact"/>
              <w:jc w:val="both"/>
              <w:rPr>
                <w:rFonts w:ascii="Arial" w:hAnsi="Arial" w:cs="Arial"/>
                <w:sz w:val="20"/>
                <w:szCs w:val="20"/>
              </w:rPr>
            </w:pPr>
          </w:p>
          <w:p w14:paraId="2639EC8C" w14:textId="77777777" w:rsidR="00384270" w:rsidRDefault="00384270" w:rsidP="00650FF7">
            <w:pPr>
              <w:pStyle w:val="tevilnatoka0"/>
              <w:shd w:val="clear" w:color="auto" w:fill="FFFFFF"/>
              <w:spacing w:before="0" w:beforeAutospacing="0" w:after="0" w:afterAutospacing="0" w:line="260" w:lineRule="exact"/>
              <w:jc w:val="both"/>
              <w:rPr>
                <w:rFonts w:ascii="Arial" w:hAnsi="Arial" w:cs="Arial"/>
                <w:sz w:val="20"/>
                <w:szCs w:val="20"/>
                <w:lang w:val="x-none"/>
              </w:rPr>
            </w:pPr>
            <w:r w:rsidRPr="0010743F">
              <w:rPr>
                <w:rFonts w:ascii="Arial" w:hAnsi="Arial" w:cs="Arial"/>
                <w:sz w:val="20"/>
                <w:szCs w:val="20"/>
                <w:lang w:val="x-none"/>
              </w:rPr>
              <w:t>2.</w:t>
            </w:r>
            <w:r>
              <w:rPr>
                <w:rFonts w:ascii="Arial" w:hAnsi="Arial" w:cs="Arial"/>
                <w:sz w:val="20"/>
                <w:szCs w:val="20"/>
                <w:lang w:val="x-none"/>
              </w:rPr>
              <w:t xml:space="preserve"> </w:t>
            </w:r>
            <w:r w:rsidRPr="0010743F">
              <w:rPr>
                <w:rFonts w:ascii="Arial" w:hAnsi="Arial" w:cs="Arial"/>
                <w:sz w:val="20"/>
                <w:szCs w:val="20"/>
                <w:lang w:val="x-none"/>
              </w:rPr>
              <w:t xml:space="preserve">Uredbe Sveta (EGS) št. 315/93 z dne 8. februarja 1993 o določitvi postopkov Skupnosti za </w:t>
            </w:r>
            <w:proofErr w:type="spellStart"/>
            <w:r w:rsidRPr="0010743F">
              <w:rPr>
                <w:rFonts w:ascii="Arial" w:hAnsi="Arial" w:cs="Arial"/>
                <w:sz w:val="20"/>
                <w:szCs w:val="20"/>
                <w:lang w:val="x-none"/>
              </w:rPr>
              <w:t>kontaminate</w:t>
            </w:r>
            <w:proofErr w:type="spellEnd"/>
            <w:r w:rsidRPr="0010743F">
              <w:rPr>
                <w:rFonts w:ascii="Arial" w:hAnsi="Arial" w:cs="Arial"/>
                <w:sz w:val="20"/>
                <w:szCs w:val="20"/>
                <w:lang w:val="x-none"/>
              </w:rPr>
              <w:t xml:space="preserve"> v hrani (UL L št. 37 z dne 13. 2. 1993, str. 1), zadnjič spremenjene z Uredbo (ES) št. 596/2009 Evropskega parlamenta in Sveta z dne 18. junija 2009 o prilagoditvi nekaterih aktov, za katere se uporablja postopek iz člena 251 Pogodbe, Sklepu Sveta 1999/468/ES glede regulativnega postopka s pregledom – Prilagoditev regulativnemu postopku s pregledom – Četrti del (UL L št. 188 z dne 18. 7. 2009, str. 14);</w:t>
            </w:r>
          </w:p>
          <w:p w14:paraId="13297118" w14:textId="757B3ADE" w:rsidR="00384270" w:rsidRPr="0010743F" w:rsidRDefault="00650FF7" w:rsidP="00650FF7">
            <w:pPr>
              <w:pStyle w:val="tevilnatoka0"/>
              <w:shd w:val="clear" w:color="auto" w:fill="FFFFFF"/>
              <w:spacing w:after="0" w:line="260" w:lineRule="exact"/>
              <w:jc w:val="both"/>
              <w:rPr>
                <w:rFonts w:ascii="Arial" w:hAnsi="Arial" w:cs="Arial"/>
                <w:sz w:val="20"/>
                <w:szCs w:val="20"/>
                <w:lang w:val="x-none"/>
              </w:rPr>
            </w:pPr>
            <w:r>
              <w:rPr>
                <w:rFonts w:ascii="Arial" w:hAnsi="Arial" w:cs="Arial"/>
                <w:sz w:val="20"/>
                <w:szCs w:val="20"/>
                <w:lang w:val="x-none"/>
              </w:rPr>
              <w:lastRenderedPageBreak/>
              <w:t>3</w:t>
            </w:r>
            <w:r w:rsidR="00384270" w:rsidRPr="0010743F">
              <w:rPr>
                <w:rFonts w:ascii="Arial" w:hAnsi="Arial" w:cs="Arial"/>
                <w:sz w:val="20"/>
                <w:szCs w:val="20"/>
                <w:lang w:val="x-none"/>
              </w:rPr>
              <w:t>.</w:t>
            </w:r>
            <w:r w:rsidR="00384270">
              <w:rPr>
                <w:rFonts w:ascii="Arial" w:hAnsi="Arial" w:cs="Arial"/>
                <w:sz w:val="20"/>
                <w:szCs w:val="20"/>
                <w:lang w:val="x-none"/>
              </w:rPr>
              <w:t> </w:t>
            </w:r>
            <w:r w:rsidR="00384270" w:rsidRPr="0010743F">
              <w:rPr>
                <w:rFonts w:ascii="Arial" w:hAnsi="Arial" w:cs="Arial"/>
                <w:sz w:val="20"/>
                <w:szCs w:val="20"/>
                <w:lang w:val="x-none"/>
              </w:rPr>
              <w:t xml:space="preserve">Uredbe (ES) št. 1760/2000 Evropskega parlamenta in Sveta z dne 17. julija 2000 o uvedbi sistema za identifikacijo in registracijo govedi ter o označevanju govejega mesa in proizvodov iz govejega mesa in razveljavitvi Uredbe Sveta (ES) št. 820/97 (UL L št. 204 z dne 11. 8. 2000, str. 1), zadnjič spremenjene z </w:t>
            </w:r>
            <w:r w:rsidR="00384270" w:rsidRPr="0010743F">
              <w:rPr>
                <w:rFonts w:ascii="Arial" w:hAnsi="Arial" w:cs="Arial"/>
                <w:sz w:val="20"/>
                <w:szCs w:val="20"/>
              </w:rPr>
              <w:t>D</w:t>
            </w:r>
            <w:proofErr w:type="spellStart"/>
            <w:r w:rsidR="00384270" w:rsidRPr="0010743F">
              <w:rPr>
                <w:rFonts w:ascii="Arial" w:hAnsi="Arial" w:cs="Arial"/>
                <w:sz w:val="20"/>
                <w:szCs w:val="20"/>
                <w:lang w:val="x-none"/>
              </w:rPr>
              <w:t>elegiran</w:t>
            </w:r>
            <w:r w:rsidR="00384270" w:rsidRPr="0010743F">
              <w:rPr>
                <w:rFonts w:ascii="Arial" w:hAnsi="Arial" w:cs="Arial"/>
                <w:sz w:val="20"/>
                <w:szCs w:val="20"/>
              </w:rPr>
              <w:t>o</w:t>
            </w:r>
            <w:proofErr w:type="spellEnd"/>
            <w:r w:rsidR="00384270" w:rsidRPr="0010743F">
              <w:rPr>
                <w:rFonts w:ascii="Arial" w:hAnsi="Arial" w:cs="Arial"/>
                <w:sz w:val="20"/>
                <w:szCs w:val="20"/>
                <w:lang w:val="x-none"/>
              </w:rPr>
              <w:t xml:space="preserve"> uredb</w:t>
            </w:r>
            <w:r w:rsidR="00384270" w:rsidRPr="0010743F">
              <w:rPr>
                <w:rFonts w:ascii="Arial" w:hAnsi="Arial" w:cs="Arial"/>
                <w:sz w:val="20"/>
                <w:szCs w:val="20"/>
              </w:rPr>
              <w:t>o</w:t>
            </w:r>
            <w:r w:rsidR="00384270" w:rsidRPr="0010743F">
              <w:rPr>
                <w:rFonts w:ascii="Arial" w:hAnsi="Arial" w:cs="Arial"/>
                <w:sz w:val="20"/>
                <w:szCs w:val="20"/>
                <w:lang w:val="x-none"/>
              </w:rPr>
              <w:t xml:space="preserve"> Komisije (EU) </w:t>
            </w:r>
            <w:r w:rsidR="00384270" w:rsidRPr="0010743F">
              <w:rPr>
                <w:rFonts w:ascii="Arial" w:hAnsi="Arial" w:cs="Arial"/>
                <w:sz w:val="20"/>
                <w:szCs w:val="20"/>
              </w:rPr>
              <w:t xml:space="preserve">št. </w:t>
            </w:r>
            <w:r w:rsidR="00384270" w:rsidRPr="0010743F">
              <w:rPr>
                <w:rFonts w:ascii="Arial" w:hAnsi="Arial" w:cs="Arial"/>
                <w:sz w:val="20"/>
                <w:szCs w:val="20"/>
                <w:lang w:val="x-none"/>
              </w:rPr>
              <w:t xml:space="preserve">2019/2035 z dne 28. junija 2019 o dopolnitvi Uredbe (EU) 2016/429 Evropskega parlamenta in Sveta glede pravil za obrate, ki gojijo kopenske živali, in valilnice ter za sledljivost nekaterih gojenih kopenskih živali in valilnih jajc </w:t>
            </w:r>
            <w:r w:rsidR="00384270" w:rsidRPr="0010743F">
              <w:rPr>
                <w:rFonts w:ascii="Arial" w:hAnsi="Arial" w:cs="Arial"/>
                <w:sz w:val="20"/>
                <w:szCs w:val="20"/>
              </w:rPr>
              <w:t>(</w:t>
            </w:r>
            <w:r w:rsidR="00384270" w:rsidRPr="0010743F">
              <w:rPr>
                <w:rFonts w:ascii="Arial" w:hAnsi="Arial" w:cs="Arial"/>
                <w:sz w:val="20"/>
                <w:szCs w:val="20"/>
                <w:lang w:val="x-none"/>
              </w:rPr>
              <w:t xml:space="preserve">UL L </w:t>
            </w:r>
            <w:r w:rsidR="00384270" w:rsidRPr="0010743F">
              <w:rPr>
                <w:rFonts w:ascii="Arial" w:hAnsi="Arial" w:cs="Arial"/>
                <w:sz w:val="20"/>
                <w:szCs w:val="20"/>
              </w:rPr>
              <w:t xml:space="preserve">št. </w:t>
            </w:r>
            <w:r w:rsidR="00384270" w:rsidRPr="0010743F">
              <w:rPr>
                <w:rFonts w:ascii="Arial" w:hAnsi="Arial" w:cs="Arial"/>
                <w:sz w:val="20"/>
                <w:szCs w:val="20"/>
                <w:lang w:val="x-none"/>
              </w:rPr>
              <w:t xml:space="preserve">314 </w:t>
            </w:r>
            <w:r w:rsidR="00384270" w:rsidRPr="0010743F">
              <w:rPr>
                <w:rFonts w:ascii="Arial" w:hAnsi="Arial" w:cs="Arial"/>
                <w:sz w:val="20"/>
                <w:szCs w:val="20"/>
              </w:rPr>
              <w:t xml:space="preserve">z dne </w:t>
            </w:r>
            <w:r w:rsidR="00384270" w:rsidRPr="0010743F">
              <w:rPr>
                <w:rFonts w:ascii="Arial" w:hAnsi="Arial" w:cs="Arial"/>
                <w:sz w:val="20"/>
                <w:szCs w:val="20"/>
                <w:lang w:val="x-none"/>
              </w:rPr>
              <w:t>5.</w:t>
            </w:r>
            <w:r w:rsidR="00384270" w:rsidRPr="0010743F">
              <w:rPr>
                <w:rFonts w:ascii="Arial" w:hAnsi="Arial" w:cs="Arial"/>
                <w:sz w:val="20"/>
                <w:szCs w:val="20"/>
              </w:rPr>
              <w:t xml:space="preserve"> </w:t>
            </w:r>
            <w:r w:rsidR="00384270" w:rsidRPr="0010743F">
              <w:rPr>
                <w:rFonts w:ascii="Arial" w:hAnsi="Arial" w:cs="Arial"/>
                <w:sz w:val="20"/>
                <w:szCs w:val="20"/>
                <w:lang w:val="x-none"/>
              </w:rPr>
              <w:t>12.</w:t>
            </w:r>
            <w:r w:rsidR="00384270" w:rsidRPr="0010743F">
              <w:rPr>
                <w:rFonts w:ascii="Arial" w:hAnsi="Arial" w:cs="Arial"/>
                <w:sz w:val="20"/>
                <w:szCs w:val="20"/>
              </w:rPr>
              <w:t xml:space="preserve"> </w:t>
            </w:r>
            <w:r w:rsidR="00384270" w:rsidRPr="0010743F">
              <w:rPr>
                <w:rFonts w:ascii="Arial" w:hAnsi="Arial" w:cs="Arial"/>
                <w:sz w:val="20"/>
                <w:szCs w:val="20"/>
                <w:lang w:val="x-none"/>
              </w:rPr>
              <w:t>2019, str. 115);</w:t>
            </w:r>
          </w:p>
          <w:p w14:paraId="37E45BAB" w14:textId="7D1BF8AE" w:rsidR="00384270" w:rsidRPr="0010743F" w:rsidRDefault="00650FF7" w:rsidP="00650FF7">
            <w:pPr>
              <w:pStyle w:val="tevilnatoka0"/>
              <w:shd w:val="clear" w:color="auto" w:fill="FFFFFF"/>
              <w:spacing w:after="0" w:line="260" w:lineRule="exact"/>
              <w:jc w:val="both"/>
              <w:rPr>
                <w:rFonts w:ascii="Arial" w:hAnsi="Arial" w:cs="Arial"/>
                <w:sz w:val="20"/>
                <w:szCs w:val="20"/>
              </w:rPr>
            </w:pPr>
            <w:r>
              <w:rPr>
                <w:rFonts w:ascii="Arial" w:hAnsi="Arial" w:cs="Arial"/>
                <w:sz w:val="20"/>
                <w:szCs w:val="20"/>
                <w:lang w:val="x-none"/>
              </w:rPr>
              <w:t>4</w:t>
            </w:r>
            <w:r w:rsidR="00384270" w:rsidRPr="0010743F">
              <w:rPr>
                <w:rFonts w:ascii="Arial" w:hAnsi="Arial" w:cs="Arial"/>
                <w:sz w:val="20"/>
                <w:szCs w:val="20"/>
                <w:lang w:val="x-none"/>
              </w:rPr>
              <w:t>.</w:t>
            </w:r>
            <w:r w:rsidR="00384270">
              <w:rPr>
                <w:rFonts w:ascii="Arial" w:hAnsi="Arial" w:cs="Arial"/>
                <w:sz w:val="20"/>
                <w:szCs w:val="20"/>
                <w:lang w:val="x-none"/>
              </w:rPr>
              <w:t xml:space="preserve"> </w:t>
            </w:r>
            <w:r w:rsidR="00384270" w:rsidRPr="0010743F">
              <w:rPr>
                <w:rFonts w:ascii="Arial" w:hAnsi="Arial" w:cs="Arial"/>
                <w:sz w:val="20"/>
                <w:szCs w:val="20"/>
                <w:lang w:val="x-none"/>
              </w:rPr>
              <w:t>Uredbe (ES) št. 178/2002 Evropskega parlamenta in Sveta z dne 28. januarja 2002 o določitvi splošnih načel in zahtevah živilske zakonodaje, ustanovitvi Evropske agencije za varnost hrane in postopkih, ki zadevajo varnost hrane (UL L št. 31 z dne 1. 2. 2002, str. 1), zadnjič spremenjene z Uredb</w:t>
            </w:r>
            <w:r w:rsidR="00384270" w:rsidRPr="0010743F">
              <w:rPr>
                <w:rFonts w:ascii="Arial" w:hAnsi="Arial" w:cs="Arial"/>
                <w:sz w:val="20"/>
                <w:szCs w:val="20"/>
              </w:rPr>
              <w:t>o</w:t>
            </w:r>
            <w:r w:rsidR="00384270" w:rsidRPr="0010743F">
              <w:rPr>
                <w:rFonts w:ascii="Arial" w:hAnsi="Arial" w:cs="Arial"/>
                <w:sz w:val="20"/>
                <w:szCs w:val="20"/>
                <w:lang w:val="x-none"/>
              </w:rPr>
              <w:t xml:space="preserve"> (EU) </w:t>
            </w:r>
            <w:r w:rsidR="00384270" w:rsidRPr="0010743F">
              <w:rPr>
                <w:rFonts w:ascii="Arial" w:hAnsi="Arial" w:cs="Arial"/>
                <w:sz w:val="20"/>
                <w:szCs w:val="20"/>
              </w:rPr>
              <w:t xml:space="preserve">št. </w:t>
            </w:r>
            <w:r w:rsidR="00384270" w:rsidRPr="0010743F">
              <w:rPr>
                <w:rFonts w:ascii="Arial" w:hAnsi="Arial" w:cs="Arial"/>
                <w:sz w:val="20"/>
                <w:szCs w:val="20"/>
                <w:lang w:val="x-none"/>
              </w:rPr>
              <w:t xml:space="preserve">2019/1381 Evropskega parlamenta in Sveta z dne 20. junija 2019 o preglednosti in trajnosti ocenjevanja tveganja v prehranski verigi v EU ter o spremembah uredb (ES) št. 178/2002, (ES) št. 1829/2003, (ES) št. 1831/2003, (ES) št. 2065/2003, (ES) št. 1935/2004, (ES) št. 1331/2008, (ES) št. 1107/2009, (EU) 2015/2283 in Direktive 2001/18/ES </w:t>
            </w:r>
            <w:r w:rsidR="00384270" w:rsidRPr="0010743F">
              <w:rPr>
                <w:rFonts w:ascii="Arial" w:hAnsi="Arial" w:cs="Arial"/>
                <w:sz w:val="20"/>
                <w:szCs w:val="20"/>
              </w:rPr>
              <w:t>(</w:t>
            </w:r>
            <w:r w:rsidR="00384270" w:rsidRPr="0010743F">
              <w:rPr>
                <w:rFonts w:ascii="Arial" w:hAnsi="Arial" w:cs="Arial"/>
                <w:sz w:val="20"/>
                <w:szCs w:val="20"/>
                <w:lang w:val="x-none"/>
              </w:rPr>
              <w:t xml:space="preserve">UL L </w:t>
            </w:r>
            <w:r w:rsidR="00384270" w:rsidRPr="0010743F">
              <w:rPr>
                <w:rFonts w:ascii="Arial" w:hAnsi="Arial" w:cs="Arial"/>
                <w:sz w:val="20"/>
                <w:szCs w:val="20"/>
              </w:rPr>
              <w:t xml:space="preserve">št. </w:t>
            </w:r>
            <w:r w:rsidR="00384270" w:rsidRPr="0010743F">
              <w:rPr>
                <w:rFonts w:ascii="Arial" w:hAnsi="Arial" w:cs="Arial"/>
                <w:sz w:val="20"/>
                <w:szCs w:val="20"/>
                <w:lang w:val="x-none"/>
              </w:rPr>
              <w:t xml:space="preserve">231 </w:t>
            </w:r>
            <w:r w:rsidR="00384270" w:rsidRPr="0010743F">
              <w:rPr>
                <w:rFonts w:ascii="Arial" w:hAnsi="Arial" w:cs="Arial"/>
                <w:sz w:val="20"/>
                <w:szCs w:val="20"/>
              </w:rPr>
              <w:t xml:space="preserve">z dne </w:t>
            </w:r>
            <w:r w:rsidR="00384270" w:rsidRPr="0010743F">
              <w:rPr>
                <w:rFonts w:ascii="Arial" w:hAnsi="Arial" w:cs="Arial"/>
                <w:sz w:val="20"/>
                <w:szCs w:val="20"/>
                <w:lang w:val="x-none"/>
              </w:rPr>
              <w:t>6.</w:t>
            </w:r>
            <w:r w:rsidR="00384270" w:rsidRPr="0010743F">
              <w:rPr>
                <w:rFonts w:ascii="Arial" w:hAnsi="Arial" w:cs="Arial"/>
                <w:sz w:val="20"/>
                <w:szCs w:val="20"/>
              </w:rPr>
              <w:t xml:space="preserve"> </w:t>
            </w:r>
            <w:r w:rsidR="00384270" w:rsidRPr="0010743F">
              <w:rPr>
                <w:rFonts w:ascii="Arial" w:hAnsi="Arial" w:cs="Arial"/>
                <w:sz w:val="20"/>
                <w:szCs w:val="20"/>
                <w:lang w:val="x-none"/>
              </w:rPr>
              <w:t>9.</w:t>
            </w:r>
            <w:r w:rsidR="00384270" w:rsidRPr="0010743F">
              <w:rPr>
                <w:rFonts w:ascii="Arial" w:hAnsi="Arial" w:cs="Arial"/>
                <w:sz w:val="20"/>
                <w:szCs w:val="20"/>
              </w:rPr>
              <w:t xml:space="preserve"> </w:t>
            </w:r>
            <w:r w:rsidR="00384270" w:rsidRPr="0010743F">
              <w:rPr>
                <w:rFonts w:ascii="Arial" w:hAnsi="Arial" w:cs="Arial"/>
                <w:sz w:val="20"/>
                <w:szCs w:val="20"/>
                <w:lang w:val="x-none"/>
              </w:rPr>
              <w:t>2019, str. 1);</w:t>
            </w:r>
          </w:p>
          <w:p w14:paraId="4E9D8091" w14:textId="2CD483D8" w:rsidR="00384270" w:rsidRPr="0010743F" w:rsidRDefault="00650FF7" w:rsidP="00650FF7">
            <w:pPr>
              <w:pStyle w:val="tevilnatoka0"/>
              <w:shd w:val="clear" w:color="auto" w:fill="FFFFFF"/>
              <w:spacing w:after="0" w:line="260" w:lineRule="exact"/>
              <w:jc w:val="both"/>
              <w:rPr>
                <w:rFonts w:ascii="Arial" w:hAnsi="Arial" w:cs="Arial"/>
                <w:sz w:val="20"/>
                <w:szCs w:val="20"/>
              </w:rPr>
            </w:pPr>
            <w:r>
              <w:rPr>
                <w:rFonts w:ascii="Arial" w:hAnsi="Arial" w:cs="Arial"/>
                <w:sz w:val="20"/>
                <w:szCs w:val="20"/>
                <w:lang w:val="x-none"/>
              </w:rPr>
              <w:t>5</w:t>
            </w:r>
            <w:r w:rsidR="00384270" w:rsidRPr="0010743F">
              <w:rPr>
                <w:rFonts w:ascii="Arial" w:hAnsi="Arial" w:cs="Arial"/>
                <w:sz w:val="20"/>
                <w:szCs w:val="20"/>
                <w:lang w:val="x-none"/>
              </w:rPr>
              <w:t>.</w:t>
            </w:r>
            <w:r w:rsidR="00384270">
              <w:rPr>
                <w:rFonts w:ascii="Arial" w:hAnsi="Arial" w:cs="Arial"/>
                <w:sz w:val="20"/>
                <w:szCs w:val="20"/>
                <w:lang w:val="x-none"/>
              </w:rPr>
              <w:t xml:space="preserve"> </w:t>
            </w:r>
            <w:r w:rsidR="00384270" w:rsidRPr="0010743F">
              <w:rPr>
                <w:rFonts w:ascii="Arial" w:hAnsi="Arial" w:cs="Arial"/>
                <w:sz w:val="20"/>
                <w:szCs w:val="20"/>
                <w:lang w:val="x-none"/>
              </w:rPr>
              <w:t>Uredbe (ES) št. 1829/2003 Evropskega parlamenta in Sveta z dne 22. septembra 2003 o gensko spremenjenih živilih in krmi (UL L št. 268 z dne 18. 10. 2003, str. 1), zadnjič spremenjene z Uredbo (EU) št.</w:t>
            </w:r>
            <w:r w:rsidR="00384270" w:rsidRPr="0010743F">
              <w:rPr>
                <w:rFonts w:ascii="Arial" w:hAnsi="Arial" w:cs="Arial"/>
                <w:sz w:val="20"/>
                <w:szCs w:val="20"/>
              </w:rPr>
              <w:t xml:space="preserve"> </w:t>
            </w:r>
            <w:r w:rsidR="00384270" w:rsidRPr="0010743F">
              <w:rPr>
                <w:rFonts w:ascii="Arial" w:hAnsi="Arial" w:cs="Arial"/>
                <w:sz w:val="20"/>
                <w:szCs w:val="20"/>
                <w:lang w:val="x-none"/>
              </w:rPr>
              <w:t xml:space="preserve">2019/1381 Evropskega parlamenta in Sveta z dne 20. junija 2019 o preglednosti in trajnosti ocenjevanja tveganja v prehranski verigi v EU ter o spremembah uredb (ES) št. 178/2002, (ES) št. 1829/2003, (ES) št. 1831/2003, (ES) št. 2065/2003, (ES) št. 1935/2004, (ES) št. 1331/2008, (ES) št. 1107/2009, (EU) 2015/2283 in Direktive 2001/18/ES </w:t>
            </w:r>
            <w:r w:rsidR="00384270" w:rsidRPr="0010743F">
              <w:rPr>
                <w:rFonts w:ascii="Arial" w:hAnsi="Arial" w:cs="Arial"/>
                <w:sz w:val="20"/>
                <w:szCs w:val="20"/>
              </w:rPr>
              <w:t>(</w:t>
            </w:r>
            <w:r w:rsidR="00384270" w:rsidRPr="0010743F">
              <w:rPr>
                <w:rFonts w:ascii="Arial" w:hAnsi="Arial" w:cs="Arial"/>
                <w:sz w:val="20"/>
                <w:szCs w:val="20"/>
                <w:lang w:val="x-none"/>
              </w:rPr>
              <w:t xml:space="preserve">UL L </w:t>
            </w:r>
            <w:r w:rsidR="00384270" w:rsidRPr="0010743F">
              <w:rPr>
                <w:rFonts w:ascii="Arial" w:hAnsi="Arial" w:cs="Arial"/>
                <w:sz w:val="20"/>
                <w:szCs w:val="20"/>
              </w:rPr>
              <w:t xml:space="preserve">št. </w:t>
            </w:r>
            <w:r w:rsidR="00384270" w:rsidRPr="0010743F">
              <w:rPr>
                <w:rFonts w:ascii="Arial" w:hAnsi="Arial" w:cs="Arial"/>
                <w:sz w:val="20"/>
                <w:szCs w:val="20"/>
                <w:lang w:val="x-none"/>
              </w:rPr>
              <w:t>231 z dne 6.</w:t>
            </w:r>
            <w:r w:rsidR="00384270" w:rsidRPr="0010743F">
              <w:rPr>
                <w:rFonts w:ascii="Arial" w:hAnsi="Arial" w:cs="Arial"/>
                <w:sz w:val="20"/>
                <w:szCs w:val="20"/>
              </w:rPr>
              <w:t xml:space="preserve"> </w:t>
            </w:r>
            <w:r w:rsidR="00384270" w:rsidRPr="0010743F">
              <w:rPr>
                <w:rFonts w:ascii="Arial" w:hAnsi="Arial" w:cs="Arial"/>
                <w:sz w:val="20"/>
                <w:szCs w:val="20"/>
                <w:lang w:val="x-none"/>
              </w:rPr>
              <w:t>9.</w:t>
            </w:r>
            <w:r w:rsidR="00384270" w:rsidRPr="0010743F">
              <w:rPr>
                <w:rFonts w:ascii="Arial" w:hAnsi="Arial" w:cs="Arial"/>
                <w:sz w:val="20"/>
                <w:szCs w:val="20"/>
              </w:rPr>
              <w:t xml:space="preserve"> </w:t>
            </w:r>
            <w:r w:rsidR="00384270" w:rsidRPr="0010743F">
              <w:rPr>
                <w:rFonts w:ascii="Arial" w:hAnsi="Arial" w:cs="Arial"/>
                <w:sz w:val="20"/>
                <w:szCs w:val="20"/>
                <w:lang w:val="x-none"/>
              </w:rPr>
              <w:t>2019, str. 11);</w:t>
            </w:r>
          </w:p>
          <w:p w14:paraId="0B5A2587" w14:textId="01294C43" w:rsidR="00384270" w:rsidRPr="0010743F" w:rsidRDefault="00650FF7" w:rsidP="00650FF7">
            <w:pPr>
              <w:pStyle w:val="tevilnatoka0"/>
              <w:shd w:val="clear" w:color="auto" w:fill="FFFFFF"/>
              <w:spacing w:after="0" w:line="260" w:lineRule="exact"/>
              <w:jc w:val="both"/>
              <w:rPr>
                <w:rFonts w:ascii="Arial" w:hAnsi="Arial" w:cs="Arial"/>
                <w:sz w:val="20"/>
                <w:szCs w:val="20"/>
              </w:rPr>
            </w:pPr>
            <w:r>
              <w:rPr>
                <w:rFonts w:ascii="Arial" w:hAnsi="Arial" w:cs="Arial"/>
                <w:sz w:val="20"/>
                <w:szCs w:val="20"/>
              </w:rPr>
              <w:t>6</w:t>
            </w:r>
            <w:r w:rsidR="00384270" w:rsidRPr="0010743F">
              <w:rPr>
                <w:rFonts w:ascii="Arial" w:hAnsi="Arial" w:cs="Arial"/>
                <w:sz w:val="20"/>
                <w:szCs w:val="20"/>
                <w:lang w:val="x-none"/>
              </w:rPr>
              <w:t>.</w:t>
            </w:r>
            <w:r w:rsidR="00384270">
              <w:rPr>
                <w:rFonts w:ascii="Arial" w:hAnsi="Arial" w:cs="Arial"/>
                <w:sz w:val="20"/>
                <w:szCs w:val="20"/>
                <w:lang w:val="x-none"/>
              </w:rPr>
              <w:t xml:space="preserve"> </w:t>
            </w:r>
            <w:r w:rsidR="00384270" w:rsidRPr="0010743F">
              <w:rPr>
                <w:rFonts w:ascii="Arial" w:hAnsi="Arial" w:cs="Arial"/>
                <w:sz w:val="20"/>
                <w:szCs w:val="20"/>
                <w:lang w:val="x-none"/>
              </w:rPr>
              <w:t xml:space="preserve">Uredbe (ES) št. 1830/2003 Evropskega parlamenta in Sveta z dne 22. septembra 2003 o sledljivosti in označevanju gensko spremenjenih organizmov ter sledljivosti živil in krme, proizvedenih iz gensko spremenjenih organizmov, ter o spremembi Direktive 2001/18/ES (UL L št. 268 z dne 18. 10. 2003, str. 24), </w:t>
            </w:r>
            <w:r w:rsidR="00F97B2B">
              <w:rPr>
                <w:rFonts w:ascii="Arial" w:hAnsi="Arial" w:cs="Arial"/>
                <w:sz w:val="20"/>
                <w:szCs w:val="20"/>
                <w:lang w:val="x-none"/>
              </w:rPr>
              <w:t>zadnjič spremenjene z Uredbo (E</w:t>
            </w:r>
            <w:r w:rsidR="00F97B2B">
              <w:rPr>
                <w:rFonts w:ascii="Arial" w:hAnsi="Arial" w:cs="Arial"/>
                <w:sz w:val="20"/>
                <w:szCs w:val="20"/>
              </w:rPr>
              <w:t>U</w:t>
            </w:r>
            <w:r w:rsidR="00384270" w:rsidRPr="0010743F">
              <w:rPr>
                <w:rFonts w:ascii="Arial" w:hAnsi="Arial" w:cs="Arial"/>
                <w:sz w:val="20"/>
                <w:szCs w:val="20"/>
                <w:lang w:val="x-none"/>
              </w:rPr>
              <w:t>) št.</w:t>
            </w:r>
            <w:r w:rsidR="00384270" w:rsidRPr="0010743F">
              <w:rPr>
                <w:rFonts w:ascii="Arial" w:hAnsi="Arial" w:cs="Arial"/>
                <w:sz w:val="20"/>
                <w:szCs w:val="20"/>
              </w:rPr>
              <w:t xml:space="preserve"> </w:t>
            </w:r>
            <w:r w:rsidR="00384270" w:rsidRPr="0010743F">
              <w:rPr>
                <w:rFonts w:ascii="Arial" w:hAnsi="Arial" w:cs="Arial"/>
                <w:sz w:val="20"/>
                <w:szCs w:val="20"/>
                <w:lang w:val="x-none"/>
              </w:rPr>
              <w:t xml:space="preserve">2019/1243 Evropskega parlamenta in Sveta z dne 20. junija 2019 o prilagoditvi več zakonodajnih aktov, v katerih je določena uporaba regulativnega postopka s pregledom, členoma 290 in 291 Pogodbe o delovanju Evropske unije </w:t>
            </w:r>
            <w:r w:rsidR="00384270" w:rsidRPr="0010743F">
              <w:rPr>
                <w:rFonts w:ascii="Arial" w:hAnsi="Arial" w:cs="Arial"/>
                <w:sz w:val="20"/>
                <w:szCs w:val="20"/>
              </w:rPr>
              <w:t>(</w:t>
            </w:r>
            <w:r w:rsidR="00384270" w:rsidRPr="0010743F">
              <w:rPr>
                <w:rFonts w:ascii="Arial" w:hAnsi="Arial" w:cs="Arial"/>
                <w:sz w:val="20"/>
                <w:szCs w:val="20"/>
                <w:lang w:val="x-none"/>
              </w:rPr>
              <w:t>UL L</w:t>
            </w:r>
            <w:r w:rsidR="00384270" w:rsidRPr="0010743F">
              <w:rPr>
                <w:rFonts w:ascii="Arial" w:hAnsi="Arial" w:cs="Arial"/>
                <w:sz w:val="20"/>
                <w:szCs w:val="20"/>
              </w:rPr>
              <w:t xml:space="preserve"> št.</w:t>
            </w:r>
            <w:r w:rsidR="00384270" w:rsidRPr="0010743F">
              <w:rPr>
                <w:rFonts w:ascii="Arial" w:hAnsi="Arial" w:cs="Arial"/>
                <w:sz w:val="20"/>
                <w:szCs w:val="20"/>
                <w:lang w:val="x-none"/>
              </w:rPr>
              <w:t xml:space="preserve"> 198 </w:t>
            </w:r>
            <w:r w:rsidR="00384270" w:rsidRPr="0010743F">
              <w:rPr>
                <w:rFonts w:ascii="Arial" w:hAnsi="Arial" w:cs="Arial"/>
                <w:sz w:val="20"/>
                <w:szCs w:val="20"/>
              </w:rPr>
              <w:t xml:space="preserve">z dne </w:t>
            </w:r>
            <w:r w:rsidR="00384270" w:rsidRPr="0010743F">
              <w:rPr>
                <w:rFonts w:ascii="Arial" w:hAnsi="Arial" w:cs="Arial"/>
                <w:sz w:val="20"/>
                <w:szCs w:val="20"/>
                <w:lang w:val="x-none"/>
              </w:rPr>
              <w:t>25.</w:t>
            </w:r>
            <w:r w:rsidR="00384270" w:rsidRPr="0010743F">
              <w:rPr>
                <w:rFonts w:ascii="Arial" w:hAnsi="Arial" w:cs="Arial"/>
                <w:sz w:val="20"/>
                <w:szCs w:val="20"/>
              </w:rPr>
              <w:t xml:space="preserve"> </w:t>
            </w:r>
            <w:r w:rsidR="00384270" w:rsidRPr="0010743F">
              <w:rPr>
                <w:rFonts w:ascii="Arial" w:hAnsi="Arial" w:cs="Arial"/>
                <w:sz w:val="20"/>
                <w:szCs w:val="20"/>
                <w:lang w:val="x-none"/>
              </w:rPr>
              <w:t>7.</w:t>
            </w:r>
            <w:r w:rsidR="00384270" w:rsidRPr="0010743F">
              <w:rPr>
                <w:rFonts w:ascii="Arial" w:hAnsi="Arial" w:cs="Arial"/>
                <w:sz w:val="20"/>
                <w:szCs w:val="20"/>
              </w:rPr>
              <w:t xml:space="preserve"> </w:t>
            </w:r>
            <w:r w:rsidR="00384270" w:rsidRPr="0010743F">
              <w:rPr>
                <w:rFonts w:ascii="Arial" w:hAnsi="Arial" w:cs="Arial"/>
                <w:sz w:val="20"/>
                <w:szCs w:val="20"/>
                <w:lang w:val="x-none"/>
              </w:rPr>
              <w:t>2019, str. 241);</w:t>
            </w:r>
          </w:p>
          <w:p w14:paraId="1C5E6045" w14:textId="6AAF937F" w:rsidR="00384270" w:rsidRPr="0010743F" w:rsidRDefault="00650FF7" w:rsidP="00650FF7">
            <w:pPr>
              <w:pStyle w:val="tevilnatoka0"/>
              <w:shd w:val="clear" w:color="auto" w:fill="FFFFFF"/>
              <w:spacing w:after="0" w:line="260" w:lineRule="exact"/>
              <w:jc w:val="both"/>
              <w:rPr>
                <w:rFonts w:ascii="Arial" w:hAnsi="Arial" w:cs="Arial"/>
                <w:sz w:val="20"/>
                <w:szCs w:val="20"/>
              </w:rPr>
            </w:pPr>
            <w:r>
              <w:rPr>
                <w:rFonts w:ascii="Arial" w:hAnsi="Arial" w:cs="Arial"/>
                <w:sz w:val="20"/>
                <w:szCs w:val="20"/>
              </w:rPr>
              <w:t>7</w:t>
            </w:r>
            <w:r w:rsidR="00384270" w:rsidRPr="0010743F">
              <w:rPr>
                <w:rFonts w:ascii="Arial" w:hAnsi="Arial" w:cs="Arial"/>
                <w:sz w:val="20"/>
                <w:szCs w:val="20"/>
                <w:lang w:val="x-none"/>
              </w:rPr>
              <w:t>.</w:t>
            </w:r>
            <w:r w:rsidR="00384270">
              <w:rPr>
                <w:rFonts w:ascii="Arial" w:hAnsi="Arial" w:cs="Arial"/>
                <w:sz w:val="20"/>
                <w:szCs w:val="20"/>
                <w:lang w:val="x-none"/>
              </w:rPr>
              <w:t xml:space="preserve"> </w:t>
            </w:r>
            <w:r w:rsidR="00384270" w:rsidRPr="0010743F">
              <w:rPr>
                <w:rFonts w:ascii="Arial" w:hAnsi="Arial" w:cs="Arial"/>
                <w:sz w:val="20"/>
                <w:szCs w:val="20"/>
                <w:lang w:val="x-none"/>
              </w:rPr>
              <w:t>Uredbe (ES) št. 2065/2003 Evropskega parlamenta in Sveta z dne 10. novembra 2003 o aromah dima, ki se uporabljajo ali so namenjene uporabi v ali na živilih (UL L št. 309 z dne 26. 11. 2003, str. 1), zadnjič spremenjene z Uredbo (E</w:t>
            </w:r>
            <w:r w:rsidR="00F97B2B">
              <w:rPr>
                <w:rFonts w:ascii="Arial" w:hAnsi="Arial" w:cs="Arial"/>
                <w:sz w:val="20"/>
                <w:szCs w:val="20"/>
              </w:rPr>
              <w:t>U</w:t>
            </w:r>
            <w:r w:rsidR="00384270" w:rsidRPr="0010743F">
              <w:rPr>
                <w:rFonts w:ascii="Arial" w:hAnsi="Arial" w:cs="Arial"/>
                <w:sz w:val="20"/>
                <w:szCs w:val="20"/>
                <w:lang w:val="x-none"/>
              </w:rPr>
              <w:t>) št.</w:t>
            </w:r>
            <w:r w:rsidR="00384270" w:rsidRPr="0010743F">
              <w:rPr>
                <w:rFonts w:ascii="Arial" w:hAnsi="Arial" w:cs="Arial"/>
                <w:sz w:val="20"/>
                <w:szCs w:val="20"/>
              </w:rPr>
              <w:t xml:space="preserve"> </w:t>
            </w:r>
            <w:r w:rsidR="00384270" w:rsidRPr="0010743F">
              <w:rPr>
                <w:rFonts w:ascii="Arial" w:hAnsi="Arial" w:cs="Arial"/>
                <w:sz w:val="20"/>
                <w:szCs w:val="20"/>
                <w:lang w:val="x-none"/>
              </w:rPr>
              <w:t xml:space="preserve">2019/1381 Evropskega parlamenta in Sveta z dne 20. junija 2019 o preglednosti in trajnosti ocenjevanja tveganja v prehranski verigi v EU ter o spremembah uredb (ES) št. 178/2002, (ES) št. 1829/2003, (ES) št. 1831/2003, (ES) št. 2065/2003, (ES) št. 1935/2004, (ES) št. 1331/2008, (ES) št. 1107/2009, (EU) 2015/2283 in Direktive 2001/18/ES </w:t>
            </w:r>
            <w:r w:rsidR="00384270" w:rsidRPr="0010743F">
              <w:rPr>
                <w:rFonts w:ascii="Arial" w:hAnsi="Arial" w:cs="Arial"/>
                <w:sz w:val="20"/>
                <w:szCs w:val="20"/>
              </w:rPr>
              <w:t>(</w:t>
            </w:r>
            <w:r w:rsidR="00384270" w:rsidRPr="0010743F">
              <w:rPr>
                <w:rFonts w:ascii="Arial" w:hAnsi="Arial" w:cs="Arial"/>
                <w:sz w:val="20"/>
                <w:szCs w:val="20"/>
                <w:lang w:val="x-none"/>
              </w:rPr>
              <w:t xml:space="preserve">UL L </w:t>
            </w:r>
            <w:r w:rsidR="00384270" w:rsidRPr="0010743F">
              <w:rPr>
                <w:rFonts w:ascii="Arial" w:hAnsi="Arial" w:cs="Arial"/>
                <w:sz w:val="20"/>
                <w:szCs w:val="20"/>
              </w:rPr>
              <w:t xml:space="preserve">št. </w:t>
            </w:r>
            <w:r w:rsidR="00384270" w:rsidRPr="0010743F">
              <w:rPr>
                <w:rFonts w:ascii="Arial" w:hAnsi="Arial" w:cs="Arial"/>
                <w:sz w:val="20"/>
                <w:szCs w:val="20"/>
                <w:lang w:val="x-none"/>
              </w:rPr>
              <w:t>231</w:t>
            </w:r>
            <w:r w:rsidR="00384270" w:rsidRPr="0010743F">
              <w:rPr>
                <w:rFonts w:ascii="Arial" w:hAnsi="Arial" w:cs="Arial"/>
                <w:sz w:val="20"/>
                <w:szCs w:val="20"/>
              </w:rPr>
              <w:t xml:space="preserve"> z dne</w:t>
            </w:r>
            <w:r w:rsidR="00384270" w:rsidRPr="0010743F">
              <w:rPr>
                <w:rFonts w:ascii="Arial" w:hAnsi="Arial" w:cs="Arial"/>
                <w:sz w:val="20"/>
                <w:szCs w:val="20"/>
                <w:lang w:val="x-none"/>
              </w:rPr>
              <w:t xml:space="preserve"> 6.</w:t>
            </w:r>
            <w:r w:rsidR="00384270" w:rsidRPr="0010743F">
              <w:rPr>
                <w:rFonts w:ascii="Arial" w:hAnsi="Arial" w:cs="Arial"/>
                <w:sz w:val="20"/>
                <w:szCs w:val="20"/>
              </w:rPr>
              <w:t xml:space="preserve"> </w:t>
            </w:r>
            <w:r w:rsidR="00384270" w:rsidRPr="0010743F">
              <w:rPr>
                <w:rFonts w:ascii="Arial" w:hAnsi="Arial" w:cs="Arial"/>
                <w:sz w:val="20"/>
                <w:szCs w:val="20"/>
                <w:lang w:val="x-none"/>
              </w:rPr>
              <w:t>9.</w:t>
            </w:r>
            <w:r w:rsidR="00384270" w:rsidRPr="0010743F">
              <w:rPr>
                <w:rFonts w:ascii="Arial" w:hAnsi="Arial" w:cs="Arial"/>
                <w:sz w:val="20"/>
                <w:szCs w:val="20"/>
              </w:rPr>
              <w:t xml:space="preserve"> </w:t>
            </w:r>
            <w:r w:rsidR="00384270" w:rsidRPr="0010743F">
              <w:rPr>
                <w:rFonts w:ascii="Arial" w:hAnsi="Arial" w:cs="Arial"/>
                <w:sz w:val="20"/>
                <w:szCs w:val="20"/>
                <w:lang w:val="x-none"/>
              </w:rPr>
              <w:t>2019, str. 1);</w:t>
            </w:r>
          </w:p>
          <w:p w14:paraId="746DE034" w14:textId="7EF48705" w:rsidR="00384270" w:rsidRPr="0010743F" w:rsidRDefault="00650FF7" w:rsidP="00650FF7">
            <w:pPr>
              <w:pStyle w:val="tevilnatoka0"/>
              <w:shd w:val="clear" w:color="auto" w:fill="FFFFFF"/>
              <w:spacing w:after="0" w:line="260" w:lineRule="exact"/>
              <w:jc w:val="both"/>
              <w:rPr>
                <w:rFonts w:ascii="Arial" w:hAnsi="Arial" w:cs="Arial"/>
                <w:sz w:val="20"/>
                <w:szCs w:val="20"/>
              </w:rPr>
            </w:pPr>
            <w:r>
              <w:rPr>
                <w:rFonts w:ascii="Arial" w:hAnsi="Arial" w:cs="Arial"/>
                <w:sz w:val="20"/>
                <w:szCs w:val="20"/>
                <w:lang w:val="x-none"/>
              </w:rPr>
              <w:t>8</w:t>
            </w:r>
            <w:r w:rsidR="00384270" w:rsidRPr="0010743F">
              <w:rPr>
                <w:rFonts w:ascii="Arial" w:hAnsi="Arial" w:cs="Arial"/>
                <w:sz w:val="20"/>
                <w:szCs w:val="20"/>
                <w:lang w:val="x-none"/>
              </w:rPr>
              <w:t>.</w:t>
            </w:r>
            <w:r w:rsidR="00384270">
              <w:rPr>
                <w:rFonts w:ascii="Arial" w:hAnsi="Arial" w:cs="Arial"/>
                <w:sz w:val="20"/>
                <w:szCs w:val="20"/>
                <w:lang w:val="x-none"/>
              </w:rPr>
              <w:t xml:space="preserve"> </w:t>
            </w:r>
            <w:r w:rsidR="00384270" w:rsidRPr="0010743F">
              <w:rPr>
                <w:rFonts w:ascii="Arial" w:hAnsi="Arial" w:cs="Arial"/>
                <w:sz w:val="20"/>
                <w:szCs w:val="20"/>
                <w:lang w:val="x-none"/>
              </w:rPr>
              <w:t xml:space="preserve">Uredbe Evropskega parlamenta in Sveta (ES) št. 852/2004 z dne 29. aprila 2004 o higieni živil (UL L št. 139 z dne 30. 4. 2004, str. 1), zadnjič spremenjene z Uredbo </w:t>
            </w:r>
            <w:r w:rsidR="00384270" w:rsidRPr="0010743F">
              <w:rPr>
                <w:rFonts w:ascii="Arial" w:hAnsi="Arial" w:cs="Arial"/>
                <w:sz w:val="20"/>
                <w:szCs w:val="20"/>
              </w:rPr>
              <w:t xml:space="preserve">Komisije </w:t>
            </w:r>
            <w:r w:rsidR="00384270" w:rsidRPr="0010743F">
              <w:rPr>
                <w:rFonts w:ascii="Arial" w:hAnsi="Arial" w:cs="Arial"/>
                <w:sz w:val="20"/>
                <w:szCs w:val="20"/>
                <w:lang w:val="x-none"/>
              </w:rPr>
              <w:t>(E</w:t>
            </w:r>
            <w:r w:rsidR="00384270" w:rsidRPr="0010743F">
              <w:rPr>
                <w:rFonts w:ascii="Arial" w:hAnsi="Arial" w:cs="Arial"/>
                <w:sz w:val="20"/>
                <w:szCs w:val="20"/>
              </w:rPr>
              <w:t>U</w:t>
            </w:r>
            <w:r w:rsidR="00384270" w:rsidRPr="0010743F">
              <w:rPr>
                <w:rFonts w:ascii="Arial" w:hAnsi="Arial" w:cs="Arial"/>
                <w:sz w:val="20"/>
                <w:szCs w:val="20"/>
                <w:lang w:val="x-none"/>
              </w:rPr>
              <w:t xml:space="preserve">) št. 2021/382 z dne 3. marca 2021 o spremembi prilog k Uredbi Evropskega parlamenta in Sveta (ES) št. 852/2004 o higieni živil v zvezi z upravljanjem na področju živilskih alergenov, prerazporejanjem hrane in kulturo varnosti hrane </w:t>
            </w:r>
            <w:r w:rsidR="00384270" w:rsidRPr="0010743F">
              <w:rPr>
                <w:rFonts w:ascii="Arial" w:hAnsi="Arial" w:cs="Arial"/>
                <w:sz w:val="20"/>
                <w:szCs w:val="20"/>
              </w:rPr>
              <w:t>(</w:t>
            </w:r>
            <w:r w:rsidR="00384270" w:rsidRPr="0010743F">
              <w:rPr>
                <w:rFonts w:ascii="Arial" w:hAnsi="Arial" w:cs="Arial"/>
                <w:sz w:val="20"/>
                <w:szCs w:val="20"/>
                <w:lang w:val="x-none"/>
              </w:rPr>
              <w:t xml:space="preserve">UL L </w:t>
            </w:r>
            <w:r w:rsidR="00384270" w:rsidRPr="0010743F">
              <w:rPr>
                <w:rFonts w:ascii="Arial" w:hAnsi="Arial" w:cs="Arial"/>
                <w:sz w:val="20"/>
                <w:szCs w:val="20"/>
              </w:rPr>
              <w:t xml:space="preserve">št. </w:t>
            </w:r>
            <w:r w:rsidR="00384270" w:rsidRPr="0010743F">
              <w:rPr>
                <w:rFonts w:ascii="Arial" w:hAnsi="Arial" w:cs="Arial"/>
                <w:sz w:val="20"/>
                <w:szCs w:val="20"/>
                <w:lang w:val="x-none"/>
              </w:rPr>
              <w:t>74 z dne 4.</w:t>
            </w:r>
            <w:r w:rsidR="00384270" w:rsidRPr="0010743F">
              <w:rPr>
                <w:rFonts w:ascii="Arial" w:hAnsi="Arial" w:cs="Arial"/>
                <w:sz w:val="20"/>
                <w:szCs w:val="20"/>
              </w:rPr>
              <w:t xml:space="preserve"> </w:t>
            </w:r>
            <w:r w:rsidR="00384270" w:rsidRPr="0010743F">
              <w:rPr>
                <w:rFonts w:ascii="Arial" w:hAnsi="Arial" w:cs="Arial"/>
                <w:sz w:val="20"/>
                <w:szCs w:val="20"/>
                <w:lang w:val="x-none"/>
              </w:rPr>
              <w:t>3.</w:t>
            </w:r>
            <w:r w:rsidR="00384270" w:rsidRPr="0010743F">
              <w:rPr>
                <w:rFonts w:ascii="Arial" w:hAnsi="Arial" w:cs="Arial"/>
                <w:sz w:val="20"/>
                <w:szCs w:val="20"/>
              </w:rPr>
              <w:t xml:space="preserve"> </w:t>
            </w:r>
            <w:r w:rsidR="00384270" w:rsidRPr="0010743F">
              <w:rPr>
                <w:rFonts w:ascii="Arial" w:hAnsi="Arial" w:cs="Arial"/>
                <w:sz w:val="20"/>
                <w:szCs w:val="20"/>
                <w:lang w:val="x-none"/>
              </w:rPr>
              <w:t>2021, str. 3), (v nadaljnjem besedilu: Uredba 852/2004/ES);</w:t>
            </w:r>
          </w:p>
          <w:p w14:paraId="2F3A16EB" w14:textId="0EDD1E82" w:rsidR="00384270" w:rsidRDefault="00650FF7" w:rsidP="00650FF7">
            <w:pPr>
              <w:pStyle w:val="tevilnatoka0"/>
              <w:shd w:val="clear" w:color="auto" w:fill="FFFFFF"/>
              <w:spacing w:after="0" w:line="260" w:lineRule="exact"/>
              <w:jc w:val="both"/>
              <w:rPr>
                <w:rFonts w:ascii="Arial" w:hAnsi="Arial" w:cs="Arial"/>
                <w:sz w:val="20"/>
                <w:szCs w:val="20"/>
                <w:lang w:val="x-none"/>
              </w:rPr>
            </w:pPr>
            <w:r>
              <w:rPr>
                <w:rFonts w:ascii="Arial" w:hAnsi="Arial" w:cs="Arial"/>
                <w:sz w:val="20"/>
                <w:szCs w:val="20"/>
                <w:lang w:val="x-none"/>
              </w:rPr>
              <w:t>9</w:t>
            </w:r>
            <w:r w:rsidR="00384270" w:rsidRPr="0010743F">
              <w:rPr>
                <w:rFonts w:ascii="Arial" w:hAnsi="Arial" w:cs="Arial"/>
                <w:sz w:val="20"/>
                <w:szCs w:val="20"/>
                <w:lang w:val="x-none"/>
              </w:rPr>
              <w:t>.</w:t>
            </w:r>
            <w:r w:rsidR="00384270">
              <w:rPr>
                <w:rFonts w:ascii="Arial" w:hAnsi="Arial" w:cs="Arial"/>
                <w:sz w:val="20"/>
                <w:szCs w:val="20"/>
                <w:lang w:val="x-none"/>
              </w:rPr>
              <w:t xml:space="preserve"> </w:t>
            </w:r>
            <w:r w:rsidR="00384270" w:rsidRPr="0010743F">
              <w:rPr>
                <w:rFonts w:ascii="Arial" w:hAnsi="Arial" w:cs="Arial"/>
                <w:sz w:val="20"/>
                <w:szCs w:val="20"/>
                <w:lang w:val="x-none"/>
              </w:rPr>
              <w:t>Uredbe Evropskega parlamenta in Sveta (ES) št. 396/2005 z dne 23. februarja 2005 o mejnih vrednostih ostankov pesticidov v ali na hrani in krmi rastlinskega in živalskega izvora ter o spremembi Direktive Sveta 91/414/EGS (UL L št. 70 z dne 16. 3. 2005, str. 1), zadnjič spremenjene z</w:t>
            </w:r>
            <w:r w:rsidR="0087026F">
              <w:rPr>
                <w:rFonts w:ascii="Arial" w:hAnsi="Arial" w:cs="Arial"/>
                <w:sz w:val="20"/>
                <w:szCs w:val="20"/>
              </w:rPr>
              <w:t xml:space="preserve"> </w:t>
            </w:r>
            <w:r w:rsidR="00384270" w:rsidRPr="0010743F">
              <w:rPr>
                <w:rFonts w:ascii="Arial" w:hAnsi="Arial" w:cs="Arial"/>
                <w:sz w:val="20"/>
                <w:szCs w:val="20"/>
                <w:lang w:val="x-none"/>
              </w:rPr>
              <w:t>Uredb</w:t>
            </w:r>
            <w:r w:rsidR="00384270" w:rsidRPr="0010743F">
              <w:rPr>
                <w:rFonts w:ascii="Arial" w:hAnsi="Arial" w:cs="Arial"/>
                <w:sz w:val="20"/>
                <w:szCs w:val="20"/>
              </w:rPr>
              <w:t>o</w:t>
            </w:r>
            <w:r w:rsidR="00384270" w:rsidRPr="0010743F">
              <w:rPr>
                <w:rFonts w:ascii="Arial" w:hAnsi="Arial" w:cs="Arial"/>
                <w:sz w:val="20"/>
                <w:szCs w:val="20"/>
                <w:lang w:val="x-none"/>
              </w:rPr>
              <w:t xml:space="preserve"> Komisije (EU) </w:t>
            </w:r>
            <w:r w:rsidR="00384270" w:rsidRPr="0010743F">
              <w:rPr>
                <w:rFonts w:ascii="Arial" w:hAnsi="Arial" w:cs="Arial"/>
                <w:sz w:val="20"/>
                <w:szCs w:val="20"/>
              </w:rPr>
              <w:t xml:space="preserve">št. </w:t>
            </w:r>
            <w:r w:rsidR="00384270" w:rsidRPr="0010743F">
              <w:rPr>
                <w:rFonts w:ascii="Arial" w:hAnsi="Arial" w:cs="Arial"/>
                <w:sz w:val="20"/>
                <w:szCs w:val="20"/>
                <w:lang w:val="x-none"/>
              </w:rPr>
              <w:t xml:space="preserve">2021/2202 z dne 9. decembra 2021 o spremembi prilog II, III in IV k Uredbi Evropskega parlamenta in Sveta (ES) št. 396/2005 glede mejnih vrednosti ostankov za </w:t>
            </w:r>
            <w:proofErr w:type="spellStart"/>
            <w:r w:rsidR="00384270" w:rsidRPr="0010743F">
              <w:rPr>
                <w:rFonts w:ascii="Arial" w:hAnsi="Arial" w:cs="Arial"/>
                <w:sz w:val="20"/>
                <w:szCs w:val="20"/>
                <w:lang w:val="x-none"/>
              </w:rPr>
              <w:t>acekvinocil</w:t>
            </w:r>
            <w:proofErr w:type="spellEnd"/>
            <w:r w:rsidR="00384270" w:rsidRPr="0010743F">
              <w:rPr>
                <w:rFonts w:ascii="Arial" w:hAnsi="Arial" w:cs="Arial"/>
                <w:sz w:val="20"/>
                <w:szCs w:val="20"/>
                <w:lang w:val="x-none"/>
              </w:rPr>
              <w:t xml:space="preserve">, </w:t>
            </w:r>
            <w:proofErr w:type="spellStart"/>
            <w:r w:rsidR="00384270" w:rsidRPr="0010743F">
              <w:rPr>
                <w:rFonts w:ascii="Arial" w:hAnsi="Arial" w:cs="Arial"/>
                <w:sz w:val="20"/>
                <w:szCs w:val="20"/>
                <w:lang w:val="x-none"/>
              </w:rPr>
              <w:lastRenderedPageBreak/>
              <w:t>Bacillus</w:t>
            </w:r>
            <w:proofErr w:type="spellEnd"/>
            <w:r w:rsidR="00384270" w:rsidRPr="0010743F">
              <w:rPr>
                <w:rFonts w:ascii="Arial" w:hAnsi="Arial" w:cs="Arial"/>
                <w:sz w:val="20"/>
                <w:szCs w:val="20"/>
                <w:lang w:val="x-none"/>
              </w:rPr>
              <w:t xml:space="preserve"> </w:t>
            </w:r>
            <w:proofErr w:type="spellStart"/>
            <w:r w:rsidR="00384270" w:rsidRPr="0010743F">
              <w:rPr>
                <w:rFonts w:ascii="Arial" w:hAnsi="Arial" w:cs="Arial"/>
                <w:sz w:val="20"/>
                <w:szCs w:val="20"/>
                <w:lang w:val="x-none"/>
              </w:rPr>
              <w:t>subtilis</w:t>
            </w:r>
            <w:proofErr w:type="spellEnd"/>
            <w:r w:rsidR="00384270" w:rsidRPr="0010743F">
              <w:rPr>
                <w:rFonts w:ascii="Arial" w:hAnsi="Arial" w:cs="Arial"/>
                <w:sz w:val="20"/>
                <w:szCs w:val="20"/>
                <w:lang w:val="x-none"/>
              </w:rPr>
              <w:t xml:space="preserve"> sev IAB/BS03, </w:t>
            </w:r>
            <w:proofErr w:type="spellStart"/>
            <w:r w:rsidR="00384270" w:rsidRPr="0010743F">
              <w:rPr>
                <w:rFonts w:ascii="Arial" w:hAnsi="Arial" w:cs="Arial"/>
                <w:sz w:val="20"/>
                <w:szCs w:val="20"/>
                <w:lang w:val="x-none"/>
              </w:rPr>
              <w:t>emamektin</w:t>
            </w:r>
            <w:proofErr w:type="spellEnd"/>
            <w:r w:rsidR="00384270" w:rsidRPr="0010743F">
              <w:rPr>
                <w:rFonts w:ascii="Arial" w:hAnsi="Arial" w:cs="Arial"/>
                <w:sz w:val="20"/>
                <w:szCs w:val="20"/>
                <w:lang w:val="x-none"/>
              </w:rPr>
              <w:t xml:space="preserve">, </w:t>
            </w:r>
            <w:proofErr w:type="spellStart"/>
            <w:r w:rsidR="00384270" w:rsidRPr="0010743F">
              <w:rPr>
                <w:rFonts w:ascii="Arial" w:hAnsi="Arial" w:cs="Arial"/>
                <w:sz w:val="20"/>
                <w:szCs w:val="20"/>
                <w:lang w:val="x-none"/>
              </w:rPr>
              <w:t>flutolanil</w:t>
            </w:r>
            <w:proofErr w:type="spellEnd"/>
            <w:r w:rsidR="00384270" w:rsidRPr="0010743F">
              <w:rPr>
                <w:rFonts w:ascii="Arial" w:hAnsi="Arial" w:cs="Arial"/>
                <w:sz w:val="20"/>
                <w:szCs w:val="20"/>
                <w:lang w:val="x-none"/>
              </w:rPr>
              <w:t xml:space="preserve"> in </w:t>
            </w:r>
            <w:proofErr w:type="spellStart"/>
            <w:r w:rsidR="00384270" w:rsidRPr="0010743F">
              <w:rPr>
                <w:rFonts w:ascii="Arial" w:hAnsi="Arial" w:cs="Arial"/>
                <w:sz w:val="20"/>
                <w:szCs w:val="20"/>
                <w:lang w:val="x-none"/>
              </w:rPr>
              <w:t>imazamoks</w:t>
            </w:r>
            <w:proofErr w:type="spellEnd"/>
            <w:r w:rsidR="00384270" w:rsidRPr="0010743F">
              <w:rPr>
                <w:rFonts w:ascii="Arial" w:hAnsi="Arial" w:cs="Arial"/>
                <w:sz w:val="20"/>
                <w:szCs w:val="20"/>
                <w:lang w:val="x-none"/>
              </w:rPr>
              <w:t xml:space="preserve"> v ali na nekaterih proizvodih </w:t>
            </w:r>
            <w:r w:rsidR="00384270" w:rsidRPr="0010743F">
              <w:rPr>
                <w:rFonts w:ascii="Arial" w:hAnsi="Arial" w:cs="Arial"/>
                <w:sz w:val="20"/>
                <w:szCs w:val="20"/>
              </w:rPr>
              <w:t>(</w:t>
            </w:r>
            <w:r w:rsidR="00384270" w:rsidRPr="0010743F">
              <w:rPr>
                <w:rFonts w:ascii="Arial" w:hAnsi="Arial" w:cs="Arial"/>
                <w:sz w:val="20"/>
                <w:szCs w:val="20"/>
                <w:lang w:val="x-none"/>
              </w:rPr>
              <w:t xml:space="preserve">UL L </w:t>
            </w:r>
            <w:r w:rsidR="00384270" w:rsidRPr="0010743F">
              <w:rPr>
                <w:rFonts w:ascii="Arial" w:hAnsi="Arial" w:cs="Arial"/>
                <w:sz w:val="20"/>
                <w:szCs w:val="20"/>
              </w:rPr>
              <w:t xml:space="preserve">št. </w:t>
            </w:r>
            <w:r w:rsidR="00384270" w:rsidRPr="0010743F">
              <w:rPr>
                <w:rFonts w:ascii="Arial" w:hAnsi="Arial" w:cs="Arial"/>
                <w:sz w:val="20"/>
                <w:szCs w:val="20"/>
                <w:lang w:val="x-none"/>
              </w:rPr>
              <w:t>446</w:t>
            </w:r>
            <w:r w:rsidR="00384270" w:rsidRPr="0010743F">
              <w:rPr>
                <w:rFonts w:ascii="Arial" w:hAnsi="Arial" w:cs="Arial"/>
                <w:sz w:val="20"/>
                <w:szCs w:val="20"/>
              </w:rPr>
              <w:t xml:space="preserve"> z dne</w:t>
            </w:r>
            <w:r w:rsidR="00384270" w:rsidRPr="0010743F">
              <w:rPr>
                <w:rFonts w:ascii="Arial" w:hAnsi="Arial" w:cs="Arial"/>
                <w:sz w:val="20"/>
                <w:szCs w:val="20"/>
                <w:lang w:val="x-none"/>
              </w:rPr>
              <w:t xml:space="preserve"> 14.</w:t>
            </w:r>
            <w:r w:rsidR="00384270" w:rsidRPr="0010743F">
              <w:rPr>
                <w:rFonts w:ascii="Arial" w:hAnsi="Arial" w:cs="Arial"/>
                <w:sz w:val="20"/>
                <w:szCs w:val="20"/>
              </w:rPr>
              <w:t xml:space="preserve"> </w:t>
            </w:r>
            <w:r w:rsidR="00384270" w:rsidRPr="0010743F">
              <w:rPr>
                <w:rFonts w:ascii="Arial" w:hAnsi="Arial" w:cs="Arial"/>
                <w:sz w:val="20"/>
                <w:szCs w:val="20"/>
                <w:lang w:val="x-none"/>
              </w:rPr>
              <w:t>12.</w:t>
            </w:r>
            <w:r w:rsidR="00384270" w:rsidRPr="0010743F">
              <w:rPr>
                <w:rFonts w:ascii="Arial" w:hAnsi="Arial" w:cs="Arial"/>
                <w:sz w:val="20"/>
                <w:szCs w:val="20"/>
              </w:rPr>
              <w:t xml:space="preserve"> </w:t>
            </w:r>
            <w:r w:rsidR="00384270" w:rsidRPr="0010743F">
              <w:rPr>
                <w:rFonts w:ascii="Arial" w:hAnsi="Arial" w:cs="Arial"/>
                <w:sz w:val="20"/>
                <w:szCs w:val="20"/>
                <w:lang w:val="x-none"/>
              </w:rPr>
              <w:t>2021, str. 8);</w:t>
            </w:r>
          </w:p>
          <w:p w14:paraId="7ABD8EDF" w14:textId="64BE13E5" w:rsidR="00B56FFB" w:rsidRPr="00650FF7" w:rsidRDefault="00650FF7" w:rsidP="00650FF7">
            <w:pPr>
              <w:pStyle w:val="tevilnatoka0"/>
              <w:spacing w:line="260" w:lineRule="exact"/>
              <w:jc w:val="both"/>
              <w:rPr>
                <w:rFonts w:ascii="Arial" w:hAnsi="Arial" w:cs="Arial"/>
                <w:sz w:val="20"/>
                <w:szCs w:val="20"/>
              </w:rPr>
            </w:pPr>
            <w:r>
              <w:rPr>
                <w:rFonts w:ascii="Arial" w:hAnsi="Arial" w:cs="Arial"/>
                <w:sz w:val="20"/>
                <w:szCs w:val="20"/>
                <w:lang w:val="x-none"/>
              </w:rPr>
              <w:t>1</w:t>
            </w:r>
            <w:r w:rsidR="00B56FFB" w:rsidRPr="00650FF7">
              <w:rPr>
                <w:rFonts w:ascii="Arial" w:hAnsi="Arial" w:cs="Arial"/>
                <w:sz w:val="20"/>
                <w:szCs w:val="20"/>
                <w:lang w:val="x-none"/>
              </w:rPr>
              <w:t>0.  Uredbe Komisije (ES) št. 1850/2006 z dne 14. decembra 2006 o določitvi podrobnih pravil za certificiranje hmelja in hmeljnih proizvodov (UL L št. 355 z dne 15. 12. 2016, str. 72), zadnjič spremenjene z Uredbo Komisije (EU) št. 519/2013 z dne 21. februarja 2013 o prilagoditvi nekaterih uredb ter odločb in sklepov na področjih prostega pretoka blaga, prostega gibanja oseb, pravice do ustanavljanja in svobode opravljanja storitev, prava družb, politike konkurence, kmetijstva, varnosti hrane, veterinarske in fitosanitarne politike, ribištva, prometne politike, energetike, obdavčitve, statistike, socialne politike in zaposlovanja, okolja, carinske unije, zunanjih odnosov ter zunanje, varnostne in obrambne politike zaradi pristopa Hrvaške (UL L št. 158 z dne 10. 6. 2013, str. 74);</w:t>
            </w:r>
          </w:p>
          <w:p w14:paraId="628DF5F5" w14:textId="19CD40EE" w:rsidR="00384270" w:rsidRPr="0010743F" w:rsidRDefault="00384270" w:rsidP="00650FF7">
            <w:pPr>
              <w:pStyle w:val="tevilnatoka0"/>
              <w:shd w:val="clear" w:color="auto" w:fill="FFFFFF"/>
              <w:spacing w:after="0" w:line="260" w:lineRule="exact"/>
              <w:jc w:val="both"/>
              <w:rPr>
                <w:rFonts w:ascii="Arial" w:hAnsi="Arial" w:cs="Arial"/>
                <w:sz w:val="20"/>
                <w:szCs w:val="20"/>
              </w:rPr>
            </w:pPr>
            <w:r w:rsidRPr="0010743F">
              <w:rPr>
                <w:rFonts w:ascii="Arial" w:hAnsi="Arial" w:cs="Arial"/>
                <w:sz w:val="20"/>
                <w:szCs w:val="20"/>
                <w:lang w:val="x-none"/>
              </w:rPr>
              <w:t>1</w:t>
            </w:r>
            <w:r w:rsidR="00650FF7">
              <w:rPr>
                <w:rFonts w:ascii="Arial" w:hAnsi="Arial" w:cs="Arial"/>
                <w:sz w:val="20"/>
                <w:szCs w:val="20"/>
              </w:rPr>
              <w:t>1</w:t>
            </w:r>
            <w:r w:rsidRPr="0010743F">
              <w:rPr>
                <w:rFonts w:ascii="Arial" w:hAnsi="Arial" w:cs="Arial"/>
                <w:sz w:val="20"/>
                <w:szCs w:val="20"/>
                <w:lang w:val="x-none"/>
              </w:rPr>
              <w:t>.</w:t>
            </w:r>
            <w:r>
              <w:rPr>
                <w:rFonts w:ascii="Arial" w:hAnsi="Arial" w:cs="Arial"/>
                <w:sz w:val="20"/>
                <w:szCs w:val="20"/>
                <w:lang w:val="x-none"/>
              </w:rPr>
              <w:t xml:space="preserve"> </w:t>
            </w:r>
            <w:r w:rsidRPr="0010743F">
              <w:rPr>
                <w:rFonts w:ascii="Arial" w:hAnsi="Arial" w:cs="Arial"/>
                <w:sz w:val="20"/>
                <w:szCs w:val="20"/>
                <w:lang w:val="x-none"/>
              </w:rPr>
              <w:t xml:space="preserve">Uredbe (ES) št. 1924/2006 Evropskega parlamenta in Sveta z dne 20. decembra 2006 o prehranskih in zdravstvenih trditvah na živilih (UL L št. 404 z dne 30. 12. 2006, str. 9), zadnjič spremenjene z Uredbo Komisije (EU) št. 2019/343 z dne 28. februarja 2019 o odstopanjih od člena 1(3) Uredbe (ES) št. 1924/2006 Evropskega parlamenta in Sveta o prehranskih in zdravstvenih trditvah na živilih glede uporabe nekaterih generičnih deskriptorjev </w:t>
            </w:r>
            <w:r w:rsidRPr="0010743F">
              <w:rPr>
                <w:rFonts w:ascii="Arial" w:hAnsi="Arial" w:cs="Arial"/>
                <w:sz w:val="20"/>
                <w:szCs w:val="20"/>
              </w:rPr>
              <w:t>(</w:t>
            </w:r>
            <w:r w:rsidRPr="0010743F">
              <w:rPr>
                <w:rFonts w:ascii="Arial" w:hAnsi="Arial" w:cs="Arial"/>
                <w:sz w:val="20"/>
                <w:szCs w:val="20"/>
                <w:lang w:val="x-none"/>
              </w:rPr>
              <w:t xml:space="preserve">UL L </w:t>
            </w:r>
            <w:r w:rsidRPr="0010743F">
              <w:rPr>
                <w:rFonts w:ascii="Arial" w:hAnsi="Arial" w:cs="Arial"/>
                <w:sz w:val="20"/>
                <w:szCs w:val="20"/>
              </w:rPr>
              <w:t xml:space="preserve">št. </w:t>
            </w:r>
            <w:r w:rsidRPr="0010743F">
              <w:rPr>
                <w:rFonts w:ascii="Arial" w:hAnsi="Arial" w:cs="Arial"/>
                <w:sz w:val="20"/>
                <w:szCs w:val="20"/>
                <w:lang w:val="x-none"/>
              </w:rPr>
              <w:t>62</w:t>
            </w:r>
            <w:r w:rsidRPr="0010743F">
              <w:rPr>
                <w:rFonts w:ascii="Arial" w:hAnsi="Arial" w:cs="Arial"/>
                <w:sz w:val="20"/>
                <w:szCs w:val="20"/>
              </w:rPr>
              <w:t xml:space="preserve"> z dne</w:t>
            </w:r>
            <w:r w:rsidRPr="0010743F">
              <w:rPr>
                <w:rFonts w:ascii="Arial" w:hAnsi="Arial" w:cs="Arial"/>
                <w:sz w:val="20"/>
                <w:szCs w:val="20"/>
                <w:lang w:val="x-none"/>
              </w:rPr>
              <w:t xml:space="preserve"> 1.</w:t>
            </w:r>
            <w:r w:rsidRPr="0010743F">
              <w:rPr>
                <w:rFonts w:ascii="Arial" w:hAnsi="Arial" w:cs="Arial"/>
                <w:sz w:val="20"/>
                <w:szCs w:val="20"/>
              </w:rPr>
              <w:t xml:space="preserve"> </w:t>
            </w:r>
            <w:r w:rsidRPr="0010743F">
              <w:rPr>
                <w:rFonts w:ascii="Arial" w:hAnsi="Arial" w:cs="Arial"/>
                <w:sz w:val="20"/>
                <w:szCs w:val="20"/>
                <w:lang w:val="x-none"/>
              </w:rPr>
              <w:t>3.</w:t>
            </w:r>
            <w:r w:rsidRPr="0010743F">
              <w:rPr>
                <w:rFonts w:ascii="Arial" w:hAnsi="Arial" w:cs="Arial"/>
                <w:sz w:val="20"/>
                <w:szCs w:val="20"/>
              </w:rPr>
              <w:t xml:space="preserve"> </w:t>
            </w:r>
            <w:r w:rsidRPr="0010743F">
              <w:rPr>
                <w:rFonts w:ascii="Arial" w:hAnsi="Arial" w:cs="Arial"/>
                <w:sz w:val="20"/>
                <w:szCs w:val="20"/>
                <w:lang w:val="x-none"/>
              </w:rPr>
              <w:t>2019, str. 1);</w:t>
            </w:r>
          </w:p>
          <w:p w14:paraId="7B21A7DE" w14:textId="345F4D34" w:rsidR="00384270" w:rsidRPr="0010743F" w:rsidRDefault="00384270" w:rsidP="00650FF7">
            <w:pPr>
              <w:pStyle w:val="tevilnatoka0"/>
              <w:shd w:val="clear" w:color="auto" w:fill="FFFFFF"/>
              <w:spacing w:after="0" w:line="260" w:lineRule="exact"/>
              <w:jc w:val="both"/>
              <w:rPr>
                <w:rFonts w:ascii="Arial" w:hAnsi="Arial" w:cs="Arial"/>
                <w:sz w:val="20"/>
                <w:szCs w:val="20"/>
              </w:rPr>
            </w:pPr>
            <w:r w:rsidRPr="0010743F">
              <w:rPr>
                <w:rFonts w:ascii="Arial" w:hAnsi="Arial" w:cs="Arial"/>
                <w:sz w:val="20"/>
                <w:szCs w:val="20"/>
                <w:lang w:val="x-none"/>
              </w:rPr>
              <w:t>1</w:t>
            </w:r>
            <w:r w:rsidR="00650FF7">
              <w:rPr>
                <w:rFonts w:ascii="Arial" w:hAnsi="Arial" w:cs="Arial"/>
                <w:sz w:val="20"/>
                <w:szCs w:val="20"/>
              </w:rPr>
              <w:t>2</w:t>
            </w:r>
            <w:r w:rsidRPr="0010743F">
              <w:rPr>
                <w:rFonts w:ascii="Arial" w:hAnsi="Arial" w:cs="Arial"/>
                <w:sz w:val="20"/>
                <w:szCs w:val="20"/>
                <w:lang w:val="x-none"/>
              </w:rPr>
              <w:t>.</w:t>
            </w:r>
            <w:r>
              <w:rPr>
                <w:rFonts w:ascii="Arial" w:hAnsi="Arial" w:cs="Arial"/>
                <w:sz w:val="20"/>
                <w:szCs w:val="20"/>
                <w:lang w:val="x-none"/>
              </w:rPr>
              <w:t xml:space="preserve"> </w:t>
            </w:r>
            <w:r w:rsidRPr="0010743F">
              <w:rPr>
                <w:rFonts w:ascii="Arial" w:hAnsi="Arial" w:cs="Arial"/>
                <w:sz w:val="20"/>
                <w:szCs w:val="20"/>
                <w:lang w:val="x-none"/>
              </w:rPr>
              <w:t>Uredbe (ES) št. 1925/2006 Evropskega parlamenta in Sveta z dne 20. decembra 2006 o dodajanju vitaminov, mineralov in nekaterih drugih snovi živilom (UL L št. 404 z dne 30. 12. 2006, str. 26), zadnjič spremenjene z</w:t>
            </w:r>
            <w:r w:rsidRPr="0010743F">
              <w:rPr>
                <w:rFonts w:ascii="Arial" w:hAnsi="Arial" w:cs="Arial"/>
                <w:sz w:val="20"/>
                <w:szCs w:val="20"/>
              </w:rPr>
              <w:t xml:space="preserve"> </w:t>
            </w:r>
            <w:r w:rsidRPr="0010743F">
              <w:rPr>
                <w:rFonts w:ascii="Arial" w:hAnsi="Arial" w:cs="Arial"/>
                <w:sz w:val="20"/>
                <w:szCs w:val="20"/>
                <w:lang w:val="x-none"/>
              </w:rPr>
              <w:t>Uredb</w:t>
            </w:r>
            <w:r w:rsidRPr="0010743F">
              <w:rPr>
                <w:rFonts w:ascii="Arial" w:hAnsi="Arial" w:cs="Arial"/>
                <w:sz w:val="20"/>
                <w:szCs w:val="20"/>
              </w:rPr>
              <w:t>o</w:t>
            </w:r>
            <w:r w:rsidRPr="0010743F">
              <w:rPr>
                <w:rFonts w:ascii="Arial" w:hAnsi="Arial" w:cs="Arial"/>
                <w:sz w:val="20"/>
                <w:szCs w:val="20"/>
                <w:lang w:val="x-none"/>
              </w:rPr>
              <w:t xml:space="preserve"> Komisije (EU) </w:t>
            </w:r>
            <w:r w:rsidRPr="0010743F">
              <w:rPr>
                <w:rFonts w:ascii="Arial" w:hAnsi="Arial" w:cs="Arial"/>
                <w:sz w:val="20"/>
                <w:szCs w:val="20"/>
              </w:rPr>
              <w:t xml:space="preserve">št. </w:t>
            </w:r>
            <w:r w:rsidRPr="0010743F">
              <w:rPr>
                <w:rFonts w:ascii="Arial" w:hAnsi="Arial" w:cs="Arial"/>
                <w:sz w:val="20"/>
                <w:szCs w:val="20"/>
                <w:lang w:val="x-none"/>
              </w:rPr>
              <w:t xml:space="preserve">2021/468 z dne 18. marca 2021 o spremembi Priloge III k Uredbi (ES) št. 1925/2006 Evropskega parlamenta in Sveta glede botaničnih vrst, ki vsebujejo </w:t>
            </w:r>
            <w:proofErr w:type="spellStart"/>
            <w:r w:rsidRPr="0010743F">
              <w:rPr>
                <w:rFonts w:ascii="Arial" w:hAnsi="Arial" w:cs="Arial"/>
                <w:sz w:val="20"/>
                <w:szCs w:val="20"/>
                <w:lang w:val="x-none"/>
              </w:rPr>
              <w:t>hidroksiantracenske</w:t>
            </w:r>
            <w:proofErr w:type="spellEnd"/>
            <w:r w:rsidRPr="0010743F">
              <w:rPr>
                <w:rFonts w:ascii="Arial" w:hAnsi="Arial" w:cs="Arial"/>
                <w:sz w:val="20"/>
                <w:szCs w:val="20"/>
                <w:lang w:val="x-none"/>
              </w:rPr>
              <w:t xml:space="preserve"> derivate </w:t>
            </w:r>
            <w:r w:rsidRPr="0010743F">
              <w:rPr>
                <w:rFonts w:ascii="Arial" w:hAnsi="Arial" w:cs="Arial"/>
                <w:sz w:val="20"/>
                <w:szCs w:val="20"/>
              </w:rPr>
              <w:t>(</w:t>
            </w:r>
            <w:r w:rsidRPr="0010743F">
              <w:rPr>
                <w:rFonts w:ascii="Arial" w:hAnsi="Arial" w:cs="Arial"/>
                <w:sz w:val="20"/>
                <w:szCs w:val="20"/>
                <w:lang w:val="x-none"/>
              </w:rPr>
              <w:t xml:space="preserve">UL L </w:t>
            </w:r>
            <w:r w:rsidRPr="0010743F">
              <w:rPr>
                <w:rFonts w:ascii="Arial" w:hAnsi="Arial" w:cs="Arial"/>
                <w:sz w:val="20"/>
                <w:szCs w:val="20"/>
              </w:rPr>
              <w:t xml:space="preserve">št. </w:t>
            </w:r>
            <w:r w:rsidRPr="0010743F">
              <w:rPr>
                <w:rFonts w:ascii="Arial" w:hAnsi="Arial" w:cs="Arial"/>
                <w:sz w:val="20"/>
                <w:szCs w:val="20"/>
                <w:lang w:val="x-none"/>
              </w:rPr>
              <w:t>96</w:t>
            </w:r>
            <w:r w:rsidRPr="0010743F">
              <w:rPr>
                <w:rFonts w:ascii="Arial" w:hAnsi="Arial" w:cs="Arial"/>
                <w:sz w:val="20"/>
                <w:szCs w:val="20"/>
              </w:rPr>
              <w:t xml:space="preserve"> z dne</w:t>
            </w:r>
            <w:r w:rsidRPr="0010743F">
              <w:rPr>
                <w:rFonts w:ascii="Arial" w:hAnsi="Arial" w:cs="Arial"/>
                <w:sz w:val="20"/>
                <w:szCs w:val="20"/>
                <w:lang w:val="x-none"/>
              </w:rPr>
              <w:t xml:space="preserve"> 19.</w:t>
            </w:r>
            <w:r w:rsidRPr="0010743F">
              <w:rPr>
                <w:rFonts w:ascii="Arial" w:hAnsi="Arial" w:cs="Arial"/>
                <w:sz w:val="20"/>
                <w:szCs w:val="20"/>
              </w:rPr>
              <w:t xml:space="preserve"> </w:t>
            </w:r>
            <w:r w:rsidRPr="0010743F">
              <w:rPr>
                <w:rFonts w:ascii="Arial" w:hAnsi="Arial" w:cs="Arial"/>
                <w:sz w:val="20"/>
                <w:szCs w:val="20"/>
                <w:lang w:val="x-none"/>
              </w:rPr>
              <w:t>3.</w:t>
            </w:r>
            <w:r w:rsidRPr="0010743F">
              <w:rPr>
                <w:rFonts w:ascii="Arial" w:hAnsi="Arial" w:cs="Arial"/>
                <w:sz w:val="20"/>
                <w:szCs w:val="20"/>
              </w:rPr>
              <w:t xml:space="preserve"> </w:t>
            </w:r>
            <w:r w:rsidRPr="0010743F">
              <w:rPr>
                <w:rFonts w:ascii="Arial" w:hAnsi="Arial" w:cs="Arial"/>
                <w:sz w:val="20"/>
                <w:szCs w:val="20"/>
                <w:lang w:val="x-none"/>
              </w:rPr>
              <w:t>2021, str. 6);</w:t>
            </w:r>
          </w:p>
          <w:p w14:paraId="2C219EAD" w14:textId="050F02FA" w:rsidR="00384270" w:rsidRPr="00650FF7" w:rsidRDefault="00384270" w:rsidP="00650FF7">
            <w:pPr>
              <w:pStyle w:val="tevilnatoka0"/>
              <w:shd w:val="clear" w:color="auto" w:fill="FFFFFF"/>
              <w:spacing w:after="0" w:line="260" w:lineRule="exact"/>
              <w:jc w:val="both"/>
              <w:rPr>
                <w:rFonts w:ascii="Arial" w:hAnsi="Arial" w:cs="Arial"/>
                <w:sz w:val="20"/>
                <w:szCs w:val="20"/>
              </w:rPr>
            </w:pPr>
            <w:r w:rsidRPr="00650FF7">
              <w:rPr>
                <w:rFonts w:ascii="Arial" w:hAnsi="Arial" w:cs="Arial"/>
                <w:sz w:val="20"/>
                <w:szCs w:val="20"/>
                <w:lang w:val="x-none"/>
              </w:rPr>
              <w:t>1</w:t>
            </w:r>
            <w:r w:rsidR="00B74B98">
              <w:rPr>
                <w:rFonts w:ascii="Arial" w:hAnsi="Arial" w:cs="Arial"/>
                <w:sz w:val="20"/>
                <w:szCs w:val="20"/>
              </w:rPr>
              <w:t>3</w:t>
            </w:r>
            <w:r w:rsidRPr="00650FF7">
              <w:rPr>
                <w:rFonts w:ascii="Arial" w:hAnsi="Arial" w:cs="Arial"/>
                <w:sz w:val="20"/>
                <w:szCs w:val="20"/>
                <w:lang w:val="x-none"/>
              </w:rPr>
              <w:t>. Uredbe (ES) št. 1331/2008 Evropskega parlamenta in Sveta z dne 16. decembra 2008 o vzpostavitvi skupnega postopka odobritve za aditive za živila, encime za živila in arome za živila (UL L št. 354 z dne 31. 12. 2008, str. 1)</w:t>
            </w:r>
            <w:r w:rsidRPr="00650FF7">
              <w:rPr>
                <w:rFonts w:ascii="Arial" w:hAnsi="Arial" w:cs="Arial"/>
                <w:sz w:val="20"/>
                <w:szCs w:val="20"/>
              </w:rPr>
              <w:t>, zadnjič spremenjene z Uredbo (EU) št. 2019/1381 Evropskega parlamenta in Sveta z dne 20. junija 2019 o preglednosti in trajnosti ocenjevanja tveganja v prehranski verigi v EU ter o spremembah uredb (ES) št. 178/2002, (ES) št. 1829/2003, (ES) št. 1831/2003, (ES) št. 2065/2003, (ES) št. 1935/2004, (ES) št. 1331/2008, (ES) št. 1107/2009, (EU) 2015/2283 in Direktive 2001/18/ES (UL L št. 231 z dne 6. 9. 2019, str. 1)</w:t>
            </w:r>
            <w:r w:rsidRPr="00650FF7">
              <w:rPr>
                <w:rFonts w:ascii="Arial" w:hAnsi="Arial" w:cs="Arial"/>
                <w:sz w:val="20"/>
                <w:szCs w:val="20"/>
                <w:lang w:val="x-none"/>
              </w:rPr>
              <w:t>;</w:t>
            </w:r>
          </w:p>
          <w:p w14:paraId="20D13036" w14:textId="3A9D900E" w:rsidR="00384270" w:rsidRPr="00650FF7" w:rsidRDefault="00B74B98" w:rsidP="00650FF7">
            <w:pPr>
              <w:pStyle w:val="tevilnatoka0"/>
              <w:shd w:val="clear" w:color="auto" w:fill="FFFFFF"/>
              <w:spacing w:before="0" w:beforeAutospacing="0" w:after="0" w:afterAutospacing="0" w:line="260" w:lineRule="exact"/>
              <w:jc w:val="both"/>
              <w:rPr>
                <w:rFonts w:ascii="Arial" w:hAnsi="Arial" w:cs="Arial"/>
                <w:sz w:val="20"/>
                <w:szCs w:val="20"/>
              </w:rPr>
            </w:pPr>
            <w:r>
              <w:rPr>
                <w:rFonts w:ascii="Arial" w:hAnsi="Arial" w:cs="Arial"/>
                <w:sz w:val="20"/>
                <w:szCs w:val="20"/>
                <w:lang w:val="x-none"/>
              </w:rPr>
              <w:t>14</w:t>
            </w:r>
            <w:r w:rsidR="00384270" w:rsidRPr="00650FF7">
              <w:rPr>
                <w:rFonts w:ascii="Arial" w:hAnsi="Arial" w:cs="Arial"/>
                <w:sz w:val="20"/>
                <w:szCs w:val="20"/>
                <w:lang w:val="x-none"/>
              </w:rPr>
              <w:t>. Uredbe (ES) št. 1332/2008 Evropskega parlamenta in Sveta z dne 16. decembra 2008 o encimih za živila in spremembi Direktive Sveta 83/417/EGS, Uredbe Sveta (ES) št. 1493/1999, Direktive 2000/13/ES, Direktive Sveta 2001/112/ES in Uredbe (ES) št. 258/97 (UL L št. 354 z dne 31. 12. 2008, str. 7), zadnjič spremenjene z Uredbo (EU) št. 2015/2283 Evropskega parlamenta in Sveta z dne 25. novembra 2015 o novih živilih, spremembi Uredbe (EU) št. 1169/2011 Evropskega parlamenta in Sveta in razveljavitvi Uredbe (ES) št. 258/97 Evropskega parlamenta in Sveta ter Uredbe Komisije (ES) št. 1852/2001 (UL L št. 372 z dne 11. 11. 2015, str. 1);</w:t>
            </w:r>
          </w:p>
          <w:p w14:paraId="14334789" w14:textId="6FE99745" w:rsidR="00384270" w:rsidRPr="00650FF7" w:rsidRDefault="00650FF7" w:rsidP="00650FF7">
            <w:pPr>
              <w:pStyle w:val="tevilnatoka0"/>
              <w:shd w:val="clear" w:color="auto" w:fill="FFFFFF"/>
              <w:spacing w:after="0" w:line="260" w:lineRule="exact"/>
              <w:jc w:val="both"/>
              <w:rPr>
                <w:rFonts w:ascii="Arial" w:hAnsi="Arial" w:cs="Arial"/>
                <w:sz w:val="20"/>
                <w:szCs w:val="20"/>
              </w:rPr>
            </w:pPr>
            <w:r>
              <w:rPr>
                <w:rFonts w:ascii="Arial" w:hAnsi="Arial" w:cs="Arial"/>
                <w:sz w:val="20"/>
                <w:szCs w:val="20"/>
                <w:lang w:val="x-none"/>
              </w:rPr>
              <w:t>1</w:t>
            </w:r>
            <w:r w:rsidR="00B74B98">
              <w:rPr>
                <w:rFonts w:ascii="Arial" w:hAnsi="Arial" w:cs="Arial"/>
                <w:sz w:val="20"/>
                <w:szCs w:val="20"/>
              </w:rPr>
              <w:t>5</w:t>
            </w:r>
            <w:r w:rsidR="00384270" w:rsidRPr="00650FF7">
              <w:rPr>
                <w:rFonts w:ascii="Arial" w:hAnsi="Arial" w:cs="Arial"/>
                <w:sz w:val="20"/>
                <w:szCs w:val="20"/>
                <w:lang w:val="x-none"/>
              </w:rPr>
              <w:t xml:space="preserve">. Uredbe (ES) št. 1333/2008 Evropskega parlamenta in Sveta z dne 16. decembra 2008 o aditivih za živila (UL L št. 354 z dne 31. 12. 2008, str. 16), zadnjič spremenjene z </w:t>
            </w:r>
            <w:r w:rsidR="00C353B8" w:rsidRPr="00650FF7">
              <w:rPr>
                <w:rFonts w:ascii="Arial" w:hAnsi="Arial" w:cs="Arial"/>
                <w:sz w:val="20"/>
                <w:szCs w:val="20"/>
              </w:rPr>
              <w:t xml:space="preserve">Uredbo Komisije (EU) 2022/63 z dne 14. januarja 2022 o spremembi prilog II in III k Uredbi (ES) št. 1333/2008 Evropskega parlamenta in Sveta glede aditiva za živila titanov dioksid (E 171) </w:t>
            </w:r>
            <w:r w:rsidR="00C353B8" w:rsidRPr="00650FF7">
              <w:rPr>
                <w:rFonts w:ascii="Arial" w:hAnsi="Arial" w:cs="Arial"/>
                <w:i/>
                <w:sz w:val="20"/>
                <w:szCs w:val="20"/>
              </w:rPr>
              <w:t>(</w:t>
            </w:r>
            <w:r w:rsidR="00C353B8" w:rsidRPr="00650FF7">
              <w:rPr>
                <w:rFonts w:ascii="Arial" w:hAnsi="Arial" w:cs="Arial"/>
                <w:iCs/>
                <w:sz w:val="20"/>
                <w:szCs w:val="20"/>
              </w:rPr>
              <w:t>UL L št. 11 z dne 18. 1. 2022, str. 1);</w:t>
            </w:r>
          </w:p>
          <w:p w14:paraId="0E4C03ED" w14:textId="60E0868B" w:rsidR="00384270" w:rsidRPr="00650FF7" w:rsidRDefault="00650FF7" w:rsidP="00650FF7">
            <w:pPr>
              <w:pStyle w:val="tevilnatoka0"/>
              <w:shd w:val="clear" w:color="auto" w:fill="FFFFFF"/>
              <w:spacing w:after="0" w:line="260" w:lineRule="exact"/>
              <w:jc w:val="both"/>
              <w:rPr>
                <w:rFonts w:ascii="Arial" w:hAnsi="Arial" w:cs="Arial"/>
                <w:sz w:val="20"/>
                <w:szCs w:val="20"/>
              </w:rPr>
            </w:pPr>
            <w:r>
              <w:rPr>
                <w:rFonts w:ascii="Arial" w:hAnsi="Arial" w:cs="Arial"/>
                <w:sz w:val="20"/>
                <w:szCs w:val="20"/>
              </w:rPr>
              <w:t>1</w:t>
            </w:r>
            <w:r w:rsidR="00B74B98">
              <w:rPr>
                <w:rFonts w:ascii="Arial" w:hAnsi="Arial" w:cs="Arial"/>
                <w:sz w:val="20"/>
                <w:szCs w:val="20"/>
              </w:rPr>
              <w:t>6</w:t>
            </w:r>
            <w:r w:rsidR="00384270" w:rsidRPr="00650FF7">
              <w:rPr>
                <w:rFonts w:ascii="Arial" w:hAnsi="Arial" w:cs="Arial"/>
                <w:sz w:val="20"/>
                <w:szCs w:val="20"/>
                <w:lang w:val="x-none"/>
              </w:rPr>
              <w:t>. Uredbe (ES) št. 1334/2008 Evropskega parlamenta in Sveta z dne 16. decembra 2008 o aromah in nekaterih sestavinah živil z aromatičnimi lastnostmi za uporabo v in na živilih ter spremembi Uredbe Sveta (EGS) št. 1601/91, uredb (ES) št. 2232/96 in (ES) št. 110/2008 ter Direktive 2000/13/ES (UL L št. 354 z dne 31. 12. 2008, str. 34), zadnjič spremenjene z Uredb</w:t>
            </w:r>
            <w:r w:rsidR="00384270" w:rsidRPr="00650FF7">
              <w:rPr>
                <w:rFonts w:ascii="Arial" w:hAnsi="Arial" w:cs="Arial"/>
                <w:sz w:val="20"/>
                <w:szCs w:val="20"/>
              </w:rPr>
              <w:t>o</w:t>
            </w:r>
            <w:r w:rsidR="00384270" w:rsidRPr="00650FF7">
              <w:rPr>
                <w:rFonts w:ascii="Arial" w:hAnsi="Arial" w:cs="Arial"/>
                <w:sz w:val="20"/>
                <w:szCs w:val="20"/>
                <w:lang w:val="x-none"/>
              </w:rPr>
              <w:t xml:space="preserve"> Komisije (EU) </w:t>
            </w:r>
            <w:r w:rsidR="00384270" w:rsidRPr="00650FF7">
              <w:rPr>
                <w:rFonts w:ascii="Arial" w:hAnsi="Arial" w:cs="Arial"/>
                <w:sz w:val="20"/>
                <w:szCs w:val="20"/>
              </w:rPr>
              <w:t xml:space="preserve">št. </w:t>
            </w:r>
            <w:r w:rsidR="00384270" w:rsidRPr="00650FF7">
              <w:rPr>
                <w:rFonts w:ascii="Arial" w:hAnsi="Arial" w:cs="Arial"/>
                <w:sz w:val="20"/>
                <w:szCs w:val="20"/>
                <w:lang w:val="x-none"/>
              </w:rPr>
              <w:t xml:space="preserve">2021/1917 z dne 3. novembra 2021 o spremembi Priloge I k Uredbi (ES) št. 1334/2008 Evropskega parlamenta in </w:t>
            </w:r>
            <w:r w:rsidR="00384270" w:rsidRPr="00650FF7">
              <w:rPr>
                <w:rFonts w:ascii="Arial" w:hAnsi="Arial" w:cs="Arial"/>
                <w:sz w:val="20"/>
                <w:szCs w:val="20"/>
                <w:lang w:val="x-none"/>
              </w:rPr>
              <w:lastRenderedPageBreak/>
              <w:t xml:space="preserve">Sveta glede vključitve 2-(4-metilfenoksi)-N-(1H-pirazol-3-il)-N-(tiofen-2-ilmetil)acetamida na seznam Unije z aromami </w:t>
            </w:r>
            <w:r w:rsidR="00384270" w:rsidRPr="00650FF7">
              <w:rPr>
                <w:rFonts w:ascii="Arial" w:hAnsi="Arial" w:cs="Arial"/>
                <w:sz w:val="20"/>
                <w:szCs w:val="20"/>
              </w:rPr>
              <w:t>(</w:t>
            </w:r>
            <w:r w:rsidR="00384270" w:rsidRPr="00650FF7">
              <w:rPr>
                <w:rFonts w:ascii="Arial" w:hAnsi="Arial" w:cs="Arial"/>
                <w:sz w:val="20"/>
                <w:szCs w:val="20"/>
                <w:lang w:val="x-none"/>
              </w:rPr>
              <w:t xml:space="preserve">UL L </w:t>
            </w:r>
            <w:r w:rsidR="00384270" w:rsidRPr="00650FF7">
              <w:rPr>
                <w:rFonts w:ascii="Arial" w:hAnsi="Arial" w:cs="Arial"/>
                <w:sz w:val="20"/>
                <w:szCs w:val="20"/>
              </w:rPr>
              <w:t xml:space="preserve">št. </w:t>
            </w:r>
            <w:r w:rsidR="00384270" w:rsidRPr="00650FF7">
              <w:rPr>
                <w:rFonts w:ascii="Arial" w:hAnsi="Arial" w:cs="Arial"/>
                <w:sz w:val="20"/>
                <w:szCs w:val="20"/>
                <w:lang w:val="x-none"/>
              </w:rPr>
              <w:t>389</w:t>
            </w:r>
            <w:r w:rsidR="00384270" w:rsidRPr="00650FF7">
              <w:rPr>
                <w:rFonts w:ascii="Arial" w:hAnsi="Arial" w:cs="Arial"/>
                <w:sz w:val="20"/>
                <w:szCs w:val="20"/>
              </w:rPr>
              <w:t xml:space="preserve"> z dne</w:t>
            </w:r>
            <w:r w:rsidR="00384270" w:rsidRPr="00650FF7">
              <w:rPr>
                <w:rFonts w:ascii="Arial" w:hAnsi="Arial" w:cs="Arial"/>
                <w:sz w:val="20"/>
                <w:szCs w:val="20"/>
                <w:lang w:val="x-none"/>
              </w:rPr>
              <w:t xml:space="preserve"> 4.</w:t>
            </w:r>
            <w:r w:rsidR="00384270" w:rsidRPr="00650FF7">
              <w:rPr>
                <w:rFonts w:ascii="Arial" w:hAnsi="Arial" w:cs="Arial"/>
                <w:sz w:val="20"/>
                <w:szCs w:val="20"/>
              </w:rPr>
              <w:t xml:space="preserve"> </w:t>
            </w:r>
            <w:r w:rsidR="00384270" w:rsidRPr="00650FF7">
              <w:rPr>
                <w:rFonts w:ascii="Arial" w:hAnsi="Arial" w:cs="Arial"/>
                <w:sz w:val="20"/>
                <w:szCs w:val="20"/>
                <w:lang w:val="x-none"/>
              </w:rPr>
              <w:t>11.</w:t>
            </w:r>
            <w:r w:rsidR="00384270" w:rsidRPr="00650FF7">
              <w:rPr>
                <w:rFonts w:ascii="Arial" w:hAnsi="Arial" w:cs="Arial"/>
                <w:sz w:val="20"/>
                <w:szCs w:val="20"/>
              </w:rPr>
              <w:t xml:space="preserve"> </w:t>
            </w:r>
            <w:r w:rsidR="00384270" w:rsidRPr="00650FF7">
              <w:rPr>
                <w:rFonts w:ascii="Arial" w:hAnsi="Arial" w:cs="Arial"/>
                <w:sz w:val="20"/>
                <w:szCs w:val="20"/>
                <w:lang w:val="x-none"/>
              </w:rPr>
              <w:t>2021, str. 15);</w:t>
            </w:r>
          </w:p>
          <w:p w14:paraId="153F5492" w14:textId="4430179A" w:rsidR="00384270" w:rsidRPr="00650FF7" w:rsidRDefault="00650FF7" w:rsidP="00650FF7">
            <w:pPr>
              <w:pStyle w:val="tevilnatoka0"/>
              <w:shd w:val="clear" w:color="auto" w:fill="FFFFFF"/>
              <w:spacing w:after="0" w:line="260" w:lineRule="exact"/>
              <w:jc w:val="both"/>
              <w:rPr>
                <w:rFonts w:ascii="Arial" w:hAnsi="Arial" w:cs="Arial"/>
                <w:sz w:val="20"/>
                <w:szCs w:val="20"/>
              </w:rPr>
            </w:pPr>
            <w:r>
              <w:rPr>
                <w:rFonts w:ascii="Arial" w:hAnsi="Arial" w:cs="Arial"/>
                <w:sz w:val="20"/>
                <w:szCs w:val="20"/>
                <w:lang w:val="x-none"/>
              </w:rPr>
              <w:t>1</w:t>
            </w:r>
            <w:r w:rsidR="00B74B98">
              <w:rPr>
                <w:rFonts w:ascii="Arial" w:hAnsi="Arial" w:cs="Arial"/>
                <w:sz w:val="20"/>
                <w:szCs w:val="20"/>
              </w:rPr>
              <w:t>7</w:t>
            </w:r>
            <w:r w:rsidR="00384270" w:rsidRPr="00650FF7">
              <w:rPr>
                <w:rFonts w:ascii="Arial" w:hAnsi="Arial" w:cs="Arial"/>
                <w:sz w:val="20"/>
                <w:szCs w:val="20"/>
                <w:lang w:val="x-none"/>
              </w:rPr>
              <w:t xml:space="preserve">. Uredbe Sveta (ES) št. 1217/2009 z dne 30. novembra 2009 o vzpostavitvi mreže za zbiranje računovodskih podatkov o dohodkih in poslovanju kmetijskih gospodarstev v Evropski skupnosti (UL L št. 328 z dne 15. 12. 2009, str. 27), zadnjič spremenjene z Delegirano uredbo Komisije (EU) </w:t>
            </w:r>
            <w:r w:rsidR="00384270" w:rsidRPr="00650FF7">
              <w:rPr>
                <w:rFonts w:ascii="Arial" w:hAnsi="Arial" w:cs="Arial"/>
                <w:sz w:val="20"/>
                <w:szCs w:val="20"/>
              </w:rPr>
              <w:t xml:space="preserve">št. </w:t>
            </w:r>
            <w:r w:rsidR="00384270" w:rsidRPr="00650FF7">
              <w:rPr>
                <w:rFonts w:ascii="Arial" w:hAnsi="Arial" w:cs="Arial"/>
                <w:sz w:val="20"/>
                <w:szCs w:val="20"/>
                <w:lang w:val="x-none"/>
              </w:rPr>
              <w:t>2017/2278 z dne 4. septembra 2017 o spremembi Priloge I k Uredbi Sveta (ES) št. 1217/2009 o vzpostavitvi mreže za zbiranje računovodskih podatkov o dohodkih in poslovanju kmetijskih gospodarstev v Evropski uniji</w:t>
            </w:r>
            <w:r w:rsidR="00384270" w:rsidRPr="00650FF7">
              <w:rPr>
                <w:rFonts w:ascii="Arial" w:hAnsi="Arial" w:cs="Arial"/>
                <w:sz w:val="20"/>
                <w:szCs w:val="20"/>
              </w:rPr>
              <w:t xml:space="preserve"> (</w:t>
            </w:r>
            <w:r w:rsidR="00384270" w:rsidRPr="00650FF7">
              <w:rPr>
                <w:rFonts w:ascii="Arial" w:hAnsi="Arial" w:cs="Arial"/>
                <w:sz w:val="20"/>
                <w:szCs w:val="20"/>
                <w:lang w:val="x-none"/>
              </w:rPr>
              <w:t xml:space="preserve">UL L </w:t>
            </w:r>
            <w:r w:rsidR="00384270" w:rsidRPr="00650FF7">
              <w:rPr>
                <w:rFonts w:ascii="Arial" w:hAnsi="Arial" w:cs="Arial"/>
                <w:sz w:val="20"/>
                <w:szCs w:val="20"/>
              </w:rPr>
              <w:t xml:space="preserve">št. </w:t>
            </w:r>
            <w:r w:rsidR="00384270" w:rsidRPr="00650FF7">
              <w:rPr>
                <w:rFonts w:ascii="Arial" w:hAnsi="Arial" w:cs="Arial"/>
                <w:sz w:val="20"/>
                <w:szCs w:val="20"/>
                <w:lang w:val="x-none"/>
              </w:rPr>
              <w:t>328</w:t>
            </w:r>
            <w:r w:rsidR="00384270" w:rsidRPr="00650FF7">
              <w:rPr>
                <w:rFonts w:ascii="Arial" w:hAnsi="Arial" w:cs="Arial"/>
                <w:sz w:val="20"/>
                <w:szCs w:val="20"/>
              </w:rPr>
              <w:t xml:space="preserve"> z dne</w:t>
            </w:r>
            <w:r w:rsidR="00384270" w:rsidRPr="00650FF7">
              <w:rPr>
                <w:rFonts w:ascii="Arial" w:hAnsi="Arial" w:cs="Arial"/>
                <w:sz w:val="20"/>
                <w:szCs w:val="20"/>
                <w:lang w:val="x-none"/>
              </w:rPr>
              <w:t xml:space="preserve"> 12.</w:t>
            </w:r>
            <w:r w:rsidR="00384270" w:rsidRPr="00650FF7">
              <w:rPr>
                <w:rFonts w:ascii="Arial" w:hAnsi="Arial" w:cs="Arial"/>
                <w:sz w:val="20"/>
                <w:szCs w:val="20"/>
              </w:rPr>
              <w:t xml:space="preserve"> </w:t>
            </w:r>
            <w:r w:rsidR="00384270" w:rsidRPr="00650FF7">
              <w:rPr>
                <w:rFonts w:ascii="Arial" w:hAnsi="Arial" w:cs="Arial"/>
                <w:sz w:val="20"/>
                <w:szCs w:val="20"/>
                <w:lang w:val="x-none"/>
              </w:rPr>
              <w:t>12.</w:t>
            </w:r>
            <w:r w:rsidR="00384270" w:rsidRPr="00650FF7">
              <w:rPr>
                <w:rFonts w:ascii="Arial" w:hAnsi="Arial" w:cs="Arial"/>
                <w:sz w:val="20"/>
                <w:szCs w:val="20"/>
              </w:rPr>
              <w:t xml:space="preserve"> </w:t>
            </w:r>
            <w:r w:rsidR="00384270" w:rsidRPr="00650FF7">
              <w:rPr>
                <w:rFonts w:ascii="Arial" w:hAnsi="Arial" w:cs="Arial"/>
                <w:sz w:val="20"/>
                <w:szCs w:val="20"/>
                <w:lang w:val="x-none"/>
              </w:rPr>
              <w:t>2017, str. 1);</w:t>
            </w:r>
          </w:p>
          <w:p w14:paraId="399C24BB" w14:textId="0198C7E2" w:rsidR="00384270" w:rsidRPr="00650FF7" w:rsidRDefault="00650FF7" w:rsidP="00650FF7">
            <w:pPr>
              <w:pStyle w:val="tevilnatoka0"/>
              <w:shd w:val="clear" w:color="auto" w:fill="FFFFFF"/>
              <w:spacing w:after="0" w:line="260" w:lineRule="exact"/>
              <w:jc w:val="both"/>
              <w:rPr>
                <w:rFonts w:ascii="Arial" w:hAnsi="Arial" w:cs="Arial"/>
                <w:sz w:val="20"/>
                <w:szCs w:val="20"/>
              </w:rPr>
            </w:pPr>
            <w:r>
              <w:rPr>
                <w:rFonts w:ascii="Arial" w:hAnsi="Arial" w:cs="Arial"/>
                <w:sz w:val="20"/>
                <w:szCs w:val="20"/>
                <w:lang w:val="x-none"/>
              </w:rPr>
              <w:t>1</w:t>
            </w:r>
            <w:r w:rsidR="00B74B98">
              <w:rPr>
                <w:rFonts w:ascii="Arial" w:hAnsi="Arial" w:cs="Arial"/>
                <w:sz w:val="20"/>
                <w:szCs w:val="20"/>
              </w:rPr>
              <w:t>8</w:t>
            </w:r>
            <w:r w:rsidR="00384270" w:rsidRPr="00650FF7">
              <w:rPr>
                <w:rFonts w:ascii="Arial" w:hAnsi="Arial" w:cs="Arial"/>
                <w:sz w:val="20"/>
                <w:szCs w:val="20"/>
                <w:lang w:val="x-none"/>
              </w:rPr>
              <w:t xml:space="preserve">. Uredbe (EU) št. 1169/2011 Evropskega parlamenta in Sveta z dne 25. oktobra 2011 o zagotavljanju informacij o živilih potrošnikom, spremembah uredb (ES) št. 1924/2006 in (ES) št. 1925/2006 Evropskega parlamenta in Sveta ter razveljavitvi Direktive Komisije 87/250/EGS, Direktive Sveta 90/496/EGS, Direktive Komisije 1999/10/ES, Direktive 2000/13/ES Evropskega parlamenta in Sveta, direktiv Komisije 2002/67/ES in 2008/5/ES in Uredbe Komisije (ES) št. 608/2004 (UL L št. 304 z dne 22. 11. 2011, str. 18), zadnjič spremenjene z Uredbo (EU) </w:t>
            </w:r>
            <w:r w:rsidR="00384270" w:rsidRPr="00650FF7">
              <w:rPr>
                <w:rFonts w:ascii="Arial" w:hAnsi="Arial" w:cs="Arial"/>
                <w:sz w:val="20"/>
                <w:szCs w:val="20"/>
              </w:rPr>
              <w:t xml:space="preserve">št. </w:t>
            </w:r>
            <w:r w:rsidR="00384270" w:rsidRPr="00650FF7">
              <w:rPr>
                <w:rFonts w:ascii="Arial" w:hAnsi="Arial" w:cs="Arial"/>
                <w:sz w:val="20"/>
                <w:szCs w:val="20"/>
                <w:lang w:val="x-none"/>
              </w:rPr>
              <w:t xml:space="preserve">2015/2283 Evropskega parlamenta in Sveta z dne 25. novembra 2015 o novih živilih, spremembi Uredbe (EU) št. 1169/2011 Evropskega parlamenta in Sveta in razveljavitvi Uredbe (ES) št. 258/97 Evropskega parlamenta in Sveta ter Uredbe Komisije (ES) št. 1852/2001 </w:t>
            </w:r>
            <w:r w:rsidR="00384270" w:rsidRPr="00650FF7">
              <w:rPr>
                <w:rFonts w:ascii="Arial" w:hAnsi="Arial" w:cs="Arial"/>
                <w:sz w:val="20"/>
                <w:szCs w:val="20"/>
              </w:rPr>
              <w:t>(U</w:t>
            </w:r>
            <w:r w:rsidR="00384270" w:rsidRPr="00650FF7">
              <w:rPr>
                <w:rFonts w:ascii="Arial" w:hAnsi="Arial" w:cs="Arial"/>
                <w:sz w:val="20"/>
                <w:szCs w:val="20"/>
                <w:lang w:val="x-none"/>
              </w:rPr>
              <w:t xml:space="preserve">L </w:t>
            </w:r>
            <w:proofErr w:type="spellStart"/>
            <w:r w:rsidR="00384270" w:rsidRPr="00650FF7">
              <w:rPr>
                <w:rFonts w:ascii="Arial" w:hAnsi="Arial" w:cs="Arial"/>
                <w:sz w:val="20"/>
                <w:szCs w:val="20"/>
                <w:lang w:val="x-none"/>
              </w:rPr>
              <w:t>L</w:t>
            </w:r>
            <w:proofErr w:type="spellEnd"/>
            <w:r w:rsidR="00384270" w:rsidRPr="00650FF7">
              <w:rPr>
                <w:rFonts w:ascii="Arial" w:hAnsi="Arial" w:cs="Arial"/>
                <w:sz w:val="20"/>
                <w:szCs w:val="20"/>
                <w:lang w:val="x-none"/>
              </w:rPr>
              <w:t xml:space="preserve"> </w:t>
            </w:r>
            <w:r w:rsidR="00384270" w:rsidRPr="00650FF7">
              <w:rPr>
                <w:rFonts w:ascii="Arial" w:hAnsi="Arial" w:cs="Arial"/>
                <w:sz w:val="20"/>
                <w:szCs w:val="20"/>
              </w:rPr>
              <w:t xml:space="preserve">št. </w:t>
            </w:r>
            <w:r w:rsidR="00384270" w:rsidRPr="00650FF7">
              <w:rPr>
                <w:rFonts w:ascii="Arial" w:hAnsi="Arial" w:cs="Arial"/>
                <w:sz w:val="20"/>
                <w:szCs w:val="20"/>
                <w:lang w:val="x-none"/>
              </w:rPr>
              <w:t>327</w:t>
            </w:r>
            <w:r w:rsidR="00384270" w:rsidRPr="00650FF7">
              <w:rPr>
                <w:rFonts w:ascii="Arial" w:hAnsi="Arial" w:cs="Arial"/>
                <w:sz w:val="20"/>
                <w:szCs w:val="20"/>
              </w:rPr>
              <w:t xml:space="preserve"> z dne</w:t>
            </w:r>
            <w:r w:rsidR="00384270" w:rsidRPr="00650FF7">
              <w:rPr>
                <w:rFonts w:ascii="Arial" w:hAnsi="Arial" w:cs="Arial"/>
                <w:sz w:val="20"/>
                <w:szCs w:val="20"/>
                <w:lang w:val="x-none"/>
              </w:rPr>
              <w:t xml:space="preserve"> 11.</w:t>
            </w:r>
            <w:r w:rsidR="00384270" w:rsidRPr="00650FF7">
              <w:rPr>
                <w:rFonts w:ascii="Arial" w:hAnsi="Arial" w:cs="Arial"/>
                <w:sz w:val="20"/>
                <w:szCs w:val="20"/>
              </w:rPr>
              <w:t xml:space="preserve"> </w:t>
            </w:r>
            <w:r w:rsidR="00384270" w:rsidRPr="00650FF7">
              <w:rPr>
                <w:rFonts w:ascii="Arial" w:hAnsi="Arial" w:cs="Arial"/>
                <w:sz w:val="20"/>
                <w:szCs w:val="20"/>
                <w:lang w:val="x-none"/>
              </w:rPr>
              <w:t>12.</w:t>
            </w:r>
            <w:r w:rsidR="00384270" w:rsidRPr="00650FF7">
              <w:rPr>
                <w:rFonts w:ascii="Arial" w:hAnsi="Arial" w:cs="Arial"/>
                <w:sz w:val="20"/>
                <w:szCs w:val="20"/>
              </w:rPr>
              <w:t xml:space="preserve"> </w:t>
            </w:r>
            <w:r w:rsidR="00384270" w:rsidRPr="00650FF7">
              <w:rPr>
                <w:rFonts w:ascii="Arial" w:hAnsi="Arial" w:cs="Arial"/>
                <w:sz w:val="20"/>
                <w:szCs w:val="20"/>
                <w:lang w:val="x-none"/>
              </w:rPr>
              <w:t>2015, str. 1);</w:t>
            </w:r>
          </w:p>
          <w:p w14:paraId="3639DC8C" w14:textId="109F513B" w:rsidR="00384270" w:rsidRPr="00650FF7" w:rsidRDefault="00B74B98" w:rsidP="00650FF7">
            <w:pPr>
              <w:pStyle w:val="tevilnatoka0"/>
              <w:shd w:val="clear" w:color="auto" w:fill="FFFFFF"/>
              <w:spacing w:after="0" w:line="260" w:lineRule="exact"/>
              <w:jc w:val="both"/>
              <w:rPr>
                <w:rFonts w:ascii="Arial" w:hAnsi="Arial" w:cs="Arial"/>
                <w:sz w:val="20"/>
                <w:szCs w:val="20"/>
              </w:rPr>
            </w:pPr>
            <w:r>
              <w:rPr>
                <w:rFonts w:ascii="Arial" w:hAnsi="Arial" w:cs="Arial"/>
                <w:sz w:val="20"/>
                <w:szCs w:val="20"/>
              </w:rPr>
              <w:t>19</w:t>
            </w:r>
            <w:r w:rsidR="00384270" w:rsidRPr="00650FF7">
              <w:rPr>
                <w:rFonts w:ascii="Arial" w:hAnsi="Arial" w:cs="Arial"/>
                <w:sz w:val="20"/>
                <w:szCs w:val="20"/>
                <w:lang w:val="x-none"/>
              </w:rPr>
              <w:t xml:space="preserve">. Uredbe (EU) št. 1151/2012 Evropskega parlamenta in Sveta z dne 21. novembra 2012 o shemah kakovosti kmetijskih proizvodov in živil (UL L št. 343 z dne 14. 12. 2012, str. 1), zadnjič </w:t>
            </w:r>
            <w:r w:rsidR="00384270" w:rsidRPr="00650FF7">
              <w:rPr>
                <w:rFonts w:ascii="Arial" w:hAnsi="Arial" w:cs="Arial"/>
                <w:sz w:val="20"/>
                <w:szCs w:val="20"/>
              </w:rPr>
              <w:t xml:space="preserve">spremenjene z </w:t>
            </w:r>
            <w:r w:rsidR="00384270" w:rsidRPr="00650FF7">
              <w:rPr>
                <w:rFonts w:ascii="Arial" w:hAnsi="Arial" w:cs="Arial"/>
                <w:sz w:val="20"/>
                <w:szCs w:val="20"/>
                <w:lang w:val="x-none"/>
              </w:rPr>
              <w:t>Uredb</w:t>
            </w:r>
            <w:r w:rsidR="00384270" w:rsidRPr="00650FF7">
              <w:rPr>
                <w:rFonts w:ascii="Arial" w:hAnsi="Arial" w:cs="Arial"/>
                <w:sz w:val="20"/>
                <w:szCs w:val="20"/>
              </w:rPr>
              <w:t>o</w:t>
            </w:r>
            <w:r w:rsidR="00384270" w:rsidRPr="00650FF7">
              <w:rPr>
                <w:rFonts w:ascii="Arial" w:hAnsi="Arial" w:cs="Arial"/>
                <w:sz w:val="20"/>
                <w:szCs w:val="20"/>
                <w:lang w:val="x-none"/>
              </w:rPr>
              <w:t xml:space="preserve"> (EU) </w:t>
            </w:r>
            <w:r w:rsidR="00384270" w:rsidRPr="00650FF7">
              <w:rPr>
                <w:rFonts w:ascii="Arial" w:hAnsi="Arial" w:cs="Arial"/>
                <w:sz w:val="20"/>
                <w:szCs w:val="20"/>
              </w:rPr>
              <w:t xml:space="preserve">št. </w:t>
            </w:r>
            <w:r w:rsidR="00384270" w:rsidRPr="00650FF7">
              <w:rPr>
                <w:rFonts w:ascii="Arial" w:hAnsi="Arial" w:cs="Arial"/>
                <w:sz w:val="20"/>
                <w:szCs w:val="20"/>
                <w:lang w:val="x-none"/>
              </w:rPr>
              <w:t>2021/2117 Evropskega parlamenta in Sveta z dne 2. decembra 2021 o spremembi uredb (EU) št. 1308/2013 o vzpostavitvi skupne ureditve trgov kmetijskih proizvodov, (EU) št. 1151/2012 o shemah kakovosti kmetijskih proizvodov in živil, (EU) št. 251/2014 o opredelitvi, opisu, predstavitvi, označevanju in zaščiti geografskih označb aromatiziranih vinskih proizvodov in (EU) št. 228/2013 o posebnih ukrepih za kmetijstvo v najbolj oddaljenih regijah Unije</w:t>
            </w:r>
            <w:r w:rsidR="00384270" w:rsidRPr="00650FF7">
              <w:rPr>
                <w:rFonts w:ascii="Arial" w:hAnsi="Arial" w:cs="Arial"/>
                <w:sz w:val="20"/>
                <w:szCs w:val="20"/>
              </w:rPr>
              <w:t xml:space="preserve"> (</w:t>
            </w:r>
            <w:r w:rsidR="00384270" w:rsidRPr="00650FF7">
              <w:rPr>
                <w:rFonts w:ascii="Arial" w:hAnsi="Arial" w:cs="Arial"/>
                <w:sz w:val="20"/>
                <w:szCs w:val="20"/>
                <w:lang w:val="x-none"/>
              </w:rPr>
              <w:t xml:space="preserve">UL L </w:t>
            </w:r>
            <w:r w:rsidR="00384270" w:rsidRPr="00650FF7">
              <w:rPr>
                <w:rFonts w:ascii="Arial" w:hAnsi="Arial" w:cs="Arial"/>
                <w:sz w:val="20"/>
                <w:szCs w:val="20"/>
              </w:rPr>
              <w:t xml:space="preserve">št. </w:t>
            </w:r>
            <w:r w:rsidR="00384270" w:rsidRPr="00650FF7">
              <w:rPr>
                <w:rFonts w:ascii="Arial" w:hAnsi="Arial" w:cs="Arial"/>
                <w:sz w:val="20"/>
                <w:szCs w:val="20"/>
                <w:lang w:val="x-none"/>
              </w:rPr>
              <w:t>435</w:t>
            </w:r>
            <w:r w:rsidR="00384270" w:rsidRPr="00650FF7">
              <w:rPr>
                <w:rFonts w:ascii="Arial" w:hAnsi="Arial" w:cs="Arial"/>
                <w:sz w:val="20"/>
                <w:szCs w:val="20"/>
              </w:rPr>
              <w:t xml:space="preserve"> z dne</w:t>
            </w:r>
            <w:r w:rsidR="00384270" w:rsidRPr="00650FF7">
              <w:rPr>
                <w:rFonts w:ascii="Arial" w:hAnsi="Arial" w:cs="Arial"/>
                <w:sz w:val="20"/>
                <w:szCs w:val="20"/>
                <w:lang w:val="x-none"/>
              </w:rPr>
              <w:t xml:space="preserve"> 6.</w:t>
            </w:r>
            <w:r w:rsidR="00384270" w:rsidRPr="00650FF7">
              <w:rPr>
                <w:rFonts w:ascii="Arial" w:hAnsi="Arial" w:cs="Arial"/>
                <w:sz w:val="20"/>
                <w:szCs w:val="20"/>
              </w:rPr>
              <w:t xml:space="preserve"> </w:t>
            </w:r>
            <w:r w:rsidR="00384270" w:rsidRPr="00650FF7">
              <w:rPr>
                <w:rFonts w:ascii="Arial" w:hAnsi="Arial" w:cs="Arial"/>
                <w:sz w:val="20"/>
                <w:szCs w:val="20"/>
                <w:lang w:val="x-none"/>
              </w:rPr>
              <w:t>12.</w:t>
            </w:r>
            <w:r w:rsidR="00384270" w:rsidRPr="00650FF7">
              <w:rPr>
                <w:rFonts w:ascii="Arial" w:hAnsi="Arial" w:cs="Arial"/>
                <w:sz w:val="20"/>
                <w:szCs w:val="20"/>
              </w:rPr>
              <w:t xml:space="preserve"> </w:t>
            </w:r>
            <w:r w:rsidR="00384270" w:rsidRPr="00650FF7">
              <w:rPr>
                <w:rFonts w:ascii="Arial" w:hAnsi="Arial" w:cs="Arial"/>
                <w:sz w:val="20"/>
                <w:szCs w:val="20"/>
                <w:lang w:val="x-none"/>
              </w:rPr>
              <w:t>2021, str. 262);</w:t>
            </w:r>
          </w:p>
          <w:p w14:paraId="64CEACB1" w14:textId="5386094F" w:rsidR="00384270" w:rsidRPr="00650FF7" w:rsidRDefault="00B74B98" w:rsidP="00650FF7">
            <w:pPr>
              <w:pStyle w:val="tevilnatoka0"/>
              <w:shd w:val="clear" w:color="auto" w:fill="FFFFFF"/>
              <w:spacing w:line="260" w:lineRule="exact"/>
              <w:jc w:val="both"/>
              <w:rPr>
                <w:rFonts w:ascii="Arial" w:hAnsi="Arial" w:cs="Arial"/>
                <w:sz w:val="20"/>
                <w:szCs w:val="20"/>
              </w:rPr>
            </w:pPr>
            <w:r>
              <w:rPr>
                <w:rFonts w:ascii="Arial" w:hAnsi="Arial" w:cs="Arial"/>
                <w:sz w:val="20"/>
                <w:szCs w:val="20"/>
              </w:rPr>
              <w:t>20</w:t>
            </w:r>
            <w:r w:rsidR="00384270" w:rsidRPr="00650FF7">
              <w:rPr>
                <w:rFonts w:ascii="Arial" w:hAnsi="Arial" w:cs="Arial"/>
                <w:sz w:val="20"/>
                <w:szCs w:val="20"/>
              </w:rPr>
              <w:t xml:space="preserve">. Uredbe (EU) št. 1303/2013 Evropskega parlamenta in Sveta z dne 17. decembra 2013 o skupnih določbah o Evropskem skladu za regionalni razvoj, Evropskem socialnem skladu, Kohezijskem skladu, Evropskem kmetijskem skladu za razvoj podeželja in Evropskem skladu za pomorstvo in ribištvo, o splošnih določbah o Evropskem skladu za regionalni razvoj, Evropskem socialnem skladu, Kohezijskem skladu in Evropskem skladu za pomorstvo in ribištvo ter o razveljavitvi Uredbe Sveta (ES) št. 1083/2006 (UL L št. 347 z dne 20. 12. 2013, str. 320), zadnjič spremenjene z Uredbo (EU) </w:t>
            </w:r>
            <w:r w:rsidR="00D2269A" w:rsidRPr="00650FF7">
              <w:rPr>
                <w:rFonts w:ascii="Arial" w:hAnsi="Arial" w:cs="Arial"/>
                <w:sz w:val="20"/>
                <w:szCs w:val="20"/>
              </w:rPr>
              <w:t xml:space="preserve"> </w:t>
            </w:r>
            <w:r w:rsidR="00384270" w:rsidRPr="00650FF7">
              <w:rPr>
                <w:rFonts w:ascii="Arial" w:hAnsi="Arial" w:cs="Arial"/>
                <w:sz w:val="20"/>
                <w:szCs w:val="20"/>
              </w:rPr>
              <w:t>2020/2221 Evropskega parlamenta in Sveta z dne 23. decembra 2020 o spremembi Uredbe (EU) št. 1303/2013, kar zadeva dodatne vire in ureditev izvrševanja, da se zagotovi pomoč za spodbujanje odprave posledic krize v okviru pandemije COVID-19 in njenih socialnih posledic ter za pripravo zelenega, digitalnega in odpornega okrevanja družbe in gospodarstva (REACT-EU) (UL L št. 437 z dne 28. 12. 2020, str. 30);</w:t>
            </w:r>
          </w:p>
          <w:p w14:paraId="3E4339E8" w14:textId="5DE1D7E1" w:rsidR="007B0527" w:rsidRPr="00650FF7" w:rsidRDefault="00650FF7" w:rsidP="00650FF7">
            <w:pPr>
              <w:pStyle w:val="tevilnatoka0"/>
              <w:spacing w:line="260" w:lineRule="exact"/>
              <w:jc w:val="both"/>
              <w:rPr>
                <w:rFonts w:ascii="Arial" w:hAnsi="Arial" w:cs="Arial"/>
                <w:iCs/>
                <w:sz w:val="20"/>
                <w:szCs w:val="20"/>
              </w:rPr>
            </w:pPr>
            <w:r>
              <w:rPr>
                <w:rFonts w:ascii="Arial" w:hAnsi="Arial" w:cs="Arial"/>
                <w:sz w:val="20"/>
                <w:szCs w:val="20"/>
              </w:rPr>
              <w:t>2</w:t>
            </w:r>
            <w:r w:rsidR="00B74B98">
              <w:rPr>
                <w:rFonts w:ascii="Arial" w:hAnsi="Arial" w:cs="Arial"/>
                <w:sz w:val="20"/>
                <w:szCs w:val="20"/>
              </w:rPr>
              <w:t>1</w:t>
            </w:r>
            <w:r w:rsidR="00384270" w:rsidRPr="00650FF7">
              <w:rPr>
                <w:rFonts w:ascii="Arial" w:hAnsi="Arial" w:cs="Arial"/>
                <w:sz w:val="20"/>
                <w:szCs w:val="20"/>
              </w:rPr>
              <w:t xml:space="preserve">. Uredbe (EU) št. 1305/2013 Evropskega parlamenta in Sveta z dne 17. decembra 2013 o podpori za razvoj podeželja iz Evropskega kmetijskega sklada za razvoj podeželja (EKSRP) in razveljavitvi Uredbe Sveta (ES) št. 1698/2005 (UL L št. 347 z dne 20. 12. 2013, str. 487),  </w:t>
            </w:r>
            <w:r w:rsidR="00DD7582" w:rsidRPr="00650FF7">
              <w:rPr>
                <w:rFonts w:ascii="Arial" w:hAnsi="Arial" w:cs="Arial"/>
                <w:sz w:val="20"/>
                <w:szCs w:val="20"/>
              </w:rPr>
              <w:t xml:space="preserve">razveljavljene z Uredbo (EU) 2021/2115 Evropskega parlamenta in Sveta z dne 2. decembra 2021 o določitvi pravil o podpori za strateške načrte, ki jih pripravijo države članice v okviru skupne kmetijske politike (strateški načrti SKP) in se financirajo iz Evropskega kmetijskega jamstvenega sklada (EKJS) in Evropskega kmetijskega sklada za razvoj podeželja (EKSRP), ter o razveljavitvi uredb (EU) št. 1305/2013 in (EU) št. 1307/2013 </w:t>
            </w:r>
            <w:r w:rsidR="00DD7582" w:rsidRPr="00650FF7">
              <w:rPr>
                <w:rFonts w:ascii="Arial" w:hAnsi="Arial" w:cs="Arial"/>
                <w:iCs/>
                <w:sz w:val="20"/>
                <w:szCs w:val="20"/>
              </w:rPr>
              <w:t>(UL L št. 435 z dne 6. 12. 2021, str. 1)</w:t>
            </w:r>
            <w:r w:rsidR="00384270" w:rsidRPr="00650FF7">
              <w:rPr>
                <w:rFonts w:ascii="Arial" w:hAnsi="Arial" w:cs="Arial"/>
                <w:sz w:val="20"/>
                <w:szCs w:val="20"/>
              </w:rPr>
              <w:t>;</w:t>
            </w:r>
          </w:p>
          <w:p w14:paraId="618A8F9C" w14:textId="42F07549" w:rsidR="00384270" w:rsidRPr="00650FF7" w:rsidRDefault="00650FF7" w:rsidP="00650FF7">
            <w:pPr>
              <w:pStyle w:val="tevilnatoka0"/>
              <w:spacing w:line="260" w:lineRule="exact"/>
              <w:jc w:val="both"/>
              <w:rPr>
                <w:rFonts w:ascii="Arial" w:hAnsi="Arial" w:cs="Arial"/>
                <w:sz w:val="20"/>
                <w:szCs w:val="20"/>
              </w:rPr>
            </w:pPr>
            <w:r>
              <w:rPr>
                <w:rFonts w:ascii="Arial" w:hAnsi="Arial" w:cs="Arial"/>
                <w:sz w:val="20"/>
                <w:szCs w:val="20"/>
              </w:rPr>
              <w:t>2</w:t>
            </w:r>
            <w:r w:rsidR="00B74B98">
              <w:rPr>
                <w:rFonts w:ascii="Arial" w:hAnsi="Arial" w:cs="Arial"/>
                <w:sz w:val="20"/>
                <w:szCs w:val="20"/>
              </w:rPr>
              <w:t>2</w:t>
            </w:r>
            <w:r w:rsidR="00384270" w:rsidRPr="00650FF7">
              <w:rPr>
                <w:rFonts w:ascii="Arial" w:hAnsi="Arial" w:cs="Arial"/>
                <w:sz w:val="20"/>
                <w:szCs w:val="20"/>
              </w:rPr>
              <w:t xml:space="preserve">. Uredbe (EU) št. 1306/2013 Evropskega parlamenta in Sveta z dne 17. decembra 2013 o financiranju, upravljanju in spremljanju skupne kmetijske politike in razveljavitvi uredb Sveta (EGS) št. 352/78, (ES) št. 165/94, (ES) št. 2799/98, (EC) No 814/2000, (ES) št. 1290/2005 in (ES) št. </w:t>
            </w:r>
            <w:r w:rsidR="00384270" w:rsidRPr="00650FF7">
              <w:rPr>
                <w:rFonts w:ascii="Arial" w:hAnsi="Arial" w:cs="Arial"/>
                <w:sz w:val="20"/>
                <w:szCs w:val="20"/>
              </w:rPr>
              <w:lastRenderedPageBreak/>
              <w:t xml:space="preserve">485/2008 (UL L št. 347 z dne 20. 12. 2013, str. 549), zadnjič spremenjene z </w:t>
            </w:r>
            <w:r w:rsidR="00DD7582" w:rsidRPr="00650FF7">
              <w:rPr>
                <w:rFonts w:ascii="Arial" w:hAnsi="Arial" w:cs="Arial"/>
                <w:sz w:val="20"/>
                <w:szCs w:val="20"/>
              </w:rPr>
              <w:t xml:space="preserve">Uredbo (EU) 2021/2116 Evropskega parlamenta in Sveta z dne 2. decembra 2021 o financiranju, upravljanju in spremljanju skupne kmetijske politike ter razveljavitvi Uredbe (EU) št. 1306/2013 </w:t>
            </w:r>
            <w:r w:rsidR="00DD7582" w:rsidRPr="00650FF7">
              <w:rPr>
                <w:rFonts w:ascii="Arial" w:hAnsi="Arial" w:cs="Arial"/>
                <w:iCs/>
                <w:sz w:val="20"/>
                <w:szCs w:val="20"/>
              </w:rPr>
              <w:t>(UL L št. 435 z dne 6. 12. 2021, str. 187);</w:t>
            </w:r>
          </w:p>
          <w:p w14:paraId="1BB430F6" w14:textId="5C9FA64E" w:rsidR="00384270" w:rsidRPr="00650FF7" w:rsidRDefault="00384270" w:rsidP="00650FF7">
            <w:pPr>
              <w:pStyle w:val="tevilnatoka0"/>
              <w:spacing w:line="260" w:lineRule="exact"/>
              <w:jc w:val="both"/>
              <w:rPr>
                <w:rFonts w:ascii="Arial" w:hAnsi="Arial" w:cs="Arial"/>
                <w:iCs/>
                <w:sz w:val="20"/>
                <w:szCs w:val="20"/>
              </w:rPr>
            </w:pPr>
            <w:r w:rsidRPr="00650FF7">
              <w:rPr>
                <w:rFonts w:ascii="Arial" w:hAnsi="Arial" w:cs="Arial"/>
                <w:sz w:val="20"/>
                <w:szCs w:val="20"/>
              </w:rPr>
              <w:t>2</w:t>
            </w:r>
            <w:r w:rsidR="00B74B98">
              <w:rPr>
                <w:rFonts w:ascii="Arial" w:hAnsi="Arial" w:cs="Arial"/>
                <w:sz w:val="20"/>
                <w:szCs w:val="20"/>
              </w:rPr>
              <w:t>3</w:t>
            </w:r>
            <w:r w:rsidRPr="00650FF7">
              <w:rPr>
                <w:rFonts w:ascii="Arial" w:hAnsi="Arial" w:cs="Arial"/>
                <w:sz w:val="20"/>
                <w:szCs w:val="20"/>
              </w:rPr>
              <w:t>. Uredba (EU) št. 1307/2013 Evropskega parlamenta in Sveta z dne 17. december 2013 o pravilih za neposredna plačila kmetom na podlagi shem podpore v okviru skupne kmetijske politike ter razveljavitvi Uredbe Sveta (ES) št. 637/2008 in Uredbe Sveta (ES) št. 73/2009 (</w:t>
            </w:r>
            <w:r w:rsidRPr="00650FF7">
              <w:rPr>
                <w:rFonts w:ascii="Arial" w:hAnsi="Arial" w:cs="Arial"/>
                <w:iCs/>
                <w:sz w:val="20"/>
                <w:szCs w:val="20"/>
              </w:rPr>
              <w:t xml:space="preserve">UL L št. 347, z dne 20.12.2013, str. 608), </w:t>
            </w:r>
            <w:r w:rsidR="00DD7582" w:rsidRPr="00650FF7">
              <w:rPr>
                <w:rFonts w:ascii="Arial" w:hAnsi="Arial" w:cs="Arial"/>
                <w:iCs/>
                <w:sz w:val="20"/>
                <w:szCs w:val="20"/>
              </w:rPr>
              <w:t>razveljavljene z Uredbo (EU) 2021/2115 Evropskega parlamenta in Sveta z dne 2. decembra 2021 o določitvi pravil o podpori za strateške načrte, ki jih pripravijo države članice v okviru skupne kmetijske politike (strateški načrti SKP) in se financirajo iz Evropskega kmetijskega jamstvenega sklada (EKJS) in Evropskega kmetijskega sklada za razvoj podeželja (EKSRP), ter o razveljavitvi uredb (EU) št. 1305/2013 in (EU) št. 1307/2013 (UL L št. 435 z dne 6. 12. 2021, str. 1)</w:t>
            </w:r>
            <w:r w:rsidRPr="00650FF7">
              <w:rPr>
                <w:rFonts w:ascii="Arial" w:hAnsi="Arial" w:cs="Arial"/>
                <w:iCs/>
                <w:sz w:val="20"/>
                <w:szCs w:val="20"/>
              </w:rPr>
              <w:t>;</w:t>
            </w:r>
          </w:p>
          <w:p w14:paraId="6AC7064F" w14:textId="75549056" w:rsidR="00384270" w:rsidRPr="00650FF7" w:rsidRDefault="00384270" w:rsidP="00650FF7">
            <w:pPr>
              <w:pStyle w:val="tevilnatoka0"/>
              <w:shd w:val="clear" w:color="auto" w:fill="FFFFFF"/>
              <w:spacing w:line="260" w:lineRule="exact"/>
              <w:jc w:val="both"/>
              <w:rPr>
                <w:rFonts w:ascii="Arial" w:hAnsi="Arial" w:cs="Arial"/>
                <w:sz w:val="20"/>
                <w:szCs w:val="20"/>
              </w:rPr>
            </w:pPr>
            <w:r w:rsidRPr="00650FF7">
              <w:rPr>
                <w:rFonts w:ascii="Arial" w:hAnsi="Arial" w:cs="Arial"/>
                <w:sz w:val="20"/>
                <w:szCs w:val="20"/>
              </w:rPr>
              <w:t>2</w:t>
            </w:r>
            <w:r w:rsidR="00B74B98">
              <w:rPr>
                <w:rFonts w:ascii="Arial" w:hAnsi="Arial" w:cs="Arial"/>
                <w:sz w:val="20"/>
                <w:szCs w:val="20"/>
              </w:rPr>
              <w:t>4</w:t>
            </w:r>
            <w:r w:rsidRPr="00650FF7">
              <w:rPr>
                <w:rFonts w:ascii="Arial" w:hAnsi="Arial" w:cs="Arial"/>
                <w:sz w:val="20"/>
                <w:szCs w:val="20"/>
              </w:rPr>
              <w:t>. Uredbe (EU) št. 1308/2013 Evropskega parlamenta in Sveta z dne 17. decembra 2013 o vzpostavitvi skupne ureditve trgov kmetijskih proizvodov in razveljavitvi uredb Sveta (EGS) št. 922/72, (EGS) št. 234/79, (ES) št. 1037/2001 in (ES) št. 1234/2007 (UL L št. 347 z dne 20. 12. 2013, str. 671), zadnjič spremenjene z Uredbo (EU) 2021/2117 Evropskega parlamenta in Sveta z dne 2. decembra 2021 o spremembi uredb (EU) št. 1308/2013 o vzpostavitvi skupne ureditve trgov kmetijskih proizvodov, (EU) št. 1151/2012 o shemah kakovosti kmetijskih proizvodov in živil, (EU) št. 251/2014 o opredelitvi, opisu, predstavitvi, označevanju in zaščiti geografskih označb aromatiziranih vinskih proizvodov in (EU) št. 228/2013 o posebnih ukrepih za kmetijstvo v najbolj oddaljenih regijah Unije (UL L št. 435 z dne 6. 12. 2021, str. 262), (v nadaljnjem besedilu: Uredba 1308/2013/EU);</w:t>
            </w:r>
          </w:p>
          <w:p w14:paraId="2786BE91" w14:textId="46DE65C1" w:rsidR="00384270" w:rsidRPr="00650FF7" w:rsidRDefault="00650FF7" w:rsidP="00650FF7">
            <w:pPr>
              <w:pStyle w:val="tevilnatoka0"/>
              <w:shd w:val="clear" w:color="auto" w:fill="FFFFFF"/>
              <w:spacing w:before="0" w:beforeAutospacing="0" w:after="0" w:afterAutospacing="0" w:line="260" w:lineRule="exact"/>
              <w:jc w:val="both"/>
              <w:rPr>
                <w:rFonts w:ascii="Arial" w:hAnsi="Arial" w:cs="Arial"/>
                <w:sz w:val="20"/>
                <w:szCs w:val="20"/>
                <w:lang w:val="x-none"/>
              </w:rPr>
            </w:pPr>
            <w:r>
              <w:rPr>
                <w:rFonts w:ascii="Arial" w:hAnsi="Arial" w:cs="Arial"/>
                <w:sz w:val="20"/>
                <w:szCs w:val="20"/>
                <w:lang w:val="x-none"/>
              </w:rPr>
              <w:t>2</w:t>
            </w:r>
            <w:r w:rsidR="00B74B98">
              <w:rPr>
                <w:rFonts w:ascii="Arial" w:hAnsi="Arial" w:cs="Arial"/>
                <w:sz w:val="20"/>
                <w:szCs w:val="20"/>
              </w:rPr>
              <w:t>5</w:t>
            </w:r>
            <w:r w:rsidR="00384270" w:rsidRPr="00650FF7">
              <w:rPr>
                <w:rFonts w:ascii="Arial" w:hAnsi="Arial" w:cs="Arial"/>
                <w:sz w:val="20"/>
                <w:szCs w:val="20"/>
                <w:lang w:val="x-none"/>
              </w:rPr>
              <w:t xml:space="preserve">.  Uredbe Komisije (EU) št. 1407/2013 z dne 18. decembra 2013 o uporabi členov 107 in 108 Pogodbe o delovanju Evropske unije pri pomoči de </w:t>
            </w:r>
            <w:proofErr w:type="spellStart"/>
            <w:r w:rsidR="00384270" w:rsidRPr="00650FF7">
              <w:rPr>
                <w:rFonts w:ascii="Arial" w:hAnsi="Arial" w:cs="Arial"/>
                <w:sz w:val="20"/>
                <w:szCs w:val="20"/>
                <w:lang w:val="x-none"/>
              </w:rPr>
              <w:t>minimis</w:t>
            </w:r>
            <w:proofErr w:type="spellEnd"/>
            <w:r w:rsidR="00384270" w:rsidRPr="00650FF7">
              <w:rPr>
                <w:rFonts w:ascii="Arial" w:hAnsi="Arial" w:cs="Arial"/>
                <w:sz w:val="20"/>
                <w:szCs w:val="20"/>
                <w:lang w:val="x-none"/>
              </w:rPr>
              <w:t xml:space="preserve"> (UL L št. 352, z dne 24. 12. 2013, str. 1)</w:t>
            </w:r>
            <w:r w:rsidR="00DD7582" w:rsidRPr="00650FF7">
              <w:rPr>
                <w:rFonts w:ascii="Arial" w:hAnsi="Arial" w:cs="Arial"/>
                <w:sz w:val="20"/>
                <w:szCs w:val="20"/>
              </w:rPr>
              <w:t xml:space="preserve"> zadnjič spremenjene z Uredbo Komisije (EU) 2020/972 z dne 2. julija 2020 o spremembi Uredbe (EU) št. 1407/2013 v zvezi s podaljšanjem njene veljavnosti in o spremembi Uredbe (EU) št. 651/2014 v zvezi s podaljšanjem njene veljavnosti in ustreznimi prilagoditvami </w:t>
            </w:r>
            <w:r w:rsidR="00DD7582" w:rsidRPr="00650FF7">
              <w:rPr>
                <w:rFonts w:ascii="Arial" w:hAnsi="Arial" w:cs="Arial"/>
                <w:i/>
                <w:sz w:val="20"/>
                <w:szCs w:val="20"/>
              </w:rPr>
              <w:t>(</w:t>
            </w:r>
            <w:r w:rsidR="00DD7582" w:rsidRPr="00650FF7">
              <w:rPr>
                <w:rFonts w:ascii="Arial" w:hAnsi="Arial" w:cs="Arial"/>
                <w:iCs/>
                <w:sz w:val="20"/>
                <w:szCs w:val="20"/>
              </w:rPr>
              <w:t>UL L št. 215 z dne 7. 7. 2020, str. 3)</w:t>
            </w:r>
            <w:r w:rsidR="00384270" w:rsidRPr="00650FF7">
              <w:rPr>
                <w:rFonts w:ascii="Arial" w:hAnsi="Arial" w:cs="Arial"/>
                <w:sz w:val="20"/>
                <w:szCs w:val="20"/>
                <w:lang w:val="x-none"/>
              </w:rPr>
              <w:t>;</w:t>
            </w:r>
          </w:p>
          <w:p w14:paraId="77A62538" w14:textId="3BEED9F8" w:rsidR="00B56FFB" w:rsidRPr="00650FF7" w:rsidRDefault="00B56FFB" w:rsidP="00650FF7">
            <w:pPr>
              <w:pStyle w:val="tevilnatoka0"/>
              <w:shd w:val="clear" w:color="auto" w:fill="FFFFFF"/>
              <w:spacing w:before="0" w:beforeAutospacing="0" w:after="0" w:afterAutospacing="0" w:line="260" w:lineRule="exact"/>
              <w:jc w:val="both"/>
              <w:rPr>
                <w:rFonts w:ascii="Arial" w:hAnsi="Arial" w:cs="Arial"/>
                <w:sz w:val="20"/>
                <w:szCs w:val="20"/>
                <w:lang w:val="x-none"/>
              </w:rPr>
            </w:pPr>
          </w:p>
          <w:p w14:paraId="31B6BB16" w14:textId="5AC1F7B8" w:rsidR="00B56FFB" w:rsidRPr="00650FF7" w:rsidRDefault="00650FF7" w:rsidP="00650FF7">
            <w:pPr>
              <w:pStyle w:val="tevilnatoka0"/>
              <w:shd w:val="clear" w:color="auto" w:fill="FFFFFF"/>
              <w:spacing w:before="0" w:beforeAutospacing="0" w:after="0" w:afterAutospacing="0" w:line="260" w:lineRule="exact"/>
              <w:jc w:val="both"/>
              <w:rPr>
                <w:rFonts w:ascii="Arial" w:hAnsi="Arial" w:cs="Arial"/>
                <w:sz w:val="20"/>
                <w:szCs w:val="20"/>
              </w:rPr>
            </w:pPr>
            <w:r>
              <w:rPr>
                <w:rFonts w:ascii="Arial" w:hAnsi="Arial" w:cs="Arial"/>
                <w:sz w:val="20"/>
                <w:szCs w:val="20"/>
                <w:lang w:val="x-none"/>
              </w:rPr>
              <w:t>2</w:t>
            </w:r>
            <w:r w:rsidR="00B74B98">
              <w:rPr>
                <w:rFonts w:ascii="Arial" w:hAnsi="Arial" w:cs="Arial"/>
                <w:sz w:val="20"/>
                <w:szCs w:val="20"/>
              </w:rPr>
              <w:t>6</w:t>
            </w:r>
            <w:r w:rsidR="00B56FFB" w:rsidRPr="00650FF7">
              <w:rPr>
                <w:rFonts w:ascii="Arial" w:hAnsi="Arial" w:cs="Arial"/>
                <w:sz w:val="20"/>
                <w:szCs w:val="20"/>
                <w:lang w:val="x-none"/>
              </w:rPr>
              <w:t xml:space="preserve">.  Uredbe Komisije (EU) št. 1408/2013 z dne 18. decembra 2013 o uporabi členov 107 in 108 Pogodbe o delovanju Evropske unije pri pomoči de </w:t>
            </w:r>
            <w:proofErr w:type="spellStart"/>
            <w:r w:rsidR="00B56FFB" w:rsidRPr="00650FF7">
              <w:rPr>
                <w:rFonts w:ascii="Arial" w:hAnsi="Arial" w:cs="Arial"/>
                <w:sz w:val="20"/>
                <w:szCs w:val="20"/>
                <w:lang w:val="x-none"/>
              </w:rPr>
              <w:t>minimis</w:t>
            </w:r>
            <w:proofErr w:type="spellEnd"/>
            <w:r w:rsidR="00B56FFB" w:rsidRPr="00650FF7">
              <w:rPr>
                <w:rFonts w:ascii="Arial" w:hAnsi="Arial" w:cs="Arial"/>
                <w:sz w:val="20"/>
                <w:szCs w:val="20"/>
                <w:lang w:val="x-none"/>
              </w:rPr>
              <w:t xml:space="preserve"> v kmetijskem sektorju (UL L št. 352 z dne 24. 12. 2013, str. 9)</w:t>
            </w:r>
            <w:r w:rsidR="00DD7582" w:rsidRPr="00650FF7">
              <w:rPr>
                <w:rFonts w:ascii="Arial" w:hAnsi="Arial" w:cs="Arial"/>
                <w:sz w:val="20"/>
                <w:szCs w:val="20"/>
              </w:rPr>
              <w:t xml:space="preserve"> zadnjič spremenjene z Uredbo Komisije (EU) 2019/316 z dne 21. februarja 2019 o spremembi Uredbe (EU) št. 1408/2013 o uporabi členov 107 in 108 Pogodbe o delovanju Evropske unije pri pomoči de </w:t>
            </w:r>
            <w:proofErr w:type="spellStart"/>
            <w:r w:rsidR="00DD7582" w:rsidRPr="00650FF7">
              <w:rPr>
                <w:rFonts w:ascii="Arial" w:hAnsi="Arial" w:cs="Arial"/>
                <w:sz w:val="20"/>
                <w:szCs w:val="20"/>
              </w:rPr>
              <w:t>minimis</w:t>
            </w:r>
            <w:proofErr w:type="spellEnd"/>
            <w:r w:rsidR="00DD7582" w:rsidRPr="00650FF7">
              <w:rPr>
                <w:rFonts w:ascii="Arial" w:hAnsi="Arial" w:cs="Arial"/>
                <w:sz w:val="20"/>
                <w:szCs w:val="20"/>
              </w:rPr>
              <w:t xml:space="preserve"> v kmetijskem sektorju </w:t>
            </w:r>
            <w:r w:rsidR="00DD7582" w:rsidRPr="00650FF7">
              <w:rPr>
                <w:rFonts w:ascii="Arial" w:hAnsi="Arial" w:cs="Arial"/>
                <w:iCs/>
                <w:sz w:val="20"/>
                <w:szCs w:val="20"/>
              </w:rPr>
              <w:t>(UL L št. 51I ,z dne 22. 2. 2019, str. 1)</w:t>
            </w:r>
            <w:r w:rsidR="00B56FFB" w:rsidRPr="00650FF7">
              <w:rPr>
                <w:rFonts w:ascii="Arial" w:hAnsi="Arial" w:cs="Arial"/>
                <w:sz w:val="20"/>
                <w:szCs w:val="20"/>
                <w:lang w:val="x-none"/>
              </w:rPr>
              <w:t>;</w:t>
            </w:r>
          </w:p>
          <w:p w14:paraId="4036D57F" w14:textId="77777777" w:rsidR="00CC564C" w:rsidRDefault="00CC564C" w:rsidP="003478DC">
            <w:pPr>
              <w:pStyle w:val="tevilnatoka0"/>
              <w:shd w:val="clear" w:color="auto" w:fill="FFFFFF"/>
              <w:spacing w:before="0" w:beforeAutospacing="0" w:after="0" w:afterAutospacing="0" w:line="260" w:lineRule="exact"/>
              <w:jc w:val="both"/>
              <w:rPr>
                <w:rFonts w:ascii="Arial" w:hAnsi="Arial" w:cs="Arial"/>
                <w:sz w:val="20"/>
                <w:szCs w:val="20"/>
                <w:lang w:val="x-none"/>
              </w:rPr>
            </w:pPr>
          </w:p>
          <w:p w14:paraId="400830A8" w14:textId="39FF79AA" w:rsidR="00384270" w:rsidRDefault="00650FF7" w:rsidP="00650FF7">
            <w:pPr>
              <w:pStyle w:val="tevilnatoka0"/>
              <w:shd w:val="clear" w:color="auto" w:fill="FFFFFF"/>
              <w:spacing w:before="0" w:beforeAutospacing="0" w:after="0" w:line="260" w:lineRule="exact"/>
              <w:jc w:val="both"/>
              <w:rPr>
                <w:rFonts w:ascii="Arial" w:hAnsi="Arial" w:cs="Arial"/>
                <w:sz w:val="20"/>
                <w:szCs w:val="20"/>
                <w:lang w:val="x-none"/>
              </w:rPr>
            </w:pPr>
            <w:r>
              <w:rPr>
                <w:rFonts w:ascii="Arial" w:hAnsi="Arial" w:cs="Arial"/>
                <w:sz w:val="20"/>
                <w:szCs w:val="20"/>
                <w:lang w:val="x-none"/>
              </w:rPr>
              <w:t>2</w:t>
            </w:r>
            <w:r w:rsidR="00B74B98">
              <w:rPr>
                <w:rFonts w:ascii="Arial" w:hAnsi="Arial" w:cs="Arial"/>
                <w:sz w:val="20"/>
                <w:szCs w:val="20"/>
              </w:rPr>
              <w:t>7</w:t>
            </w:r>
            <w:r w:rsidR="0087026F">
              <w:rPr>
                <w:rFonts w:ascii="Arial" w:hAnsi="Arial" w:cs="Arial"/>
                <w:sz w:val="20"/>
                <w:szCs w:val="20"/>
                <w:lang w:val="x-none"/>
              </w:rPr>
              <w:t>.  Delegirane</w:t>
            </w:r>
            <w:r w:rsidR="00384270" w:rsidRPr="0010743F">
              <w:rPr>
                <w:rFonts w:ascii="Arial" w:hAnsi="Arial" w:cs="Arial"/>
                <w:sz w:val="20"/>
                <w:szCs w:val="20"/>
                <w:lang w:val="x-none"/>
              </w:rPr>
              <w:t xml:space="preserve"> uredba (EU) št. 639/2014 z dne 11. marca 2014 o dopolnitvi Uredbe (EU) št. 1307/2013 Evropskega parlamenta in Sveta o vzpostavitvi pravil za neposredna plačila kmetom v podpornih shemah v okviru skupne kmetijske politike ter o spremembi Priloge X k navedeni uredbi (UL L št. 181 z dne 20. 6. 2014, str. 1), zadnjič spremenjen</w:t>
            </w:r>
            <w:r w:rsidR="0087026F">
              <w:rPr>
                <w:rFonts w:ascii="Arial" w:hAnsi="Arial" w:cs="Arial"/>
                <w:sz w:val="20"/>
                <w:szCs w:val="20"/>
              </w:rPr>
              <w:t>e</w:t>
            </w:r>
            <w:r w:rsidR="00384270" w:rsidRPr="0010743F">
              <w:rPr>
                <w:rFonts w:ascii="Arial" w:hAnsi="Arial" w:cs="Arial"/>
                <w:sz w:val="20"/>
                <w:szCs w:val="20"/>
                <w:lang w:val="x-none"/>
              </w:rPr>
              <w:t xml:space="preserve"> z </w:t>
            </w:r>
            <w:r w:rsidR="00DD7582" w:rsidRPr="00DD7582">
              <w:rPr>
                <w:rFonts w:ascii="Arial" w:hAnsi="Arial" w:cs="Arial"/>
                <w:sz w:val="20"/>
                <w:szCs w:val="20"/>
              </w:rPr>
              <w:t>Izvedbeni</w:t>
            </w:r>
            <w:r w:rsidR="00DD7582">
              <w:rPr>
                <w:rFonts w:ascii="Arial" w:hAnsi="Arial" w:cs="Arial"/>
                <w:sz w:val="20"/>
                <w:szCs w:val="20"/>
              </w:rPr>
              <w:t>m</w:t>
            </w:r>
            <w:r w:rsidR="00DD7582" w:rsidRPr="00DD7582">
              <w:rPr>
                <w:rFonts w:ascii="Arial" w:hAnsi="Arial" w:cs="Arial"/>
                <w:sz w:val="20"/>
                <w:szCs w:val="20"/>
              </w:rPr>
              <w:t xml:space="preserve"> sklep</w:t>
            </w:r>
            <w:r w:rsidR="00DD7582">
              <w:rPr>
                <w:rFonts w:ascii="Arial" w:hAnsi="Arial" w:cs="Arial"/>
                <w:sz w:val="20"/>
                <w:szCs w:val="20"/>
              </w:rPr>
              <w:t>om</w:t>
            </w:r>
            <w:r w:rsidR="00DD7582" w:rsidRPr="00DD7582">
              <w:rPr>
                <w:rFonts w:ascii="Arial" w:hAnsi="Arial" w:cs="Arial"/>
                <w:sz w:val="20"/>
                <w:szCs w:val="20"/>
              </w:rPr>
              <w:t xml:space="preserve"> Komisije (EU) 2019/1389 z dne 4. septembra 2019 o odobritvi odstopanj od Uredbe (EU) št. 1307/2013 Evropskega parlamenta in Sveta ter Delegirane uredbe Komisije (EU) št. 639/2014 glede izvajanja nekaterih pogojev pri plačilu za zeleno komponento za leto vloge 2019 v Belgiji, Španiji, Franciji, Litvi, na Poljskem in Portugalskem (</w:t>
            </w:r>
            <w:r w:rsidR="00DD7582" w:rsidRPr="00DD7582">
              <w:rPr>
                <w:rFonts w:ascii="Arial" w:hAnsi="Arial" w:cs="Arial"/>
                <w:iCs/>
                <w:sz w:val="20"/>
                <w:szCs w:val="20"/>
              </w:rPr>
              <w:t>UL L št. 230 z dne 6. 9. 2019, str. 3)</w:t>
            </w:r>
            <w:r w:rsidR="00384270" w:rsidRPr="0010743F">
              <w:rPr>
                <w:rFonts w:ascii="Arial" w:hAnsi="Arial" w:cs="Arial"/>
                <w:sz w:val="20"/>
                <w:szCs w:val="20"/>
                <w:lang w:val="x-none"/>
              </w:rPr>
              <w:t>;</w:t>
            </w:r>
          </w:p>
          <w:p w14:paraId="11515CBB" w14:textId="16B9F6D5" w:rsidR="00B56FFB" w:rsidRPr="0010743F" w:rsidRDefault="00650FF7" w:rsidP="00B56FFB">
            <w:pPr>
              <w:pStyle w:val="tevilnatoka0"/>
              <w:shd w:val="clear" w:color="auto" w:fill="FFFFFF"/>
              <w:spacing w:before="0" w:beforeAutospacing="0" w:after="0" w:afterAutospacing="0" w:line="260" w:lineRule="exact"/>
              <w:jc w:val="both"/>
              <w:rPr>
                <w:rFonts w:ascii="Arial" w:hAnsi="Arial" w:cs="Arial"/>
                <w:sz w:val="20"/>
                <w:szCs w:val="20"/>
              </w:rPr>
            </w:pPr>
            <w:r>
              <w:rPr>
                <w:rFonts w:ascii="Arial" w:hAnsi="Arial" w:cs="Arial"/>
                <w:sz w:val="20"/>
                <w:szCs w:val="20"/>
                <w:lang w:val="x-none"/>
              </w:rPr>
              <w:t>2</w:t>
            </w:r>
            <w:r w:rsidR="00B74B98">
              <w:rPr>
                <w:rFonts w:ascii="Arial" w:hAnsi="Arial" w:cs="Arial"/>
                <w:sz w:val="20"/>
                <w:szCs w:val="20"/>
              </w:rPr>
              <w:t>8</w:t>
            </w:r>
            <w:r w:rsidR="00B56FFB" w:rsidRPr="0010743F">
              <w:rPr>
                <w:rFonts w:ascii="Arial" w:hAnsi="Arial" w:cs="Arial"/>
                <w:sz w:val="20"/>
                <w:szCs w:val="20"/>
                <w:lang w:val="x-none"/>
              </w:rPr>
              <w:t>.  Izvedben</w:t>
            </w:r>
            <w:r w:rsidR="00B56FFB">
              <w:rPr>
                <w:rFonts w:ascii="Arial" w:hAnsi="Arial" w:cs="Arial"/>
                <w:sz w:val="20"/>
                <w:szCs w:val="20"/>
              </w:rPr>
              <w:t>e</w:t>
            </w:r>
            <w:r w:rsidR="00B56FFB" w:rsidRPr="0010743F">
              <w:rPr>
                <w:rFonts w:ascii="Arial" w:hAnsi="Arial" w:cs="Arial"/>
                <w:sz w:val="20"/>
                <w:szCs w:val="20"/>
                <w:lang w:val="x-none"/>
              </w:rPr>
              <w:t xml:space="preserve"> uredbe Komisije (EU) št. 641/2014 z dne 16. junija 2014 o določitvi pravil za uporabo Uredbe (EU) št. 1307/2013 Evropskega parlamenta in Sveta o pravilih za neposredna plačila kmetom na podlagi shem podpore v okviru skupne kmetijske politike (UL L št. 181 z dne 20. 6. 2014, str. 74), zadnjič spremenjene z Izvedbeno uredbo Komisije (EU) </w:t>
            </w:r>
            <w:r w:rsidR="00D2269A">
              <w:rPr>
                <w:rFonts w:ascii="Arial" w:hAnsi="Arial" w:cs="Arial"/>
                <w:sz w:val="20"/>
                <w:szCs w:val="20"/>
              </w:rPr>
              <w:t xml:space="preserve">št. </w:t>
            </w:r>
            <w:r w:rsidR="00B56FFB" w:rsidRPr="0010743F">
              <w:rPr>
                <w:rFonts w:ascii="Arial" w:hAnsi="Arial" w:cs="Arial"/>
                <w:sz w:val="20"/>
                <w:szCs w:val="20"/>
                <w:lang w:val="x-none"/>
              </w:rPr>
              <w:t>2018/557 z dne 9. aprila 2018 o spremembi Izvedbene uredbe (EU) št. 641/2014 glede obvestila o povečanju zgornje meje za shemo enotnega plačila na površino iz člena 36(4) Uredbe (EU) št. 1307/2013 Evropskega parlamenta in Sveta (UL L št</w:t>
            </w:r>
            <w:r w:rsidR="00DD7582">
              <w:rPr>
                <w:rFonts w:ascii="Arial" w:hAnsi="Arial" w:cs="Arial"/>
                <w:sz w:val="20"/>
                <w:szCs w:val="20"/>
                <w:lang w:val="x-none"/>
              </w:rPr>
              <w:t>. 93 z dne 11. 4. 2018, str. 1)</w:t>
            </w:r>
            <w:r w:rsidR="00B56FFB" w:rsidRPr="0010743F">
              <w:rPr>
                <w:rFonts w:ascii="Arial" w:hAnsi="Arial" w:cs="Arial"/>
                <w:sz w:val="20"/>
                <w:szCs w:val="20"/>
                <w:lang w:val="x-none"/>
              </w:rPr>
              <w:t>;</w:t>
            </w:r>
          </w:p>
          <w:p w14:paraId="2D8642A8" w14:textId="77777777" w:rsidR="00B56FFB" w:rsidRDefault="00B56FFB" w:rsidP="00B56FFB">
            <w:pPr>
              <w:pStyle w:val="tevilnatoka0"/>
              <w:shd w:val="clear" w:color="auto" w:fill="FFFFFF"/>
              <w:spacing w:before="0" w:beforeAutospacing="0" w:after="0" w:afterAutospacing="0" w:line="260" w:lineRule="exact"/>
              <w:jc w:val="both"/>
              <w:rPr>
                <w:rFonts w:ascii="Arial" w:hAnsi="Arial" w:cs="Arial"/>
                <w:sz w:val="20"/>
                <w:szCs w:val="20"/>
                <w:lang w:val="x-none"/>
              </w:rPr>
            </w:pPr>
          </w:p>
          <w:p w14:paraId="4EC64949" w14:textId="543A97A3" w:rsidR="00B56FFB" w:rsidRPr="00650FF7" w:rsidRDefault="00B74B98" w:rsidP="00650FF7">
            <w:pPr>
              <w:pStyle w:val="tevilnatoka0"/>
              <w:shd w:val="clear" w:color="auto" w:fill="FFFFFF"/>
              <w:spacing w:before="0" w:beforeAutospacing="0" w:after="0" w:afterAutospacing="0" w:line="260" w:lineRule="exact"/>
              <w:jc w:val="both"/>
              <w:rPr>
                <w:rFonts w:ascii="Arial" w:hAnsi="Arial" w:cs="Arial"/>
                <w:sz w:val="20"/>
                <w:szCs w:val="20"/>
              </w:rPr>
            </w:pPr>
            <w:r>
              <w:rPr>
                <w:rFonts w:ascii="Arial" w:hAnsi="Arial" w:cs="Arial"/>
                <w:sz w:val="20"/>
                <w:szCs w:val="20"/>
              </w:rPr>
              <w:t>29</w:t>
            </w:r>
            <w:r w:rsidR="00B56FFB" w:rsidRPr="0010743F">
              <w:rPr>
                <w:rFonts w:ascii="Arial" w:hAnsi="Arial" w:cs="Arial"/>
                <w:sz w:val="20"/>
                <w:szCs w:val="20"/>
                <w:lang w:val="x-none"/>
              </w:rPr>
              <w:t>.  Uredbe Komisije (EU) št. 702/2014 z dne 25. junija 2014 o razglasitvi nekaterih vrst pomoči v kmetijskem in gozdarskem sektorju ter na podeželju za združljive z notranjim trgom z uporabo členov 107 in 108 Pogodbe o delovanju Evropske unije (UL L št. 193 z dne 1. 7. 2014, str. 1)</w:t>
            </w:r>
            <w:r w:rsidR="00DD7582">
              <w:rPr>
                <w:rFonts w:ascii="Arial" w:hAnsi="Arial" w:cs="Arial"/>
                <w:sz w:val="20"/>
                <w:szCs w:val="20"/>
              </w:rPr>
              <w:t xml:space="preserve"> zadnjič </w:t>
            </w:r>
            <w:r w:rsidR="00DD7582" w:rsidRPr="00650FF7">
              <w:rPr>
                <w:rFonts w:ascii="Arial" w:hAnsi="Arial" w:cs="Arial"/>
                <w:sz w:val="20"/>
                <w:szCs w:val="20"/>
              </w:rPr>
              <w:t>spremenjene z Izvedbeno uredbo Komisije (EU) 2020/2008 z dne 8. decembra 2020 o spremembi uredb (EU) št. 702/2014, (EU) št. 717/2014 in (EU) št. 1388/2014 v zvezi z obdobjem njihove uporabe in drugimi ustreznimi prilagoditvami (</w:t>
            </w:r>
            <w:r w:rsidR="00DD7582" w:rsidRPr="00650FF7">
              <w:rPr>
                <w:rFonts w:ascii="Arial" w:hAnsi="Arial" w:cs="Arial"/>
                <w:iCs/>
                <w:sz w:val="20"/>
                <w:szCs w:val="20"/>
              </w:rPr>
              <w:t>UL L št. 414 z dne 9. 12. 2020, str. 15)</w:t>
            </w:r>
            <w:r w:rsidR="00B56FFB" w:rsidRPr="00650FF7">
              <w:rPr>
                <w:rFonts w:ascii="Arial" w:hAnsi="Arial" w:cs="Arial"/>
                <w:sz w:val="20"/>
                <w:szCs w:val="20"/>
                <w:lang w:val="x-none"/>
              </w:rPr>
              <w:t>;</w:t>
            </w:r>
          </w:p>
          <w:p w14:paraId="7679ACFD" w14:textId="77777777" w:rsidR="00650FF7" w:rsidRDefault="00650FF7" w:rsidP="00650FF7">
            <w:pPr>
              <w:pStyle w:val="tevilnatoka0"/>
              <w:shd w:val="clear" w:color="auto" w:fill="FFFFFF"/>
              <w:spacing w:before="0" w:beforeAutospacing="0" w:after="0" w:afterAutospacing="0" w:line="260" w:lineRule="exact"/>
              <w:jc w:val="both"/>
              <w:rPr>
                <w:rFonts w:ascii="Arial" w:hAnsi="Arial" w:cs="Arial"/>
                <w:sz w:val="20"/>
                <w:szCs w:val="20"/>
                <w:lang w:val="x-none"/>
              </w:rPr>
            </w:pPr>
          </w:p>
          <w:p w14:paraId="153F8077" w14:textId="0E377266" w:rsidR="00384270" w:rsidRPr="00650FF7" w:rsidRDefault="00384270" w:rsidP="00650FF7">
            <w:pPr>
              <w:pStyle w:val="tevilnatoka0"/>
              <w:shd w:val="clear" w:color="auto" w:fill="FFFFFF"/>
              <w:spacing w:before="0" w:beforeAutospacing="0" w:after="0" w:afterAutospacing="0" w:line="260" w:lineRule="exact"/>
              <w:jc w:val="both"/>
              <w:rPr>
                <w:rFonts w:ascii="Arial" w:hAnsi="Arial" w:cs="Arial"/>
                <w:sz w:val="20"/>
                <w:szCs w:val="20"/>
                <w:lang w:val="x-none"/>
              </w:rPr>
            </w:pPr>
            <w:r w:rsidRPr="00650FF7">
              <w:rPr>
                <w:rFonts w:ascii="Arial" w:hAnsi="Arial" w:cs="Arial"/>
                <w:sz w:val="20"/>
                <w:szCs w:val="20"/>
                <w:lang w:val="x-none"/>
              </w:rPr>
              <w:t>3</w:t>
            </w:r>
            <w:r w:rsidR="00B74B98">
              <w:rPr>
                <w:rFonts w:ascii="Arial" w:hAnsi="Arial" w:cs="Arial"/>
                <w:sz w:val="20"/>
                <w:szCs w:val="20"/>
              </w:rPr>
              <w:t>0</w:t>
            </w:r>
            <w:r w:rsidRPr="00650FF7">
              <w:rPr>
                <w:rFonts w:ascii="Arial" w:hAnsi="Arial" w:cs="Arial"/>
                <w:sz w:val="20"/>
                <w:szCs w:val="20"/>
                <w:lang w:val="x-none"/>
              </w:rPr>
              <w:t>.  Uredbe (EU) št. 1144/2014 Evropskega parlamenta in Sveta z dne 22. oktobra 2014 o ukrepih za informiranje o kmetijskih proizvodih in njihovo promocijo, ki se izvajajo na notranjem trgu in v tretjih državah, ter o razveljavitvi Uredbe Sveta (ES) št. 3/2008 (UL L št. 317 z dne 4. 11. 2014, str. 56);</w:t>
            </w:r>
          </w:p>
          <w:p w14:paraId="1155EF0C" w14:textId="28C065DE" w:rsidR="002F4101" w:rsidRPr="00650FF7" w:rsidRDefault="002F4101" w:rsidP="00650FF7">
            <w:pPr>
              <w:pStyle w:val="tevilnatoka0"/>
              <w:shd w:val="clear" w:color="auto" w:fill="FFFFFF"/>
              <w:spacing w:before="0" w:beforeAutospacing="0" w:after="0" w:afterAutospacing="0" w:line="260" w:lineRule="exact"/>
              <w:jc w:val="both"/>
              <w:rPr>
                <w:rFonts w:ascii="Arial" w:hAnsi="Arial" w:cs="Arial"/>
                <w:sz w:val="20"/>
                <w:szCs w:val="20"/>
                <w:lang w:val="x-none"/>
              </w:rPr>
            </w:pPr>
          </w:p>
          <w:p w14:paraId="7810CC90" w14:textId="52733487" w:rsidR="002F4101" w:rsidRPr="00650FF7" w:rsidRDefault="00B74B98" w:rsidP="00650FF7">
            <w:pPr>
              <w:pStyle w:val="tevilnatoka0"/>
              <w:shd w:val="clear" w:color="auto" w:fill="FFFFFF"/>
              <w:spacing w:before="0" w:beforeAutospacing="0" w:after="0" w:afterAutospacing="0" w:line="260" w:lineRule="exact"/>
              <w:jc w:val="both"/>
              <w:rPr>
                <w:rFonts w:ascii="Arial" w:hAnsi="Arial" w:cs="Arial"/>
                <w:sz w:val="20"/>
                <w:szCs w:val="20"/>
              </w:rPr>
            </w:pPr>
            <w:r>
              <w:rPr>
                <w:rFonts w:ascii="Arial" w:hAnsi="Arial" w:cs="Arial"/>
                <w:sz w:val="20"/>
                <w:szCs w:val="20"/>
              </w:rPr>
              <w:t>31</w:t>
            </w:r>
            <w:r w:rsidR="00650FF7">
              <w:rPr>
                <w:rFonts w:ascii="Arial" w:hAnsi="Arial" w:cs="Arial"/>
                <w:sz w:val="20"/>
                <w:szCs w:val="20"/>
              </w:rPr>
              <w:t xml:space="preserve">. </w:t>
            </w:r>
            <w:r w:rsidR="00D2269A" w:rsidRPr="00650FF7">
              <w:rPr>
                <w:rFonts w:ascii="Arial" w:hAnsi="Arial" w:cs="Arial"/>
                <w:sz w:val="20"/>
                <w:szCs w:val="20"/>
              </w:rPr>
              <w:t>Izvedbene</w:t>
            </w:r>
            <w:r w:rsidR="002F4101" w:rsidRPr="00650FF7">
              <w:rPr>
                <w:rFonts w:ascii="Arial" w:hAnsi="Arial" w:cs="Arial"/>
                <w:sz w:val="20"/>
                <w:szCs w:val="20"/>
              </w:rPr>
              <w:t xml:space="preserve"> Uredb</w:t>
            </w:r>
            <w:r w:rsidR="00D2269A" w:rsidRPr="00650FF7">
              <w:rPr>
                <w:rFonts w:ascii="Arial" w:hAnsi="Arial" w:cs="Arial"/>
                <w:sz w:val="20"/>
                <w:szCs w:val="20"/>
              </w:rPr>
              <w:t>e</w:t>
            </w:r>
            <w:r w:rsidR="002F4101" w:rsidRPr="00650FF7">
              <w:rPr>
                <w:rFonts w:ascii="Arial" w:hAnsi="Arial" w:cs="Arial"/>
                <w:sz w:val="20"/>
                <w:szCs w:val="20"/>
              </w:rPr>
              <w:t xml:space="preserve"> Komisije (EU) </w:t>
            </w:r>
            <w:r w:rsidR="003A60C5" w:rsidRPr="00650FF7">
              <w:rPr>
                <w:rFonts w:ascii="Arial" w:hAnsi="Arial" w:cs="Arial"/>
                <w:sz w:val="20"/>
                <w:szCs w:val="20"/>
              </w:rPr>
              <w:t xml:space="preserve">št. </w:t>
            </w:r>
            <w:r w:rsidR="002F4101" w:rsidRPr="00650FF7">
              <w:rPr>
                <w:rFonts w:ascii="Arial" w:hAnsi="Arial" w:cs="Arial"/>
                <w:sz w:val="20"/>
                <w:szCs w:val="20"/>
              </w:rPr>
              <w:t>2015/220 z dne 3. februarja 2015 o določitvi pravil za uporabo Uredbe Sveta (ES) št. 1217/2009 o vzpostavitvi mreže za zbiranje računovodskih podatkov o dohodkih in poslovanju kmetijskih gospodarstev v Evropski uniji (UL L št. 46 z dne 19. 2. 2005, str.1), zadnjič spremenjen</w:t>
            </w:r>
            <w:r w:rsidR="00D2269A" w:rsidRPr="00650FF7">
              <w:rPr>
                <w:rFonts w:ascii="Arial" w:hAnsi="Arial" w:cs="Arial"/>
                <w:sz w:val="20"/>
                <w:szCs w:val="20"/>
              </w:rPr>
              <w:t>e</w:t>
            </w:r>
            <w:r w:rsidR="002F4101" w:rsidRPr="00650FF7">
              <w:rPr>
                <w:rFonts w:ascii="Arial" w:hAnsi="Arial" w:cs="Arial"/>
                <w:sz w:val="20"/>
                <w:szCs w:val="20"/>
              </w:rPr>
              <w:t xml:space="preserve"> z Izvedben</w:t>
            </w:r>
            <w:r w:rsidR="00DD7582" w:rsidRPr="00650FF7">
              <w:rPr>
                <w:rFonts w:ascii="Arial" w:hAnsi="Arial" w:cs="Arial"/>
                <w:sz w:val="20"/>
                <w:szCs w:val="20"/>
              </w:rPr>
              <w:t>o uredbo Komisije (EU)</w:t>
            </w:r>
            <w:r w:rsidR="002F4101" w:rsidRPr="00650FF7">
              <w:rPr>
                <w:rFonts w:ascii="Arial" w:hAnsi="Arial" w:cs="Arial"/>
                <w:sz w:val="20"/>
                <w:szCs w:val="20"/>
              </w:rPr>
              <w:t xml:space="preserve"> 2020/1652 z dne 4. novembra 2020 o spremembi Izvedbene uredbe (EU) 2015/220 o določitvi pravil za uporabo Uredbe Sveta (ES) št. 1217/2009 o vzpostavitvi mreže za zbiranje računovodskih podatkov o dohodkih in poslovanju kmetijskih gospodarstev v Evropski uniji  (UL L št. 372 z dne 9. 11. 2020, str.1)</w:t>
            </w:r>
            <w:r w:rsidR="00D2269A" w:rsidRPr="00650FF7">
              <w:rPr>
                <w:rFonts w:ascii="Arial" w:hAnsi="Arial" w:cs="Arial"/>
                <w:sz w:val="20"/>
                <w:szCs w:val="20"/>
              </w:rPr>
              <w:t>;</w:t>
            </w:r>
          </w:p>
          <w:p w14:paraId="40300A21" w14:textId="738A38B6" w:rsidR="00384270" w:rsidRPr="00650FF7" w:rsidRDefault="00650FF7" w:rsidP="00650FF7">
            <w:pPr>
              <w:pStyle w:val="tevilnatoka0"/>
              <w:shd w:val="clear" w:color="auto" w:fill="FFFFFF"/>
              <w:spacing w:after="0" w:afterAutospacing="0" w:line="260" w:lineRule="exact"/>
              <w:jc w:val="both"/>
              <w:rPr>
                <w:rFonts w:ascii="Arial" w:hAnsi="Arial" w:cs="Arial"/>
                <w:sz w:val="20"/>
                <w:szCs w:val="20"/>
              </w:rPr>
            </w:pPr>
            <w:r>
              <w:rPr>
                <w:rFonts w:ascii="Arial" w:hAnsi="Arial" w:cs="Arial"/>
                <w:sz w:val="20"/>
                <w:szCs w:val="20"/>
                <w:lang w:val="x-none"/>
              </w:rPr>
              <w:t>3</w:t>
            </w:r>
            <w:r w:rsidR="00B74B98">
              <w:rPr>
                <w:rFonts w:ascii="Arial" w:hAnsi="Arial" w:cs="Arial"/>
                <w:sz w:val="20"/>
                <w:szCs w:val="20"/>
              </w:rPr>
              <w:t>2</w:t>
            </w:r>
            <w:r w:rsidR="00384270" w:rsidRPr="00650FF7">
              <w:rPr>
                <w:rFonts w:ascii="Arial" w:hAnsi="Arial" w:cs="Arial"/>
                <w:sz w:val="20"/>
                <w:szCs w:val="20"/>
                <w:lang w:val="x-none"/>
              </w:rPr>
              <w:t>.  Uredbe (EU) 2015/2283 Evropskega parlamenta in Sveta z dne 25. novembra 2015 o novih živilih, spremembi Uredbe (EU) št. 1169/2011 Evropskega parlamenta in Sveta in razveljavitvi Uredbe (ES) št. 258/97 Evropskega parlamenta in Sveta ter Uredbe Komisije (ES) št. 1852/2001 (UL L št. 327 z dne 11. 12. 2015, str. 1)</w:t>
            </w:r>
            <w:r w:rsidR="00384270" w:rsidRPr="00650FF7">
              <w:rPr>
                <w:rFonts w:ascii="Arial" w:hAnsi="Arial" w:cs="Arial"/>
                <w:sz w:val="20"/>
                <w:szCs w:val="20"/>
              </w:rPr>
              <w:t>, zadnjič spremenjene z Uredbo (EU) št. 2019/1381 Evropskega parlamenta in Sveta z dne 20. junija 2019 o preglednosti in trajnosti ocenjevanja tveganja v prehranski verigi v EU ter o spremembah uredb (ES) št. 178/2002, (ES) št. 1829/2003, (ES) št. 1831/2003, (ES) št. 2065/2003, (ES) št. 1935/2004, (ES) št. 1331/2008, (ES) št. 1107/2009, (EU) 2015/2283 in Direktive 2001/18/ES (UL L št. 231 z dne 6. 9. 2019, str. 1)</w:t>
            </w:r>
            <w:r w:rsidR="003A60C5" w:rsidRPr="00650FF7">
              <w:rPr>
                <w:rFonts w:ascii="Arial" w:hAnsi="Arial" w:cs="Arial"/>
                <w:sz w:val="20"/>
                <w:szCs w:val="20"/>
                <w:lang w:val="x-none"/>
              </w:rPr>
              <w:t xml:space="preserve">, </w:t>
            </w:r>
            <w:r w:rsidR="003A60C5" w:rsidRPr="00650FF7">
              <w:rPr>
                <w:rFonts w:ascii="Arial" w:hAnsi="Arial" w:cs="Arial"/>
                <w:sz w:val="20"/>
                <w:szCs w:val="20"/>
              </w:rPr>
              <w:t>zadnjič spremenjene z Uredbo (EU) št. 2019/1381 Evropskega parlamenta in Sveta z dne 20. junija 2019 o preglednosti in trajnosti ocenjevanja tveganja v prehranski verigi v EU ter o spremembah uredb (ES) št. 178/2002, (ES) št. 1829/2003, (ES) št. 1831/2003, (ES) št. 2065/2003, (ES) št. 1935/2004, (ES) št. 1331/2008, (ES) št. 1107/2009, (EU) 2015/2283 in Direktive 2001/18/ES (UL L št. 231 z dne 6. 9. 2019, str. 1);</w:t>
            </w:r>
          </w:p>
          <w:p w14:paraId="0E0176F9" w14:textId="7E559D99" w:rsidR="00384270" w:rsidRPr="00650FF7" w:rsidRDefault="00650FF7" w:rsidP="00650FF7">
            <w:pPr>
              <w:pStyle w:val="tevilnatoka0"/>
              <w:shd w:val="clear" w:color="auto" w:fill="FFFFFF"/>
              <w:spacing w:after="0" w:afterAutospacing="0" w:line="260" w:lineRule="exact"/>
              <w:jc w:val="both"/>
              <w:rPr>
                <w:rFonts w:ascii="Arial" w:hAnsi="Arial" w:cs="Arial"/>
                <w:sz w:val="20"/>
                <w:szCs w:val="20"/>
              </w:rPr>
            </w:pPr>
            <w:r>
              <w:rPr>
                <w:rFonts w:ascii="Arial" w:hAnsi="Arial" w:cs="Arial"/>
                <w:sz w:val="20"/>
                <w:szCs w:val="20"/>
                <w:lang w:val="x-none"/>
              </w:rPr>
              <w:t>3</w:t>
            </w:r>
            <w:r w:rsidR="00B74B98">
              <w:rPr>
                <w:rFonts w:ascii="Arial" w:hAnsi="Arial" w:cs="Arial"/>
                <w:sz w:val="20"/>
                <w:szCs w:val="20"/>
              </w:rPr>
              <w:t>3</w:t>
            </w:r>
            <w:r w:rsidR="00384270" w:rsidRPr="00650FF7">
              <w:rPr>
                <w:rFonts w:ascii="Arial" w:hAnsi="Arial" w:cs="Arial"/>
                <w:sz w:val="20"/>
                <w:szCs w:val="20"/>
                <w:lang w:val="x-none"/>
              </w:rPr>
              <w:t>.  Uredbe (EU) št. 2016/429 Evropskega parlamenta in Sveta z dne 9. marca 2016 o prenosljivih boleznih živali in o spremembi ter razveljavitvi določenih aktov na področju zdravja živali („Pravila o zdravju živali“) (UL L št. 84 z dne 31. 3. 2016, str. 1)</w:t>
            </w:r>
            <w:r w:rsidR="00384270" w:rsidRPr="00650FF7">
              <w:rPr>
                <w:rFonts w:ascii="Arial" w:hAnsi="Arial" w:cs="Arial"/>
                <w:sz w:val="20"/>
                <w:szCs w:val="20"/>
              </w:rPr>
              <w:t xml:space="preserve">, zadnjič </w:t>
            </w:r>
            <w:r w:rsidR="00924AFD" w:rsidRPr="00650FF7">
              <w:rPr>
                <w:rFonts w:ascii="Arial" w:hAnsi="Arial" w:cs="Arial"/>
                <w:sz w:val="20"/>
                <w:szCs w:val="20"/>
              </w:rPr>
              <w:t>spremenjene</w:t>
            </w:r>
            <w:r w:rsidR="00384270" w:rsidRPr="00650FF7">
              <w:rPr>
                <w:rFonts w:ascii="Arial" w:hAnsi="Arial" w:cs="Arial"/>
                <w:sz w:val="20"/>
                <w:szCs w:val="20"/>
              </w:rPr>
              <w:t xml:space="preserve"> z Delegirano uredbo Komisije (EU) št. 2020/2154 z dne 14. oktobra 2020 o dopolnitvi Uredbe (EU) 2016/429 Evropskega parlamenta in Sveta glede zahtev v zvezi z zdravstvenim varstvom živali, veterinarskimi spričevali in uradnim obveščanjem o premikih proizvodov živalskega izvora iz kopenskih živali znotraj Unije (UL L št. 431 z dne 21. 12. 2020, str. 5);</w:t>
            </w:r>
          </w:p>
          <w:p w14:paraId="12C5304E" w14:textId="55A6ED6B" w:rsidR="003A60C5" w:rsidRPr="00650FF7" w:rsidRDefault="00650FF7" w:rsidP="00650FF7">
            <w:pPr>
              <w:pStyle w:val="tevilnatoka0"/>
              <w:spacing w:after="0" w:afterAutospacing="0" w:line="260" w:lineRule="exact"/>
              <w:jc w:val="both"/>
              <w:rPr>
                <w:rFonts w:ascii="Arial" w:hAnsi="Arial" w:cs="Arial"/>
                <w:sz w:val="20"/>
                <w:szCs w:val="20"/>
              </w:rPr>
            </w:pPr>
            <w:r>
              <w:rPr>
                <w:rFonts w:ascii="Arial" w:hAnsi="Arial" w:cs="Arial"/>
                <w:bCs/>
                <w:sz w:val="20"/>
                <w:szCs w:val="20"/>
              </w:rPr>
              <w:t>3</w:t>
            </w:r>
            <w:r w:rsidR="00B74B98">
              <w:rPr>
                <w:rFonts w:ascii="Arial" w:hAnsi="Arial" w:cs="Arial"/>
                <w:bCs/>
                <w:sz w:val="20"/>
                <w:szCs w:val="20"/>
              </w:rPr>
              <w:t>4</w:t>
            </w:r>
            <w:r>
              <w:rPr>
                <w:rFonts w:ascii="Arial" w:hAnsi="Arial" w:cs="Arial"/>
                <w:bCs/>
                <w:sz w:val="20"/>
                <w:szCs w:val="20"/>
              </w:rPr>
              <w:t xml:space="preserve">. </w:t>
            </w:r>
            <w:r w:rsidR="003A60C5" w:rsidRPr="00650FF7">
              <w:rPr>
                <w:rFonts w:ascii="Arial" w:hAnsi="Arial" w:cs="Arial"/>
                <w:bCs/>
                <w:sz w:val="20"/>
                <w:szCs w:val="20"/>
              </w:rPr>
              <w:t>Uredba (EU) št. 2017/625</w:t>
            </w:r>
            <w:r w:rsidR="003A60C5" w:rsidRPr="00650FF7">
              <w:rPr>
                <w:rFonts w:ascii="Arial" w:hAnsi="Arial" w:cs="Arial"/>
                <w:sz w:val="20"/>
                <w:szCs w:val="20"/>
              </w:rPr>
              <w:t xml:space="preserve"> Evropskega parlamenta in Sveta z dne 15. marca 2017 o izvajanju uradnega nadzora in drugih uradnih dejavnosti, da se zagotovi uporaba zakonodaje o živilih in krmi, pravil o zdravju in dobrobiti živali ter zdravju rastlin in fitofarmacevtskih sredstvih, ter o spremembi uredb (ES) št. 999/2001, (ES) št. 396/2005, (ES) št. 1069/2009, (ES) št. 1107/2009, (EU) št. 1151/2012, (EU) št. 652/2014, (EU) 2016/429 in (EU) 2016/2031 Evropskega parlamenta in Sveta, uredb Sveta (ES) št. 1/2005 in (ES) št. 1099/2009 ter direktiv Sveta 98/58/ES, 1999/74/ES, 2007/43/ES, 2008/119/ES in 2008/120/ES ter razveljavitvi uredb (ES) št. 854/2004 in (ES) št. 882/2004 Evropskega parlamenta in Sveta, direktiv Sveta 89/608/EGS, 89/662/EGS, 90/425/EGS, 91/496/EGS, 96/23/ES, 96/93/ES in 97/78/ES ter sklepa Sveta 92/438/EGS (Uredba o uradnem nadzoru), zadnjič </w:t>
            </w:r>
            <w:r w:rsidR="00593F99" w:rsidRPr="00650FF7">
              <w:rPr>
                <w:rFonts w:ascii="Arial" w:hAnsi="Arial" w:cs="Arial"/>
                <w:sz w:val="20"/>
                <w:szCs w:val="20"/>
              </w:rPr>
              <w:t xml:space="preserve">spremenjene </w:t>
            </w:r>
            <w:r w:rsidR="003A60C5" w:rsidRPr="00650FF7">
              <w:rPr>
                <w:rFonts w:ascii="Arial" w:hAnsi="Arial" w:cs="Arial"/>
                <w:sz w:val="20"/>
                <w:szCs w:val="20"/>
              </w:rPr>
              <w:t>z Delegirano u</w:t>
            </w:r>
            <w:r w:rsidR="00593F99" w:rsidRPr="00650FF7">
              <w:rPr>
                <w:rFonts w:ascii="Arial" w:hAnsi="Arial" w:cs="Arial"/>
                <w:sz w:val="20"/>
                <w:szCs w:val="20"/>
              </w:rPr>
              <w:t>redbo Komisije (EU)</w:t>
            </w:r>
            <w:r w:rsidR="003A60C5" w:rsidRPr="00650FF7">
              <w:rPr>
                <w:rFonts w:ascii="Arial" w:hAnsi="Arial" w:cs="Arial"/>
                <w:sz w:val="20"/>
                <w:szCs w:val="20"/>
              </w:rPr>
              <w:t xml:space="preserve"> 2021/2305 z dne 21. oktobra 2021 o dopolnitvi Uredbe (EU) 2017/625 Evropskega parlamenta in Sveta s pravili o primerih in pogojih, v katerih oz. pod katerimi so ekološki proizvodi in proizvodi iz preusmeritve izvzeti iz uradnega </w:t>
            </w:r>
            <w:r w:rsidR="003A60C5" w:rsidRPr="00650FF7">
              <w:rPr>
                <w:rFonts w:ascii="Arial" w:hAnsi="Arial" w:cs="Arial"/>
                <w:sz w:val="20"/>
                <w:szCs w:val="20"/>
              </w:rPr>
              <w:lastRenderedPageBreak/>
              <w:t>nadzora na mejnih kontrolnih točkah, ter kraju uradnega nadzora ter o spremembi delegiranih uredb Komisije (EU) 2019/2123 in (EU) 2019/2124 (</w:t>
            </w:r>
            <w:r w:rsidR="003A60C5" w:rsidRPr="00650FF7">
              <w:rPr>
                <w:rFonts w:ascii="Arial" w:hAnsi="Arial" w:cs="Arial"/>
                <w:iCs/>
                <w:sz w:val="20"/>
                <w:szCs w:val="20"/>
              </w:rPr>
              <w:t>UL L 461 z dne 27. 12. 2021, str. 5);</w:t>
            </w:r>
          </w:p>
          <w:p w14:paraId="728CE9E8" w14:textId="77777777" w:rsidR="00650FF7" w:rsidRDefault="00650FF7" w:rsidP="00650FF7">
            <w:pPr>
              <w:pStyle w:val="tevilnatoka0"/>
              <w:shd w:val="clear" w:color="auto" w:fill="FFFFFF"/>
              <w:spacing w:before="0" w:beforeAutospacing="0" w:after="0" w:afterAutospacing="0" w:line="260" w:lineRule="exact"/>
              <w:jc w:val="both"/>
              <w:rPr>
                <w:rFonts w:ascii="Arial" w:hAnsi="Arial" w:cs="Arial"/>
                <w:sz w:val="20"/>
                <w:szCs w:val="20"/>
              </w:rPr>
            </w:pPr>
          </w:p>
          <w:p w14:paraId="693DDFE8" w14:textId="0F355B8A" w:rsidR="00384270" w:rsidRDefault="00650FF7" w:rsidP="00650FF7">
            <w:pPr>
              <w:pStyle w:val="tevilnatoka0"/>
              <w:shd w:val="clear" w:color="auto" w:fill="FFFFFF"/>
              <w:spacing w:before="0" w:beforeAutospacing="0" w:after="0" w:afterAutospacing="0" w:line="260" w:lineRule="exact"/>
              <w:jc w:val="both"/>
              <w:rPr>
                <w:rFonts w:ascii="Arial" w:hAnsi="Arial" w:cs="Arial"/>
                <w:sz w:val="20"/>
                <w:szCs w:val="20"/>
                <w:lang w:val="x-none"/>
              </w:rPr>
            </w:pPr>
            <w:r>
              <w:rPr>
                <w:rFonts w:ascii="Arial" w:hAnsi="Arial" w:cs="Arial"/>
                <w:sz w:val="20"/>
                <w:szCs w:val="20"/>
              </w:rPr>
              <w:t>3</w:t>
            </w:r>
            <w:r w:rsidR="00B74B98">
              <w:rPr>
                <w:rFonts w:ascii="Arial" w:hAnsi="Arial" w:cs="Arial"/>
                <w:sz w:val="20"/>
                <w:szCs w:val="20"/>
              </w:rPr>
              <w:t>5</w:t>
            </w:r>
            <w:r w:rsidR="00384270" w:rsidRPr="00650FF7">
              <w:rPr>
                <w:rFonts w:ascii="Arial" w:hAnsi="Arial" w:cs="Arial"/>
                <w:sz w:val="20"/>
                <w:szCs w:val="20"/>
                <w:lang w:val="x-none"/>
              </w:rPr>
              <w:t>.  Uredbe (EU) 2018/841 Evropskega parlamenta in Sveta z dne 30. maja 2018 o vključitvi emisij toplogrednih plinov in odvzemov zaradi rabe zemljišč, spremembe rabe zemljišč in gozdarstva v okvir podnebne in energetske politike do leta 2030 ter spremembi Uredbe (EU) št. 525/2013 in Sklepa št. 529/2013/EU (UL L št. 156 z dne 19. 6. 2018, str. 1), zadnjič spremenjene z Delegirano uredbo Komisije (EU) 2021/268 z dne 28. oktobra 2020 o spremembi Priloge IV k Uredbi (EU) 2018/841 Evropskega parlamenta in Sveta glede referenčnih vrednosti za gospodarjenje z gozdovi, ki jih morajo države članice upoštevati v obdobju 2021–2025 (UL L št. 60 z dne 22. 2. 2021, str. 21);</w:t>
            </w:r>
          </w:p>
          <w:p w14:paraId="79223E6A" w14:textId="7EE9A1D2" w:rsidR="00C72DFC" w:rsidRPr="00650FF7" w:rsidRDefault="00B74B98" w:rsidP="00C72DFC">
            <w:pPr>
              <w:pStyle w:val="tevilnatoka0"/>
              <w:shd w:val="clear" w:color="auto" w:fill="FFFFFF"/>
              <w:spacing w:after="0" w:line="260" w:lineRule="exact"/>
              <w:jc w:val="both"/>
              <w:rPr>
                <w:rFonts w:ascii="Arial" w:hAnsi="Arial" w:cs="Arial"/>
                <w:sz w:val="20"/>
                <w:szCs w:val="20"/>
              </w:rPr>
            </w:pPr>
            <w:r>
              <w:rPr>
                <w:rFonts w:ascii="Arial" w:hAnsi="Arial" w:cs="Arial"/>
                <w:sz w:val="20"/>
                <w:szCs w:val="20"/>
              </w:rPr>
              <w:t>36</w:t>
            </w:r>
            <w:r w:rsidR="00C72DFC" w:rsidRPr="0010743F">
              <w:rPr>
                <w:rFonts w:ascii="Arial" w:hAnsi="Arial" w:cs="Arial"/>
                <w:sz w:val="20"/>
                <w:szCs w:val="20"/>
                <w:lang w:val="x-none"/>
              </w:rPr>
              <w:t>.</w:t>
            </w:r>
            <w:r w:rsidR="00C72DFC">
              <w:rPr>
                <w:rFonts w:ascii="Arial" w:hAnsi="Arial" w:cs="Arial"/>
                <w:sz w:val="20"/>
                <w:szCs w:val="20"/>
                <w:lang w:val="x-none"/>
              </w:rPr>
              <w:t xml:space="preserve"> </w:t>
            </w:r>
            <w:r w:rsidR="00C72DFC" w:rsidRPr="0010743F">
              <w:rPr>
                <w:rFonts w:ascii="Arial" w:hAnsi="Arial" w:cs="Arial"/>
                <w:sz w:val="20"/>
                <w:szCs w:val="20"/>
                <w:lang w:val="x-none"/>
              </w:rPr>
              <w:t>Uredbe (EU) 2018/848 Evropskega parlamenta in Sveta z dne 30. maja 2018 o ekološki pridelavi in označevanju ekoloških proizvodov in razveljavitvi Uredbe Sveta (ES) št. 834/2007 (UL L št. 150 z dne 14. 6. 2018, str. 1), zadnjič spremenjene z Delegiran</w:t>
            </w:r>
            <w:r w:rsidR="00C72DFC" w:rsidRPr="0010743F">
              <w:rPr>
                <w:rFonts w:ascii="Arial" w:hAnsi="Arial" w:cs="Arial"/>
                <w:sz w:val="20"/>
                <w:szCs w:val="20"/>
              </w:rPr>
              <w:t>o</w:t>
            </w:r>
            <w:r w:rsidR="00C72DFC" w:rsidRPr="0010743F">
              <w:rPr>
                <w:rFonts w:ascii="Arial" w:hAnsi="Arial" w:cs="Arial"/>
                <w:sz w:val="20"/>
                <w:szCs w:val="20"/>
                <w:lang w:val="x-none"/>
              </w:rPr>
              <w:t xml:space="preserve"> uredb</w:t>
            </w:r>
            <w:r w:rsidR="00C72DFC" w:rsidRPr="0010743F">
              <w:rPr>
                <w:rFonts w:ascii="Arial" w:hAnsi="Arial" w:cs="Arial"/>
                <w:sz w:val="20"/>
                <w:szCs w:val="20"/>
              </w:rPr>
              <w:t>o</w:t>
            </w:r>
            <w:r w:rsidR="00C72DFC" w:rsidRPr="0010743F">
              <w:rPr>
                <w:rFonts w:ascii="Arial" w:hAnsi="Arial" w:cs="Arial"/>
                <w:sz w:val="20"/>
                <w:szCs w:val="20"/>
                <w:lang w:val="x-none"/>
              </w:rPr>
              <w:t xml:space="preserve"> Komisije (EU) </w:t>
            </w:r>
            <w:r w:rsidR="00C72DFC" w:rsidRPr="0010743F">
              <w:rPr>
                <w:rFonts w:ascii="Arial" w:hAnsi="Arial" w:cs="Arial"/>
                <w:sz w:val="20"/>
                <w:szCs w:val="20"/>
              </w:rPr>
              <w:t xml:space="preserve">št. </w:t>
            </w:r>
            <w:r w:rsidR="00C72DFC" w:rsidRPr="0010743F">
              <w:rPr>
                <w:rFonts w:ascii="Arial" w:hAnsi="Arial" w:cs="Arial"/>
                <w:sz w:val="20"/>
                <w:szCs w:val="20"/>
                <w:lang w:val="x-none"/>
              </w:rPr>
              <w:t xml:space="preserve">2021/2306 z dne 21. oktobra 2021 o dopolnitvi Uredbe (EU) 2018/848 Evropskega parlamenta in Sveta s pravili o uradnem nadzoru pošiljk ekoloških proizvodov in proizvodov iz preusmeritve, namenjenih za uvoz v Unijo, ter o </w:t>
            </w:r>
            <w:r w:rsidR="00C72DFC" w:rsidRPr="00650FF7">
              <w:rPr>
                <w:rFonts w:ascii="Arial" w:hAnsi="Arial" w:cs="Arial"/>
                <w:sz w:val="20"/>
                <w:szCs w:val="20"/>
                <w:lang w:val="x-none"/>
              </w:rPr>
              <w:t xml:space="preserve">certifikatu o kontrolnem pregledu </w:t>
            </w:r>
            <w:r w:rsidR="00C72DFC" w:rsidRPr="00650FF7">
              <w:rPr>
                <w:rFonts w:ascii="Arial" w:hAnsi="Arial" w:cs="Arial"/>
                <w:sz w:val="20"/>
                <w:szCs w:val="20"/>
              </w:rPr>
              <w:t>(</w:t>
            </w:r>
            <w:r w:rsidR="00C72DFC" w:rsidRPr="00650FF7">
              <w:rPr>
                <w:rFonts w:ascii="Arial" w:hAnsi="Arial" w:cs="Arial"/>
                <w:sz w:val="20"/>
                <w:szCs w:val="20"/>
                <w:lang w:val="x-none"/>
              </w:rPr>
              <w:t xml:space="preserve">UL L </w:t>
            </w:r>
            <w:r w:rsidR="00C72DFC" w:rsidRPr="00650FF7">
              <w:rPr>
                <w:rFonts w:ascii="Arial" w:hAnsi="Arial" w:cs="Arial"/>
                <w:sz w:val="20"/>
                <w:szCs w:val="20"/>
              </w:rPr>
              <w:t xml:space="preserve">št. </w:t>
            </w:r>
            <w:r w:rsidR="00C72DFC" w:rsidRPr="00650FF7">
              <w:rPr>
                <w:rFonts w:ascii="Arial" w:hAnsi="Arial" w:cs="Arial"/>
                <w:sz w:val="20"/>
                <w:szCs w:val="20"/>
                <w:lang w:val="x-none"/>
              </w:rPr>
              <w:t>461</w:t>
            </w:r>
            <w:r w:rsidR="00C72DFC" w:rsidRPr="00650FF7">
              <w:rPr>
                <w:rFonts w:ascii="Arial" w:hAnsi="Arial" w:cs="Arial"/>
                <w:sz w:val="20"/>
                <w:szCs w:val="20"/>
              </w:rPr>
              <w:t xml:space="preserve"> z dne</w:t>
            </w:r>
            <w:r w:rsidR="00C72DFC" w:rsidRPr="00650FF7">
              <w:rPr>
                <w:rFonts w:ascii="Arial" w:hAnsi="Arial" w:cs="Arial"/>
                <w:sz w:val="20"/>
                <w:szCs w:val="20"/>
                <w:lang w:val="x-none"/>
              </w:rPr>
              <w:t xml:space="preserve"> 27.</w:t>
            </w:r>
            <w:r w:rsidR="00C72DFC" w:rsidRPr="00650FF7">
              <w:rPr>
                <w:rFonts w:ascii="Arial" w:hAnsi="Arial" w:cs="Arial"/>
                <w:sz w:val="20"/>
                <w:szCs w:val="20"/>
              </w:rPr>
              <w:t xml:space="preserve"> </w:t>
            </w:r>
            <w:r w:rsidR="00C72DFC" w:rsidRPr="00650FF7">
              <w:rPr>
                <w:rFonts w:ascii="Arial" w:hAnsi="Arial" w:cs="Arial"/>
                <w:sz w:val="20"/>
                <w:szCs w:val="20"/>
                <w:lang w:val="x-none"/>
              </w:rPr>
              <w:t>12.</w:t>
            </w:r>
            <w:r w:rsidR="00C72DFC" w:rsidRPr="00650FF7">
              <w:rPr>
                <w:rFonts w:ascii="Arial" w:hAnsi="Arial" w:cs="Arial"/>
                <w:sz w:val="20"/>
                <w:szCs w:val="20"/>
              </w:rPr>
              <w:t xml:space="preserve"> </w:t>
            </w:r>
            <w:r w:rsidR="00C72DFC" w:rsidRPr="00650FF7">
              <w:rPr>
                <w:rFonts w:ascii="Arial" w:hAnsi="Arial" w:cs="Arial"/>
                <w:sz w:val="20"/>
                <w:szCs w:val="20"/>
                <w:lang w:val="x-none"/>
              </w:rPr>
              <w:t>2021, str. 13);</w:t>
            </w:r>
          </w:p>
          <w:p w14:paraId="421C397A" w14:textId="330C45B7" w:rsidR="00384270" w:rsidRPr="00650FF7" w:rsidRDefault="00384270" w:rsidP="00650FF7">
            <w:pPr>
              <w:pStyle w:val="tevilnatoka0"/>
              <w:shd w:val="clear" w:color="auto" w:fill="FFFFFF"/>
              <w:spacing w:after="0" w:afterAutospacing="0" w:line="260" w:lineRule="exact"/>
              <w:jc w:val="both"/>
              <w:rPr>
                <w:rFonts w:ascii="Arial" w:hAnsi="Arial" w:cs="Arial"/>
                <w:i/>
                <w:iCs/>
                <w:sz w:val="20"/>
                <w:szCs w:val="20"/>
              </w:rPr>
            </w:pPr>
            <w:r w:rsidRPr="00650FF7">
              <w:rPr>
                <w:rFonts w:ascii="Arial" w:hAnsi="Arial" w:cs="Arial"/>
                <w:sz w:val="20"/>
                <w:szCs w:val="20"/>
              </w:rPr>
              <w:t>3</w:t>
            </w:r>
            <w:r w:rsidR="00650FF7">
              <w:rPr>
                <w:rFonts w:ascii="Arial" w:hAnsi="Arial" w:cs="Arial"/>
                <w:sz w:val="20"/>
                <w:szCs w:val="20"/>
              </w:rPr>
              <w:t>7</w:t>
            </w:r>
            <w:r w:rsidRPr="00650FF7">
              <w:rPr>
                <w:rFonts w:ascii="Arial" w:hAnsi="Arial" w:cs="Arial"/>
                <w:sz w:val="20"/>
                <w:szCs w:val="20"/>
              </w:rPr>
              <w:t>. Uredbe (EU) 2018/1999 Evropskega parlamenta in Sveta z dne 11. decembra 2018 o upravljanju energetske unije in podnebnih ukrepov, spremembi uredb (ES) št. 663/2009 in (ES) št. 715/2009 Evropskega parlamenta in Sveta, direktiv 94/22/ES, 98/70/ES, 2009/31/ES, 2009/73/ES, 2010/31/EU, 2012/27/EU in 2013/30/EU Evropskega parlamenta in Sveta, direktiv Sveta 2009/119/ES in (EU) 2015/652 ter razveljavitvi Uredbe (EU) št. 525/2013 Evropskega parlamenta in Sveta (</w:t>
            </w:r>
            <w:r w:rsidRPr="00650FF7">
              <w:rPr>
                <w:rFonts w:ascii="Arial" w:hAnsi="Arial" w:cs="Arial"/>
                <w:iCs/>
                <w:sz w:val="20"/>
                <w:szCs w:val="20"/>
              </w:rPr>
              <w:t>UL L št. 328 z dne 21. 12.</w:t>
            </w:r>
            <w:r w:rsidR="00D2269A" w:rsidRPr="00650FF7">
              <w:rPr>
                <w:rFonts w:ascii="Arial" w:hAnsi="Arial" w:cs="Arial"/>
                <w:iCs/>
                <w:sz w:val="20"/>
                <w:szCs w:val="20"/>
              </w:rPr>
              <w:t xml:space="preserve"> </w:t>
            </w:r>
            <w:r w:rsidRPr="00650FF7">
              <w:rPr>
                <w:rFonts w:ascii="Arial" w:hAnsi="Arial" w:cs="Arial"/>
                <w:iCs/>
                <w:sz w:val="20"/>
                <w:szCs w:val="20"/>
              </w:rPr>
              <w:t>2018, str. 77), zadnjič spremenjene z</w:t>
            </w:r>
            <w:r w:rsidRPr="00650FF7">
              <w:rPr>
                <w:rFonts w:ascii="Arial" w:hAnsi="Arial" w:cs="Arial"/>
                <w:sz w:val="20"/>
                <w:szCs w:val="20"/>
              </w:rPr>
              <w:t xml:space="preserve"> </w:t>
            </w:r>
            <w:r w:rsidRPr="00650FF7">
              <w:rPr>
                <w:rFonts w:ascii="Arial" w:hAnsi="Arial" w:cs="Arial"/>
                <w:iCs/>
                <w:sz w:val="20"/>
                <w:szCs w:val="20"/>
              </w:rPr>
              <w:t>Uredbo (EU) št. 2021/1119 Evropskega parlamenta in Sveta z dne 30. junija 2021 o vzpostavitvi okvira za doseganje podnebne nevtralnosti in spremembi uredb (ES) št. 401/2009 in (EU) 2018/1999 (evropska podnebna pravila) (UL L št. 243 z dne 9. 7. 2021, str. 1);</w:t>
            </w:r>
            <w:r w:rsidRPr="00650FF7">
              <w:rPr>
                <w:rFonts w:ascii="Arial" w:hAnsi="Arial" w:cs="Arial"/>
                <w:i/>
                <w:iCs/>
                <w:sz w:val="20"/>
                <w:szCs w:val="20"/>
              </w:rPr>
              <w:t> </w:t>
            </w:r>
          </w:p>
          <w:p w14:paraId="679F8A81" w14:textId="77777777" w:rsidR="00650FF7" w:rsidRDefault="00650FF7" w:rsidP="00650FF7">
            <w:pPr>
              <w:pStyle w:val="tevilnatoka0"/>
              <w:shd w:val="clear" w:color="auto" w:fill="FFFFFF"/>
              <w:spacing w:after="0" w:afterAutospacing="0" w:line="260" w:lineRule="exact"/>
              <w:jc w:val="both"/>
              <w:rPr>
                <w:rFonts w:ascii="Arial" w:hAnsi="Arial" w:cs="Arial"/>
                <w:bCs/>
                <w:iCs/>
                <w:sz w:val="20"/>
                <w:szCs w:val="20"/>
              </w:rPr>
            </w:pPr>
            <w:r>
              <w:rPr>
                <w:rFonts w:ascii="Arial" w:hAnsi="Arial" w:cs="Arial"/>
                <w:bCs/>
                <w:iCs/>
                <w:sz w:val="20"/>
                <w:szCs w:val="20"/>
              </w:rPr>
              <w:t xml:space="preserve">38. </w:t>
            </w:r>
            <w:r w:rsidR="00210D4C" w:rsidRPr="00650FF7">
              <w:rPr>
                <w:rFonts w:ascii="Arial" w:hAnsi="Arial" w:cs="Arial"/>
                <w:bCs/>
                <w:iCs/>
                <w:sz w:val="20"/>
                <w:szCs w:val="20"/>
              </w:rPr>
              <w:t>Uredba (EU) 2019/787 Evropskega parlamenta in Sveta z dne 17. aprila 2019 o opredelitvi, opisu, predstavitvi in označevanju žganih pijač, uporabi imen žganih pijač pri predstavitvi in označevanju drugih živil, zaščiti geografskih označb žganih pijač, uporabi etanola in destilatov kmetijskega porekla v alkoholnih pijačah ter o razveljavitvi Uredbe (ES) št. 110/2008 (UL L 130 z dne 17.5.2019, str. 1), zadnjič spremenjene z Delegirano uredbo Komisije (EU) 2021/1465 z dne 6. julija 2021 o spremembi Uredbe (EU) 2019/787 Evropskega parlamenta in Sveta glede opredelitve sklicevanj na pravna imena žganih pijač ali geografske označbe žganih pijač in njihove uporabe pri opisu, predstavitvi in označevanju žganih pijač razen tistih, na katere se sklicuje (UL L 321 z dne 13. 9. 2021, str. 12);</w:t>
            </w:r>
          </w:p>
          <w:p w14:paraId="5C2A34DB" w14:textId="40C71A66" w:rsidR="00384270" w:rsidRPr="00650FF7" w:rsidRDefault="00650FF7" w:rsidP="00650FF7">
            <w:pPr>
              <w:pStyle w:val="tevilnatoka0"/>
              <w:shd w:val="clear" w:color="auto" w:fill="FFFFFF"/>
              <w:spacing w:after="0" w:afterAutospacing="0" w:line="260" w:lineRule="exact"/>
              <w:jc w:val="both"/>
              <w:rPr>
                <w:rFonts w:ascii="Arial" w:hAnsi="Arial" w:cs="Arial"/>
                <w:sz w:val="20"/>
                <w:szCs w:val="20"/>
                <w:lang w:val="x-none"/>
              </w:rPr>
            </w:pPr>
            <w:r>
              <w:rPr>
                <w:rFonts w:ascii="Arial" w:hAnsi="Arial" w:cs="Arial"/>
                <w:sz w:val="20"/>
                <w:szCs w:val="20"/>
              </w:rPr>
              <w:t>39</w:t>
            </w:r>
            <w:r w:rsidR="00384270" w:rsidRPr="00650FF7">
              <w:rPr>
                <w:rFonts w:ascii="Arial" w:hAnsi="Arial" w:cs="Arial"/>
                <w:sz w:val="20"/>
                <w:szCs w:val="20"/>
                <w:lang w:val="x-none"/>
              </w:rPr>
              <w:t xml:space="preserve">.  Uredbe (EU) 2019/1009 Evropskega parlamenta in Sveta z dne 5. junija 2019 o določitvi pravil o omogočanju dostopnosti sredstev za gnojenje EU na trgu, spremembi uredb (ES) št. 1069/2009 in (ES) št. 1107/2009 ter razveljavitvi Uredbe (ES) št. 2003/2003 (UL L št. 170 z dne 25. 6. 2019, str. 1), </w:t>
            </w:r>
            <w:r w:rsidR="0087026F" w:rsidRPr="00650FF7">
              <w:rPr>
                <w:rFonts w:ascii="Arial" w:hAnsi="Arial" w:cs="Arial"/>
                <w:sz w:val="20"/>
                <w:szCs w:val="20"/>
              </w:rPr>
              <w:t>zadnjič spremenjene</w:t>
            </w:r>
            <w:r w:rsidR="00384270" w:rsidRPr="00650FF7">
              <w:rPr>
                <w:rFonts w:ascii="Arial" w:hAnsi="Arial" w:cs="Arial"/>
                <w:sz w:val="20"/>
                <w:szCs w:val="20"/>
              </w:rPr>
              <w:t xml:space="preserve"> z Delegirano uredbo Komisije (EU) št. 2021/2088 z dne 7. julija 2021 o spremembi prilog II, III in IV k Uredbi (EU) 2019/1009 Evropskega parlamenta in Sveta zaradi dodatka materialov, pridobljenih s pirolizo in uplinjanjem, kot kategorije sestavnih materialov v sredstvih za gnojenje EU (UL L št. 427 z dne 30. 11. 2021, str. 140</w:t>
            </w:r>
            <w:r w:rsidR="0087026F" w:rsidRPr="00650FF7">
              <w:rPr>
                <w:rFonts w:ascii="Arial" w:hAnsi="Arial" w:cs="Arial"/>
                <w:sz w:val="20"/>
                <w:szCs w:val="20"/>
              </w:rPr>
              <w:t>), (</w:t>
            </w:r>
            <w:r w:rsidR="00384270" w:rsidRPr="00650FF7">
              <w:rPr>
                <w:rFonts w:ascii="Arial" w:hAnsi="Arial" w:cs="Arial"/>
                <w:sz w:val="20"/>
                <w:szCs w:val="20"/>
                <w:lang w:val="x-none"/>
              </w:rPr>
              <w:t>v nadaljnje</w:t>
            </w:r>
            <w:r w:rsidR="0087026F" w:rsidRPr="00650FF7">
              <w:rPr>
                <w:rFonts w:ascii="Arial" w:hAnsi="Arial" w:cs="Arial"/>
                <w:sz w:val="20"/>
                <w:szCs w:val="20"/>
                <w:lang w:val="x-none"/>
              </w:rPr>
              <w:t>m besedilu</w:t>
            </w:r>
            <w:r w:rsidR="00924AFD" w:rsidRPr="00650FF7">
              <w:rPr>
                <w:rFonts w:ascii="Arial" w:hAnsi="Arial" w:cs="Arial"/>
                <w:sz w:val="20"/>
                <w:szCs w:val="20"/>
              </w:rPr>
              <w:t>:</w:t>
            </w:r>
            <w:r w:rsidR="0087026F" w:rsidRPr="00650FF7">
              <w:rPr>
                <w:rFonts w:ascii="Arial" w:hAnsi="Arial" w:cs="Arial"/>
                <w:sz w:val="20"/>
                <w:szCs w:val="20"/>
                <w:lang w:val="x-none"/>
              </w:rPr>
              <w:t xml:space="preserve"> Uredba 2019/1009/EU);</w:t>
            </w:r>
          </w:p>
          <w:p w14:paraId="5A3A94CB" w14:textId="4C7AEE73" w:rsidR="00384270" w:rsidRPr="00650FF7" w:rsidRDefault="00650FF7" w:rsidP="00650FF7">
            <w:pPr>
              <w:pStyle w:val="tevilnatoka0"/>
              <w:shd w:val="clear" w:color="auto" w:fill="FFFFFF"/>
              <w:spacing w:after="0" w:afterAutospacing="0" w:line="260" w:lineRule="exact"/>
              <w:jc w:val="both"/>
              <w:rPr>
                <w:rFonts w:ascii="Arial" w:hAnsi="Arial" w:cs="Arial"/>
                <w:sz w:val="20"/>
                <w:szCs w:val="20"/>
              </w:rPr>
            </w:pPr>
            <w:r>
              <w:rPr>
                <w:rFonts w:ascii="Arial" w:hAnsi="Arial" w:cs="Arial"/>
                <w:sz w:val="20"/>
                <w:szCs w:val="20"/>
              </w:rPr>
              <w:t>40</w:t>
            </w:r>
            <w:r w:rsidR="00384270" w:rsidRPr="00650FF7">
              <w:rPr>
                <w:rFonts w:ascii="Arial" w:hAnsi="Arial" w:cs="Arial"/>
                <w:sz w:val="20"/>
                <w:szCs w:val="20"/>
              </w:rPr>
              <w:t>. Uredbe (EU) št. 2021/2115 Evropskega parlamenta in Sveta z dne 2. decembra 2021 o določitvi pravil o podpori za strateške načrte, ki jih pripravijo države članice v okviru skupne kmetijske politike (strateški načrti SKP) in se financirajo iz Evropskega kmetijskega jamstvenega sklada (EKJS) in Evropskega kmetijskega sklada za razvoj podeželja (EKSRP), ter o razveljavitvi uredb (EU) št. 1305/2013 in (EU) št. 1307/2013 (</w:t>
            </w:r>
            <w:r w:rsidR="00384270" w:rsidRPr="00650FF7">
              <w:rPr>
                <w:rFonts w:ascii="Arial" w:hAnsi="Arial" w:cs="Arial"/>
                <w:iCs/>
                <w:sz w:val="20"/>
                <w:szCs w:val="20"/>
              </w:rPr>
              <w:t>UL L št. 435 z dne 6. 12. 2021, str. 186</w:t>
            </w:r>
            <w:r w:rsidR="00924AFD" w:rsidRPr="00650FF7">
              <w:rPr>
                <w:rFonts w:ascii="Arial" w:hAnsi="Arial" w:cs="Arial"/>
                <w:iCs/>
                <w:sz w:val="20"/>
                <w:szCs w:val="20"/>
              </w:rPr>
              <w:t>;</w:t>
            </w:r>
            <w:r w:rsidR="0087026F" w:rsidRPr="00650FF7">
              <w:rPr>
                <w:rFonts w:ascii="Arial" w:hAnsi="Arial" w:cs="Arial"/>
                <w:iCs/>
                <w:sz w:val="20"/>
                <w:szCs w:val="20"/>
              </w:rPr>
              <w:t xml:space="preserve"> </w:t>
            </w:r>
            <w:r w:rsidR="00384270" w:rsidRPr="00650FF7">
              <w:rPr>
                <w:rFonts w:ascii="Arial" w:hAnsi="Arial" w:cs="Arial"/>
                <w:iCs/>
                <w:sz w:val="20"/>
                <w:szCs w:val="20"/>
              </w:rPr>
              <w:t>v nadaljnjem besedilu: Uredba 2021/2115/EU);</w:t>
            </w:r>
          </w:p>
          <w:p w14:paraId="146B046B" w14:textId="5B5A50C9" w:rsidR="00384270" w:rsidRPr="00650FF7" w:rsidRDefault="00384270" w:rsidP="00650FF7">
            <w:pPr>
              <w:pStyle w:val="tevilnatoka0"/>
              <w:shd w:val="clear" w:color="auto" w:fill="FFFFFF"/>
              <w:spacing w:after="0" w:afterAutospacing="0" w:line="260" w:lineRule="exact"/>
              <w:jc w:val="both"/>
              <w:rPr>
                <w:rFonts w:ascii="Arial" w:hAnsi="Arial" w:cs="Arial"/>
                <w:sz w:val="20"/>
                <w:szCs w:val="20"/>
              </w:rPr>
            </w:pPr>
            <w:r w:rsidRPr="00650FF7">
              <w:rPr>
                <w:rFonts w:ascii="Arial" w:hAnsi="Arial" w:cs="Arial"/>
                <w:sz w:val="20"/>
                <w:szCs w:val="20"/>
              </w:rPr>
              <w:lastRenderedPageBreak/>
              <w:t>4</w:t>
            </w:r>
            <w:r w:rsidR="00650FF7">
              <w:rPr>
                <w:rFonts w:ascii="Arial" w:hAnsi="Arial" w:cs="Arial"/>
                <w:sz w:val="20"/>
                <w:szCs w:val="20"/>
              </w:rPr>
              <w:t>1</w:t>
            </w:r>
            <w:r w:rsidRPr="00650FF7">
              <w:rPr>
                <w:rFonts w:ascii="Arial" w:hAnsi="Arial" w:cs="Arial"/>
                <w:sz w:val="20"/>
                <w:szCs w:val="20"/>
              </w:rPr>
              <w:t>. Uredbe (EU) št. 2021/2116 Evropskega parlamenta in Sveta z dne 2. decembra 2021</w:t>
            </w:r>
            <w:r w:rsidR="00877B7C" w:rsidRPr="00650FF7">
              <w:rPr>
                <w:rFonts w:ascii="Arial" w:hAnsi="Arial" w:cs="Arial"/>
                <w:sz w:val="20"/>
                <w:szCs w:val="20"/>
              </w:rPr>
              <w:t xml:space="preserve"> </w:t>
            </w:r>
            <w:r w:rsidRPr="00650FF7">
              <w:rPr>
                <w:rFonts w:ascii="Arial" w:hAnsi="Arial" w:cs="Arial"/>
                <w:sz w:val="20"/>
                <w:szCs w:val="20"/>
              </w:rPr>
              <w:t>o financiranju, upravljanju in spremljanju skupne kmetijske politike ter razveljavitvi Uredbe (EU) št. 1306/2013 (</w:t>
            </w:r>
            <w:r w:rsidRPr="00650FF7">
              <w:rPr>
                <w:rFonts w:ascii="Arial" w:hAnsi="Arial" w:cs="Arial"/>
                <w:iCs/>
                <w:sz w:val="20"/>
                <w:szCs w:val="20"/>
              </w:rPr>
              <w:t>UL L št. 435 z dne 6. 12. 2021, str. 187</w:t>
            </w:r>
            <w:r w:rsidR="00924AFD" w:rsidRPr="00650FF7">
              <w:rPr>
                <w:rFonts w:ascii="Arial" w:hAnsi="Arial" w:cs="Arial"/>
                <w:iCs/>
                <w:sz w:val="20"/>
                <w:szCs w:val="20"/>
              </w:rPr>
              <w:t>;</w:t>
            </w:r>
            <w:r w:rsidR="0087026F" w:rsidRPr="00650FF7">
              <w:rPr>
                <w:rFonts w:ascii="Arial" w:hAnsi="Arial" w:cs="Arial"/>
                <w:iCs/>
                <w:sz w:val="20"/>
                <w:szCs w:val="20"/>
              </w:rPr>
              <w:t xml:space="preserve"> </w:t>
            </w:r>
            <w:r w:rsidRPr="00650FF7">
              <w:rPr>
                <w:rFonts w:ascii="Arial" w:hAnsi="Arial" w:cs="Arial"/>
                <w:iCs/>
                <w:sz w:val="20"/>
                <w:szCs w:val="20"/>
              </w:rPr>
              <w:t>v nadaljnjem besedilu: Uredba 2021/2116/EU).</w:t>
            </w:r>
            <w:r w:rsidRPr="00650FF7">
              <w:rPr>
                <w:rFonts w:ascii="Arial" w:hAnsi="Arial" w:cs="Arial"/>
                <w:sz w:val="20"/>
                <w:szCs w:val="20"/>
              </w:rPr>
              <w:t>«.</w:t>
            </w:r>
          </w:p>
          <w:p w14:paraId="32DA0543" w14:textId="77777777" w:rsidR="00650FF7" w:rsidRPr="00650FF7" w:rsidRDefault="00650FF7" w:rsidP="00650FF7">
            <w:pPr>
              <w:pStyle w:val="tevilnatoka0"/>
              <w:shd w:val="clear" w:color="auto" w:fill="FFFFFF"/>
              <w:spacing w:after="0" w:afterAutospacing="0" w:line="260" w:lineRule="exact"/>
              <w:jc w:val="both"/>
              <w:rPr>
                <w:rFonts w:ascii="Arial" w:hAnsi="Arial" w:cs="Arial"/>
                <w:sz w:val="20"/>
                <w:szCs w:val="20"/>
              </w:rPr>
            </w:pPr>
          </w:p>
          <w:p w14:paraId="6F488889" w14:textId="18863DD6" w:rsidR="00364CCF" w:rsidRPr="00614A92" w:rsidRDefault="00A31851" w:rsidP="00D15BC7">
            <w:pPr>
              <w:spacing w:after="160"/>
              <w:jc w:val="center"/>
              <w:rPr>
                <w:rFonts w:cs="Arial"/>
                <w:szCs w:val="20"/>
              </w:rPr>
            </w:pPr>
            <w:r w:rsidRPr="00614A92">
              <w:rPr>
                <w:rFonts w:cs="Arial"/>
                <w:b/>
                <w:szCs w:val="20"/>
                <w:lang w:eastAsia="x-none"/>
              </w:rPr>
              <w:t>2. č</w:t>
            </w:r>
            <w:r w:rsidR="00364CCF" w:rsidRPr="00614A92">
              <w:rPr>
                <w:rFonts w:cs="Arial"/>
                <w:b/>
                <w:szCs w:val="20"/>
                <w:lang w:eastAsia="x-none"/>
              </w:rPr>
              <w:t>len</w:t>
            </w:r>
          </w:p>
          <w:p w14:paraId="0ABB49AE" w14:textId="3BA76CEF" w:rsidR="00A31851" w:rsidRDefault="00364CCF" w:rsidP="00D15BC7">
            <w:pPr>
              <w:rPr>
                <w:rFonts w:cs="Arial"/>
                <w:szCs w:val="20"/>
                <w:lang w:eastAsia="sl-SI"/>
              </w:rPr>
            </w:pPr>
            <w:r w:rsidRPr="00614A92">
              <w:rPr>
                <w:rFonts w:cs="Arial"/>
                <w:szCs w:val="20"/>
                <w:lang w:eastAsia="sl-SI"/>
              </w:rPr>
              <w:t xml:space="preserve">V 3. členu se 2. točka spremeni tako, da se glasi: </w:t>
            </w:r>
          </w:p>
          <w:p w14:paraId="210AE23F" w14:textId="77777777" w:rsidR="006D7500" w:rsidRPr="00614A92" w:rsidRDefault="006D7500" w:rsidP="00D15BC7">
            <w:pPr>
              <w:rPr>
                <w:rFonts w:cs="Arial"/>
                <w:szCs w:val="20"/>
                <w:lang w:eastAsia="sl-SI"/>
              </w:rPr>
            </w:pPr>
          </w:p>
          <w:p w14:paraId="1AC75391" w14:textId="4181BDF4" w:rsidR="004E270F" w:rsidRDefault="00364CCF" w:rsidP="002563A3">
            <w:pPr>
              <w:jc w:val="both"/>
              <w:rPr>
                <w:rFonts w:cs="Arial"/>
                <w:szCs w:val="20"/>
                <w:lang w:eastAsia="sl-SI"/>
              </w:rPr>
            </w:pPr>
            <w:r w:rsidRPr="00614A92">
              <w:rPr>
                <w:rFonts w:cs="Arial"/>
                <w:szCs w:val="20"/>
                <w:lang w:eastAsia="sl-SI"/>
              </w:rPr>
              <w:t>»</w:t>
            </w:r>
            <w:r w:rsidR="00D97F5F">
              <w:rPr>
                <w:rFonts w:cs="Arial"/>
                <w:szCs w:val="20"/>
                <w:lang w:eastAsia="sl-SI"/>
              </w:rPr>
              <w:t xml:space="preserve">2. </w:t>
            </w:r>
            <w:r w:rsidRPr="00614A92">
              <w:rPr>
                <w:rFonts w:cs="Arial"/>
                <w:szCs w:val="20"/>
                <w:lang w:eastAsia="sl-SI"/>
              </w:rPr>
              <w:t>kmetijsko gospodarstvo pomeni vse enote, ki se uporabljajo za kmetijske dejavnosti in s katerimi upravlja nosilec ter se nahajajo na ozemlju Republike Slovenije.«.</w:t>
            </w:r>
          </w:p>
          <w:p w14:paraId="1CDF8F3D" w14:textId="4786E23D" w:rsidR="00DE21DC" w:rsidRDefault="00DE21DC" w:rsidP="002563A3">
            <w:pPr>
              <w:jc w:val="both"/>
              <w:rPr>
                <w:rFonts w:cs="Arial"/>
                <w:szCs w:val="20"/>
                <w:lang w:eastAsia="sl-SI"/>
              </w:rPr>
            </w:pPr>
          </w:p>
          <w:p w14:paraId="49D8B2D1" w14:textId="77777777" w:rsidR="00DE21DC" w:rsidRDefault="00DE21DC" w:rsidP="002563A3">
            <w:pPr>
              <w:jc w:val="both"/>
              <w:rPr>
                <w:rFonts w:cs="Arial"/>
                <w:szCs w:val="20"/>
                <w:lang w:eastAsia="sl-SI"/>
              </w:rPr>
            </w:pPr>
            <w:r>
              <w:rPr>
                <w:rFonts w:cs="Arial"/>
                <w:szCs w:val="20"/>
                <w:lang w:eastAsia="sl-SI"/>
              </w:rPr>
              <w:t xml:space="preserve">3. točka se spremeni tako, da se glasi: </w:t>
            </w:r>
          </w:p>
          <w:p w14:paraId="1CA21827" w14:textId="5FCF67B6" w:rsidR="00DE21DC" w:rsidRPr="00614A92" w:rsidRDefault="00DE21DC" w:rsidP="002563A3">
            <w:pPr>
              <w:jc w:val="both"/>
              <w:rPr>
                <w:rFonts w:cs="Arial"/>
                <w:szCs w:val="20"/>
                <w:lang w:eastAsia="sl-SI"/>
              </w:rPr>
            </w:pPr>
            <w:r w:rsidRPr="00364CCF">
              <w:rPr>
                <w:rFonts w:cs="Arial"/>
                <w:szCs w:val="20"/>
                <w:lang w:eastAsia="sl-SI"/>
              </w:rPr>
              <w:t>»</w:t>
            </w:r>
            <w:r w:rsidR="004B17F4">
              <w:rPr>
                <w:rFonts w:cs="Arial"/>
                <w:szCs w:val="20"/>
                <w:lang w:eastAsia="sl-SI"/>
              </w:rPr>
              <w:t xml:space="preserve">3. </w:t>
            </w:r>
            <w:r w:rsidRPr="005C1792">
              <w:rPr>
                <w:rFonts w:cs="Arial"/>
                <w:szCs w:val="20"/>
                <w:lang w:eastAsia="sl-SI"/>
              </w:rPr>
              <w:t>nosilec ali nosilka kmetijskega gospodarstva (v n</w:t>
            </w:r>
            <w:r>
              <w:rPr>
                <w:rFonts w:cs="Arial"/>
                <w:szCs w:val="20"/>
                <w:lang w:eastAsia="sl-SI"/>
              </w:rPr>
              <w:t xml:space="preserve">adaljnjem besedilu: nosilec) je kmet </w:t>
            </w:r>
            <w:r w:rsidRPr="000A304A">
              <w:rPr>
                <w:rFonts w:cs="Arial"/>
                <w:szCs w:val="20"/>
                <w:lang w:eastAsia="sl-SI"/>
              </w:rPr>
              <w:t xml:space="preserve">v skladu z </w:t>
            </w:r>
            <w:r>
              <w:rPr>
                <w:rFonts w:cs="Arial"/>
                <w:szCs w:val="20"/>
                <w:lang w:eastAsia="sl-SI"/>
              </w:rPr>
              <w:t xml:space="preserve">Uredbo 2021/2115/EU </w:t>
            </w:r>
            <w:r w:rsidR="00024DC2">
              <w:rPr>
                <w:rFonts w:cs="Arial"/>
                <w:szCs w:val="20"/>
                <w:lang w:eastAsia="sl-SI"/>
              </w:rPr>
              <w:t>ter</w:t>
            </w:r>
            <w:r>
              <w:rPr>
                <w:rFonts w:cs="Arial"/>
                <w:szCs w:val="20"/>
                <w:lang w:eastAsia="sl-SI"/>
              </w:rPr>
              <w:t xml:space="preserve"> pomeni </w:t>
            </w:r>
            <w:r w:rsidRPr="005C1792">
              <w:rPr>
                <w:rFonts w:cs="Arial"/>
                <w:szCs w:val="20"/>
                <w:lang w:eastAsia="sl-SI"/>
              </w:rPr>
              <w:t>pravn</w:t>
            </w:r>
            <w:r>
              <w:rPr>
                <w:rFonts w:cs="Arial"/>
                <w:szCs w:val="20"/>
                <w:lang w:eastAsia="sl-SI"/>
              </w:rPr>
              <w:t>o osebo</w:t>
            </w:r>
            <w:r w:rsidRPr="005C1792">
              <w:rPr>
                <w:rFonts w:cs="Arial"/>
                <w:szCs w:val="20"/>
                <w:lang w:eastAsia="sl-SI"/>
              </w:rPr>
              <w:t>, fizičn</w:t>
            </w:r>
            <w:r>
              <w:rPr>
                <w:rFonts w:cs="Arial"/>
                <w:szCs w:val="20"/>
                <w:lang w:eastAsia="sl-SI"/>
              </w:rPr>
              <w:t>o</w:t>
            </w:r>
            <w:r w:rsidRPr="005C1792">
              <w:rPr>
                <w:rFonts w:cs="Arial"/>
                <w:szCs w:val="20"/>
                <w:lang w:eastAsia="sl-SI"/>
              </w:rPr>
              <w:t xml:space="preserve"> oseb</w:t>
            </w:r>
            <w:r>
              <w:rPr>
                <w:rFonts w:cs="Arial"/>
                <w:szCs w:val="20"/>
                <w:lang w:eastAsia="sl-SI"/>
              </w:rPr>
              <w:t>o, agrarno skupnost ali pašno</w:t>
            </w:r>
            <w:r w:rsidRPr="005C1792">
              <w:rPr>
                <w:rFonts w:cs="Arial"/>
                <w:szCs w:val="20"/>
                <w:lang w:eastAsia="sl-SI"/>
              </w:rPr>
              <w:t xml:space="preserve"> skupnost, ki </w:t>
            </w:r>
            <w:r>
              <w:t xml:space="preserve">opravlja kmetijsko dejavnost in </w:t>
            </w:r>
            <w:r w:rsidRPr="005C1792">
              <w:rPr>
                <w:rFonts w:cs="Arial"/>
                <w:szCs w:val="20"/>
                <w:lang w:eastAsia="sl-SI"/>
              </w:rPr>
              <w:t>je odgovorna za izvajanje kmetijske dejavnosti na kmetijskem gospodarstvu, ima pravico vlagati vloge iz naslova ukrepov kmetijske politike in je dolžna posredovati podatke v evidence z delovnega področja ministrstva, pristojnega za kmetijstvo, gozdarstvo in prehrano (v nadaljnjem besedilu: ministrstvo);</w:t>
            </w:r>
            <w:r w:rsidR="004B17F4">
              <w:rPr>
                <w:rFonts w:ascii="Times New Roman" w:hAnsi="Times New Roman"/>
                <w:szCs w:val="20"/>
                <w:lang w:eastAsia="sl-SI"/>
              </w:rPr>
              <w:t>«</w:t>
            </w:r>
            <w:r w:rsidR="004B17F4">
              <w:rPr>
                <w:rFonts w:cs="Arial"/>
                <w:szCs w:val="20"/>
                <w:lang w:eastAsia="sl-SI"/>
              </w:rPr>
              <w:t>.</w:t>
            </w:r>
          </w:p>
          <w:p w14:paraId="2A811C29" w14:textId="77777777" w:rsidR="00364CCF" w:rsidRPr="00614A92" w:rsidRDefault="00364CCF" w:rsidP="002563A3">
            <w:pPr>
              <w:jc w:val="both"/>
              <w:rPr>
                <w:rFonts w:cs="Arial"/>
                <w:szCs w:val="20"/>
                <w:lang w:eastAsia="sl-SI"/>
              </w:rPr>
            </w:pPr>
          </w:p>
          <w:p w14:paraId="36222471" w14:textId="291F300B" w:rsidR="00364CCF" w:rsidRPr="00012AEC" w:rsidRDefault="00D97F5F" w:rsidP="002563A3">
            <w:pPr>
              <w:jc w:val="both"/>
              <w:rPr>
                <w:rFonts w:cs="Arial"/>
                <w:szCs w:val="20"/>
                <w:lang w:eastAsia="sl-SI"/>
              </w:rPr>
            </w:pPr>
            <w:r>
              <w:rPr>
                <w:rFonts w:cs="Arial"/>
                <w:szCs w:val="20"/>
                <w:lang w:eastAsia="sl-SI"/>
              </w:rPr>
              <w:t xml:space="preserve">Na koncu 11. točke se </w:t>
            </w:r>
            <w:r w:rsidR="00A0129E">
              <w:rPr>
                <w:rFonts w:cs="Arial"/>
                <w:szCs w:val="20"/>
                <w:lang w:eastAsia="sl-SI"/>
              </w:rPr>
              <w:t xml:space="preserve">pika </w:t>
            </w:r>
            <w:r w:rsidRPr="00012AEC">
              <w:rPr>
                <w:rFonts w:cs="Arial"/>
                <w:szCs w:val="20"/>
                <w:lang w:eastAsia="sl-SI"/>
              </w:rPr>
              <w:t xml:space="preserve">nadomesti s podpičjem </w:t>
            </w:r>
            <w:r w:rsidR="00024DC2" w:rsidRPr="00012AEC">
              <w:rPr>
                <w:rFonts w:cs="Arial"/>
                <w:szCs w:val="20"/>
                <w:lang w:eastAsia="sl-SI"/>
              </w:rPr>
              <w:t>ter</w:t>
            </w:r>
            <w:r w:rsidRPr="00012AEC">
              <w:rPr>
                <w:rFonts w:cs="Arial"/>
                <w:szCs w:val="20"/>
                <w:lang w:eastAsia="sl-SI"/>
              </w:rPr>
              <w:t xml:space="preserve"> se d</w:t>
            </w:r>
            <w:r w:rsidR="00364CCF" w:rsidRPr="00012AEC">
              <w:rPr>
                <w:rFonts w:cs="Arial"/>
                <w:szCs w:val="20"/>
                <w:lang w:eastAsia="sl-SI"/>
              </w:rPr>
              <w:t>oda</w:t>
            </w:r>
            <w:r w:rsidR="007E7659" w:rsidRPr="00012AEC">
              <w:rPr>
                <w:rFonts w:cs="Arial"/>
                <w:szCs w:val="20"/>
                <w:lang w:eastAsia="sl-SI"/>
              </w:rPr>
              <w:t>jo</w:t>
            </w:r>
            <w:r w:rsidR="00364CCF" w:rsidRPr="00012AEC">
              <w:rPr>
                <w:rFonts w:cs="Arial"/>
                <w:szCs w:val="20"/>
                <w:lang w:eastAsia="sl-SI"/>
              </w:rPr>
              <w:t xml:space="preserve"> nov</w:t>
            </w:r>
            <w:r w:rsidR="007E7659" w:rsidRPr="00012AEC">
              <w:rPr>
                <w:rFonts w:cs="Arial"/>
                <w:szCs w:val="20"/>
                <w:lang w:eastAsia="sl-SI"/>
              </w:rPr>
              <w:t>e</w:t>
            </w:r>
            <w:r w:rsidR="001B24BC">
              <w:rPr>
                <w:rFonts w:cs="Arial"/>
                <w:szCs w:val="20"/>
                <w:lang w:eastAsia="sl-SI"/>
              </w:rPr>
              <w:t>,</w:t>
            </w:r>
            <w:r w:rsidR="00364CCF" w:rsidRPr="00012AEC">
              <w:rPr>
                <w:rFonts w:cs="Arial"/>
                <w:szCs w:val="20"/>
                <w:lang w:eastAsia="sl-SI"/>
              </w:rPr>
              <w:t xml:space="preserve"> </w:t>
            </w:r>
            <w:r w:rsidRPr="00012AEC">
              <w:rPr>
                <w:rFonts w:cs="Arial"/>
                <w:szCs w:val="20"/>
                <w:lang w:eastAsia="sl-SI"/>
              </w:rPr>
              <w:t>12.</w:t>
            </w:r>
            <w:r w:rsidR="007E7659" w:rsidRPr="00012AEC">
              <w:rPr>
                <w:rFonts w:cs="Arial"/>
                <w:szCs w:val="20"/>
                <w:lang w:eastAsia="sl-SI"/>
              </w:rPr>
              <w:t>,</w:t>
            </w:r>
            <w:r w:rsidR="00364CCF" w:rsidRPr="00012AEC">
              <w:rPr>
                <w:rFonts w:cs="Arial"/>
                <w:szCs w:val="20"/>
                <w:lang w:eastAsia="sl-SI"/>
              </w:rPr>
              <w:t xml:space="preserve"> </w:t>
            </w:r>
            <w:r w:rsidR="00A0129E" w:rsidRPr="00012AEC">
              <w:rPr>
                <w:rFonts w:cs="Arial"/>
                <w:szCs w:val="20"/>
                <w:lang w:eastAsia="sl-SI"/>
              </w:rPr>
              <w:t>13.</w:t>
            </w:r>
            <w:r w:rsidR="00E201DC" w:rsidRPr="00012AEC">
              <w:rPr>
                <w:rFonts w:cs="Arial"/>
                <w:szCs w:val="20"/>
                <w:lang w:eastAsia="sl-SI"/>
              </w:rPr>
              <w:t>,</w:t>
            </w:r>
            <w:r w:rsidR="007E7659" w:rsidRPr="00012AEC">
              <w:rPr>
                <w:rFonts w:cs="Arial"/>
                <w:szCs w:val="20"/>
                <w:lang w:eastAsia="sl-SI"/>
              </w:rPr>
              <w:t xml:space="preserve">14. </w:t>
            </w:r>
            <w:r w:rsidR="00E201DC" w:rsidRPr="00012AEC">
              <w:rPr>
                <w:rFonts w:cs="Arial"/>
                <w:szCs w:val="20"/>
                <w:lang w:eastAsia="sl-SI"/>
              </w:rPr>
              <w:t xml:space="preserve">in 15. </w:t>
            </w:r>
            <w:r w:rsidR="00364CCF" w:rsidRPr="00012AEC">
              <w:rPr>
                <w:rFonts w:cs="Arial"/>
                <w:szCs w:val="20"/>
                <w:lang w:eastAsia="sl-SI"/>
              </w:rPr>
              <w:t>točka, ki se glasi</w:t>
            </w:r>
            <w:r w:rsidR="00D62FD8" w:rsidRPr="00012AEC">
              <w:rPr>
                <w:rFonts w:cs="Arial"/>
                <w:szCs w:val="20"/>
                <w:lang w:eastAsia="sl-SI"/>
              </w:rPr>
              <w:t>jo</w:t>
            </w:r>
            <w:r w:rsidR="00364CCF" w:rsidRPr="00012AEC">
              <w:rPr>
                <w:rFonts w:cs="Arial"/>
                <w:szCs w:val="20"/>
                <w:lang w:eastAsia="sl-SI"/>
              </w:rPr>
              <w:t xml:space="preserve">: </w:t>
            </w:r>
          </w:p>
          <w:p w14:paraId="77EB0DAA" w14:textId="77777777" w:rsidR="003D1F5F" w:rsidRDefault="00364CCF" w:rsidP="002563A3">
            <w:pPr>
              <w:jc w:val="both"/>
              <w:rPr>
                <w:rFonts w:cs="Arial"/>
                <w:color w:val="000000"/>
              </w:rPr>
            </w:pPr>
            <w:r w:rsidRPr="00012AEC">
              <w:rPr>
                <w:rFonts w:cs="Arial"/>
                <w:szCs w:val="20"/>
                <w:lang w:eastAsia="sl-SI"/>
              </w:rPr>
              <w:t>»</w:t>
            </w:r>
            <w:r w:rsidR="0046158E" w:rsidRPr="00012AEC">
              <w:rPr>
                <w:rFonts w:cs="Arial"/>
                <w:szCs w:val="20"/>
                <w:lang w:eastAsia="sl-SI"/>
              </w:rPr>
              <w:t xml:space="preserve">12. letni promet dobavitelja </w:t>
            </w:r>
            <w:r w:rsidR="00647B38" w:rsidRPr="00012AEC">
              <w:rPr>
                <w:rFonts w:cs="Arial"/>
                <w:szCs w:val="20"/>
                <w:lang w:eastAsia="sl-SI"/>
              </w:rPr>
              <w:t>in</w:t>
            </w:r>
            <w:r w:rsidR="0046158E" w:rsidRPr="00012AEC">
              <w:rPr>
                <w:rFonts w:cs="Arial"/>
                <w:szCs w:val="20"/>
                <w:lang w:eastAsia="sl-SI"/>
              </w:rPr>
              <w:t xml:space="preserve"> kupca v zvezi z Direktivo 2019/633</w:t>
            </w:r>
            <w:r w:rsidR="00024DC2" w:rsidRPr="00012AEC">
              <w:rPr>
                <w:rFonts w:cs="Arial"/>
                <w:szCs w:val="20"/>
                <w:lang w:eastAsia="sl-SI"/>
              </w:rPr>
              <w:t>/EU</w:t>
            </w:r>
            <w:r w:rsidR="0046158E" w:rsidRPr="00012AEC">
              <w:rPr>
                <w:rFonts w:cs="Arial"/>
                <w:szCs w:val="20"/>
                <w:lang w:eastAsia="sl-SI"/>
              </w:rPr>
              <w:t xml:space="preserve"> pomeni letni promet v skladu s Prilogo k Priporočilu Komisije 2003/361/ES z dne 6. maja 2003 o opredelitvi </w:t>
            </w:r>
            <w:proofErr w:type="spellStart"/>
            <w:r w:rsidR="0046158E" w:rsidRPr="00012AEC">
              <w:rPr>
                <w:rFonts w:cs="Arial"/>
                <w:szCs w:val="20"/>
                <w:lang w:eastAsia="sl-SI"/>
              </w:rPr>
              <w:t>mikro</w:t>
            </w:r>
            <w:proofErr w:type="spellEnd"/>
            <w:r w:rsidR="0046158E" w:rsidRPr="00012AEC">
              <w:rPr>
                <w:rFonts w:cs="Arial"/>
                <w:szCs w:val="20"/>
                <w:lang w:eastAsia="sl-SI"/>
              </w:rPr>
              <w:t xml:space="preserve">, malih in srednjih podjetij </w:t>
            </w:r>
            <w:r w:rsidR="00BD5D49" w:rsidRPr="00012AEC">
              <w:rPr>
                <w:rFonts w:cs="Arial"/>
                <w:color w:val="000000"/>
              </w:rPr>
              <w:t xml:space="preserve">(UL L </w:t>
            </w:r>
            <w:r w:rsidR="00647B38" w:rsidRPr="00012AEC">
              <w:rPr>
                <w:rFonts w:cs="Arial"/>
                <w:color w:val="000000"/>
              </w:rPr>
              <w:t xml:space="preserve">št. </w:t>
            </w:r>
            <w:r w:rsidR="00BD5D49" w:rsidRPr="00012AEC">
              <w:rPr>
                <w:rFonts w:cs="Arial"/>
                <w:color w:val="000000"/>
              </w:rPr>
              <w:t xml:space="preserve">124 </w:t>
            </w:r>
            <w:r w:rsidR="00647B38" w:rsidRPr="00012AEC">
              <w:rPr>
                <w:rFonts w:cs="Arial"/>
                <w:color w:val="000000"/>
              </w:rPr>
              <w:t xml:space="preserve">z dne </w:t>
            </w:r>
            <w:r w:rsidR="00BD5D49" w:rsidRPr="00012AEC">
              <w:rPr>
                <w:rFonts w:cs="Arial"/>
                <w:color w:val="000000"/>
              </w:rPr>
              <w:t>20.</w:t>
            </w:r>
            <w:r w:rsidR="00647B38" w:rsidRPr="00012AEC">
              <w:rPr>
                <w:rFonts w:cs="Arial"/>
                <w:color w:val="000000"/>
              </w:rPr>
              <w:t xml:space="preserve"> </w:t>
            </w:r>
            <w:r w:rsidR="00BD5D49" w:rsidRPr="00012AEC">
              <w:rPr>
                <w:rFonts w:cs="Arial"/>
                <w:color w:val="000000"/>
              </w:rPr>
              <w:t>5.</w:t>
            </w:r>
            <w:r w:rsidR="00647B38" w:rsidRPr="00012AEC">
              <w:rPr>
                <w:rFonts w:cs="Arial"/>
                <w:color w:val="000000"/>
              </w:rPr>
              <w:t xml:space="preserve"> </w:t>
            </w:r>
            <w:r w:rsidR="00BD5D49" w:rsidRPr="00012AEC">
              <w:rPr>
                <w:rFonts w:cs="Arial"/>
                <w:color w:val="000000"/>
              </w:rPr>
              <w:t>2003,</w:t>
            </w:r>
            <w:r w:rsidR="00647B38" w:rsidRPr="00012AEC">
              <w:rPr>
                <w:rFonts w:cs="Arial"/>
                <w:color w:val="000000"/>
              </w:rPr>
              <w:t xml:space="preserve"> str. 36),</w:t>
            </w:r>
            <w:r w:rsidR="00BD5D49" w:rsidRPr="00012AEC">
              <w:rPr>
                <w:rFonts w:cs="Arial"/>
                <w:color w:val="000000"/>
              </w:rPr>
              <w:t xml:space="preserve"> zlasti 3</w:t>
            </w:r>
            <w:r w:rsidR="00647B38" w:rsidRPr="00012AEC">
              <w:rPr>
                <w:rFonts w:cs="Arial"/>
                <w:color w:val="000000"/>
              </w:rPr>
              <w:t>.</w:t>
            </w:r>
            <w:r w:rsidR="00BD5D49" w:rsidRPr="00012AEC">
              <w:rPr>
                <w:rFonts w:cs="Arial"/>
                <w:color w:val="000000"/>
              </w:rPr>
              <w:t>, 4</w:t>
            </w:r>
            <w:r w:rsidR="00647B38" w:rsidRPr="00012AEC">
              <w:rPr>
                <w:rFonts w:cs="Arial"/>
                <w:color w:val="000000"/>
              </w:rPr>
              <w:t>.</w:t>
            </w:r>
            <w:r w:rsidR="00BD5D49" w:rsidRPr="00012AEC">
              <w:rPr>
                <w:rFonts w:cs="Arial"/>
                <w:color w:val="000000"/>
              </w:rPr>
              <w:t xml:space="preserve"> in 6</w:t>
            </w:r>
            <w:r w:rsidR="00647B38" w:rsidRPr="00012AEC">
              <w:rPr>
                <w:rFonts w:cs="Arial"/>
                <w:color w:val="000000"/>
              </w:rPr>
              <w:t>. člen</w:t>
            </w:r>
            <w:r w:rsidR="00D6771B">
              <w:rPr>
                <w:rFonts w:cs="Arial"/>
                <w:color w:val="000000"/>
              </w:rPr>
              <w:t>om</w:t>
            </w:r>
            <w:r w:rsidR="00647B38" w:rsidRPr="00012AEC">
              <w:rPr>
                <w:rFonts w:cs="Arial"/>
                <w:color w:val="000000"/>
              </w:rPr>
              <w:t>,</w:t>
            </w:r>
            <w:r w:rsidR="00BD5D49" w:rsidRPr="00012AEC">
              <w:rPr>
                <w:rFonts w:cs="Arial"/>
                <w:color w:val="000000"/>
              </w:rPr>
              <w:t xml:space="preserve"> vključno z opredelitvami samostojnega podjetja, partnerskega podjetja in povezanega podjetja</w:t>
            </w:r>
            <w:r w:rsidR="009C719C" w:rsidRPr="00012AEC">
              <w:rPr>
                <w:rFonts w:cs="Arial"/>
                <w:color w:val="000000"/>
              </w:rPr>
              <w:t>;</w:t>
            </w:r>
          </w:p>
          <w:p w14:paraId="4CC9B6AA" w14:textId="240BE8B4" w:rsidR="00660714" w:rsidRPr="00012AEC" w:rsidRDefault="00A0129E" w:rsidP="002563A3">
            <w:pPr>
              <w:jc w:val="both"/>
              <w:rPr>
                <w:rFonts w:cs="Arial"/>
                <w:szCs w:val="20"/>
                <w:lang w:eastAsia="sl-SI"/>
              </w:rPr>
            </w:pPr>
            <w:r w:rsidRPr="00012AEC">
              <w:rPr>
                <w:rFonts w:cs="Arial"/>
                <w:szCs w:val="20"/>
                <w:lang w:eastAsia="sl-SI"/>
              </w:rPr>
              <w:t xml:space="preserve">13. čebelar </w:t>
            </w:r>
            <w:r w:rsidR="005F772F" w:rsidRPr="00012AEC">
              <w:rPr>
                <w:rFonts w:cs="Arial"/>
                <w:szCs w:val="20"/>
                <w:lang w:eastAsia="sl-SI"/>
              </w:rPr>
              <w:t>ali čebelarka (v nadalj</w:t>
            </w:r>
            <w:r w:rsidR="0031580F" w:rsidRPr="00012AEC">
              <w:rPr>
                <w:rFonts w:cs="Arial"/>
                <w:szCs w:val="20"/>
                <w:lang w:eastAsia="sl-SI"/>
              </w:rPr>
              <w:t>njem besedil</w:t>
            </w:r>
            <w:r w:rsidR="005F772F" w:rsidRPr="00012AEC">
              <w:rPr>
                <w:rFonts w:cs="Arial"/>
                <w:szCs w:val="20"/>
                <w:lang w:eastAsia="sl-SI"/>
              </w:rPr>
              <w:t xml:space="preserve">u: čebelar) </w:t>
            </w:r>
            <w:r w:rsidRPr="00012AEC">
              <w:rPr>
                <w:rFonts w:cs="Arial"/>
                <w:szCs w:val="20"/>
                <w:lang w:eastAsia="sl-SI"/>
              </w:rPr>
              <w:t xml:space="preserve">je </w:t>
            </w:r>
            <w:r w:rsidR="002D6FD2" w:rsidRPr="00012AEC">
              <w:rPr>
                <w:rFonts w:cs="Arial"/>
                <w:szCs w:val="20"/>
                <w:lang w:eastAsia="sl-SI"/>
              </w:rPr>
              <w:t>oseba, ki je vpisana v centralni register čebelnjakov kot odgovorna oseba za vzrejo čebel</w:t>
            </w:r>
            <w:r w:rsidR="00D62FD8" w:rsidRPr="00012AEC">
              <w:rPr>
                <w:rFonts w:cs="Arial"/>
                <w:szCs w:val="20"/>
                <w:lang w:eastAsia="sl-SI"/>
              </w:rPr>
              <w:t>;</w:t>
            </w:r>
          </w:p>
          <w:p w14:paraId="56DCCAD5" w14:textId="6A7831E4" w:rsidR="00364CCF" w:rsidRPr="00012AEC" w:rsidRDefault="00D62FD8" w:rsidP="002563A3">
            <w:pPr>
              <w:jc w:val="both"/>
              <w:rPr>
                <w:rFonts w:cs="Arial"/>
                <w:szCs w:val="20"/>
                <w:lang w:eastAsia="sl-SI"/>
              </w:rPr>
            </w:pPr>
            <w:r w:rsidRPr="00012AEC">
              <w:rPr>
                <w:rFonts w:cs="Arial"/>
                <w:szCs w:val="20"/>
                <w:lang w:eastAsia="sl-SI"/>
              </w:rPr>
              <w:t>14. ukrep pomeni tudi intervencijo iz Uredbe 2021/2115/EU</w:t>
            </w:r>
            <w:r w:rsidR="00E201DC" w:rsidRPr="00012AEC">
              <w:rPr>
                <w:rFonts w:cs="Arial"/>
                <w:szCs w:val="20"/>
                <w:lang w:eastAsia="sl-SI"/>
              </w:rPr>
              <w:t>.</w:t>
            </w:r>
            <w:r w:rsidR="00364CCF" w:rsidRPr="00012AEC">
              <w:rPr>
                <w:rFonts w:cs="Arial"/>
                <w:szCs w:val="20"/>
                <w:lang w:eastAsia="sl-SI"/>
              </w:rPr>
              <w:t>«.</w:t>
            </w:r>
          </w:p>
          <w:p w14:paraId="0A24A03E" w14:textId="39964110" w:rsidR="00364CCF" w:rsidRPr="00012AEC" w:rsidRDefault="00364CCF" w:rsidP="00D15BC7">
            <w:pPr>
              <w:shd w:val="clear" w:color="auto" w:fill="FFFFFF"/>
              <w:jc w:val="both"/>
              <w:rPr>
                <w:rFonts w:cs="Arial"/>
                <w:szCs w:val="20"/>
                <w:lang w:eastAsia="sl-SI"/>
              </w:rPr>
            </w:pPr>
          </w:p>
          <w:p w14:paraId="3A242B30" w14:textId="3B7C209C" w:rsidR="00364CCF" w:rsidRPr="00012AEC" w:rsidRDefault="00364CCF" w:rsidP="00D15BC7">
            <w:pPr>
              <w:shd w:val="clear" w:color="auto" w:fill="FFFFFF"/>
              <w:jc w:val="center"/>
              <w:rPr>
                <w:rFonts w:cs="Arial"/>
                <w:b/>
                <w:szCs w:val="20"/>
                <w:lang w:eastAsia="sl-SI"/>
              </w:rPr>
            </w:pPr>
            <w:r w:rsidRPr="00012AEC">
              <w:rPr>
                <w:rFonts w:cs="Arial"/>
                <w:b/>
                <w:szCs w:val="20"/>
                <w:lang w:eastAsia="sl-SI"/>
              </w:rPr>
              <w:t>3. člen</w:t>
            </w:r>
            <w:r w:rsidRPr="00012AEC">
              <w:rPr>
                <w:rFonts w:cs="Arial"/>
                <w:szCs w:val="20"/>
                <w:lang w:eastAsia="sl-SI"/>
              </w:rPr>
              <w:cr/>
            </w:r>
          </w:p>
          <w:p w14:paraId="6E444027" w14:textId="152603A3" w:rsidR="004675CD" w:rsidRPr="00012AEC" w:rsidRDefault="00364CCF" w:rsidP="00D15BC7">
            <w:pPr>
              <w:shd w:val="clear" w:color="auto" w:fill="FFFFFF"/>
              <w:jc w:val="both"/>
              <w:rPr>
                <w:rFonts w:cs="Arial"/>
                <w:szCs w:val="20"/>
                <w:lang w:eastAsia="sl-SI"/>
              </w:rPr>
            </w:pPr>
            <w:r w:rsidRPr="00012AEC">
              <w:rPr>
                <w:rFonts w:cs="Arial"/>
                <w:szCs w:val="20"/>
                <w:lang w:eastAsia="sl-SI"/>
              </w:rPr>
              <w:t xml:space="preserve">5. člen se </w:t>
            </w:r>
            <w:r w:rsidR="00A603F2" w:rsidRPr="00012AEC">
              <w:rPr>
                <w:rFonts w:cs="Arial"/>
                <w:szCs w:val="20"/>
                <w:lang w:eastAsia="sl-SI"/>
              </w:rPr>
              <w:t>spremeni tako, da se glasi:</w:t>
            </w:r>
          </w:p>
          <w:p w14:paraId="62E27CD7" w14:textId="38778837" w:rsidR="00A603F2" w:rsidRPr="00012AEC" w:rsidRDefault="00A603F2" w:rsidP="00660714">
            <w:pPr>
              <w:shd w:val="clear" w:color="auto" w:fill="FFFFFF"/>
              <w:jc w:val="center"/>
              <w:rPr>
                <w:rFonts w:cs="Arial"/>
                <w:bCs/>
                <w:szCs w:val="20"/>
                <w:lang w:eastAsia="sl-SI"/>
              </w:rPr>
            </w:pPr>
            <w:r w:rsidRPr="00012AEC">
              <w:rPr>
                <w:rFonts w:cs="Arial"/>
                <w:bCs/>
                <w:szCs w:val="20"/>
                <w:lang w:val="es-ES" w:eastAsia="sl-SI"/>
              </w:rPr>
              <w:t>»5. člen</w:t>
            </w:r>
          </w:p>
          <w:p w14:paraId="25DC200B" w14:textId="6CCCA22C" w:rsidR="00A603F2" w:rsidRPr="00012AEC" w:rsidRDefault="00A603F2" w:rsidP="00660714">
            <w:pPr>
              <w:shd w:val="clear" w:color="auto" w:fill="FFFFFF"/>
              <w:jc w:val="center"/>
              <w:rPr>
                <w:rFonts w:cs="Arial"/>
                <w:bCs/>
                <w:szCs w:val="20"/>
                <w:lang w:val="es-ES" w:eastAsia="sl-SI"/>
              </w:rPr>
            </w:pPr>
            <w:r w:rsidRPr="00012AEC">
              <w:rPr>
                <w:rFonts w:cs="Arial"/>
                <w:bCs/>
                <w:szCs w:val="20"/>
                <w:lang w:val="es-ES" w:eastAsia="sl-SI"/>
              </w:rPr>
              <w:t>(</w:t>
            </w:r>
            <w:r w:rsidRPr="00012AEC">
              <w:rPr>
                <w:rFonts w:cs="Arial"/>
                <w:bCs/>
                <w:szCs w:val="20"/>
                <w:lang w:val="x-none" w:eastAsia="sl-SI"/>
              </w:rPr>
              <w:t>pravica do uporabe zemljišč kmetijskega gospodarstva, nosilec, člani kmetije</w:t>
            </w:r>
            <w:r w:rsidRPr="00012AEC">
              <w:rPr>
                <w:rFonts w:cs="Arial"/>
                <w:bCs/>
                <w:szCs w:val="20"/>
                <w:lang w:val="es-ES" w:eastAsia="sl-SI"/>
              </w:rPr>
              <w:t>)</w:t>
            </w:r>
          </w:p>
          <w:p w14:paraId="0176751D" w14:textId="77777777" w:rsidR="00A603F2" w:rsidRPr="00012AEC" w:rsidRDefault="00A603F2" w:rsidP="00A603F2">
            <w:pPr>
              <w:shd w:val="clear" w:color="auto" w:fill="FFFFFF"/>
              <w:jc w:val="both"/>
              <w:rPr>
                <w:rFonts w:cs="Arial"/>
                <w:b/>
                <w:bCs/>
                <w:szCs w:val="20"/>
                <w:lang w:eastAsia="sl-SI"/>
              </w:rPr>
            </w:pPr>
          </w:p>
          <w:p w14:paraId="08C61AF8" w14:textId="5F0BC9A2" w:rsidR="00A603F2" w:rsidRPr="00012AEC" w:rsidRDefault="00A603F2" w:rsidP="00A603F2">
            <w:pPr>
              <w:shd w:val="clear" w:color="auto" w:fill="FFFFFF"/>
              <w:jc w:val="both"/>
              <w:rPr>
                <w:rFonts w:cs="Arial"/>
                <w:szCs w:val="20"/>
                <w:lang w:val="x-none" w:eastAsia="sl-SI"/>
              </w:rPr>
            </w:pPr>
            <w:r w:rsidRPr="00012AEC">
              <w:rPr>
                <w:rFonts w:cs="Arial"/>
                <w:szCs w:val="20"/>
                <w:lang w:val="x-none" w:eastAsia="sl-SI"/>
              </w:rPr>
              <w:t>(1) Nosilec ima pravico do uporabe zemljišč kmetijskega gospodarstva in je odgovoren za obveznosti, ki izhajajo iz tega zakona. Šteje se, da ima nosilec pravico do uporabe zemljišč, ki so vpisana v register kmetijskih gospodarstev (v nadaljnjem besedilu: RKG).</w:t>
            </w:r>
          </w:p>
          <w:p w14:paraId="62432DB5" w14:textId="77777777" w:rsidR="00A603F2" w:rsidRPr="00012AEC" w:rsidRDefault="00A603F2" w:rsidP="00A603F2">
            <w:pPr>
              <w:shd w:val="clear" w:color="auto" w:fill="FFFFFF"/>
              <w:jc w:val="both"/>
              <w:rPr>
                <w:rFonts w:cs="Arial"/>
                <w:szCs w:val="20"/>
                <w:lang w:eastAsia="sl-SI"/>
              </w:rPr>
            </w:pPr>
          </w:p>
          <w:p w14:paraId="33054ED2" w14:textId="77777777" w:rsidR="00A603F2" w:rsidRPr="00012AEC" w:rsidRDefault="00A603F2" w:rsidP="00A603F2">
            <w:pPr>
              <w:shd w:val="clear" w:color="auto" w:fill="FFFFFF"/>
              <w:jc w:val="both"/>
              <w:rPr>
                <w:rFonts w:cs="Arial"/>
                <w:szCs w:val="20"/>
                <w:lang w:eastAsia="sl-SI"/>
              </w:rPr>
            </w:pPr>
            <w:r w:rsidRPr="00012AEC">
              <w:rPr>
                <w:rFonts w:cs="Arial"/>
                <w:szCs w:val="20"/>
                <w:lang w:val="x-none" w:eastAsia="sl-SI"/>
              </w:rPr>
              <w:t>(2) Šteje se, da ima nosilec pravico do uporabe zemljišč iz prejšnjega odstavka, če je lastnik ali zakupnik zemljišč oziroma ima za uporabo zemljišč pridobljeno soglasje lastnika zemljišč ali drugo pravno podlago, iz katere izhaja pravica do uporabe zemljišč. Pri zemljiščih v solastnini ali skupni lastnini ima nosilec pravico do uporabe zemljišč v skladu z zakonom, ki ureja kmetijska zemljišča.</w:t>
            </w:r>
          </w:p>
          <w:p w14:paraId="6DADA700" w14:textId="77777777" w:rsidR="00A603F2" w:rsidRPr="00012AEC" w:rsidRDefault="00A603F2" w:rsidP="00A603F2">
            <w:pPr>
              <w:shd w:val="clear" w:color="auto" w:fill="FFFFFF"/>
              <w:jc w:val="both"/>
              <w:rPr>
                <w:rFonts w:cs="Arial"/>
                <w:szCs w:val="20"/>
                <w:lang w:eastAsia="sl-SI"/>
              </w:rPr>
            </w:pPr>
          </w:p>
          <w:p w14:paraId="39ECAD9A" w14:textId="28B6AABF" w:rsidR="00A603F2" w:rsidRPr="00012AEC" w:rsidRDefault="00A603F2" w:rsidP="00A603F2">
            <w:pPr>
              <w:shd w:val="clear" w:color="auto" w:fill="FFFFFF"/>
              <w:jc w:val="both"/>
              <w:rPr>
                <w:rFonts w:cs="Arial"/>
                <w:szCs w:val="20"/>
                <w:lang w:eastAsia="sl-SI"/>
              </w:rPr>
            </w:pPr>
            <w:r w:rsidRPr="00012AEC">
              <w:rPr>
                <w:rFonts w:cs="Arial"/>
                <w:szCs w:val="20"/>
                <w:lang w:eastAsia="sl-SI"/>
              </w:rPr>
              <w:t>(3) Član kmetije je lahko fizična oseba, starejša od 15 let, ima stalno prebivališče v Republiki Sloveniji in nosilec za njen vpis v RKG pridobi njeno pisno soglasje. Član kmetije ima stalno prebivališče na istem naslovu kot nosilec ali je nosilčev zakonec, zunajzakonski partner oziroma partner v istospolni skupnosti ali oseba, s katero je v sorodstvu v ravni vrsti ali stranski vrsti do vštetega drugega kolena ter v sorodstvu po svaštvu v prvem kolenu. Fizična oseba je lahko član kmetije le na eni kmetiji. Samostojni podjetnik posameznik, ki opravlja registrirano  kmetijsko dejavnost, ne more biti član kmetije.</w:t>
            </w:r>
          </w:p>
          <w:p w14:paraId="02C13071" w14:textId="77777777" w:rsidR="00A603F2" w:rsidRPr="00012AEC" w:rsidRDefault="00A603F2" w:rsidP="00A603F2">
            <w:pPr>
              <w:shd w:val="clear" w:color="auto" w:fill="FFFFFF"/>
              <w:jc w:val="both"/>
              <w:rPr>
                <w:rFonts w:cs="Arial"/>
                <w:szCs w:val="20"/>
                <w:lang w:eastAsia="sl-SI"/>
              </w:rPr>
            </w:pPr>
          </w:p>
          <w:p w14:paraId="47CCB780" w14:textId="15F24FA3" w:rsidR="00A603F2" w:rsidRPr="00012AEC" w:rsidRDefault="00A603F2" w:rsidP="00A603F2">
            <w:pPr>
              <w:shd w:val="clear" w:color="auto" w:fill="FFFFFF"/>
              <w:jc w:val="both"/>
              <w:rPr>
                <w:rFonts w:cs="Arial"/>
                <w:szCs w:val="20"/>
                <w:lang w:val="x-none" w:eastAsia="sl-SI"/>
              </w:rPr>
            </w:pPr>
            <w:r w:rsidRPr="00012AEC">
              <w:rPr>
                <w:rFonts w:cs="Arial"/>
                <w:szCs w:val="20"/>
                <w:lang w:val="x-none" w:eastAsia="sl-SI"/>
              </w:rPr>
              <w:lastRenderedPageBreak/>
              <w:t>(</w:t>
            </w:r>
            <w:r w:rsidR="00B13E95" w:rsidRPr="00012AEC">
              <w:rPr>
                <w:rFonts w:cs="Arial"/>
                <w:szCs w:val="20"/>
                <w:lang w:eastAsia="sl-SI"/>
              </w:rPr>
              <w:t>4</w:t>
            </w:r>
            <w:r w:rsidRPr="00012AEC">
              <w:rPr>
                <w:rFonts w:cs="Arial"/>
                <w:szCs w:val="20"/>
                <w:lang w:val="x-none" w:eastAsia="sl-SI"/>
              </w:rPr>
              <w:t>) Osebe iz prvega in tretjega odstavka tega člena postanejo nosilec ali član kmetije oziroma kmetijskega gospodarstva z dnem vpisa v RKG.</w:t>
            </w:r>
          </w:p>
          <w:p w14:paraId="6BB5637D" w14:textId="77777777" w:rsidR="00A603F2" w:rsidRPr="00012AEC" w:rsidRDefault="00A603F2" w:rsidP="00A603F2">
            <w:pPr>
              <w:shd w:val="clear" w:color="auto" w:fill="FFFFFF"/>
              <w:jc w:val="both"/>
              <w:rPr>
                <w:rFonts w:cs="Arial"/>
                <w:szCs w:val="20"/>
                <w:lang w:eastAsia="sl-SI"/>
              </w:rPr>
            </w:pPr>
          </w:p>
          <w:p w14:paraId="13A87914" w14:textId="5C6C3B9D" w:rsidR="00A603F2" w:rsidRDefault="00A603F2" w:rsidP="00A603F2">
            <w:pPr>
              <w:shd w:val="clear" w:color="auto" w:fill="FFFFFF"/>
              <w:jc w:val="both"/>
              <w:rPr>
                <w:rFonts w:cs="Arial"/>
                <w:szCs w:val="20"/>
                <w:lang w:val="x-none" w:eastAsia="sl-SI"/>
              </w:rPr>
            </w:pPr>
            <w:r w:rsidRPr="00012AEC">
              <w:rPr>
                <w:rFonts w:cs="Arial"/>
                <w:szCs w:val="20"/>
                <w:lang w:val="x-none" w:eastAsia="sl-SI"/>
              </w:rPr>
              <w:t>(</w:t>
            </w:r>
            <w:r w:rsidR="00B13E95" w:rsidRPr="00012AEC">
              <w:rPr>
                <w:rFonts w:cs="Arial"/>
                <w:szCs w:val="20"/>
                <w:lang w:eastAsia="sl-SI"/>
              </w:rPr>
              <w:t>5</w:t>
            </w:r>
            <w:r w:rsidRPr="00012AEC">
              <w:rPr>
                <w:rFonts w:cs="Arial"/>
                <w:szCs w:val="20"/>
                <w:lang w:val="x-none" w:eastAsia="sl-SI"/>
              </w:rPr>
              <w:t xml:space="preserve">) Nosilec kmetijskega gospodarstva je lahko pravna oseba ali samostojni podjetnik posameznik, če imata sedež v Republiki Sloveniji, fizična oseba, ki nima stalnega prebivališča v Republiki Sloveniji, pa je vpisana v CRP, agrarna skupnost ali pašna skupnost. </w:t>
            </w:r>
            <w:r w:rsidR="00DB7889">
              <w:rPr>
                <w:rFonts w:cs="Arial"/>
                <w:szCs w:val="20"/>
                <w:lang w:eastAsia="sl-SI"/>
              </w:rPr>
              <w:t>Ne glede na prejšnji stavek je n</w:t>
            </w:r>
            <w:proofErr w:type="spellStart"/>
            <w:r w:rsidRPr="00012AEC">
              <w:rPr>
                <w:rFonts w:cs="Arial"/>
                <w:szCs w:val="20"/>
                <w:lang w:val="x-none" w:eastAsia="sl-SI"/>
              </w:rPr>
              <w:t>osilec</w:t>
            </w:r>
            <w:proofErr w:type="spellEnd"/>
            <w:r w:rsidRPr="00012AEC">
              <w:rPr>
                <w:rFonts w:cs="Arial"/>
                <w:szCs w:val="20"/>
                <w:lang w:val="x-none" w:eastAsia="sl-SI"/>
              </w:rPr>
              <w:t xml:space="preserve"> kmetije lahko fizična oseba, ki ima stalno </w:t>
            </w:r>
            <w:proofErr w:type="spellStart"/>
            <w:r w:rsidR="0020479F">
              <w:rPr>
                <w:rFonts w:cs="Arial"/>
                <w:szCs w:val="20"/>
                <w:lang w:eastAsia="sl-SI"/>
              </w:rPr>
              <w:t>pre</w:t>
            </w:r>
            <w:proofErr w:type="spellEnd"/>
            <w:r w:rsidRPr="00012AEC">
              <w:rPr>
                <w:rFonts w:cs="Arial"/>
                <w:szCs w:val="20"/>
                <w:lang w:val="x-none" w:eastAsia="sl-SI"/>
              </w:rPr>
              <w:t>bivališče v Republiki Sloveniji. Poslovni subjekt v skladu s predpisom, ki ureja poslovni register Slovenije, ne more biti nosilec kmetije.</w:t>
            </w:r>
          </w:p>
          <w:p w14:paraId="7388C99B" w14:textId="77777777" w:rsidR="00A603F2" w:rsidRPr="00012AEC" w:rsidRDefault="00A603F2" w:rsidP="00A603F2">
            <w:pPr>
              <w:shd w:val="clear" w:color="auto" w:fill="FFFFFF"/>
              <w:jc w:val="both"/>
              <w:rPr>
                <w:rFonts w:cs="Arial"/>
                <w:szCs w:val="20"/>
                <w:lang w:eastAsia="sl-SI"/>
              </w:rPr>
            </w:pPr>
          </w:p>
          <w:p w14:paraId="4139A3FF" w14:textId="2203C81E" w:rsidR="00A603F2" w:rsidRPr="00012AEC" w:rsidRDefault="00B13E95" w:rsidP="00A603F2">
            <w:pPr>
              <w:shd w:val="clear" w:color="auto" w:fill="FFFFFF"/>
              <w:jc w:val="both"/>
              <w:rPr>
                <w:rFonts w:cs="Arial"/>
                <w:szCs w:val="20"/>
                <w:lang w:eastAsia="sl-SI"/>
              </w:rPr>
            </w:pPr>
            <w:r w:rsidRPr="00012AEC">
              <w:rPr>
                <w:rFonts w:cs="Arial"/>
                <w:szCs w:val="20"/>
                <w:lang w:val="x-none" w:eastAsia="sl-SI"/>
              </w:rPr>
              <w:t>(6</w:t>
            </w:r>
            <w:r w:rsidR="00A603F2" w:rsidRPr="00012AEC">
              <w:rPr>
                <w:rFonts w:cs="Arial"/>
                <w:szCs w:val="20"/>
                <w:lang w:val="x-none" w:eastAsia="sl-SI"/>
              </w:rPr>
              <w:t>) Posamezna pravna oseba, fizična oseba ali samostojni podjetnik posameznik, agrarna skupnost ali pašna skupnost je lahko nosilec samo enega kmetijskega gospodarstva.</w:t>
            </w:r>
            <w:r w:rsidR="00A603F2" w:rsidRPr="00012AEC">
              <w:rPr>
                <w:rFonts w:ascii="Times New Roman" w:hAnsi="Times New Roman"/>
                <w:szCs w:val="20"/>
                <w:lang w:val="x-none" w:eastAsia="sl-SI"/>
              </w:rPr>
              <w:t>«</w:t>
            </w:r>
            <w:r w:rsidR="00A603F2" w:rsidRPr="00012AEC">
              <w:rPr>
                <w:rFonts w:cs="Arial"/>
                <w:szCs w:val="20"/>
                <w:lang w:eastAsia="sl-SI"/>
              </w:rPr>
              <w:t>.</w:t>
            </w:r>
          </w:p>
          <w:p w14:paraId="7C073210" w14:textId="3B1878A3" w:rsidR="006B6AE2" w:rsidRPr="00012AEC" w:rsidRDefault="006B6AE2" w:rsidP="00D15BC7">
            <w:pPr>
              <w:rPr>
                <w:rFonts w:cs="Arial"/>
                <w:szCs w:val="20"/>
                <w:lang w:eastAsia="sl-SI"/>
              </w:rPr>
            </w:pPr>
          </w:p>
          <w:p w14:paraId="34D8E38D" w14:textId="03297A84" w:rsidR="006B6AE2" w:rsidRPr="00012AEC" w:rsidRDefault="006B6AE2" w:rsidP="006B6AE2">
            <w:pPr>
              <w:jc w:val="center"/>
              <w:rPr>
                <w:rFonts w:cs="Arial"/>
                <w:b/>
                <w:szCs w:val="20"/>
                <w:lang w:eastAsia="sl-SI"/>
              </w:rPr>
            </w:pPr>
            <w:r w:rsidRPr="00012AEC">
              <w:rPr>
                <w:rFonts w:cs="Arial"/>
                <w:b/>
                <w:szCs w:val="20"/>
                <w:lang w:eastAsia="sl-SI"/>
              </w:rPr>
              <w:t>4. člen</w:t>
            </w:r>
          </w:p>
          <w:p w14:paraId="7333D6E9" w14:textId="2234DD1F" w:rsidR="00364CCF" w:rsidRPr="00012AEC" w:rsidRDefault="00364CCF" w:rsidP="00D15BC7">
            <w:pPr>
              <w:rPr>
                <w:rFonts w:cs="Arial"/>
                <w:szCs w:val="20"/>
              </w:rPr>
            </w:pPr>
          </w:p>
          <w:p w14:paraId="4256E89B" w14:textId="2C82EF76" w:rsidR="006B6AE2" w:rsidRPr="00012AEC" w:rsidRDefault="006B6AE2" w:rsidP="006B6AE2">
            <w:pPr>
              <w:rPr>
                <w:rFonts w:cs="Arial"/>
                <w:szCs w:val="20"/>
              </w:rPr>
            </w:pPr>
            <w:r w:rsidRPr="00012AEC">
              <w:rPr>
                <w:rFonts w:cs="Arial"/>
                <w:szCs w:val="20"/>
              </w:rPr>
              <w:t>Za 5.a členom se doda</w:t>
            </w:r>
            <w:r w:rsidR="00247F11" w:rsidRPr="00012AEC">
              <w:rPr>
                <w:rFonts w:cs="Arial"/>
                <w:szCs w:val="20"/>
              </w:rPr>
              <w:t>ta</w:t>
            </w:r>
            <w:r w:rsidRPr="00012AEC">
              <w:rPr>
                <w:rFonts w:cs="Arial"/>
                <w:szCs w:val="20"/>
              </w:rPr>
              <w:t xml:space="preserve"> nov</w:t>
            </w:r>
            <w:r w:rsidR="002B4329" w:rsidRPr="00012AEC">
              <w:rPr>
                <w:rFonts w:cs="Arial"/>
                <w:szCs w:val="20"/>
              </w:rPr>
              <w:t>a</w:t>
            </w:r>
            <w:r w:rsidR="001B24BC">
              <w:rPr>
                <w:rFonts w:cs="Arial"/>
                <w:szCs w:val="20"/>
              </w:rPr>
              <w:t>,</w:t>
            </w:r>
            <w:r w:rsidRPr="00012AEC">
              <w:rPr>
                <w:rFonts w:cs="Arial"/>
                <w:szCs w:val="20"/>
              </w:rPr>
              <w:t xml:space="preserve"> 5.b </w:t>
            </w:r>
            <w:r w:rsidR="00247F11" w:rsidRPr="00012AEC">
              <w:rPr>
                <w:rFonts w:cs="Arial"/>
                <w:szCs w:val="20"/>
              </w:rPr>
              <w:t xml:space="preserve">in 5.c </w:t>
            </w:r>
            <w:r w:rsidRPr="00012AEC">
              <w:rPr>
                <w:rFonts w:cs="Arial"/>
                <w:szCs w:val="20"/>
              </w:rPr>
              <w:t>člen, ki se glasi</w:t>
            </w:r>
            <w:r w:rsidR="00247F11" w:rsidRPr="00012AEC">
              <w:rPr>
                <w:rFonts w:cs="Arial"/>
                <w:szCs w:val="20"/>
              </w:rPr>
              <w:t>ta</w:t>
            </w:r>
            <w:r w:rsidRPr="00012AEC">
              <w:rPr>
                <w:rFonts w:cs="Arial"/>
                <w:szCs w:val="20"/>
              </w:rPr>
              <w:t>:</w:t>
            </w:r>
          </w:p>
          <w:p w14:paraId="1B266C8F" w14:textId="77777777" w:rsidR="006B6AE2" w:rsidRPr="00012AEC" w:rsidRDefault="006B6AE2" w:rsidP="006B6AE2">
            <w:pPr>
              <w:rPr>
                <w:rFonts w:cs="Arial"/>
                <w:szCs w:val="20"/>
              </w:rPr>
            </w:pPr>
          </w:p>
          <w:p w14:paraId="2C1F7328" w14:textId="77777777" w:rsidR="006B6AE2" w:rsidRPr="00012AEC" w:rsidRDefault="006B6AE2" w:rsidP="006B6AE2">
            <w:pPr>
              <w:rPr>
                <w:rFonts w:cs="Arial"/>
                <w:szCs w:val="20"/>
              </w:rPr>
            </w:pPr>
            <w:r w:rsidRPr="00012AEC">
              <w:rPr>
                <w:rFonts w:cs="Arial"/>
                <w:szCs w:val="20"/>
              </w:rPr>
              <w:t xml:space="preserve">                                                                       »5.b člen</w:t>
            </w:r>
          </w:p>
          <w:p w14:paraId="4D918AC4" w14:textId="77777777" w:rsidR="006B6AE2" w:rsidRPr="00012AEC" w:rsidRDefault="006B6AE2" w:rsidP="006B6AE2">
            <w:pPr>
              <w:autoSpaceDE w:val="0"/>
              <w:autoSpaceDN w:val="0"/>
              <w:adjustRightInd w:val="0"/>
              <w:jc w:val="center"/>
              <w:rPr>
                <w:rFonts w:eastAsiaTheme="minorHAnsi" w:cs="Arial"/>
                <w:bCs/>
                <w:szCs w:val="20"/>
              </w:rPr>
            </w:pPr>
            <w:r w:rsidRPr="00012AEC">
              <w:rPr>
                <w:rFonts w:eastAsiaTheme="minorHAnsi" w:cs="Arial"/>
                <w:bCs/>
                <w:szCs w:val="20"/>
              </w:rPr>
              <w:t>(prenos kmetijskega gospodarstva)</w:t>
            </w:r>
          </w:p>
          <w:p w14:paraId="638554BF" w14:textId="77777777" w:rsidR="006B6AE2" w:rsidRPr="00012AEC" w:rsidRDefault="006B6AE2" w:rsidP="006B6AE2">
            <w:pPr>
              <w:autoSpaceDE w:val="0"/>
              <w:autoSpaceDN w:val="0"/>
              <w:adjustRightInd w:val="0"/>
              <w:rPr>
                <w:rFonts w:eastAsiaTheme="minorHAnsi" w:cs="Arial"/>
                <w:b/>
                <w:bCs/>
                <w:szCs w:val="20"/>
              </w:rPr>
            </w:pPr>
          </w:p>
          <w:p w14:paraId="0D111189" w14:textId="33985973" w:rsidR="006B6AE2" w:rsidRPr="00012AEC" w:rsidRDefault="006B6AE2" w:rsidP="006B6AE2">
            <w:pPr>
              <w:autoSpaceDE w:val="0"/>
              <w:autoSpaceDN w:val="0"/>
              <w:adjustRightInd w:val="0"/>
              <w:jc w:val="both"/>
              <w:rPr>
                <w:rFonts w:cs="Arial"/>
                <w:szCs w:val="20"/>
                <w:lang w:eastAsia="sl-SI"/>
              </w:rPr>
            </w:pPr>
            <w:r w:rsidRPr="00012AEC">
              <w:rPr>
                <w:rFonts w:eastAsiaTheme="minorHAnsi" w:cs="Arial"/>
                <w:szCs w:val="20"/>
              </w:rPr>
              <w:t xml:space="preserve">(1) Prenos kmetijskega gospodarstva je </w:t>
            </w:r>
            <w:r w:rsidRPr="00012AEC">
              <w:rPr>
                <w:color w:val="000000"/>
                <w:shd w:val="clear" w:color="auto" w:fill="FFFFFF"/>
              </w:rPr>
              <w:t xml:space="preserve">prodaja, zakup ali podobni pravni posel z enotami, ki </w:t>
            </w:r>
            <w:r w:rsidRPr="00012AEC">
              <w:rPr>
                <w:rFonts w:cs="Arial"/>
                <w:szCs w:val="20"/>
                <w:lang w:eastAsia="sl-SI"/>
              </w:rPr>
              <w:t>se uporabljajo za kmetijsko dejavnost</w:t>
            </w:r>
            <w:r w:rsidR="00572554" w:rsidRPr="00012AEC">
              <w:rPr>
                <w:rFonts w:cs="Arial"/>
                <w:szCs w:val="20"/>
                <w:lang w:eastAsia="sl-SI"/>
              </w:rPr>
              <w:t>,</w:t>
            </w:r>
            <w:r w:rsidRPr="00012AEC">
              <w:rPr>
                <w:rFonts w:cs="Arial"/>
                <w:szCs w:val="20"/>
                <w:lang w:eastAsia="sl-SI"/>
              </w:rPr>
              <w:t xml:space="preserve"> oziroma </w:t>
            </w:r>
            <w:r w:rsidRPr="00012AEC">
              <w:t>v primeru kmetije pravni posel, s katerim se pridobi pravica do uporabe vseh kmetijskih zemljišč kmetije v lasti članov kmetije za najmanj pet let.</w:t>
            </w:r>
          </w:p>
          <w:p w14:paraId="62DA68B1" w14:textId="77777777" w:rsidR="006B6AE2" w:rsidRPr="00012AEC" w:rsidRDefault="006B6AE2" w:rsidP="006B6AE2">
            <w:pPr>
              <w:autoSpaceDE w:val="0"/>
              <w:autoSpaceDN w:val="0"/>
              <w:adjustRightInd w:val="0"/>
              <w:jc w:val="both"/>
              <w:rPr>
                <w:rFonts w:eastAsiaTheme="minorHAnsi" w:cs="Arial"/>
                <w:szCs w:val="20"/>
              </w:rPr>
            </w:pPr>
          </w:p>
          <w:p w14:paraId="2B093473" w14:textId="77777777" w:rsidR="0058478F" w:rsidRPr="0058478F" w:rsidRDefault="0058478F" w:rsidP="0058478F">
            <w:pPr>
              <w:autoSpaceDE w:val="0"/>
              <w:autoSpaceDN w:val="0"/>
              <w:adjustRightInd w:val="0"/>
              <w:jc w:val="both"/>
              <w:rPr>
                <w:rFonts w:eastAsiaTheme="minorHAnsi" w:cs="Arial"/>
                <w:szCs w:val="20"/>
              </w:rPr>
            </w:pPr>
            <w:r w:rsidRPr="0058478F">
              <w:rPr>
                <w:rFonts w:eastAsiaTheme="minorHAnsi" w:cs="Arial"/>
                <w:szCs w:val="20"/>
              </w:rPr>
              <w:t>(2) Ne glede na prejšnji odstavek ob smrti nosilca kmetijsko gospodarstvo preide na novega nosilca  s soglasjem večine oseb, ki so poklicane k dedovanju. Šteje se, da ima novi nosilec pravico do uporabe do zemljišč v lasti prejšnjega nosilca do pravnomočnosti sklepa o dedovanju.</w:t>
            </w:r>
          </w:p>
          <w:p w14:paraId="1F37709D" w14:textId="77777777" w:rsidR="00B13E95" w:rsidRPr="00012AEC" w:rsidRDefault="00B13E95" w:rsidP="006B6AE2">
            <w:pPr>
              <w:autoSpaceDE w:val="0"/>
              <w:autoSpaceDN w:val="0"/>
              <w:adjustRightInd w:val="0"/>
              <w:jc w:val="both"/>
              <w:rPr>
                <w:rFonts w:eastAsiaTheme="minorHAnsi" w:cs="Arial"/>
                <w:szCs w:val="20"/>
              </w:rPr>
            </w:pPr>
          </w:p>
          <w:p w14:paraId="7891C0B5" w14:textId="70A9841E" w:rsidR="00247F11" w:rsidRPr="00012AEC" w:rsidRDefault="009D4004" w:rsidP="006B6AE2">
            <w:pPr>
              <w:jc w:val="both"/>
              <w:rPr>
                <w:rFonts w:cs="Arial"/>
                <w:szCs w:val="20"/>
                <w:lang w:val="en-AU"/>
              </w:rPr>
            </w:pPr>
            <w:r w:rsidRPr="00012AEC">
              <w:rPr>
                <w:rFonts w:eastAsiaTheme="minorHAnsi" w:cs="Arial"/>
                <w:szCs w:val="20"/>
              </w:rPr>
              <w:t>(3) Novi nosilec iz prvega in prejšnjega odstavka tega člena se vpiše v RKG in z dnem vpisa v RKG postane nosilec kmetijskega gospodarstva. Vlogi za vpis se priloži pisna pogodba o prenosu ali druga ustrezna dokazila.</w:t>
            </w:r>
          </w:p>
          <w:p w14:paraId="71ED92FD" w14:textId="25A2F191" w:rsidR="00247F11" w:rsidRPr="00012AEC" w:rsidRDefault="00247F11" w:rsidP="00247F11">
            <w:pPr>
              <w:jc w:val="center"/>
              <w:rPr>
                <w:rFonts w:cs="Arial"/>
                <w:szCs w:val="20"/>
                <w:lang w:val="en-AU"/>
              </w:rPr>
            </w:pPr>
            <w:r w:rsidRPr="00012AEC">
              <w:rPr>
                <w:rFonts w:cs="Arial"/>
                <w:szCs w:val="20"/>
                <w:lang w:val="en-AU"/>
              </w:rPr>
              <w:t xml:space="preserve">5.c </w:t>
            </w:r>
            <w:proofErr w:type="spellStart"/>
            <w:r w:rsidRPr="00012AEC">
              <w:rPr>
                <w:rFonts w:cs="Arial"/>
                <w:szCs w:val="20"/>
                <w:lang w:val="en-AU"/>
              </w:rPr>
              <w:t>člen</w:t>
            </w:r>
            <w:proofErr w:type="spellEnd"/>
          </w:p>
          <w:p w14:paraId="1E3829FB" w14:textId="77777777" w:rsidR="00247F11" w:rsidRPr="00012AEC" w:rsidRDefault="00247F11" w:rsidP="00247F11">
            <w:pPr>
              <w:jc w:val="center"/>
              <w:rPr>
                <w:rFonts w:eastAsiaTheme="minorHAnsi" w:cs="Arial"/>
                <w:szCs w:val="20"/>
              </w:rPr>
            </w:pPr>
            <w:r w:rsidRPr="00012AEC">
              <w:rPr>
                <w:rFonts w:eastAsiaTheme="minorHAnsi" w:cs="Arial"/>
                <w:szCs w:val="20"/>
              </w:rPr>
              <w:t>(vpliv prenosa kmetijskega gospodarstva na ukrepe kmetijske politike)</w:t>
            </w:r>
          </w:p>
          <w:p w14:paraId="6BBCAF37" w14:textId="77777777" w:rsidR="006B6AE2" w:rsidRPr="00012AEC" w:rsidRDefault="006B6AE2" w:rsidP="006B6AE2">
            <w:pPr>
              <w:jc w:val="both"/>
              <w:rPr>
                <w:rFonts w:eastAsiaTheme="minorHAnsi" w:cs="Arial"/>
                <w:szCs w:val="20"/>
              </w:rPr>
            </w:pPr>
          </w:p>
          <w:p w14:paraId="0A5E379B" w14:textId="2DBE9725" w:rsidR="006B6AE2" w:rsidRPr="00012AEC" w:rsidRDefault="009D4004" w:rsidP="006B6AE2">
            <w:pPr>
              <w:jc w:val="both"/>
              <w:rPr>
                <w:rFonts w:eastAsiaTheme="minorHAnsi" w:cs="Arial"/>
                <w:szCs w:val="20"/>
              </w:rPr>
            </w:pPr>
            <w:r w:rsidRPr="00012AEC">
              <w:rPr>
                <w:rFonts w:eastAsiaTheme="minorHAnsi" w:cs="Arial"/>
                <w:szCs w:val="20"/>
              </w:rPr>
              <w:t>(1)</w:t>
            </w:r>
            <w:r w:rsidR="005F12A6" w:rsidRPr="00012AEC">
              <w:rPr>
                <w:rFonts w:eastAsiaTheme="minorHAnsi" w:cs="Arial"/>
                <w:b/>
                <w:bCs/>
                <w:szCs w:val="20"/>
              </w:rPr>
              <w:t xml:space="preserve"> </w:t>
            </w:r>
            <w:r w:rsidRPr="00012AEC">
              <w:rPr>
                <w:rFonts w:eastAsiaTheme="minorHAnsi" w:cs="Arial"/>
                <w:szCs w:val="20"/>
              </w:rPr>
              <w:t xml:space="preserve">Novi nosilec iz prvega odstavka prejšnjega člena tega zakona obvesti </w:t>
            </w:r>
            <w:r w:rsidR="00BE3197" w:rsidRPr="00012AEC">
              <w:rPr>
                <w:rFonts w:eastAsiaTheme="minorHAnsi" w:cs="Arial"/>
                <w:szCs w:val="20"/>
              </w:rPr>
              <w:t xml:space="preserve">Agencijo Republike Slovenije za kmetijske trge in razvoj podeželja (v nadaljnjem besedilu: </w:t>
            </w:r>
            <w:r w:rsidR="00206A7B" w:rsidRPr="00012AEC">
              <w:rPr>
                <w:rFonts w:eastAsiaTheme="minorHAnsi" w:cs="Arial"/>
                <w:szCs w:val="20"/>
              </w:rPr>
              <w:t>agencij</w:t>
            </w:r>
            <w:r w:rsidR="00BE3197" w:rsidRPr="00012AEC">
              <w:rPr>
                <w:rFonts w:eastAsiaTheme="minorHAnsi" w:cs="Arial"/>
                <w:szCs w:val="20"/>
              </w:rPr>
              <w:t>a)</w:t>
            </w:r>
            <w:r w:rsidR="00206A7B" w:rsidRPr="00012AEC">
              <w:rPr>
                <w:rFonts w:eastAsiaTheme="minorHAnsi" w:cs="Arial"/>
                <w:szCs w:val="20"/>
              </w:rPr>
              <w:t xml:space="preserve"> </w:t>
            </w:r>
            <w:r w:rsidRPr="00012AEC">
              <w:rPr>
                <w:rFonts w:eastAsiaTheme="minorHAnsi" w:cs="Arial"/>
                <w:szCs w:val="20"/>
              </w:rPr>
              <w:t xml:space="preserve">o prenosu kmetijskega gospodarstva in vloži vlogo za plačilo pomoči, podpore ali spremembe obveznosti pravice do sredstev ter predloži vse dokaze, ki jih zahteva </w:t>
            </w:r>
            <w:r w:rsidR="00206A7B" w:rsidRPr="00012AEC">
              <w:rPr>
                <w:rFonts w:eastAsiaTheme="minorHAnsi" w:cs="Arial"/>
                <w:szCs w:val="20"/>
              </w:rPr>
              <w:t>agencija.</w:t>
            </w:r>
          </w:p>
          <w:p w14:paraId="76BE28E4" w14:textId="77777777" w:rsidR="00B13E95" w:rsidRPr="00012AEC" w:rsidRDefault="00B13E95" w:rsidP="006B6AE2">
            <w:pPr>
              <w:jc w:val="both"/>
              <w:rPr>
                <w:rFonts w:cs="Arial"/>
                <w:szCs w:val="20"/>
              </w:rPr>
            </w:pPr>
          </w:p>
          <w:p w14:paraId="27257EA6" w14:textId="29241493" w:rsidR="006B6AE2" w:rsidRPr="00012AEC" w:rsidRDefault="004646B2" w:rsidP="006B6AE2">
            <w:pPr>
              <w:jc w:val="both"/>
              <w:rPr>
                <w:rFonts w:cs="Arial"/>
                <w:szCs w:val="20"/>
              </w:rPr>
            </w:pPr>
            <w:r w:rsidRPr="00012AEC">
              <w:rPr>
                <w:rFonts w:cs="Arial"/>
                <w:szCs w:val="20"/>
              </w:rPr>
              <w:t>(</w:t>
            </w:r>
            <w:r w:rsidR="00247F11" w:rsidRPr="00012AEC">
              <w:rPr>
                <w:rFonts w:cs="Arial"/>
                <w:szCs w:val="20"/>
              </w:rPr>
              <w:t>2</w:t>
            </w:r>
            <w:r w:rsidRPr="00012AEC">
              <w:rPr>
                <w:rFonts w:cs="Arial"/>
                <w:szCs w:val="20"/>
              </w:rPr>
              <w:t>)</w:t>
            </w:r>
            <w:r w:rsidR="006B6AE2" w:rsidRPr="00012AEC">
              <w:rPr>
                <w:rFonts w:cs="Arial"/>
                <w:szCs w:val="20"/>
              </w:rPr>
              <w:t xml:space="preserve"> O vlogi odloča </w:t>
            </w:r>
            <w:r w:rsidR="00FE0F07" w:rsidRPr="00012AEC">
              <w:rPr>
                <w:rFonts w:cs="Arial"/>
                <w:szCs w:val="20"/>
              </w:rPr>
              <w:t>agencija</w:t>
            </w:r>
            <w:r w:rsidR="006B6AE2" w:rsidRPr="00012AEC">
              <w:rPr>
                <w:rFonts w:cs="Arial"/>
                <w:szCs w:val="20"/>
              </w:rPr>
              <w:t>. Če so izpolnjeni pogoji in namen ukrepa iz predpisov iz 10., 11.a in 12.</w:t>
            </w:r>
            <w:r w:rsidR="00967880" w:rsidRPr="00012AEC">
              <w:rPr>
                <w:rFonts w:cs="Arial"/>
                <w:szCs w:val="20"/>
              </w:rPr>
              <w:t xml:space="preserve"> </w:t>
            </w:r>
            <w:r w:rsidR="006B6AE2" w:rsidRPr="00012AEC">
              <w:rPr>
                <w:rFonts w:cs="Arial"/>
                <w:szCs w:val="20"/>
              </w:rPr>
              <w:t>člena tega zakona</w:t>
            </w:r>
            <w:r w:rsidR="00967880" w:rsidRPr="00012AEC">
              <w:rPr>
                <w:rFonts w:cs="Arial"/>
                <w:szCs w:val="20"/>
              </w:rPr>
              <w:t xml:space="preserve">, </w:t>
            </w:r>
            <w:r w:rsidR="00FE0F07" w:rsidRPr="00012AEC">
              <w:rPr>
                <w:rFonts w:cs="Arial"/>
                <w:szCs w:val="20"/>
              </w:rPr>
              <w:t>agencija</w:t>
            </w:r>
            <w:r w:rsidR="00967880" w:rsidRPr="00012AEC">
              <w:rPr>
                <w:rFonts w:cs="Arial"/>
                <w:szCs w:val="20"/>
              </w:rPr>
              <w:t xml:space="preserve"> odloči z</w:t>
            </w:r>
            <w:r w:rsidR="00ED21A6" w:rsidRPr="00012AEC">
              <w:rPr>
                <w:rFonts w:cs="Arial"/>
                <w:szCs w:val="20"/>
              </w:rPr>
              <w:t xml:space="preserve"> </w:t>
            </w:r>
            <w:r w:rsidR="00967880" w:rsidRPr="00012AEC">
              <w:rPr>
                <w:rFonts w:cs="Arial"/>
                <w:szCs w:val="20"/>
              </w:rPr>
              <w:t>odločbo</w:t>
            </w:r>
            <w:r w:rsidR="006B6AE2" w:rsidRPr="00012AEC">
              <w:rPr>
                <w:rFonts w:cs="Arial"/>
                <w:szCs w:val="20"/>
              </w:rPr>
              <w:t xml:space="preserve"> o pravicah, obveznostih in sankcijah.</w:t>
            </w:r>
            <w:r w:rsidR="006B6AE2" w:rsidRPr="00012AEC">
              <w:rPr>
                <w:rFonts w:ascii="Times New Roman" w:hAnsi="Times New Roman"/>
                <w:szCs w:val="20"/>
              </w:rPr>
              <w:t>«.</w:t>
            </w:r>
          </w:p>
          <w:p w14:paraId="6113A628" w14:textId="49DA39B4" w:rsidR="006B6AE2" w:rsidRPr="00012AEC" w:rsidRDefault="006B6AE2" w:rsidP="00D15BC7">
            <w:pPr>
              <w:rPr>
                <w:rFonts w:cs="Arial"/>
                <w:szCs w:val="20"/>
              </w:rPr>
            </w:pPr>
          </w:p>
          <w:p w14:paraId="53E47AD1" w14:textId="77777777" w:rsidR="006B6AE2" w:rsidRPr="00012AEC" w:rsidRDefault="006B6AE2" w:rsidP="00D15BC7">
            <w:pPr>
              <w:rPr>
                <w:rFonts w:cs="Arial"/>
                <w:szCs w:val="20"/>
              </w:rPr>
            </w:pPr>
          </w:p>
          <w:p w14:paraId="26C8AC4C" w14:textId="0F48B31D" w:rsidR="00364CCF" w:rsidRPr="00012AEC" w:rsidRDefault="004646B2" w:rsidP="00D15BC7">
            <w:pPr>
              <w:ind w:left="4140"/>
              <w:contextualSpacing/>
              <w:rPr>
                <w:rFonts w:cs="Arial"/>
                <w:b/>
                <w:szCs w:val="20"/>
              </w:rPr>
            </w:pPr>
            <w:r w:rsidRPr="00012AEC">
              <w:rPr>
                <w:rFonts w:cs="Arial"/>
                <w:b/>
                <w:szCs w:val="20"/>
              </w:rPr>
              <w:t>5</w:t>
            </w:r>
            <w:r w:rsidR="00364CCF" w:rsidRPr="00012AEC">
              <w:rPr>
                <w:rFonts w:cs="Arial"/>
                <w:b/>
                <w:szCs w:val="20"/>
              </w:rPr>
              <w:t>. člen</w:t>
            </w:r>
          </w:p>
          <w:p w14:paraId="7B8698A0" w14:textId="77777777" w:rsidR="00364CCF" w:rsidRPr="00012AEC" w:rsidRDefault="00364CCF" w:rsidP="00D15BC7">
            <w:pPr>
              <w:rPr>
                <w:rFonts w:cs="Arial"/>
                <w:szCs w:val="20"/>
              </w:rPr>
            </w:pPr>
          </w:p>
          <w:p w14:paraId="759A3B17" w14:textId="0ADB5DE3" w:rsidR="00364CCF" w:rsidRPr="00012AEC" w:rsidRDefault="00364CCF" w:rsidP="00D15BC7">
            <w:pPr>
              <w:rPr>
                <w:rFonts w:cs="Arial"/>
                <w:szCs w:val="20"/>
              </w:rPr>
            </w:pPr>
            <w:r w:rsidRPr="00012AEC">
              <w:rPr>
                <w:rFonts w:cs="Arial"/>
                <w:szCs w:val="20"/>
              </w:rPr>
              <w:t>Za 9. členom se dodajo novi 9.a, 9.b in 9.c člen</w:t>
            </w:r>
            <w:r w:rsidR="005F12A6" w:rsidRPr="00012AEC">
              <w:rPr>
                <w:rFonts w:cs="Arial"/>
                <w:szCs w:val="20"/>
              </w:rPr>
              <w:t>,</w:t>
            </w:r>
            <w:r w:rsidRPr="00012AEC">
              <w:rPr>
                <w:rFonts w:cs="Arial"/>
                <w:szCs w:val="20"/>
              </w:rPr>
              <w:t xml:space="preserve"> ki se glasijo:</w:t>
            </w:r>
          </w:p>
          <w:p w14:paraId="796A2F78" w14:textId="77777777" w:rsidR="00A31851" w:rsidRPr="00012AEC" w:rsidRDefault="00A31851" w:rsidP="00D15BC7">
            <w:pPr>
              <w:rPr>
                <w:rFonts w:cs="Arial"/>
                <w:szCs w:val="20"/>
              </w:rPr>
            </w:pPr>
          </w:p>
          <w:p w14:paraId="38D9E30F" w14:textId="77777777" w:rsidR="00364CCF" w:rsidRPr="00012AEC" w:rsidRDefault="00364CCF" w:rsidP="00D15BC7">
            <w:pPr>
              <w:rPr>
                <w:rFonts w:cs="Arial"/>
                <w:szCs w:val="20"/>
              </w:rPr>
            </w:pPr>
            <w:r w:rsidRPr="00012AEC">
              <w:rPr>
                <w:rFonts w:cs="Arial"/>
                <w:szCs w:val="20"/>
              </w:rPr>
              <w:t xml:space="preserve">                                                                       »9.a člen</w:t>
            </w:r>
          </w:p>
          <w:p w14:paraId="19E87A1D" w14:textId="492BE968" w:rsidR="00364CCF" w:rsidRPr="00012AEC" w:rsidRDefault="00364CCF" w:rsidP="00D15BC7">
            <w:pPr>
              <w:autoSpaceDE w:val="0"/>
              <w:autoSpaceDN w:val="0"/>
              <w:adjustRightInd w:val="0"/>
              <w:jc w:val="center"/>
              <w:rPr>
                <w:rFonts w:eastAsiaTheme="minorHAnsi" w:cs="Arial"/>
                <w:bCs/>
                <w:szCs w:val="20"/>
              </w:rPr>
            </w:pPr>
            <w:r w:rsidRPr="00012AEC">
              <w:rPr>
                <w:rFonts w:eastAsiaTheme="minorHAnsi" w:cs="Arial"/>
                <w:bCs/>
                <w:szCs w:val="20"/>
              </w:rPr>
              <w:t>(</w:t>
            </w:r>
            <w:r w:rsidR="00A31851" w:rsidRPr="00012AEC">
              <w:rPr>
                <w:rFonts w:eastAsiaTheme="minorHAnsi" w:cs="Arial"/>
                <w:bCs/>
                <w:szCs w:val="20"/>
              </w:rPr>
              <w:t>s</w:t>
            </w:r>
            <w:r w:rsidRPr="00012AEC">
              <w:rPr>
                <w:rFonts w:eastAsiaTheme="minorHAnsi" w:cs="Arial"/>
                <w:bCs/>
                <w:szCs w:val="20"/>
              </w:rPr>
              <w:t>trateški načrt skupne kmetijske politike)</w:t>
            </w:r>
          </w:p>
          <w:p w14:paraId="06A15ED7" w14:textId="77777777" w:rsidR="00364CCF" w:rsidRPr="00012AEC" w:rsidRDefault="00364CCF" w:rsidP="00D15BC7">
            <w:pPr>
              <w:autoSpaceDE w:val="0"/>
              <w:autoSpaceDN w:val="0"/>
              <w:adjustRightInd w:val="0"/>
              <w:jc w:val="both"/>
              <w:rPr>
                <w:rFonts w:eastAsiaTheme="minorHAnsi" w:cs="Arial"/>
                <w:b/>
                <w:bCs/>
                <w:szCs w:val="20"/>
              </w:rPr>
            </w:pPr>
          </w:p>
          <w:p w14:paraId="08627385" w14:textId="103762B8" w:rsidR="00636812" w:rsidRPr="00012AEC" w:rsidRDefault="00364CCF" w:rsidP="00D15BC7">
            <w:pPr>
              <w:autoSpaceDE w:val="0"/>
              <w:autoSpaceDN w:val="0"/>
              <w:adjustRightInd w:val="0"/>
              <w:jc w:val="both"/>
              <w:rPr>
                <w:rFonts w:eastAsiaTheme="minorHAnsi" w:cs="Arial"/>
                <w:szCs w:val="20"/>
              </w:rPr>
            </w:pPr>
            <w:r w:rsidRPr="00012AEC">
              <w:rPr>
                <w:rFonts w:eastAsiaTheme="minorHAnsi" w:cs="Arial"/>
                <w:szCs w:val="20"/>
              </w:rPr>
              <w:t>Predlog strateškega načrta skupne kmetijske politike (v nadaljnjem besedilu: SN SKP) pripravi ministrstvo. SN SKP potrdi vlada za namen predložitve Evropsk</w:t>
            </w:r>
            <w:r w:rsidR="002B4329" w:rsidRPr="00012AEC">
              <w:rPr>
                <w:rFonts w:eastAsiaTheme="minorHAnsi" w:cs="Arial"/>
                <w:szCs w:val="20"/>
              </w:rPr>
              <w:t>i</w:t>
            </w:r>
            <w:r w:rsidRPr="00012AEC">
              <w:rPr>
                <w:rFonts w:eastAsiaTheme="minorHAnsi" w:cs="Arial"/>
                <w:szCs w:val="20"/>
              </w:rPr>
              <w:t xml:space="preserve"> komisij</w:t>
            </w:r>
            <w:r w:rsidR="002B4329" w:rsidRPr="00012AEC">
              <w:rPr>
                <w:rFonts w:eastAsiaTheme="minorHAnsi" w:cs="Arial"/>
                <w:szCs w:val="20"/>
              </w:rPr>
              <w:t>i za izvajanje</w:t>
            </w:r>
            <w:r w:rsidRPr="00012AEC">
              <w:rPr>
                <w:rFonts w:eastAsiaTheme="minorHAnsi" w:cs="Arial"/>
                <w:szCs w:val="20"/>
              </w:rPr>
              <w:t xml:space="preserve"> Uredbe 2021/2115/EU.</w:t>
            </w:r>
          </w:p>
          <w:p w14:paraId="1D332107" w14:textId="77777777" w:rsidR="00364CCF" w:rsidRPr="00012AEC" w:rsidRDefault="00364CCF" w:rsidP="00D15BC7">
            <w:pPr>
              <w:autoSpaceDE w:val="0"/>
              <w:autoSpaceDN w:val="0"/>
              <w:adjustRightInd w:val="0"/>
              <w:jc w:val="both"/>
              <w:rPr>
                <w:rFonts w:eastAsiaTheme="minorHAnsi" w:cs="Arial"/>
                <w:szCs w:val="20"/>
              </w:rPr>
            </w:pPr>
          </w:p>
          <w:p w14:paraId="4D86DBE3" w14:textId="07358DEB" w:rsidR="00364CCF" w:rsidRPr="00012AEC" w:rsidRDefault="00364CCF" w:rsidP="00D15BC7">
            <w:pPr>
              <w:autoSpaceDE w:val="0"/>
              <w:autoSpaceDN w:val="0"/>
              <w:adjustRightInd w:val="0"/>
              <w:jc w:val="center"/>
              <w:rPr>
                <w:rFonts w:eastAsiaTheme="minorHAnsi" w:cs="Arial"/>
                <w:szCs w:val="20"/>
              </w:rPr>
            </w:pPr>
            <w:r w:rsidRPr="00012AEC">
              <w:rPr>
                <w:rFonts w:eastAsiaTheme="minorHAnsi" w:cs="Arial"/>
                <w:szCs w:val="20"/>
              </w:rPr>
              <w:lastRenderedPageBreak/>
              <w:t>9.b člen</w:t>
            </w:r>
          </w:p>
          <w:p w14:paraId="49AE8535" w14:textId="6CEDE856" w:rsidR="00364CCF" w:rsidRPr="00012AEC" w:rsidRDefault="00364CCF" w:rsidP="00D15BC7">
            <w:pPr>
              <w:autoSpaceDE w:val="0"/>
              <w:autoSpaceDN w:val="0"/>
              <w:adjustRightInd w:val="0"/>
              <w:jc w:val="center"/>
              <w:rPr>
                <w:rFonts w:eastAsiaTheme="minorHAnsi" w:cs="Arial"/>
                <w:bCs/>
                <w:szCs w:val="20"/>
              </w:rPr>
            </w:pPr>
            <w:r w:rsidRPr="00012AEC">
              <w:rPr>
                <w:rFonts w:eastAsiaTheme="minorHAnsi" w:cs="Arial"/>
                <w:bCs/>
                <w:szCs w:val="20"/>
              </w:rPr>
              <w:t>(</w:t>
            </w:r>
            <w:r w:rsidR="00A31851" w:rsidRPr="00012AEC">
              <w:rPr>
                <w:rFonts w:eastAsiaTheme="minorHAnsi" w:cs="Arial"/>
                <w:bCs/>
                <w:szCs w:val="20"/>
              </w:rPr>
              <w:t>o</w:t>
            </w:r>
            <w:r w:rsidR="00B54554">
              <w:rPr>
                <w:rFonts w:eastAsiaTheme="minorHAnsi" w:cs="Arial"/>
                <w:bCs/>
                <w:szCs w:val="20"/>
              </w:rPr>
              <w:t>rgan</w:t>
            </w:r>
            <w:r w:rsidRPr="00012AEC">
              <w:rPr>
                <w:rFonts w:eastAsiaTheme="minorHAnsi" w:cs="Arial"/>
                <w:bCs/>
                <w:szCs w:val="20"/>
              </w:rPr>
              <w:t xml:space="preserve"> upravljanja</w:t>
            </w:r>
            <w:r w:rsidR="00B54554" w:rsidRPr="00874F48">
              <w:rPr>
                <w:rFonts w:eastAsiaTheme="minorHAnsi" w:cs="Arial"/>
                <w:bCs/>
                <w:szCs w:val="20"/>
              </w:rPr>
              <w:t>, odbor za spremljanje</w:t>
            </w:r>
            <w:r w:rsidRPr="00874F48">
              <w:rPr>
                <w:rFonts w:eastAsiaTheme="minorHAnsi" w:cs="Arial"/>
                <w:bCs/>
                <w:szCs w:val="20"/>
              </w:rPr>
              <w:t xml:space="preserve"> in </w:t>
            </w:r>
            <w:r w:rsidR="00A8685E" w:rsidRPr="00874F48">
              <w:rPr>
                <w:rFonts w:eastAsiaTheme="minorHAnsi" w:cs="Arial"/>
                <w:bCs/>
                <w:szCs w:val="20"/>
              </w:rPr>
              <w:t>upravlja</w:t>
            </w:r>
            <w:r w:rsidR="005F12A6" w:rsidRPr="00874F48">
              <w:rPr>
                <w:rFonts w:eastAsiaTheme="minorHAnsi" w:cs="Arial"/>
                <w:bCs/>
                <w:szCs w:val="20"/>
              </w:rPr>
              <w:t>v</w:t>
            </w:r>
            <w:r w:rsidR="00A8685E" w:rsidRPr="00874F48">
              <w:rPr>
                <w:rFonts w:eastAsiaTheme="minorHAnsi" w:cs="Arial"/>
                <w:bCs/>
                <w:szCs w:val="20"/>
              </w:rPr>
              <w:t>ska</w:t>
            </w:r>
            <w:r w:rsidRPr="00874F48">
              <w:rPr>
                <w:rFonts w:eastAsiaTheme="minorHAnsi" w:cs="Arial"/>
                <w:bCs/>
                <w:szCs w:val="20"/>
              </w:rPr>
              <w:t xml:space="preserve"> telesa za </w:t>
            </w:r>
            <w:r w:rsidR="00ED6BD9" w:rsidRPr="00874F48">
              <w:rPr>
                <w:rFonts w:eastAsiaTheme="minorHAnsi" w:cs="Arial"/>
                <w:bCs/>
                <w:szCs w:val="20"/>
              </w:rPr>
              <w:t>SN</w:t>
            </w:r>
            <w:r w:rsidR="00ED6BD9" w:rsidRPr="00012AEC">
              <w:rPr>
                <w:rFonts w:eastAsiaTheme="minorHAnsi" w:cs="Arial"/>
                <w:bCs/>
                <w:szCs w:val="20"/>
              </w:rPr>
              <w:t xml:space="preserve"> SKP</w:t>
            </w:r>
            <w:r w:rsidRPr="00012AEC">
              <w:rPr>
                <w:rFonts w:eastAsiaTheme="minorHAnsi" w:cs="Arial"/>
                <w:bCs/>
                <w:szCs w:val="20"/>
              </w:rPr>
              <w:t>)</w:t>
            </w:r>
          </w:p>
          <w:p w14:paraId="473911C1" w14:textId="77777777" w:rsidR="00364CCF" w:rsidRPr="00012AEC" w:rsidRDefault="00364CCF" w:rsidP="00D15BC7">
            <w:pPr>
              <w:autoSpaceDE w:val="0"/>
              <w:autoSpaceDN w:val="0"/>
              <w:adjustRightInd w:val="0"/>
              <w:rPr>
                <w:rFonts w:eastAsiaTheme="minorHAnsi" w:cs="Arial"/>
                <w:b/>
                <w:bCs/>
                <w:szCs w:val="20"/>
              </w:rPr>
            </w:pPr>
          </w:p>
          <w:p w14:paraId="736AE83C" w14:textId="5F4713F0" w:rsidR="00364CCF" w:rsidRPr="00012AEC" w:rsidRDefault="00364CCF" w:rsidP="00D15BC7">
            <w:pPr>
              <w:autoSpaceDE w:val="0"/>
              <w:autoSpaceDN w:val="0"/>
              <w:adjustRightInd w:val="0"/>
              <w:jc w:val="both"/>
              <w:rPr>
                <w:rFonts w:eastAsiaTheme="minorHAnsi" w:cs="Arial"/>
                <w:szCs w:val="20"/>
              </w:rPr>
            </w:pPr>
            <w:r w:rsidRPr="00012AEC">
              <w:rPr>
                <w:rFonts w:eastAsiaTheme="minorHAnsi" w:cs="Arial"/>
                <w:szCs w:val="20"/>
              </w:rPr>
              <w:t xml:space="preserve">(1) Organ upravljanja za </w:t>
            </w:r>
            <w:r w:rsidR="00ED6BD9" w:rsidRPr="00012AEC">
              <w:rPr>
                <w:rFonts w:eastAsiaTheme="minorHAnsi" w:cs="Arial"/>
                <w:szCs w:val="20"/>
              </w:rPr>
              <w:t>SN</w:t>
            </w:r>
            <w:r w:rsidRPr="00012AEC">
              <w:rPr>
                <w:rFonts w:eastAsiaTheme="minorHAnsi" w:cs="Arial"/>
                <w:szCs w:val="20"/>
              </w:rPr>
              <w:t xml:space="preserve"> SKP iz 123. člena Uredbe 2021/2115/EU je ministrstvo. </w:t>
            </w:r>
          </w:p>
          <w:p w14:paraId="34F0787B" w14:textId="77777777" w:rsidR="004675CD" w:rsidRPr="00012AEC" w:rsidRDefault="004675CD" w:rsidP="00D15BC7">
            <w:pPr>
              <w:autoSpaceDE w:val="0"/>
              <w:autoSpaceDN w:val="0"/>
              <w:adjustRightInd w:val="0"/>
              <w:jc w:val="both"/>
              <w:rPr>
                <w:rFonts w:eastAsiaTheme="minorHAnsi" w:cs="Arial"/>
                <w:szCs w:val="20"/>
              </w:rPr>
            </w:pPr>
          </w:p>
          <w:p w14:paraId="675C3ECE" w14:textId="58560098" w:rsidR="00364CCF" w:rsidRPr="00012AEC" w:rsidRDefault="00364CCF" w:rsidP="00D15BC7">
            <w:pPr>
              <w:autoSpaceDE w:val="0"/>
              <w:autoSpaceDN w:val="0"/>
              <w:adjustRightInd w:val="0"/>
              <w:jc w:val="both"/>
              <w:rPr>
                <w:rFonts w:eastAsiaTheme="minorHAnsi" w:cs="Arial"/>
                <w:szCs w:val="20"/>
              </w:rPr>
            </w:pPr>
            <w:r w:rsidRPr="00012AEC">
              <w:rPr>
                <w:rFonts w:eastAsiaTheme="minorHAnsi" w:cs="Arial"/>
                <w:szCs w:val="20"/>
              </w:rPr>
              <w:t xml:space="preserve">(2) Odbor za spremljanje iz 124. člena Uredbe 2021/2115/EU je odbor za spremljanje izvajanja </w:t>
            </w:r>
            <w:r w:rsidR="00ED6BD9" w:rsidRPr="00012AEC">
              <w:rPr>
                <w:rFonts w:eastAsiaTheme="minorHAnsi" w:cs="Arial"/>
                <w:szCs w:val="20"/>
              </w:rPr>
              <w:t>SN</w:t>
            </w:r>
            <w:r w:rsidRPr="00012AEC">
              <w:rPr>
                <w:rFonts w:eastAsiaTheme="minorHAnsi" w:cs="Arial"/>
                <w:szCs w:val="20"/>
              </w:rPr>
              <w:t xml:space="preserve"> SKP</w:t>
            </w:r>
            <w:r w:rsidR="003548D8" w:rsidRPr="00012AEC">
              <w:rPr>
                <w:rFonts w:eastAsiaTheme="minorHAnsi" w:cs="Arial"/>
                <w:szCs w:val="20"/>
              </w:rPr>
              <w:t xml:space="preserve">, ki ga ustanovi </w:t>
            </w:r>
            <w:r w:rsidR="00BB06D8" w:rsidRPr="00012AEC">
              <w:rPr>
                <w:rFonts w:eastAsiaTheme="minorHAnsi" w:cs="Arial"/>
                <w:szCs w:val="20"/>
              </w:rPr>
              <w:t>vlada</w:t>
            </w:r>
            <w:r w:rsidR="003548D8" w:rsidRPr="00012AEC">
              <w:rPr>
                <w:rFonts w:eastAsiaTheme="minorHAnsi" w:cs="Arial"/>
                <w:szCs w:val="20"/>
              </w:rPr>
              <w:t xml:space="preserve"> </w:t>
            </w:r>
            <w:r w:rsidR="004F2E5D">
              <w:rPr>
                <w:rFonts w:eastAsiaTheme="minorHAnsi" w:cs="Arial"/>
                <w:szCs w:val="20"/>
              </w:rPr>
              <w:t>z odlokom</w:t>
            </w:r>
            <w:r w:rsidR="00B54554">
              <w:rPr>
                <w:rFonts w:eastAsiaTheme="minorHAnsi" w:cs="Arial"/>
                <w:szCs w:val="20"/>
              </w:rPr>
              <w:t>, s katerim določi njegove naloge, sestavo in način delovanja</w:t>
            </w:r>
            <w:r w:rsidRPr="00012AEC">
              <w:rPr>
                <w:rFonts w:eastAsiaTheme="minorHAnsi" w:cs="Arial"/>
                <w:szCs w:val="20"/>
              </w:rPr>
              <w:t>.</w:t>
            </w:r>
          </w:p>
          <w:p w14:paraId="327F99B3" w14:textId="77777777" w:rsidR="004675CD" w:rsidRPr="00012AEC" w:rsidRDefault="004675CD" w:rsidP="00D15BC7">
            <w:pPr>
              <w:autoSpaceDE w:val="0"/>
              <w:autoSpaceDN w:val="0"/>
              <w:adjustRightInd w:val="0"/>
              <w:jc w:val="both"/>
              <w:rPr>
                <w:rFonts w:eastAsiaTheme="minorHAnsi" w:cs="Arial"/>
                <w:szCs w:val="20"/>
              </w:rPr>
            </w:pPr>
          </w:p>
          <w:p w14:paraId="58E24C29" w14:textId="64383C52" w:rsidR="00364CCF" w:rsidRPr="00012AEC" w:rsidRDefault="00364CCF" w:rsidP="00D15BC7">
            <w:pPr>
              <w:autoSpaceDE w:val="0"/>
              <w:autoSpaceDN w:val="0"/>
              <w:adjustRightInd w:val="0"/>
              <w:jc w:val="both"/>
              <w:rPr>
                <w:rFonts w:eastAsiaTheme="minorHAnsi" w:cs="Arial"/>
                <w:szCs w:val="20"/>
              </w:rPr>
            </w:pPr>
            <w:r w:rsidRPr="00012AEC">
              <w:rPr>
                <w:rFonts w:eastAsiaTheme="minorHAnsi" w:cs="Arial"/>
                <w:szCs w:val="20"/>
              </w:rPr>
              <w:t>(3) Pristojni organ iz 8. člena Uredbe 2021/2116/EU je ministrstvo.</w:t>
            </w:r>
          </w:p>
          <w:p w14:paraId="5C6EFCE4" w14:textId="77777777" w:rsidR="004675CD" w:rsidRPr="00012AEC" w:rsidRDefault="004675CD" w:rsidP="00D15BC7">
            <w:pPr>
              <w:autoSpaceDE w:val="0"/>
              <w:autoSpaceDN w:val="0"/>
              <w:adjustRightInd w:val="0"/>
              <w:jc w:val="both"/>
              <w:rPr>
                <w:rFonts w:eastAsiaTheme="minorHAnsi" w:cs="Arial"/>
                <w:szCs w:val="20"/>
              </w:rPr>
            </w:pPr>
          </w:p>
          <w:p w14:paraId="7C90AD3D" w14:textId="714EE515" w:rsidR="00364CCF" w:rsidRPr="00012AEC" w:rsidRDefault="00364CCF" w:rsidP="00D15BC7">
            <w:pPr>
              <w:autoSpaceDE w:val="0"/>
              <w:autoSpaceDN w:val="0"/>
              <w:adjustRightInd w:val="0"/>
              <w:jc w:val="both"/>
              <w:rPr>
                <w:rFonts w:eastAsiaTheme="minorHAnsi" w:cs="Arial"/>
                <w:szCs w:val="20"/>
              </w:rPr>
            </w:pPr>
            <w:r w:rsidRPr="00012AEC">
              <w:rPr>
                <w:rFonts w:eastAsiaTheme="minorHAnsi" w:cs="Arial"/>
                <w:szCs w:val="20"/>
              </w:rPr>
              <w:t xml:space="preserve">(4) Akreditirana plačilna agencija iz 9. člena Uredbe 2021/2116/EU je </w:t>
            </w:r>
            <w:r w:rsidR="007954F0" w:rsidRPr="00012AEC">
              <w:rPr>
                <w:rFonts w:eastAsiaTheme="minorHAnsi" w:cs="Arial"/>
                <w:szCs w:val="20"/>
              </w:rPr>
              <w:t>agencija</w:t>
            </w:r>
            <w:r w:rsidRPr="00012AEC">
              <w:rPr>
                <w:rFonts w:eastAsiaTheme="minorHAnsi" w:cs="Arial"/>
                <w:szCs w:val="20"/>
              </w:rPr>
              <w:t>.</w:t>
            </w:r>
          </w:p>
          <w:p w14:paraId="7CA6C5EE" w14:textId="77777777" w:rsidR="004675CD" w:rsidRPr="00012AEC" w:rsidRDefault="004675CD" w:rsidP="00D15BC7">
            <w:pPr>
              <w:autoSpaceDE w:val="0"/>
              <w:autoSpaceDN w:val="0"/>
              <w:adjustRightInd w:val="0"/>
              <w:jc w:val="both"/>
              <w:rPr>
                <w:rFonts w:eastAsiaTheme="minorHAnsi" w:cs="Arial"/>
                <w:szCs w:val="20"/>
              </w:rPr>
            </w:pPr>
          </w:p>
          <w:p w14:paraId="5552F006" w14:textId="77777777" w:rsidR="00364CCF" w:rsidRPr="00012AEC" w:rsidRDefault="00364CCF" w:rsidP="00D15BC7">
            <w:pPr>
              <w:rPr>
                <w:rFonts w:eastAsiaTheme="minorHAnsi" w:cs="Arial"/>
                <w:szCs w:val="20"/>
              </w:rPr>
            </w:pPr>
            <w:r w:rsidRPr="00012AEC">
              <w:rPr>
                <w:rFonts w:eastAsiaTheme="minorHAnsi" w:cs="Arial"/>
                <w:szCs w:val="20"/>
              </w:rPr>
              <w:t>(5) Certifikacijski organ iz 12. člena Uredbe 2021/2116/EU je Urad Republike Slovenije za nadzor proračuna, ki je organ v sestavi Ministrstva za finance.</w:t>
            </w:r>
          </w:p>
          <w:p w14:paraId="69CF018D" w14:textId="77777777" w:rsidR="00364CCF" w:rsidRPr="00012AEC" w:rsidRDefault="00364CCF" w:rsidP="00D15BC7">
            <w:pPr>
              <w:rPr>
                <w:rFonts w:eastAsiaTheme="minorHAnsi" w:cs="Arial"/>
                <w:szCs w:val="20"/>
              </w:rPr>
            </w:pPr>
          </w:p>
          <w:p w14:paraId="457B633A" w14:textId="6F7F7197" w:rsidR="00364CCF" w:rsidRPr="00012AEC" w:rsidRDefault="00364CCF" w:rsidP="00D15BC7">
            <w:pPr>
              <w:jc w:val="center"/>
              <w:rPr>
                <w:rFonts w:eastAsiaTheme="minorHAnsi" w:cs="Arial"/>
                <w:szCs w:val="20"/>
              </w:rPr>
            </w:pPr>
            <w:r w:rsidRPr="00012AEC">
              <w:rPr>
                <w:rFonts w:eastAsiaTheme="minorHAnsi" w:cs="Arial"/>
                <w:szCs w:val="20"/>
              </w:rPr>
              <w:t>9.c člen</w:t>
            </w:r>
          </w:p>
          <w:p w14:paraId="299A7C37" w14:textId="58D88420" w:rsidR="00364CCF" w:rsidRPr="00012AEC" w:rsidRDefault="00364CCF" w:rsidP="00D15BC7">
            <w:pPr>
              <w:autoSpaceDE w:val="0"/>
              <w:autoSpaceDN w:val="0"/>
              <w:adjustRightInd w:val="0"/>
              <w:jc w:val="center"/>
              <w:rPr>
                <w:rFonts w:cs="Arial"/>
                <w:bCs/>
                <w:szCs w:val="20"/>
                <w:lang w:val="en-AU"/>
              </w:rPr>
            </w:pPr>
            <w:r w:rsidRPr="00012AEC">
              <w:rPr>
                <w:rFonts w:cs="Arial"/>
                <w:bCs/>
                <w:szCs w:val="20"/>
                <w:lang w:val="en-AU"/>
              </w:rPr>
              <w:t>(</w:t>
            </w:r>
            <w:proofErr w:type="spellStart"/>
            <w:r w:rsidRPr="00012AEC">
              <w:rPr>
                <w:rFonts w:cs="Arial"/>
                <w:bCs/>
                <w:szCs w:val="20"/>
                <w:lang w:val="en-AU"/>
              </w:rPr>
              <w:t>akcijski</w:t>
            </w:r>
            <w:proofErr w:type="spellEnd"/>
            <w:r w:rsidRPr="00012AEC">
              <w:rPr>
                <w:rFonts w:cs="Arial"/>
                <w:bCs/>
                <w:szCs w:val="20"/>
                <w:lang w:val="en-AU"/>
              </w:rPr>
              <w:t xml:space="preserve"> </w:t>
            </w:r>
            <w:proofErr w:type="spellStart"/>
            <w:r w:rsidRPr="00012AEC">
              <w:rPr>
                <w:rFonts w:cs="Arial"/>
                <w:bCs/>
                <w:szCs w:val="20"/>
                <w:lang w:val="en-AU"/>
              </w:rPr>
              <w:t>načrt</w:t>
            </w:r>
            <w:proofErr w:type="spellEnd"/>
            <w:r w:rsidR="00A274E1" w:rsidRPr="00012AEC">
              <w:rPr>
                <w:rFonts w:cs="Arial"/>
                <w:bCs/>
                <w:szCs w:val="20"/>
                <w:lang w:val="en-AU"/>
              </w:rPr>
              <w:t xml:space="preserve"> </w:t>
            </w:r>
            <w:proofErr w:type="spellStart"/>
            <w:r w:rsidR="00A274E1" w:rsidRPr="00012AEC">
              <w:rPr>
                <w:rFonts w:cs="Arial"/>
                <w:bCs/>
                <w:szCs w:val="20"/>
                <w:lang w:val="en-AU"/>
              </w:rPr>
              <w:t>za</w:t>
            </w:r>
            <w:proofErr w:type="spellEnd"/>
            <w:r w:rsidR="00A274E1" w:rsidRPr="00012AEC">
              <w:rPr>
                <w:rFonts w:cs="Arial"/>
                <w:bCs/>
                <w:szCs w:val="20"/>
                <w:lang w:val="en-AU"/>
              </w:rPr>
              <w:t xml:space="preserve"> </w:t>
            </w:r>
            <w:proofErr w:type="spellStart"/>
            <w:r w:rsidR="00A274E1" w:rsidRPr="00012AEC">
              <w:rPr>
                <w:rFonts w:cs="Arial"/>
                <w:bCs/>
                <w:szCs w:val="20"/>
                <w:lang w:val="en-AU"/>
              </w:rPr>
              <w:t>razvoj</w:t>
            </w:r>
            <w:proofErr w:type="spellEnd"/>
            <w:r w:rsidR="00A274E1" w:rsidRPr="00012AEC">
              <w:rPr>
                <w:rFonts w:cs="Arial"/>
                <w:bCs/>
                <w:szCs w:val="20"/>
                <w:lang w:val="en-AU"/>
              </w:rPr>
              <w:t xml:space="preserve"> </w:t>
            </w:r>
            <w:proofErr w:type="spellStart"/>
            <w:r w:rsidR="00A274E1" w:rsidRPr="00012AEC">
              <w:rPr>
                <w:rFonts w:cs="Arial"/>
                <w:bCs/>
                <w:szCs w:val="20"/>
                <w:lang w:val="en-AU"/>
              </w:rPr>
              <w:t>ekološkega</w:t>
            </w:r>
            <w:proofErr w:type="spellEnd"/>
            <w:r w:rsidR="00A274E1" w:rsidRPr="00012AEC">
              <w:rPr>
                <w:rFonts w:cs="Arial"/>
                <w:bCs/>
                <w:szCs w:val="20"/>
                <w:lang w:val="en-AU"/>
              </w:rPr>
              <w:t xml:space="preserve"> </w:t>
            </w:r>
            <w:proofErr w:type="spellStart"/>
            <w:r w:rsidR="00A274E1" w:rsidRPr="00012AEC">
              <w:rPr>
                <w:rFonts w:cs="Arial"/>
                <w:bCs/>
                <w:szCs w:val="20"/>
                <w:lang w:val="en-AU"/>
              </w:rPr>
              <w:t>kmetijstva</w:t>
            </w:r>
            <w:proofErr w:type="spellEnd"/>
            <w:r w:rsidR="00A274E1" w:rsidRPr="00012AEC">
              <w:rPr>
                <w:rFonts w:cs="Arial"/>
                <w:bCs/>
                <w:szCs w:val="20"/>
                <w:lang w:val="en-AU"/>
              </w:rPr>
              <w:t xml:space="preserve"> in </w:t>
            </w:r>
            <w:proofErr w:type="spellStart"/>
            <w:r w:rsidR="00A274E1" w:rsidRPr="00012AEC">
              <w:rPr>
                <w:rFonts w:cs="Arial"/>
                <w:bCs/>
                <w:szCs w:val="20"/>
                <w:lang w:val="en-AU"/>
              </w:rPr>
              <w:t>dela</w:t>
            </w:r>
            <w:proofErr w:type="spellEnd"/>
            <w:r w:rsidR="00A274E1" w:rsidRPr="00012AEC">
              <w:rPr>
                <w:rFonts w:cs="Arial"/>
                <w:bCs/>
                <w:szCs w:val="20"/>
                <w:lang w:val="en-AU"/>
              </w:rPr>
              <w:t xml:space="preserve"> z </w:t>
            </w:r>
            <w:proofErr w:type="spellStart"/>
            <w:r w:rsidR="00A274E1" w:rsidRPr="00012AEC">
              <w:rPr>
                <w:rFonts w:cs="Arial"/>
                <w:bCs/>
                <w:szCs w:val="20"/>
                <w:lang w:val="en-AU"/>
              </w:rPr>
              <w:t>mladimi</w:t>
            </w:r>
            <w:proofErr w:type="spellEnd"/>
            <w:r w:rsidR="00A274E1" w:rsidRPr="00012AEC">
              <w:rPr>
                <w:rFonts w:cs="Arial"/>
                <w:bCs/>
                <w:szCs w:val="20"/>
                <w:lang w:val="en-AU"/>
              </w:rPr>
              <w:t xml:space="preserve"> </w:t>
            </w:r>
            <w:proofErr w:type="spellStart"/>
            <w:r w:rsidR="00A274E1" w:rsidRPr="00012AEC">
              <w:rPr>
                <w:rFonts w:cs="Arial"/>
                <w:bCs/>
                <w:szCs w:val="20"/>
                <w:lang w:val="en-AU"/>
              </w:rPr>
              <w:t>kmeti</w:t>
            </w:r>
            <w:proofErr w:type="spellEnd"/>
            <w:r w:rsidRPr="00012AEC">
              <w:rPr>
                <w:rFonts w:cs="Arial"/>
                <w:bCs/>
                <w:szCs w:val="20"/>
                <w:lang w:val="en-AU"/>
              </w:rPr>
              <w:t>)</w:t>
            </w:r>
          </w:p>
          <w:p w14:paraId="269C2326" w14:textId="77777777" w:rsidR="00364CCF" w:rsidRPr="00012AEC" w:rsidRDefault="00364CCF" w:rsidP="00D15BC7">
            <w:pPr>
              <w:autoSpaceDE w:val="0"/>
              <w:autoSpaceDN w:val="0"/>
              <w:adjustRightInd w:val="0"/>
              <w:rPr>
                <w:rFonts w:cs="Arial"/>
                <w:b/>
                <w:bCs/>
                <w:szCs w:val="20"/>
                <w:lang w:val="en-AU"/>
              </w:rPr>
            </w:pPr>
          </w:p>
          <w:p w14:paraId="4EFD2220" w14:textId="51139BF5" w:rsidR="00364CCF" w:rsidRPr="00012AEC" w:rsidRDefault="00364CCF" w:rsidP="00D15BC7">
            <w:pPr>
              <w:autoSpaceDE w:val="0"/>
              <w:autoSpaceDN w:val="0"/>
              <w:adjustRightInd w:val="0"/>
              <w:jc w:val="both"/>
              <w:rPr>
                <w:rFonts w:cs="Arial"/>
                <w:szCs w:val="20"/>
                <w:lang w:val="en-AU"/>
              </w:rPr>
            </w:pPr>
            <w:r w:rsidRPr="00012AEC">
              <w:rPr>
                <w:rFonts w:cs="Arial"/>
                <w:szCs w:val="20"/>
                <w:lang w:val="en-AU"/>
              </w:rPr>
              <w:t>(1)</w:t>
            </w:r>
            <w:r w:rsidRPr="00012AEC">
              <w:rPr>
                <w:rFonts w:cs="Arial"/>
                <w:b/>
                <w:bCs/>
                <w:szCs w:val="20"/>
                <w:lang w:val="en-AU"/>
              </w:rPr>
              <w:t xml:space="preserve"> </w:t>
            </w:r>
            <w:proofErr w:type="spellStart"/>
            <w:r w:rsidRPr="00012AEC">
              <w:rPr>
                <w:rFonts w:cs="Arial"/>
                <w:szCs w:val="20"/>
                <w:lang w:val="en-AU"/>
              </w:rPr>
              <w:t>Akcijski</w:t>
            </w:r>
            <w:proofErr w:type="spellEnd"/>
            <w:r w:rsidRPr="00012AEC">
              <w:rPr>
                <w:rFonts w:cs="Arial"/>
                <w:szCs w:val="20"/>
                <w:lang w:val="en-AU"/>
              </w:rPr>
              <w:t xml:space="preserve"> </w:t>
            </w:r>
            <w:proofErr w:type="spellStart"/>
            <w:r w:rsidRPr="00012AEC">
              <w:rPr>
                <w:rFonts w:cs="Arial"/>
                <w:szCs w:val="20"/>
                <w:lang w:val="en-AU"/>
              </w:rPr>
              <w:t>načrt</w:t>
            </w:r>
            <w:proofErr w:type="spellEnd"/>
            <w:r w:rsidRPr="00012AEC">
              <w:rPr>
                <w:rFonts w:cs="Arial"/>
                <w:szCs w:val="20"/>
                <w:lang w:val="en-AU"/>
              </w:rPr>
              <w:t xml:space="preserve"> </w:t>
            </w:r>
            <w:proofErr w:type="spellStart"/>
            <w:r w:rsidRPr="00012AEC">
              <w:rPr>
                <w:rFonts w:cs="Arial"/>
                <w:szCs w:val="20"/>
                <w:lang w:val="en-AU"/>
              </w:rPr>
              <w:t>razvoja</w:t>
            </w:r>
            <w:proofErr w:type="spellEnd"/>
            <w:r w:rsidRPr="00012AEC">
              <w:rPr>
                <w:rFonts w:cs="Arial"/>
                <w:szCs w:val="20"/>
                <w:lang w:val="en-AU"/>
              </w:rPr>
              <w:t xml:space="preserve"> </w:t>
            </w:r>
            <w:proofErr w:type="spellStart"/>
            <w:r w:rsidRPr="00012AEC">
              <w:rPr>
                <w:rFonts w:cs="Arial"/>
                <w:szCs w:val="20"/>
                <w:lang w:val="en-AU"/>
              </w:rPr>
              <w:t>ekološkega</w:t>
            </w:r>
            <w:proofErr w:type="spellEnd"/>
            <w:r w:rsidRPr="00012AEC">
              <w:rPr>
                <w:rFonts w:cs="Arial"/>
                <w:szCs w:val="20"/>
                <w:lang w:val="en-AU"/>
              </w:rPr>
              <w:t xml:space="preserve"> </w:t>
            </w:r>
            <w:proofErr w:type="spellStart"/>
            <w:r w:rsidRPr="00012AEC">
              <w:rPr>
                <w:rFonts w:cs="Arial"/>
                <w:szCs w:val="20"/>
                <w:lang w:val="en-AU"/>
              </w:rPr>
              <w:t>kmetijstva</w:t>
            </w:r>
            <w:proofErr w:type="spellEnd"/>
            <w:r w:rsidRPr="00012AEC">
              <w:rPr>
                <w:rFonts w:cs="Arial"/>
                <w:szCs w:val="20"/>
                <w:lang w:val="en-AU"/>
              </w:rPr>
              <w:t xml:space="preserve"> </w:t>
            </w:r>
            <w:proofErr w:type="spellStart"/>
            <w:r w:rsidRPr="00012AEC">
              <w:rPr>
                <w:rFonts w:cs="Arial"/>
                <w:szCs w:val="20"/>
                <w:lang w:val="en-AU"/>
              </w:rPr>
              <w:t>opredeljuje</w:t>
            </w:r>
            <w:proofErr w:type="spellEnd"/>
            <w:r w:rsidRPr="00012AEC">
              <w:rPr>
                <w:rFonts w:cs="Arial"/>
                <w:szCs w:val="20"/>
                <w:lang w:val="en-AU"/>
              </w:rPr>
              <w:t xml:space="preserve"> </w:t>
            </w:r>
            <w:proofErr w:type="spellStart"/>
            <w:r w:rsidRPr="00012AEC">
              <w:rPr>
                <w:rFonts w:cs="Arial"/>
                <w:szCs w:val="20"/>
                <w:lang w:val="en-AU"/>
              </w:rPr>
              <w:t>zlasti</w:t>
            </w:r>
            <w:proofErr w:type="spellEnd"/>
            <w:r w:rsidRPr="00012AEC">
              <w:rPr>
                <w:rFonts w:cs="Arial"/>
                <w:szCs w:val="20"/>
                <w:lang w:val="en-AU"/>
              </w:rPr>
              <w:t xml:space="preserve"> </w:t>
            </w:r>
            <w:proofErr w:type="spellStart"/>
            <w:r w:rsidRPr="00012AEC">
              <w:rPr>
                <w:rFonts w:cs="Arial"/>
                <w:szCs w:val="20"/>
                <w:lang w:val="en-AU"/>
              </w:rPr>
              <w:t>stanje</w:t>
            </w:r>
            <w:proofErr w:type="spellEnd"/>
            <w:r w:rsidRPr="00012AEC">
              <w:rPr>
                <w:rFonts w:cs="Arial"/>
                <w:szCs w:val="20"/>
                <w:lang w:val="en-AU"/>
              </w:rPr>
              <w:t xml:space="preserve"> </w:t>
            </w:r>
            <w:proofErr w:type="spellStart"/>
            <w:r w:rsidRPr="00012AEC">
              <w:rPr>
                <w:rFonts w:cs="Arial"/>
                <w:szCs w:val="20"/>
                <w:lang w:val="en-AU"/>
              </w:rPr>
              <w:t>na</w:t>
            </w:r>
            <w:proofErr w:type="spellEnd"/>
            <w:r w:rsidRPr="00012AEC">
              <w:rPr>
                <w:rFonts w:cs="Arial"/>
                <w:szCs w:val="20"/>
                <w:lang w:val="en-AU"/>
              </w:rPr>
              <w:t xml:space="preserve"> </w:t>
            </w:r>
            <w:proofErr w:type="spellStart"/>
            <w:r w:rsidRPr="00012AEC">
              <w:rPr>
                <w:rFonts w:cs="Arial"/>
                <w:szCs w:val="20"/>
                <w:lang w:val="en-AU"/>
              </w:rPr>
              <w:t>področju</w:t>
            </w:r>
            <w:proofErr w:type="spellEnd"/>
            <w:r w:rsidRPr="00012AEC">
              <w:rPr>
                <w:rFonts w:cs="Arial"/>
                <w:szCs w:val="20"/>
                <w:lang w:val="en-AU"/>
              </w:rPr>
              <w:t xml:space="preserve"> </w:t>
            </w:r>
            <w:proofErr w:type="spellStart"/>
            <w:r w:rsidRPr="00012AEC">
              <w:rPr>
                <w:rFonts w:cs="Arial"/>
                <w:szCs w:val="20"/>
                <w:lang w:val="en-AU"/>
              </w:rPr>
              <w:t>ekološkega</w:t>
            </w:r>
            <w:proofErr w:type="spellEnd"/>
            <w:r w:rsidRPr="00012AEC">
              <w:rPr>
                <w:rFonts w:cs="Arial"/>
                <w:szCs w:val="20"/>
                <w:lang w:val="en-AU"/>
              </w:rPr>
              <w:t xml:space="preserve"> </w:t>
            </w:r>
            <w:proofErr w:type="spellStart"/>
            <w:r w:rsidRPr="00012AEC">
              <w:rPr>
                <w:rFonts w:cs="Arial"/>
                <w:szCs w:val="20"/>
                <w:lang w:val="en-AU"/>
              </w:rPr>
              <w:t>kmetijstva</w:t>
            </w:r>
            <w:proofErr w:type="spellEnd"/>
            <w:r w:rsidRPr="00012AEC">
              <w:rPr>
                <w:rFonts w:cs="Arial"/>
                <w:szCs w:val="20"/>
                <w:lang w:val="en-AU"/>
              </w:rPr>
              <w:t xml:space="preserve"> </w:t>
            </w:r>
            <w:proofErr w:type="spellStart"/>
            <w:r w:rsidRPr="00012AEC">
              <w:rPr>
                <w:rFonts w:cs="Arial"/>
                <w:szCs w:val="20"/>
                <w:lang w:val="en-AU"/>
              </w:rPr>
              <w:t>ter</w:t>
            </w:r>
            <w:proofErr w:type="spellEnd"/>
            <w:r w:rsidRPr="00012AEC">
              <w:rPr>
                <w:rFonts w:cs="Arial"/>
                <w:szCs w:val="20"/>
                <w:lang w:val="en-AU"/>
              </w:rPr>
              <w:t xml:space="preserve"> </w:t>
            </w:r>
            <w:proofErr w:type="spellStart"/>
            <w:r w:rsidRPr="00012AEC">
              <w:rPr>
                <w:rFonts w:cs="Arial"/>
                <w:szCs w:val="20"/>
                <w:lang w:val="en-AU"/>
              </w:rPr>
              <w:t>potrebe</w:t>
            </w:r>
            <w:proofErr w:type="spellEnd"/>
            <w:r w:rsidRPr="00012AEC">
              <w:rPr>
                <w:rFonts w:cs="Arial"/>
                <w:szCs w:val="20"/>
                <w:lang w:val="en-AU"/>
              </w:rPr>
              <w:t xml:space="preserve">, </w:t>
            </w:r>
            <w:proofErr w:type="spellStart"/>
            <w:r w:rsidRPr="00012AEC">
              <w:rPr>
                <w:rFonts w:cs="Arial"/>
                <w:szCs w:val="20"/>
                <w:lang w:val="en-AU"/>
              </w:rPr>
              <w:t>cilje</w:t>
            </w:r>
            <w:proofErr w:type="spellEnd"/>
            <w:r w:rsidRPr="00012AEC">
              <w:rPr>
                <w:rFonts w:cs="Arial"/>
                <w:szCs w:val="20"/>
                <w:lang w:val="en-AU"/>
              </w:rPr>
              <w:t xml:space="preserve"> in </w:t>
            </w:r>
            <w:proofErr w:type="spellStart"/>
            <w:r w:rsidRPr="00012AEC">
              <w:rPr>
                <w:rFonts w:cs="Arial"/>
                <w:szCs w:val="20"/>
                <w:lang w:val="en-AU"/>
              </w:rPr>
              <w:t>ukrepe</w:t>
            </w:r>
            <w:proofErr w:type="spellEnd"/>
            <w:r w:rsidRPr="00012AEC">
              <w:rPr>
                <w:rFonts w:cs="Arial"/>
                <w:szCs w:val="20"/>
                <w:lang w:val="en-AU"/>
              </w:rPr>
              <w:t xml:space="preserve"> </w:t>
            </w:r>
            <w:proofErr w:type="spellStart"/>
            <w:r w:rsidRPr="00012AEC">
              <w:rPr>
                <w:rFonts w:cs="Arial"/>
                <w:szCs w:val="20"/>
                <w:lang w:val="en-AU"/>
              </w:rPr>
              <w:t>za</w:t>
            </w:r>
            <w:proofErr w:type="spellEnd"/>
            <w:r w:rsidR="00F43D7A" w:rsidRPr="00012AEC">
              <w:rPr>
                <w:rFonts w:cs="Arial"/>
                <w:szCs w:val="20"/>
                <w:lang w:val="en-AU"/>
              </w:rPr>
              <w:t xml:space="preserve"> </w:t>
            </w:r>
            <w:proofErr w:type="spellStart"/>
            <w:r w:rsidR="00107EEA" w:rsidRPr="00516064">
              <w:rPr>
                <w:rFonts w:cs="Arial"/>
                <w:szCs w:val="20"/>
                <w:lang w:val="en-AU"/>
              </w:rPr>
              <w:t>večletni</w:t>
            </w:r>
            <w:proofErr w:type="spellEnd"/>
            <w:r w:rsidR="00516064">
              <w:rPr>
                <w:rFonts w:cs="Arial"/>
                <w:szCs w:val="20"/>
                <w:lang w:val="en-AU"/>
              </w:rPr>
              <w:t xml:space="preserve"> </w:t>
            </w:r>
            <w:proofErr w:type="spellStart"/>
            <w:r w:rsidRPr="00012AEC">
              <w:rPr>
                <w:rFonts w:cs="Arial"/>
                <w:szCs w:val="20"/>
                <w:lang w:val="en-AU"/>
              </w:rPr>
              <w:t>razvoj</w:t>
            </w:r>
            <w:proofErr w:type="spellEnd"/>
            <w:r w:rsidRPr="00012AEC">
              <w:rPr>
                <w:rFonts w:cs="Arial"/>
                <w:szCs w:val="20"/>
                <w:lang w:val="en-AU"/>
              </w:rPr>
              <w:t xml:space="preserve"> </w:t>
            </w:r>
            <w:proofErr w:type="spellStart"/>
            <w:r w:rsidRPr="00012AEC">
              <w:rPr>
                <w:rFonts w:cs="Arial"/>
                <w:szCs w:val="20"/>
                <w:lang w:val="en-AU"/>
              </w:rPr>
              <w:t>ekološkega</w:t>
            </w:r>
            <w:proofErr w:type="spellEnd"/>
            <w:r w:rsidRPr="00012AEC">
              <w:rPr>
                <w:rFonts w:cs="Arial"/>
                <w:szCs w:val="20"/>
                <w:lang w:val="en-AU"/>
              </w:rPr>
              <w:t xml:space="preserve"> </w:t>
            </w:r>
            <w:proofErr w:type="spellStart"/>
            <w:r w:rsidRPr="00012AEC">
              <w:rPr>
                <w:rFonts w:cs="Arial"/>
                <w:szCs w:val="20"/>
                <w:lang w:val="en-AU"/>
              </w:rPr>
              <w:t>kmetijstva</w:t>
            </w:r>
            <w:proofErr w:type="spellEnd"/>
            <w:r w:rsidRPr="00012AEC">
              <w:rPr>
                <w:rFonts w:cs="Arial"/>
                <w:szCs w:val="20"/>
                <w:lang w:val="en-AU"/>
              </w:rPr>
              <w:t>.</w:t>
            </w:r>
          </w:p>
          <w:p w14:paraId="6012FDBD" w14:textId="77777777" w:rsidR="00364CCF" w:rsidRPr="00012AEC" w:rsidRDefault="00364CCF" w:rsidP="00D15BC7">
            <w:pPr>
              <w:autoSpaceDE w:val="0"/>
              <w:autoSpaceDN w:val="0"/>
              <w:adjustRightInd w:val="0"/>
              <w:jc w:val="both"/>
              <w:rPr>
                <w:rFonts w:cs="Arial"/>
                <w:szCs w:val="20"/>
                <w:lang w:val="en-AU"/>
              </w:rPr>
            </w:pPr>
          </w:p>
          <w:p w14:paraId="539D2CE0" w14:textId="434555E2" w:rsidR="00364CCF" w:rsidRPr="00012AEC" w:rsidRDefault="00364CCF" w:rsidP="00D15BC7">
            <w:pPr>
              <w:autoSpaceDE w:val="0"/>
              <w:autoSpaceDN w:val="0"/>
              <w:adjustRightInd w:val="0"/>
              <w:jc w:val="both"/>
              <w:rPr>
                <w:rFonts w:cs="Arial"/>
                <w:szCs w:val="20"/>
                <w:lang w:val="en-AU"/>
              </w:rPr>
            </w:pPr>
            <w:r w:rsidRPr="00012AEC">
              <w:rPr>
                <w:rFonts w:cs="Arial"/>
                <w:szCs w:val="20"/>
                <w:lang w:val="en-AU"/>
              </w:rPr>
              <w:t xml:space="preserve">(2) </w:t>
            </w:r>
            <w:proofErr w:type="spellStart"/>
            <w:r w:rsidRPr="00012AEC">
              <w:rPr>
                <w:rFonts w:cs="Arial"/>
                <w:szCs w:val="20"/>
                <w:lang w:val="en-AU"/>
              </w:rPr>
              <w:t>Akcijski</w:t>
            </w:r>
            <w:proofErr w:type="spellEnd"/>
            <w:r w:rsidRPr="00012AEC">
              <w:rPr>
                <w:rFonts w:cs="Arial"/>
                <w:szCs w:val="20"/>
                <w:lang w:val="en-AU"/>
              </w:rPr>
              <w:t xml:space="preserve"> </w:t>
            </w:r>
            <w:proofErr w:type="spellStart"/>
            <w:r w:rsidRPr="00012AEC">
              <w:rPr>
                <w:rFonts w:cs="Arial"/>
                <w:szCs w:val="20"/>
                <w:lang w:val="en-AU"/>
              </w:rPr>
              <w:t>načrt</w:t>
            </w:r>
            <w:proofErr w:type="spellEnd"/>
            <w:r w:rsidRPr="00012AEC">
              <w:rPr>
                <w:rFonts w:cs="Arial"/>
                <w:szCs w:val="20"/>
                <w:lang w:val="en-AU"/>
              </w:rPr>
              <w:t xml:space="preserve"> </w:t>
            </w:r>
            <w:proofErr w:type="spellStart"/>
            <w:r w:rsidRPr="00012AEC">
              <w:rPr>
                <w:rFonts w:cs="Arial"/>
                <w:szCs w:val="20"/>
                <w:lang w:val="en-AU"/>
              </w:rPr>
              <w:t>za</w:t>
            </w:r>
            <w:proofErr w:type="spellEnd"/>
            <w:r w:rsidRPr="00012AEC">
              <w:rPr>
                <w:rFonts w:cs="Arial"/>
                <w:szCs w:val="20"/>
                <w:lang w:val="en-AU"/>
              </w:rPr>
              <w:t xml:space="preserve"> delo z </w:t>
            </w:r>
            <w:proofErr w:type="spellStart"/>
            <w:r w:rsidRPr="00012AEC">
              <w:rPr>
                <w:rFonts w:cs="Arial"/>
                <w:szCs w:val="20"/>
                <w:lang w:val="en-AU"/>
              </w:rPr>
              <w:t>mladimi</w:t>
            </w:r>
            <w:proofErr w:type="spellEnd"/>
            <w:r w:rsidRPr="00012AEC">
              <w:rPr>
                <w:rFonts w:cs="Arial"/>
                <w:szCs w:val="20"/>
                <w:lang w:val="en-AU"/>
              </w:rPr>
              <w:t xml:space="preserve"> </w:t>
            </w:r>
            <w:proofErr w:type="spellStart"/>
            <w:r w:rsidRPr="00012AEC">
              <w:rPr>
                <w:rFonts w:cs="Arial"/>
                <w:szCs w:val="20"/>
                <w:lang w:val="en-AU"/>
              </w:rPr>
              <w:t>kmeti</w:t>
            </w:r>
            <w:proofErr w:type="spellEnd"/>
            <w:r w:rsidRPr="00012AEC">
              <w:rPr>
                <w:rFonts w:cs="Arial"/>
                <w:szCs w:val="20"/>
                <w:lang w:val="en-AU"/>
              </w:rPr>
              <w:t xml:space="preserve"> </w:t>
            </w:r>
            <w:proofErr w:type="spellStart"/>
            <w:r w:rsidRPr="00012AEC">
              <w:rPr>
                <w:rFonts w:cs="Arial"/>
                <w:szCs w:val="20"/>
                <w:lang w:val="en-AU"/>
              </w:rPr>
              <w:t>opredeljuje</w:t>
            </w:r>
            <w:proofErr w:type="spellEnd"/>
            <w:r w:rsidRPr="00012AEC">
              <w:rPr>
                <w:rFonts w:cs="Arial"/>
                <w:szCs w:val="20"/>
                <w:lang w:val="en-AU"/>
              </w:rPr>
              <w:t xml:space="preserve"> </w:t>
            </w:r>
            <w:proofErr w:type="spellStart"/>
            <w:r w:rsidRPr="00012AEC">
              <w:rPr>
                <w:rFonts w:cs="Arial"/>
                <w:szCs w:val="20"/>
                <w:lang w:val="en-AU"/>
              </w:rPr>
              <w:t>zlasti</w:t>
            </w:r>
            <w:proofErr w:type="spellEnd"/>
            <w:r w:rsidRPr="00012AEC">
              <w:rPr>
                <w:rFonts w:cs="Arial"/>
                <w:szCs w:val="20"/>
                <w:lang w:val="en-AU"/>
              </w:rPr>
              <w:t xml:space="preserve"> </w:t>
            </w:r>
            <w:proofErr w:type="spellStart"/>
            <w:r w:rsidRPr="00012AEC">
              <w:rPr>
                <w:rFonts w:cs="Arial"/>
                <w:szCs w:val="20"/>
                <w:lang w:val="en-AU"/>
              </w:rPr>
              <w:t>stanje</w:t>
            </w:r>
            <w:proofErr w:type="spellEnd"/>
            <w:r w:rsidRPr="00012AEC">
              <w:rPr>
                <w:rFonts w:cs="Arial"/>
                <w:szCs w:val="20"/>
                <w:lang w:val="en-AU"/>
              </w:rPr>
              <w:t xml:space="preserve"> </w:t>
            </w:r>
            <w:proofErr w:type="spellStart"/>
            <w:r w:rsidRPr="00012AEC">
              <w:rPr>
                <w:rFonts w:cs="Arial"/>
                <w:szCs w:val="20"/>
                <w:lang w:val="en-AU"/>
              </w:rPr>
              <w:t>na</w:t>
            </w:r>
            <w:proofErr w:type="spellEnd"/>
            <w:r w:rsidRPr="00012AEC">
              <w:rPr>
                <w:rFonts w:cs="Arial"/>
                <w:szCs w:val="20"/>
                <w:lang w:val="en-AU"/>
              </w:rPr>
              <w:t xml:space="preserve"> </w:t>
            </w:r>
            <w:proofErr w:type="spellStart"/>
            <w:r w:rsidRPr="00012AEC">
              <w:rPr>
                <w:rFonts w:cs="Arial"/>
                <w:szCs w:val="20"/>
                <w:lang w:val="en-AU"/>
              </w:rPr>
              <w:t>področju</w:t>
            </w:r>
            <w:proofErr w:type="spellEnd"/>
            <w:r w:rsidRPr="00012AEC">
              <w:rPr>
                <w:rFonts w:cs="Arial"/>
                <w:szCs w:val="20"/>
                <w:lang w:val="en-AU"/>
              </w:rPr>
              <w:t xml:space="preserve"> </w:t>
            </w:r>
            <w:proofErr w:type="spellStart"/>
            <w:r w:rsidRPr="00012AEC">
              <w:rPr>
                <w:rFonts w:cs="Arial"/>
                <w:szCs w:val="20"/>
                <w:lang w:val="en-AU"/>
              </w:rPr>
              <w:t>mladih</w:t>
            </w:r>
            <w:proofErr w:type="spellEnd"/>
            <w:r w:rsidRPr="00012AEC">
              <w:rPr>
                <w:rFonts w:cs="Arial"/>
                <w:szCs w:val="20"/>
                <w:lang w:val="en-AU"/>
              </w:rPr>
              <w:t xml:space="preserve"> </w:t>
            </w:r>
            <w:proofErr w:type="spellStart"/>
            <w:r w:rsidRPr="00012AEC">
              <w:rPr>
                <w:rFonts w:cs="Arial"/>
                <w:szCs w:val="20"/>
                <w:lang w:val="en-AU"/>
              </w:rPr>
              <w:t>kmetov</w:t>
            </w:r>
            <w:proofErr w:type="spellEnd"/>
            <w:r w:rsidRPr="00012AEC">
              <w:rPr>
                <w:rFonts w:cs="Arial"/>
                <w:szCs w:val="20"/>
                <w:lang w:val="en-AU"/>
              </w:rPr>
              <w:t xml:space="preserve">, </w:t>
            </w:r>
            <w:proofErr w:type="spellStart"/>
            <w:r w:rsidRPr="00012AEC">
              <w:rPr>
                <w:rFonts w:cs="Arial"/>
                <w:szCs w:val="20"/>
                <w:lang w:val="en-AU"/>
              </w:rPr>
              <w:t>cilje</w:t>
            </w:r>
            <w:proofErr w:type="spellEnd"/>
            <w:r w:rsidRPr="00012AEC">
              <w:rPr>
                <w:rFonts w:cs="Arial"/>
                <w:szCs w:val="20"/>
                <w:lang w:val="en-AU"/>
              </w:rPr>
              <w:t xml:space="preserve"> in </w:t>
            </w:r>
            <w:proofErr w:type="spellStart"/>
            <w:r w:rsidRPr="00012AEC">
              <w:rPr>
                <w:rFonts w:cs="Arial"/>
                <w:szCs w:val="20"/>
                <w:lang w:val="en-AU"/>
              </w:rPr>
              <w:t>ukrepe</w:t>
            </w:r>
            <w:proofErr w:type="spellEnd"/>
            <w:r w:rsidRPr="00012AEC">
              <w:rPr>
                <w:rFonts w:cs="Arial"/>
                <w:szCs w:val="20"/>
                <w:lang w:val="en-AU"/>
              </w:rPr>
              <w:t xml:space="preserve"> </w:t>
            </w:r>
            <w:proofErr w:type="spellStart"/>
            <w:r w:rsidRPr="00012AEC">
              <w:rPr>
                <w:rFonts w:cs="Arial"/>
                <w:szCs w:val="20"/>
                <w:lang w:val="en-AU"/>
              </w:rPr>
              <w:t>za</w:t>
            </w:r>
            <w:proofErr w:type="spellEnd"/>
            <w:r w:rsidRPr="00012AEC">
              <w:rPr>
                <w:rFonts w:cs="Arial"/>
                <w:szCs w:val="20"/>
                <w:lang w:val="en-AU"/>
              </w:rPr>
              <w:t xml:space="preserve"> </w:t>
            </w:r>
            <w:proofErr w:type="spellStart"/>
            <w:r w:rsidRPr="00012AEC">
              <w:rPr>
                <w:rFonts w:cs="Arial"/>
                <w:szCs w:val="20"/>
                <w:lang w:val="en-AU"/>
              </w:rPr>
              <w:t>hitrejšo</w:t>
            </w:r>
            <w:proofErr w:type="spellEnd"/>
            <w:r w:rsidRPr="00012AEC">
              <w:rPr>
                <w:rFonts w:cs="Arial"/>
                <w:szCs w:val="20"/>
                <w:lang w:val="en-AU"/>
              </w:rPr>
              <w:t xml:space="preserve"> </w:t>
            </w:r>
            <w:proofErr w:type="spellStart"/>
            <w:r w:rsidRPr="00012AEC">
              <w:rPr>
                <w:rFonts w:cs="Arial"/>
                <w:szCs w:val="20"/>
                <w:lang w:val="en-AU"/>
              </w:rPr>
              <w:t>generacijsko</w:t>
            </w:r>
            <w:proofErr w:type="spellEnd"/>
            <w:r w:rsidRPr="00012AEC">
              <w:rPr>
                <w:rFonts w:cs="Arial"/>
                <w:szCs w:val="20"/>
                <w:lang w:val="en-AU"/>
              </w:rPr>
              <w:t xml:space="preserve"> </w:t>
            </w:r>
            <w:proofErr w:type="spellStart"/>
            <w:r w:rsidRPr="00012AEC">
              <w:rPr>
                <w:rFonts w:cs="Arial"/>
                <w:szCs w:val="20"/>
                <w:lang w:val="en-AU"/>
              </w:rPr>
              <w:t>prenovo</w:t>
            </w:r>
            <w:proofErr w:type="spellEnd"/>
            <w:r w:rsidRPr="00012AEC">
              <w:rPr>
                <w:rFonts w:cs="Arial"/>
                <w:szCs w:val="20"/>
                <w:lang w:val="en-AU"/>
              </w:rPr>
              <w:t xml:space="preserve"> </w:t>
            </w:r>
            <w:proofErr w:type="spellStart"/>
            <w:r w:rsidRPr="00012AEC">
              <w:rPr>
                <w:rFonts w:cs="Arial"/>
                <w:szCs w:val="20"/>
                <w:lang w:val="en-AU"/>
              </w:rPr>
              <w:t>nosilcev</w:t>
            </w:r>
            <w:proofErr w:type="spellEnd"/>
            <w:r w:rsidRPr="00012AEC">
              <w:rPr>
                <w:rFonts w:cs="Arial"/>
                <w:szCs w:val="20"/>
                <w:lang w:val="en-AU"/>
              </w:rPr>
              <w:t xml:space="preserve"> </w:t>
            </w:r>
            <w:proofErr w:type="spellStart"/>
            <w:r w:rsidRPr="00012AEC">
              <w:rPr>
                <w:rFonts w:cs="Arial"/>
                <w:szCs w:val="20"/>
                <w:lang w:val="en-AU"/>
              </w:rPr>
              <w:t>kmetijskih</w:t>
            </w:r>
            <w:proofErr w:type="spellEnd"/>
            <w:r w:rsidRPr="00012AEC">
              <w:rPr>
                <w:rFonts w:cs="Arial"/>
                <w:szCs w:val="20"/>
                <w:lang w:val="en-AU"/>
              </w:rPr>
              <w:t xml:space="preserve"> </w:t>
            </w:r>
            <w:proofErr w:type="spellStart"/>
            <w:r w:rsidRPr="00012AEC">
              <w:rPr>
                <w:rFonts w:cs="Arial"/>
                <w:szCs w:val="20"/>
                <w:lang w:val="en-AU"/>
              </w:rPr>
              <w:t>gospodarstev</w:t>
            </w:r>
            <w:proofErr w:type="spellEnd"/>
            <w:r w:rsidRPr="00012AEC">
              <w:rPr>
                <w:rFonts w:cs="Arial"/>
                <w:szCs w:val="20"/>
                <w:lang w:val="en-AU"/>
              </w:rPr>
              <w:t xml:space="preserve">, </w:t>
            </w:r>
            <w:proofErr w:type="spellStart"/>
            <w:r w:rsidRPr="00012AEC">
              <w:rPr>
                <w:rFonts w:cs="Arial"/>
                <w:szCs w:val="20"/>
                <w:lang w:val="en-AU"/>
              </w:rPr>
              <w:t>k</w:t>
            </w:r>
            <w:r w:rsidR="005F12A6" w:rsidRPr="00012AEC">
              <w:rPr>
                <w:rFonts w:cs="Arial"/>
                <w:szCs w:val="20"/>
                <w:lang w:val="en-AU"/>
              </w:rPr>
              <w:t>akovostno</w:t>
            </w:r>
            <w:proofErr w:type="spellEnd"/>
            <w:r w:rsidRPr="00012AEC">
              <w:rPr>
                <w:rFonts w:cs="Arial"/>
                <w:szCs w:val="20"/>
                <w:lang w:val="en-AU"/>
              </w:rPr>
              <w:t xml:space="preserve"> </w:t>
            </w:r>
            <w:proofErr w:type="spellStart"/>
            <w:r w:rsidRPr="00012AEC">
              <w:rPr>
                <w:rFonts w:cs="Arial"/>
                <w:szCs w:val="20"/>
                <w:lang w:val="en-AU"/>
              </w:rPr>
              <w:t>delovno</w:t>
            </w:r>
            <w:proofErr w:type="spellEnd"/>
            <w:r w:rsidRPr="00012AEC">
              <w:rPr>
                <w:rFonts w:cs="Arial"/>
                <w:szCs w:val="20"/>
                <w:lang w:val="en-AU"/>
              </w:rPr>
              <w:t xml:space="preserve"> </w:t>
            </w:r>
            <w:proofErr w:type="spellStart"/>
            <w:r w:rsidRPr="00012AEC">
              <w:rPr>
                <w:rFonts w:cs="Arial"/>
                <w:szCs w:val="20"/>
                <w:lang w:val="en-AU"/>
              </w:rPr>
              <w:t>okolje</w:t>
            </w:r>
            <w:proofErr w:type="spellEnd"/>
            <w:r w:rsidRPr="00012AEC">
              <w:rPr>
                <w:rFonts w:cs="Arial"/>
                <w:szCs w:val="20"/>
                <w:lang w:val="en-AU"/>
              </w:rPr>
              <w:t xml:space="preserve"> in </w:t>
            </w:r>
            <w:proofErr w:type="spellStart"/>
            <w:r w:rsidRPr="00012AEC">
              <w:rPr>
                <w:rFonts w:cs="Arial"/>
                <w:szCs w:val="20"/>
                <w:lang w:val="en-AU"/>
              </w:rPr>
              <w:t>življenje</w:t>
            </w:r>
            <w:proofErr w:type="spellEnd"/>
            <w:r w:rsidRPr="00012AEC">
              <w:rPr>
                <w:rFonts w:cs="Arial"/>
                <w:szCs w:val="20"/>
                <w:lang w:val="en-AU"/>
              </w:rPr>
              <w:t xml:space="preserve"> </w:t>
            </w:r>
            <w:proofErr w:type="spellStart"/>
            <w:r w:rsidRPr="00012AEC">
              <w:rPr>
                <w:rFonts w:cs="Arial"/>
                <w:szCs w:val="20"/>
                <w:lang w:val="en-AU"/>
              </w:rPr>
              <w:t>na</w:t>
            </w:r>
            <w:proofErr w:type="spellEnd"/>
            <w:r w:rsidRPr="00012AEC">
              <w:rPr>
                <w:rFonts w:cs="Arial"/>
                <w:szCs w:val="20"/>
                <w:lang w:val="en-AU"/>
              </w:rPr>
              <w:t xml:space="preserve"> </w:t>
            </w:r>
            <w:proofErr w:type="spellStart"/>
            <w:r w:rsidRPr="00012AEC">
              <w:rPr>
                <w:rFonts w:cs="Arial"/>
                <w:szCs w:val="20"/>
                <w:lang w:val="en-AU"/>
              </w:rPr>
              <w:t>kmetiji</w:t>
            </w:r>
            <w:proofErr w:type="spellEnd"/>
            <w:r w:rsidR="00B01C1C" w:rsidRPr="00012AEC">
              <w:rPr>
                <w:rFonts w:cs="Arial"/>
                <w:szCs w:val="20"/>
                <w:lang w:val="en-AU"/>
              </w:rPr>
              <w:t xml:space="preserve"> </w:t>
            </w:r>
            <w:r w:rsidR="00B01C1C" w:rsidRPr="00012AEC">
              <w:rPr>
                <w:rFonts w:cs="Arial"/>
                <w:color w:val="000000"/>
                <w:szCs w:val="20"/>
                <w:lang w:eastAsia="sl-SI"/>
              </w:rPr>
              <w:t>ter informiranje in ozaveščanje širše javnosti</w:t>
            </w:r>
            <w:r w:rsidRPr="00012AEC">
              <w:rPr>
                <w:rFonts w:cs="Arial"/>
                <w:szCs w:val="20"/>
                <w:lang w:val="en-AU"/>
              </w:rPr>
              <w:t>.</w:t>
            </w:r>
          </w:p>
          <w:p w14:paraId="4FCF78D2" w14:textId="77777777" w:rsidR="00364CCF" w:rsidRPr="00012AEC" w:rsidRDefault="00364CCF" w:rsidP="00D15BC7">
            <w:pPr>
              <w:autoSpaceDE w:val="0"/>
              <w:autoSpaceDN w:val="0"/>
              <w:adjustRightInd w:val="0"/>
              <w:jc w:val="both"/>
              <w:rPr>
                <w:rFonts w:cs="Arial"/>
                <w:szCs w:val="20"/>
                <w:lang w:val="en-AU"/>
              </w:rPr>
            </w:pPr>
          </w:p>
          <w:p w14:paraId="655AFC42" w14:textId="77777777" w:rsidR="00364CCF" w:rsidRPr="00012AEC" w:rsidRDefault="00364CCF" w:rsidP="00D15BC7">
            <w:pPr>
              <w:jc w:val="both"/>
              <w:rPr>
                <w:rFonts w:cs="Arial"/>
                <w:szCs w:val="20"/>
              </w:rPr>
            </w:pPr>
            <w:r w:rsidRPr="00012AEC">
              <w:rPr>
                <w:rFonts w:cs="Arial"/>
                <w:szCs w:val="20"/>
                <w:lang w:val="en-AU"/>
              </w:rPr>
              <w:t xml:space="preserve">(3) </w:t>
            </w:r>
            <w:proofErr w:type="spellStart"/>
            <w:r w:rsidRPr="00012AEC">
              <w:rPr>
                <w:rFonts w:cs="Arial"/>
                <w:szCs w:val="20"/>
                <w:lang w:val="en-AU"/>
              </w:rPr>
              <w:t>Vlada</w:t>
            </w:r>
            <w:proofErr w:type="spellEnd"/>
            <w:r w:rsidRPr="00012AEC">
              <w:rPr>
                <w:rFonts w:cs="Arial"/>
                <w:szCs w:val="20"/>
                <w:lang w:val="en-AU"/>
              </w:rPr>
              <w:t xml:space="preserve"> </w:t>
            </w:r>
            <w:proofErr w:type="spellStart"/>
            <w:r w:rsidRPr="00012AEC">
              <w:rPr>
                <w:rFonts w:cs="Arial"/>
                <w:szCs w:val="20"/>
                <w:lang w:val="en-AU"/>
              </w:rPr>
              <w:t>na</w:t>
            </w:r>
            <w:proofErr w:type="spellEnd"/>
            <w:r w:rsidRPr="00012AEC">
              <w:rPr>
                <w:rFonts w:cs="Arial"/>
                <w:szCs w:val="20"/>
                <w:lang w:val="en-AU"/>
              </w:rPr>
              <w:t xml:space="preserve"> </w:t>
            </w:r>
            <w:proofErr w:type="spellStart"/>
            <w:r w:rsidRPr="00012AEC">
              <w:rPr>
                <w:rFonts w:cs="Arial"/>
                <w:szCs w:val="20"/>
                <w:lang w:val="en-AU"/>
              </w:rPr>
              <w:t>predlog</w:t>
            </w:r>
            <w:proofErr w:type="spellEnd"/>
            <w:r w:rsidRPr="00012AEC">
              <w:rPr>
                <w:rFonts w:cs="Arial"/>
                <w:szCs w:val="20"/>
                <w:lang w:val="en-AU"/>
              </w:rPr>
              <w:t xml:space="preserve"> </w:t>
            </w:r>
            <w:proofErr w:type="spellStart"/>
            <w:r w:rsidRPr="00012AEC">
              <w:rPr>
                <w:rFonts w:cs="Arial"/>
                <w:szCs w:val="20"/>
                <w:lang w:val="en-AU"/>
              </w:rPr>
              <w:t>ministrstva</w:t>
            </w:r>
            <w:proofErr w:type="spellEnd"/>
            <w:r w:rsidRPr="00012AEC">
              <w:rPr>
                <w:rFonts w:cs="Arial"/>
                <w:szCs w:val="20"/>
                <w:lang w:val="en-AU"/>
              </w:rPr>
              <w:t xml:space="preserve"> </w:t>
            </w:r>
            <w:proofErr w:type="spellStart"/>
            <w:r w:rsidRPr="00012AEC">
              <w:rPr>
                <w:rFonts w:cs="Arial"/>
                <w:szCs w:val="20"/>
                <w:lang w:val="en-AU"/>
              </w:rPr>
              <w:t>sprejme</w:t>
            </w:r>
            <w:proofErr w:type="spellEnd"/>
            <w:r w:rsidRPr="00012AEC">
              <w:rPr>
                <w:rFonts w:cs="Arial"/>
                <w:szCs w:val="20"/>
                <w:lang w:val="en-AU"/>
              </w:rPr>
              <w:t xml:space="preserve"> </w:t>
            </w:r>
            <w:proofErr w:type="spellStart"/>
            <w:r w:rsidRPr="00012AEC">
              <w:rPr>
                <w:rFonts w:cs="Arial"/>
                <w:szCs w:val="20"/>
                <w:lang w:val="en-AU"/>
              </w:rPr>
              <w:t>akcijski</w:t>
            </w:r>
            <w:proofErr w:type="spellEnd"/>
            <w:r w:rsidRPr="00012AEC">
              <w:rPr>
                <w:rFonts w:cs="Arial"/>
                <w:szCs w:val="20"/>
                <w:lang w:val="en-AU"/>
              </w:rPr>
              <w:t xml:space="preserve"> </w:t>
            </w:r>
            <w:proofErr w:type="spellStart"/>
            <w:r w:rsidRPr="00012AEC">
              <w:rPr>
                <w:rFonts w:cs="Arial"/>
                <w:szCs w:val="20"/>
                <w:lang w:val="en-AU"/>
              </w:rPr>
              <w:t>načrt</w:t>
            </w:r>
            <w:proofErr w:type="spellEnd"/>
            <w:r w:rsidRPr="00012AEC">
              <w:rPr>
                <w:rFonts w:cs="Arial"/>
                <w:szCs w:val="20"/>
                <w:lang w:val="en-AU"/>
              </w:rPr>
              <w:t xml:space="preserve"> </w:t>
            </w:r>
            <w:proofErr w:type="spellStart"/>
            <w:r w:rsidRPr="00012AEC">
              <w:rPr>
                <w:rFonts w:cs="Arial"/>
                <w:szCs w:val="20"/>
                <w:lang w:val="en-AU"/>
              </w:rPr>
              <w:t>iz</w:t>
            </w:r>
            <w:proofErr w:type="spellEnd"/>
            <w:r w:rsidRPr="00012AEC">
              <w:rPr>
                <w:rFonts w:cs="Arial"/>
                <w:szCs w:val="20"/>
                <w:lang w:val="en-AU"/>
              </w:rPr>
              <w:t xml:space="preserve"> </w:t>
            </w:r>
            <w:proofErr w:type="spellStart"/>
            <w:r w:rsidRPr="00012AEC">
              <w:rPr>
                <w:rFonts w:cs="Arial"/>
                <w:szCs w:val="20"/>
                <w:lang w:val="en-AU"/>
              </w:rPr>
              <w:t>prvega</w:t>
            </w:r>
            <w:proofErr w:type="spellEnd"/>
            <w:r w:rsidRPr="00012AEC">
              <w:rPr>
                <w:rFonts w:cs="Arial"/>
                <w:szCs w:val="20"/>
                <w:lang w:val="en-AU"/>
              </w:rPr>
              <w:t xml:space="preserve"> in </w:t>
            </w:r>
            <w:proofErr w:type="spellStart"/>
            <w:r w:rsidRPr="00012AEC">
              <w:rPr>
                <w:rFonts w:cs="Arial"/>
                <w:szCs w:val="20"/>
                <w:lang w:val="en-AU"/>
              </w:rPr>
              <w:t>drugega</w:t>
            </w:r>
            <w:proofErr w:type="spellEnd"/>
            <w:r w:rsidRPr="00012AEC">
              <w:rPr>
                <w:rFonts w:cs="Arial"/>
                <w:szCs w:val="20"/>
                <w:lang w:val="en-AU"/>
              </w:rPr>
              <w:t xml:space="preserve"> </w:t>
            </w:r>
            <w:proofErr w:type="spellStart"/>
            <w:r w:rsidRPr="00012AEC">
              <w:rPr>
                <w:rFonts w:cs="Arial"/>
                <w:szCs w:val="20"/>
                <w:lang w:val="en-AU"/>
              </w:rPr>
              <w:t>odstavka</w:t>
            </w:r>
            <w:proofErr w:type="spellEnd"/>
            <w:r w:rsidRPr="00012AEC">
              <w:rPr>
                <w:rFonts w:cs="Arial"/>
                <w:szCs w:val="20"/>
                <w:lang w:val="en-AU"/>
              </w:rPr>
              <w:t xml:space="preserve"> </w:t>
            </w:r>
            <w:proofErr w:type="spellStart"/>
            <w:r w:rsidRPr="00012AEC">
              <w:rPr>
                <w:rFonts w:cs="Arial"/>
                <w:szCs w:val="20"/>
                <w:lang w:val="en-AU"/>
              </w:rPr>
              <w:t>tega</w:t>
            </w:r>
            <w:proofErr w:type="spellEnd"/>
            <w:r w:rsidRPr="00012AEC">
              <w:rPr>
                <w:rFonts w:cs="Arial"/>
                <w:szCs w:val="20"/>
                <w:lang w:val="en-AU"/>
              </w:rPr>
              <w:t xml:space="preserve"> </w:t>
            </w:r>
            <w:proofErr w:type="spellStart"/>
            <w:r w:rsidRPr="00012AEC">
              <w:rPr>
                <w:rFonts w:cs="Arial"/>
                <w:szCs w:val="20"/>
                <w:lang w:val="en-AU"/>
              </w:rPr>
              <w:t>člena</w:t>
            </w:r>
            <w:proofErr w:type="spellEnd"/>
            <w:r w:rsidRPr="00012AEC">
              <w:rPr>
                <w:rFonts w:cs="Arial"/>
                <w:szCs w:val="20"/>
                <w:lang w:val="en-AU"/>
              </w:rPr>
              <w:t>.</w:t>
            </w:r>
            <w:r w:rsidRPr="00012AEC">
              <w:rPr>
                <w:rFonts w:eastAsiaTheme="minorHAnsi" w:cs="Arial"/>
                <w:szCs w:val="20"/>
              </w:rPr>
              <w:t>«.</w:t>
            </w:r>
          </w:p>
          <w:p w14:paraId="6E8C665C" w14:textId="77777777" w:rsidR="00364CCF" w:rsidRPr="00012AEC" w:rsidRDefault="00364CCF" w:rsidP="00D15BC7">
            <w:pPr>
              <w:shd w:val="clear" w:color="auto" w:fill="FFFFFF"/>
              <w:jc w:val="both"/>
              <w:rPr>
                <w:rFonts w:eastAsia="Calibri" w:cs="Arial"/>
                <w:szCs w:val="20"/>
                <w:lang w:eastAsia="sl-SI"/>
              </w:rPr>
            </w:pPr>
          </w:p>
          <w:p w14:paraId="49B11719" w14:textId="77777777" w:rsidR="00364CCF" w:rsidRPr="00012AEC" w:rsidRDefault="00364CCF" w:rsidP="00D15BC7">
            <w:pPr>
              <w:tabs>
                <w:tab w:val="left" w:pos="540"/>
                <w:tab w:val="left" w:pos="900"/>
              </w:tabs>
              <w:jc w:val="both"/>
              <w:rPr>
                <w:rFonts w:cs="Arial"/>
                <w:szCs w:val="20"/>
                <w:lang w:eastAsia="sl-SI"/>
              </w:rPr>
            </w:pPr>
            <w:r w:rsidRPr="00012AEC">
              <w:rPr>
                <w:rFonts w:cs="Arial"/>
                <w:szCs w:val="20"/>
                <w:lang w:eastAsia="sl-SI"/>
              </w:rPr>
              <w:t xml:space="preserve">             </w:t>
            </w:r>
          </w:p>
          <w:p w14:paraId="2230AEE9" w14:textId="730C29A3" w:rsidR="006F74B6" w:rsidRPr="00012AEC" w:rsidRDefault="004646B2" w:rsidP="00D15BC7">
            <w:pPr>
              <w:tabs>
                <w:tab w:val="left" w:pos="540"/>
                <w:tab w:val="left" w:pos="900"/>
              </w:tabs>
              <w:ind w:left="397" w:hanging="397"/>
              <w:jc w:val="center"/>
              <w:rPr>
                <w:rFonts w:cs="Arial"/>
                <w:b/>
                <w:szCs w:val="20"/>
                <w:lang w:eastAsia="x-none"/>
              </w:rPr>
            </w:pPr>
            <w:r w:rsidRPr="00012AEC">
              <w:rPr>
                <w:rFonts w:cs="Arial"/>
                <w:b/>
                <w:szCs w:val="20"/>
                <w:lang w:eastAsia="x-none"/>
              </w:rPr>
              <w:t>6</w:t>
            </w:r>
            <w:r w:rsidR="00364CCF" w:rsidRPr="00012AEC">
              <w:rPr>
                <w:rFonts w:cs="Arial"/>
                <w:b/>
                <w:szCs w:val="20"/>
                <w:lang w:eastAsia="x-none"/>
              </w:rPr>
              <w:t>. člen</w:t>
            </w:r>
          </w:p>
          <w:p w14:paraId="28046AF9" w14:textId="77777777" w:rsidR="00364CCF" w:rsidRPr="00012AEC" w:rsidRDefault="00364CCF" w:rsidP="00D15BC7">
            <w:pPr>
              <w:tabs>
                <w:tab w:val="left" w:pos="540"/>
                <w:tab w:val="left" w:pos="900"/>
              </w:tabs>
              <w:ind w:left="397" w:hanging="397"/>
              <w:jc w:val="both"/>
              <w:rPr>
                <w:rFonts w:cs="Arial"/>
                <w:szCs w:val="20"/>
                <w:lang w:eastAsia="x-none"/>
              </w:rPr>
            </w:pPr>
          </w:p>
          <w:p w14:paraId="2E154C56" w14:textId="6D9AF219" w:rsidR="006F74B6" w:rsidRPr="00012AEC" w:rsidRDefault="006F74B6" w:rsidP="00D15BC7">
            <w:pPr>
              <w:tabs>
                <w:tab w:val="left" w:pos="540"/>
                <w:tab w:val="left" w:pos="900"/>
              </w:tabs>
              <w:ind w:left="397" w:hanging="397"/>
              <w:jc w:val="both"/>
              <w:rPr>
                <w:rFonts w:cs="Arial"/>
                <w:szCs w:val="20"/>
                <w:lang w:eastAsia="x-none"/>
              </w:rPr>
            </w:pPr>
            <w:r w:rsidRPr="00012AEC">
              <w:rPr>
                <w:rFonts w:cs="Arial"/>
                <w:szCs w:val="20"/>
                <w:lang w:eastAsia="x-none"/>
              </w:rPr>
              <w:t xml:space="preserve">Za </w:t>
            </w:r>
            <w:r w:rsidR="00364CCF" w:rsidRPr="00012AEC">
              <w:rPr>
                <w:rFonts w:cs="Arial"/>
                <w:szCs w:val="20"/>
                <w:lang w:eastAsia="x-none"/>
              </w:rPr>
              <w:t>1</w:t>
            </w:r>
            <w:r w:rsidRPr="00012AEC">
              <w:rPr>
                <w:rFonts w:cs="Arial"/>
                <w:szCs w:val="20"/>
                <w:lang w:eastAsia="x-none"/>
              </w:rPr>
              <w:t>1. členom se doda nov 11.a člen, ki se glasi:</w:t>
            </w:r>
          </w:p>
          <w:p w14:paraId="6C46A9CE" w14:textId="77777777" w:rsidR="006F79EF" w:rsidRPr="00012AEC" w:rsidRDefault="006F79EF" w:rsidP="00D15BC7">
            <w:pPr>
              <w:tabs>
                <w:tab w:val="left" w:pos="540"/>
                <w:tab w:val="left" w:pos="900"/>
              </w:tabs>
              <w:ind w:left="397" w:hanging="397"/>
              <w:jc w:val="both"/>
              <w:rPr>
                <w:rFonts w:cs="Arial"/>
                <w:szCs w:val="20"/>
                <w:lang w:eastAsia="x-none"/>
              </w:rPr>
            </w:pPr>
          </w:p>
          <w:p w14:paraId="2CEB8EF9" w14:textId="6DED466F" w:rsidR="00364CCF" w:rsidRPr="00012AEC" w:rsidRDefault="00364CCF" w:rsidP="00D15BC7">
            <w:pPr>
              <w:jc w:val="center"/>
              <w:rPr>
                <w:rFonts w:cs="Arial"/>
                <w:bCs/>
                <w:szCs w:val="20"/>
                <w:lang w:val="nl-NL"/>
              </w:rPr>
            </w:pPr>
            <w:r w:rsidRPr="00012AEC">
              <w:rPr>
                <w:rFonts w:cs="Arial"/>
                <w:bCs/>
                <w:szCs w:val="20"/>
                <w:lang w:val="nl-NL"/>
              </w:rPr>
              <w:t>»1</w:t>
            </w:r>
            <w:r w:rsidR="006F74B6" w:rsidRPr="00012AEC">
              <w:rPr>
                <w:rFonts w:cs="Arial"/>
                <w:bCs/>
                <w:szCs w:val="20"/>
                <w:lang w:val="nl-NL"/>
              </w:rPr>
              <w:t>1.a</w:t>
            </w:r>
            <w:r w:rsidRPr="00012AEC">
              <w:rPr>
                <w:rFonts w:cs="Arial"/>
                <w:bCs/>
                <w:szCs w:val="20"/>
                <w:lang w:val="nl-NL"/>
              </w:rPr>
              <w:t xml:space="preserve"> člen</w:t>
            </w:r>
          </w:p>
          <w:p w14:paraId="63D8A2B3" w14:textId="20E1A7CA" w:rsidR="00364CCF" w:rsidRPr="00012AEC" w:rsidRDefault="00364CCF" w:rsidP="00D15BC7">
            <w:pPr>
              <w:jc w:val="center"/>
              <w:rPr>
                <w:rFonts w:cs="Arial"/>
                <w:b/>
                <w:bCs/>
                <w:szCs w:val="20"/>
                <w:lang w:val="nl-NL"/>
              </w:rPr>
            </w:pPr>
            <w:r w:rsidRPr="00012AEC">
              <w:rPr>
                <w:rFonts w:cs="Arial"/>
                <w:bCs/>
                <w:szCs w:val="20"/>
                <w:lang w:val="nl-NL"/>
              </w:rPr>
              <w:t>(</w:t>
            </w:r>
            <w:r w:rsidR="00CE73AD" w:rsidRPr="00012AEC">
              <w:rPr>
                <w:rFonts w:cs="Arial"/>
                <w:bCs/>
                <w:szCs w:val="20"/>
                <w:lang w:val="nl-NL"/>
              </w:rPr>
              <w:t xml:space="preserve">izvajanje </w:t>
            </w:r>
            <w:r w:rsidR="007A3B6B" w:rsidRPr="00012AEC">
              <w:rPr>
                <w:rFonts w:cs="Arial"/>
                <w:bCs/>
                <w:szCs w:val="20"/>
                <w:lang w:val="nl-NL"/>
              </w:rPr>
              <w:t>SN SKP</w:t>
            </w:r>
            <w:r w:rsidRPr="00012AEC">
              <w:rPr>
                <w:rFonts w:cs="Arial"/>
                <w:bCs/>
                <w:szCs w:val="20"/>
                <w:lang w:val="nl-NL"/>
              </w:rPr>
              <w:t>)</w:t>
            </w:r>
          </w:p>
          <w:p w14:paraId="08E6885E" w14:textId="77777777" w:rsidR="00364CCF" w:rsidRPr="00012AEC" w:rsidRDefault="00364CCF" w:rsidP="00D15BC7">
            <w:pPr>
              <w:jc w:val="both"/>
              <w:rPr>
                <w:rFonts w:cs="Arial"/>
                <w:b/>
                <w:bCs/>
                <w:szCs w:val="20"/>
                <w:lang w:val="nl-NL"/>
              </w:rPr>
            </w:pPr>
          </w:p>
          <w:p w14:paraId="67F953D0" w14:textId="2A2C7A56" w:rsidR="00C26BB3" w:rsidRPr="00516064" w:rsidRDefault="00364CCF" w:rsidP="00516064">
            <w:pPr>
              <w:jc w:val="both"/>
              <w:rPr>
                <w:rFonts w:cs="Arial"/>
                <w:bCs/>
                <w:szCs w:val="20"/>
                <w:lang w:val="nl-NL"/>
              </w:rPr>
            </w:pPr>
            <w:r w:rsidRPr="00012AEC">
              <w:rPr>
                <w:rFonts w:cs="Arial"/>
                <w:bCs/>
                <w:szCs w:val="20"/>
                <w:lang w:val="nl-NL"/>
              </w:rPr>
              <w:t xml:space="preserve">Za izvajanje </w:t>
            </w:r>
            <w:r w:rsidR="00D97761">
              <w:rPr>
                <w:rFonts w:cs="Arial"/>
                <w:bCs/>
                <w:szCs w:val="20"/>
                <w:lang w:val="nl-NL"/>
              </w:rPr>
              <w:t>SN SKP</w:t>
            </w:r>
            <w:r w:rsidRPr="00012AEC">
              <w:rPr>
                <w:rFonts w:cs="Arial"/>
                <w:bCs/>
                <w:szCs w:val="20"/>
                <w:lang w:val="nl-NL"/>
              </w:rPr>
              <w:t xml:space="preserve"> vlada določi vrsto ukrepov, upravičence, pogoje, merila, postopke, finančna sredstva ter kontrolni sistem in upravne sankcije za izvajanje posameznega ukrepa</w:t>
            </w:r>
            <w:r w:rsidR="00DE21DC" w:rsidRPr="00012AEC">
              <w:rPr>
                <w:rFonts w:cs="Arial"/>
                <w:bCs/>
                <w:szCs w:val="20"/>
                <w:lang w:val="nl-NL"/>
              </w:rPr>
              <w:t xml:space="preserve"> in izvajanje sistema pogojenosti</w:t>
            </w:r>
            <w:r w:rsidRPr="00012AEC">
              <w:rPr>
                <w:rFonts w:cs="Arial"/>
                <w:bCs/>
                <w:szCs w:val="20"/>
                <w:lang w:val="nl-NL"/>
              </w:rPr>
              <w:t>.«.</w:t>
            </w:r>
          </w:p>
          <w:p w14:paraId="25CFD25C" w14:textId="77777777" w:rsidR="00C26BB3" w:rsidRPr="00012AEC" w:rsidRDefault="00C26BB3" w:rsidP="00D15BC7">
            <w:pPr>
              <w:jc w:val="center"/>
              <w:rPr>
                <w:rFonts w:cs="Arial"/>
                <w:b/>
                <w:bCs/>
                <w:szCs w:val="20"/>
                <w:lang w:val="nl-NL"/>
              </w:rPr>
            </w:pPr>
          </w:p>
          <w:p w14:paraId="6EFB91FD" w14:textId="6311329E" w:rsidR="00364CCF" w:rsidRPr="00012AEC" w:rsidRDefault="004646B2" w:rsidP="00D15BC7">
            <w:pPr>
              <w:jc w:val="center"/>
              <w:rPr>
                <w:rFonts w:cs="Arial"/>
                <w:b/>
                <w:bCs/>
                <w:szCs w:val="20"/>
                <w:lang w:val="nl-NL"/>
              </w:rPr>
            </w:pPr>
            <w:r w:rsidRPr="00012AEC">
              <w:rPr>
                <w:rFonts w:cs="Arial"/>
                <w:b/>
                <w:bCs/>
                <w:szCs w:val="20"/>
                <w:lang w:val="nl-NL"/>
              </w:rPr>
              <w:t>7</w:t>
            </w:r>
            <w:r w:rsidR="00364CCF" w:rsidRPr="00012AEC">
              <w:rPr>
                <w:rFonts w:cs="Arial"/>
                <w:b/>
                <w:bCs/>
                <w:szCs w:val="20"/>
                <w:lang w:val="nl-NL"/>
              </w:rPr>
              <w:t>. člen</w:t>
            </w:r>
          </w:p>
          <w:p w14:paraId="41AFAF7D" w14:textId="77777777" w:rsidR="006F79EF" w:rsidRPr="00012AEC" w:rsidRDefault="006F79EF" w:rsidP="00D15BC7">
            <w:pPr>
              <w:jc w:val="center"/>
              <w:rPr>
                <w:rFonts w:cs="Arial"/>
                <w:b/>
                <w:bCs/>
                <w:szCs w:val="20"/>
                <w:lang w:val="nl-NL"/>
              </w:rPr>
            </w:pPr>
          </w:p>
          <w:p w14:paraId="441C8F52" w14:textId="36295710" w:rsidR="00364CCF" w:rsidRPr="00012AEC" w:rsidRDefault="00364CCF" w:rsidP="00D15BC7">
            <w:pPr>
              <w:jc w:val="both"/>
              <w:rPr>
                <w:rFonts w:cs="Arial"/>
                <w:bCs/>
                <w:szCs w:val="20"/>
                <w:lang w:val="nl-NL"/>
              </w:rPr>
            </w:pPr>
            <w:r w:rsidRPr="00012AEC">
              <w:rPr>
                <w:rFonts w:cs="Arial"/>
                <w:bCs/>
                <w:szCs w:val="20"/>
                <w:lang w:val="nl-NL"/>
              </w:rPr>
              <w:t>Za 13. členom se doda nov</w:t>
            </w:r>
            <w:r w:rsidR="001B24BC">
              <w:rPr>
                <w:rFonts w:cs="Arial"/>
                <w:bCs/>
                <w:szCs w:val="20"/>
                <w:lang w:val="nl-NL"/>
              </w:rPr>
              <w:t>,</w:t>
            </w:r>
            <w:r w:rsidRPr="00012AEC">
              <w:rPr>
                <w:rFonts w:cs="Arial"/>
                <w:bCs/>
                <w:szCs w:val="20"/>
                <w:lang w:val="nl-NL"/>
              </w:rPr>
              <w:t xml:space="preserve"> 13.a člen</w:t>
            </w:r>
            <w:r w:rsidR="006F79EF" w:rsidRPr="00012AEC">
              <w:rPr>
                <w:rFonts w:cs="Arial"/>
                <w:bCs/>
                <w:szCs w:val="20"/>
                <w:lang w:val="nl-NL"/>
              </w:rPr>
              <w:t>, ki se glasi</w:t>
            </w:r>
            <w:r w:rsidRPr="00012AEC">
              <w:rPr>
                <w:rFonts w:cs="Arial"/>
                <w:bCs/>
                <w:szCs w:val="20"/>
                <w:lang w:val="nl-NL"/>
              </w:rPr>
              <w:t>:</w:t>
            </w:r>
          </w:p>
          <w:p w14:paraId="24B4796F" w14:textId="77777777" w:rsidR="006F79EF" w:rsidRPr="00012AEC" w:rsidRDefault="006F79EF" w:rsidP="00D15BC7">
            <w:pPr>
              <w:jc w:val="both"/>
              <w:rPr>
                <w:rFonts w:cs="Arial"/>
                <w:bCs/>
                <w:szCs w:val="20"/>
                <w:lang w:val="nl-NL"/>
              </w:rPr>
            </w:pPr>
          </w:p>
          <w:p w14:paraId="16B312BC" w14:textId="77777777" w:rsidR="00364CCF" w:rsidRPr="00012AEC" w:rsidRDefault="00364CCF" w:rsidP="00D15BC7">
            <w:pPr>
              <w:jc w:val="center"/>
              <w:rPr>
                <w:rFonts w:eastAsia="Calibri" w:cs="Arial"/>
                <w:bCs/>
                <w:szCs w:val="20"/>
              </w:rPr>
            </w:pPr>
            <w:r w:rsidRPr="00012AEC">
              <w:rPr>
                <w:rFonts w:eastAsia="Calibri" w:cs="Arial"/>
                <w:bCs/>
                <w:szCs w:val="20"/>
                <w:lang w:val="nl-NL"/>
              </w:rPr>
              <w:t>»</w:t>
            </w:r>
            <w:r w:rsidRPr="00012AEC">
              <w:rPr>
                <w:rFonts w:eastAsia="Calibri" w:cs="Arial"/>
                <w:bCs/>
                <w:szCs w:val="20"/>
                <w:lang w:val="es-ES"/>
              </w:rPr>
              <w:t>13. a člen</w:t>
            </w:r>
          </w:p>
          <w:p w14:paraId="6EE276E2" w14:textId="3AA35943" w:rsidR="00364CCF" w:rsidRPr="00012AEC" w:rsidRDefault="00364CCF" w:rsidP="00D15BC7">
            <w:pPr>
              <w:shd w:val="clear" w:color="auto" w:fill="FFFFFF"/>
              <w:jc w:val="center"/>
              <w:rPr>
                <w:rFonts w:cs="Arial"/>
                <w:bCs/>
                <w:szCs w:val="20"/>
                <w:lang w:val="es-ES" w:eastAsia="sl-SI"/>
              </w:rPr>
            </w:pPr>
            <w:r w:rsidRPr="00012AEC">
              <w:rPr>
                <w:rFonts w:cs="Arial"/>
                <w:bCs/>
                <w:szCs w:val="20"/>
                <w:lang w:val="es-ES" w:eastAsia="sl-SI"/>
              </w:rPr>
              <w:t>(podnebno poročilo o stanju v kmetijstvu)</w:t>
            </w:r>
          </w:p>
          <w:p w14:paraId="00F7ABF9" w14:textId="77777777" w:rsidR="00364CCF" w:rsidRPr="00012AEC" w:rsidRDefault="00364CCF" w:rsidP="00D15BC7">
            <w:pPr>
              <w:shd w:val="clear" w:color="auto" w:fill="FFFFFF"/>
              <w:spacing w:before="240" w:after="200"/>
              <w:contextualSpacing/>
              <w:jc w:val="both"/>
              <w:rPr>
                <w:rFonts w:eastAsia="Calibri" w:cs="Arial"/>
                <w:b/>
                <w:bCs/>
                <w:szCs w:val="20"/>
                <w:lang w:val="es-ES"/>
              </w:rPr>
            </w:pPr>
          </w:p>
          <w:p w14:paraId="415C7049" w14:textId="075DFD1A" w:rsidR="0014566C" w:rsidRPr="00012AEC" w:rsidRDefault="00364CCF" w:rsidP="00D15BC7">
            <w:pPr>
              <w:shd w:val="clear" w:color="auto" w:fill="FFFFFF"/>
              <w:spacing w:before="240" w:after="200"/>
              <w:contextualSpacing/>
              <w:jc w:val="both"/>
              <w:rPr>
                <w:rFonts w:cs="Arial"/>
                <w:szCs w:val="20"/>
                <w:lang w:val="es-ES" w:eastAsia="sl-SI"/>
              </w:rPr>
            </w:pPr>
            <w:r w:rsidRPr="00012AEC">
              <w:rPr>
                <w:rFonts w:cs="Arial"/>
                <w:szCs w:val="20"/>
                <w:lang w:eastAsia="sl-SI"/>
              </w:rPr>
              <w:t>(1)</w:t>
            </w:r>
            <w:r w:rsidRPr="00012AEC">
              <w:rPr>
                <w:rFonts w:cs="Arial"/>
                <w:szCs w:val="20"/>
                <w:lang w:val="es-ES" w:eastAsia="sl-SI"/>
              </w:rPr>
              <w:t xml:space="preserve"> Ministrstvo najmanj </w:t>
            </w:r>
            <w:r w:rsidR="005C1BB3" w:rsidRPr="00012AEC">
              <w:rPr>
                <w:rFonts w:cs="Arial"/>
                <w:szCs w:val="20"/>
                <w:lang w:val="es-ES" w:eastAsia="sl-SI"/>
              </w:rPr>
              <w:t>vsako drugo</w:t>
            </w:r>
            <w:r w:rsidRPr="00012AEC">
              <w:rPr>
                <w:rFonts w:cs="Arial"/>
                <w:szCs w:val="20"/>
                <w:lang w:val="es-ES" w:eastAsia="sl-SI"/>
              </w:rPr>
              <w:t xml:space="preserve"> leto pripravi poročilo o prilagajanju </w:t>
            </w:r>
            <w:r w:rsidR="00B54081">
              <w:rPr>
                <w:rFonts w:cs="Arial"/>
                <w:szCs w:val="20"/>
                <w:lang w:val="es-ES" w:eastAsia="sl-SI"/>
              </w:rPr>
              <w:t xml:space="preserve">na </w:t>
            </w:r>
            <w:r w:rsidRPr="00012AEC">
              <w:rPr>
                <w:rFonts w:cs="Arial"/>
                <w:szCs w:val="20"/>
                <w:lang w:val="es-ES" w:eastAsia="sl-SI"/>
              </w:rPr>
              <w:t>podnebn</w:t>
            </w:r>
            <w:r w:rsidR="00B54081">
              <w:rPr>
                <w:rFonts w:cs="Arial"/>
                <w:szCs w:val="20"/>
                <w:lang w:val="es-ES" w:eastAsia="sl-SI"/>
              </w:rPr>
              <w:t>e</w:t>
            </w:r>
            <w:r w:rsidRPr="00012AEC">
              <w:rPr>
                <w:rFonts w:cs="Arial"/>
                <w:szCs w:val="20"/>
                <w:lang w:val="es-ES" w:eastAsia="sl-SI"/>
              </w:rPr>
              <w:t xml:space="preserve"> sprememb</w:t>
            </w:r>
            <w:r w:rsidR="00B54081">
              <w:rPr>
                <w:rFonts w:cs="Arial"/>
                <w:szCs w:val="20"/>
                <w:lang w:val="es-ES" w:eastAsia="sl-SI"/>
              </w:rPr>
              <w:t>e</w:t>
            </w:r>
            <w:r w:rsidRPr="00012AEC">
              <w:rPr>
                <w:rFonts w:cs="Arial"/>
                <w:szCs w:val="20"/>
                <w:lang w:val="es-ES" w:eastAsia="sl-SI"/>
              </w:rPr>
              <w:t xml:space="preserve">, blaženju podnebnih sprememb in emisijah toplogrednih plinov, amonijaka in onesnaževal zraka v kmetijstvu. </w:t>
            </w:r>
          </w:p>
          <w:p w14:paraId="388D2A47" w14:textId="2B71A1E4" w:rsidR="00364CCF" w:rsidRPr="00012AEC" w:rsidRDefault="00364CCF" w:rsidP="00D15BC7">
            <w:pPr>
              <w:shd w:val="clear" w:color="auto" w:fill="FFFFFF"/>
              <w:spacing w:before="240" w:after="200"/>
              <w:contextualSpacing/>
              <w:jc w:val="both"/>
              <w:rPr>
                <w:rFonts w:cs="Arial"/>
                <w:szCs w:val="20"/>
                <w:lang w:eastAsia="sl-SI"/>
              </w:rPr>
            </w:pPr>
            <w:r w:rsidRPr="00012AEC">
              <w:rPr>
                <w:rFonts w:cs="Arial"/>
                <w:szCs w:val="20"/>
                <w:lang w:val="es-ES" w:eastAsia="sl-SI"/>
              </w:rPr>
              <w:t xml:space="preserve"> </w:t>
            </w:r>
          </w:p>
          <w:p w14:paraId="1E9E40EB" w14:textId="77EA9DE6" w:rsidR="00272C5F" w:rsidRPr="00012AEC" w:rsidRDefault="00364CCF" w:rsidP="00D15BC7">
            <w:pPr>
              <w:shd w:val="clear" w:color="auto" w:fill="FFFFFF"/>
              <w:spacing w:before="240"/>
              <w:ind w:left="36"/>
              <w:jc w:val="both"/>
              <w:rPr>
                <w:rFonts w:cs="Arial"/>
                <w:szCs w:val="20"/>
                <w:lang w:eastAsia="sl-SI"/>
              </w:rPr>
            </w:pPr>
            <w:r w:rsidRPr="00012AEC">
              <w:rPr>
                <w:rFonts w:cs="Arial"/>
                <w:szCs w:val="20"/>
                <w:lang w:eastAsia="sl-SI"/>
              </w:rPr>
              <w:t>(2) Poročilo iz prejšnjega odstavka vključuje prikaz stanja in aktivnosti na področju prilagajanja podnebnim spremembam in blaženja podnebnih sprememb, s poudarkom na področju</w:t>
            </w:r>
            <w:r w:rsidR="006B7F8D" w:rsidRPr="00012AEC">
              <w:rPr>
                <w:rFonts w:cs="Arial"/>
                <w:szCs w:val="20"/>
                <w:lang w:eastAsia="sl-SI"/>
              </w:rPr>
              <w:t xml:space="preserve"> rabe tal, spremembe rabe tal in gozdarstva</w:t>
            </w:r>
            <w:r w:rsidRPr="00012AEC">
              <w:rPr>
                <w:rFonts w:cs="Arial"/>
                <w:szCs w:val="20"/>
                <w:lang w:eastAsia="sl-SI"/>
              </w:rPr>
              <w:t xml:space="preserve"> in emisij toplogrednih plinov in amonijaka ter drugih onesnaževal </w:t>
            </w:r>
            <w:r w:rsidRPr="00012AEC">
              <w:rPr>
                <w:rFonts w:cs="Arial"/>
                <w:szCs w:val="20"/>
                <w:lang w:eastAsia="sl-SI"/>
              </w:rPr>
              <w:lastRenderedPageBreak/>
              <w:t xml:space="preserve">zraka v kmetijstvu. Prav tako vključuje prikaz </w:t>
            </w:r>
            <w:r w:rsidRPr="00012AEC">
              <w:rPr>
                <w:rFonts w:cs="Arial"/>
                <w:szCs w:val="20"/>
                <w:shd w:val="clear" w:color="auto" w:fill="FFFFFF"/>
                <w:lang w:val="x-none" w:eastAsia="sl-SI"/>
              </w:rPr>
              <w:t>stanj</w:t>
            </w:r>
            <w:r w:rsidRPr="00012AEC">
              <w:rPr>
                <w:rFonts w:cs="Arial"/>
                <w:szCs w:val="20"/>
                <w:shd w:val="clear" w:color="auto" w:fill="FFFFFF"/>
                <w:lang w:eastAsia="sl-SI"/>
              </w:rPr>
              <w:t>a</w:t>
            </w:r>
            <w:r w:rsidRPr="00012AEC">
              <w:rPr>
                <w:rFonts w:cs="Arial"/>
                <w:szCs w:val="20"/>
                <w:shd w:val="clear" w:color="auto" w:fill="FFFFFF"/>
                <w:lang w:val="x-none" w:eastAsia="sl-SI"/>
              </w:rPr>
              <w:t xml:space="preserve"> kmetijskih tal</w:t>
            </w:r>
            <w:r w:rsidRPr="00012AEC">
              <w:rPr>
                <w:rFonts w:cs="Arial"/>
                <w:szCs w:val="20"/>
                <w:shd w:val="clear" w:color="auto" w:fill="FFFFFF"/>
                <w:lang w:eastAsia="sl-SI"/>
              </w:rPr>
              <w:t>, rab</w:t>
            </w:r>
            <w:r w:rsidR="0014566C" w:rsidRPr="00012AEC">
              <w:rPr>
                <w:rFonts w:cs="Arial"/>
                <w:szCs w:val="20"/>
                <w:shd w:val="clear" w:color="auto" w:fill="FFFFFF"/>
                <w:lang w:eastAsia="sl-SI"/>
              </w:rPr>
              <w:t>e</w:t>
            </w:r>
            <w:r w:rsidRPr="00012AEC">
              <w:rPr>
                <w:rFonts w:cs="Arial"/>
                <w:szCs w:val="20"/>
                <w:shd w:val="clear" w:color="auto" w:fill="FFFFFF"/>
                <w:lang w:eastAsia="sl-SI"/>
              </w:rPr>
              <w:t xml:space="preserve"> in porab</w:t>
            </w:r>
            <w:r w:rsidR="0014566C" w:rsidRPr="00012AEC">
              <w:rPr>
                <w:rFonts w:cs="Arial"/>
                <w:szCs w:val="20"/>
                <w:shd w:val="clear" w:color="auto" w:fill="FFFFFF"/>
                <w:lang w:eastAsia="sl-SI"/>
              </w:rPr>
              <w:t>e</w:t>
            </w:r>
            <w:r w:rsidRPr="00012AEC">
              <w:rPr>
                <w:rFonts w:cs="Arial"/>
                <w:szCs w:val="20"/>
                <w:shd w:val="clear" w:color="auto" w:fill="FFFFFF"/>
                <w:lang w:eastAsia="sl-SI"/>
              </w:rPr>
              <w:t xml:space="preserve"> </w:t>
            </w:r>
            <w:r w:rsidRPr="00012AEC">
              <w:rPr>
                <w:rFonts w:cs="Arial"/>
                <w:szCs w:val="20"/>
                <w:shd w:val="clear" w:color="auto" w:fill="FFFFFF"/>
                <w:lang w:val="x-none" w:eastAsia="sl-SI"/>
              </w:rPr>
              <w:t>gnoj</w:t>
            </w:r>
            <w:r w:rsidRPr="00012AEC">
              <w:rPr>
                <w:rFonts w:cs="Arial"/>
                <w:szCs w:val="20"/>
                <w:shd w:val="clear" w:color="auto" w:fill="FFFFFF"/>
                <w:lang w:eastAsia="sl-SI"/>
              </w:rPr>
              <w:t>il v kmetijstvu ter stanja na področju trajnostne rabe energije in obnovljivih virov energije v kmetijstvu in povezane vsebine</w:t>
            </w:r>
            <w:r w:rsidR="005C1BB3" w:rsidRPr="00012AEC">
              <w:rPr>
                <w:rFonts w:cs="Arial"/>
                <w:szCs w:val="20"/>
                <w:shd w:val="clear" w:color="auto" w:fill="FFFFFF"/>
                <w:lang w:eastAsia="sl-SI"/>
              </w:rPr>
              <w:t xml:space="preserve"> ter čas in pogostost izdajanja poročila</w:t>
            </w:r>
            <w:r w:rsidRPr="00012AEC">
              <w:rPr>
                <w:rFonts w:cs="Arial"/>
                <w:szCs w:val="20"/>
                <w:shd w:val="clear" w:color="auto" w:fill="FFFFFF"/>
                <w:lang w:eastAsia="sl-SI"/>
              </w:rPr>
              <w:t xml:space="preserve">. </w:t>
            </w:r>
            <w:r w:rsidRPr="00012AEC">
              <w:rPr>
                <w:rFonts w:cs="Arial"/>
                <w:szCs w:val="20"/>
                <w:lang w:eastAsia="sl-SI"/>
              </w:rPr>
              <w:t>Podrobnejšo vsebino iz tega odstavka tega člena predpiše minister.</w:t>
            </w:r>
          </w:p>
          <w:p w14:paraId="61B50246" w14:textId="7EB86C39" w:rsidR="00364CCF" w:rsidRPr="00012AEC" w:rsidRDefault="00364CCF" w:rsidP="00D15BC7">
            <w:pPr>
              <w:shd w:val="clear" w:color="auto" w:fill="FFFFFF"/>
              <w:spacing w:before="240"/>
              <w:ind w:left="36"/>
              <w:jc w:val="both"/>
              <w:rPr>
                <w:rFonts w:cs="Arial"/>
                <w:szCs w:val="20"/>
                <w:lang w:eastAsia="sl-SI"/>
              </w:rPr>
            </w:pPr>
            <w:r w:rsidRPr="00012AEC">
              <w:rPr>
                <w:rFonts w:cs="Arial"/>
                <w:szCs w:val="20"/>
                <w:lang w:eastAsia="sl-SI"/>
              </w:rPr>
              <w:t xml:space="preserve">(3) </w:t>
            </w:r>
            <w:r w:rsidR="00B54081" w:rsidRPr="00B54081">
              <w:rPr>
                <w:rFonts w:cs="Arial"/>
                <w:szCs w:val="20"/>
                <w:lang w:eastAsia="sl-SI"/>
              </w:rPr>
              <w:t>Naloge zbiranja in obdelovanja podatkov za prikaz stanja in aktivnosti iz prejšnjega odstavka</w:t>
            </w:r>
            <w:r w:rsidR="00B54081">
              <w:rPr>
                <w:rFonts w:cs="Arial"/>
                <w:szCs w:val="20"/>
                <w:lang w:eastAsia="sl-SI"/>
              </w:rPr>
              <w:t xml:space="preserve"> </w:t>
            </w:r>
            <w:r w:rsidRPr="00012AEC">
              <w:rPr>
                <w:rFonts w:cs="Arial"/>
                <w:szCs w:val="20"/>
                <w:lang w:eastAsia="sl-SI"/>
              </w:rPr>
              <w:t>se izvaja</w:t>
            </w:r>
            <w:r w:rsidR="00B54081">
              <w:rPr>
                <w:rFonts w:cs="Arial"/>
                <w:szCs w:val="20"/>
                <w:lang w:eastAsia="sl-SI"/>
              </w:rPr>
              <w:t>jo</w:t>
            </w:r>
            <w:r w:rsidRPr="00012AEC">
              <w:rPr>
                <w:rFonts w:cs="Arial"/>
                <w:szCs w:val="20"/>
                <w:lang w:eastAsia="sl-SI"/>
              </w:rPr>
              <w:t xml:space="preserve"> kot javno pooblastilo.</w:t>
            </w:r>
          </w:p>
          <w:p w14:paraId="78252259" w14:textId="77777777" w:rsidR="00364CCF" w:rsidRPr="00012AEC" w:rsidRDefault="00364CCF" w:rsidP="00D15BC7">
            <w:pPr>
              <w:jc w:val="both"/>
              <w:rPr>
                <w:rFonts w:eastAsia="Calibri" w:cs="Arial"/>
                <w:bCs/>
                <w:szCs w:val="20"/>
              </w:rPr>
            </w:pPr>
          </w:p>
          <w:p w14:paraId="43A3B841" w14:textId="77777777" w:rsidR="00364CCF" w:rsidRPr="00012AEC" w:rsidRDefault="00364CCF" w:rsidP="00D15BC7">
            <w:pPr>
              <w:jc w:val="both"/>
              <w:rPr>
                <w:rFonts w:eastAsia="Calibri" w:cs="Arial"/>
                <w:bCs/>
                <w:szCs w:val="20"/>
              </w:rPr>
            </w:pPr>
            <w:r w:rsidRPr="00012AEC">
              <w:rPr>
                <w:rFonts w:eastAsia="Calibri" w:cs="Arial"/>
                <w:bCs/>
                <w:szCs w:val="20"/>
              </w:rPr>
              <w:t>(4) Nosilec javnega pooblastila iz prejšnjega odstavka je lahko pravna oseba ali samostojni podjetnik posameznik, ki sama ali skupaj z drugo pravno osebo ali samostojnim podjetnikom posameznikom, s katerim ima sklenjeno pogodbo o izvajanju del, izpolnjuje naslednje pogoje:</w:t>
            </w:r>
          </w:p>
          <w:p w14:paraId="7AE05C44" w14:textId="5DAF197B" w:rsidR="00364CCF" w:rsidRPr="00012AEC" w:rsidRDefault="00364CCF" w:rsidP="00D15BC7">
            <w:pPr>
              <w:numPr>
                <w:ilvl w:val="0"/>
                <w:numId w:val="9"/>
              </w:numPr>
              <w:spacing w:after="200"/>
              <w:jc w:val="both"/>
              <w:rPr>
                <w:rFonts w:eastAsia="Calibri" w:cs="Arial"/>
                <w:bCs/>
                <w:szCs w:val="20"/>
              </w:rPr>
            </w:pPr>
            <w:r w:rsidRPr="00012AEC">
              <w:rPr>
                <w:rFonts w:eastAsia="Calibri" w:cs="Arial"/>
                <w:bCs/>
                <w:szCs w:val="20"/>
              </w:rPr>
              <w:t xml:space="preserve">ima zaposlene strokovnjake z izkazanimi znanji in izkušnjami za vsebine iz prvega odstavka tega člena </w:t>
            </w:r>
            <w:r w:rsidR="006A27A5" w:rsidRPr="00012AEC">
              <w:rPr>
                <w:rFonts w:eastAsia="Calibri" w:cs="Arial"/>
                <w:bCs/>
                <w:szCs w:val="20"/>
              </w:rPr>
              <w:t>ter</w:t>
            </w:r>
            <w:r w:rsidRPr="00012AEC">
              <w:rPr>
                <w:rFonts w:eastAsia="Calibri" w:cs="Arial"/>
                <w:bCs/>
                <w:szCs w:val="20"/>
              </w:rPr>
              <w:t xml:space="preserve"> strokovnjake z izkazanimi znanji in izkušnjami na področju rastlinske pridelave in živinoreje;</w:t>
            </w:r>
          </w:p>
          <w:p w14:paraId="0C40A7EC" w14:textId="77777777" w:rsidR="00364CCF" w:rsidRPr="00012AEC" w:rsidRDefault="00364CCF" w:rsidP="00D15BC7">
            <w:pPr>
              <w:numPr>
                <w:ilvl w:val="0"/>
                <w:numId w:val="9"/>
              </w:numPr>
              <w:spacing w:after="200"/>
              <w:jc w:val="both"/>
              <w:rPr>
                <w:rFonts w:eastAsia="Calibri" w:cs="Arial"/>
                <w:bCs/>
                <w:szCs w:val="20"/>
              </w:rPr>
            </w:pPr>
            <w:r w:rsidRPr="00012AEC">
              <w:rPr>
                <w:rFonts w:eastAsia="Calibri" w:cs="Arial"/>
                <w:bCs/>
                <w:szCs w:val="20"/>
              </w:rPr>
              <w:t>ni v postopku prenehanja, prisilne poravnave, stečaja, prepovedi delovanja, sodne likvidacije, izbrisa iz registra in</w:t>
            </w:r>
          </w:p>
          <w:p w14:paraId="2776CF18" w14:textId="77777777" w:rsidR="00364CCF" w:rsidRPr="00012AEC" w:rsidRDefault="00364CCF" w:rsidP="00D15BC7">
            <w:pPr>
              <w:numPr>
                <w:ilvl w:val="0"/>
                <w:numId w:val="9"/>
              </w:numPr>
              <w:spacing w:after="200"/>
              <w:jc w:val="both"/>
              <w:rPr>
                <w:rFonts w:eastAsia="Calibri" w:cs="Arial"/>
                <w:bCs/>
                <w:szCs w:val="20"/>
              </w:rPr>
            </w:pPr>
            <w:r w:rsidRPr="00012AEC">
              <w:rPr>
                <w:rFonts w:eastAsia="Calibri" w:cs="Arial"/>
                <w:bCs/>
                <w:szCs w:val="20"/>
              </w:rPr>
              <w:t>ima poravnane vse davke, prispevke in druge dajatve, določene s predpisi.</w:t>
            </w:r>
          </w:p>
          <w:p w14:paraId="13F394B4" w14:textId="77777777" w:rsidR="00364CCF" w:rsidRPr="00012AEC" w:rsidRDefault="00364CCF" w:rsidP="00D15BC7">
            <w:pPr>
              <w:jc w:val="both"/>
              <w:rPr>
                <w:rFonts w:eastAsia="Calibri" w:cs="Arial"/>
                <w:bCs/>
                <w:szCs w:val="20"/>
              </w:rPr>
            </w:pPr>
          </w:p>
          <w:p w14:paraId="029C6DB9" w14:textId="041CC7AA" w:rsidR="00364CCF" w:rsidRPr="00012AEC" w:rsidRDefault="00364CCF" w:rsidP="00D15BC7">
            <w:pPr>
              <w:jc w:val="both"/>
              <w:rPr>
                <w:rFonts w:eastAsia="Calibri" w:cs="Arial"/>
                <w:bCs/>
                <w:szCs w:val="20"/>
              </w:rPr>
            </w:pPr>
            <w:r w:rsidRPr="00012AEC">
              <w:rPr>
                <w:rFonts w:eastAsia="Calibri" w:cs="Arial"/>
                <w:bCs/>
                <w:szCs w:val="20"/>
              </w:rPr>
              <w:t>(5) Merila za izbor nosilca javnega pooblastila na javnem razpisu so izkazana znanja, reference in delovne izkušnje s področja obračunavanja in poročanja o emisijah</w:t>
            </w:r>
            <w:r w:rsidR="000E6DE4">
              <w:rPr>
                <w:rFonts w:eastAsia="Calibri" w:cs="Arial"/>
                <w:bCs/>
                <w:szCs w:val="20"/>
              </w:rPr>
              <w:t xml:space="preserve"> oziroma </w:t>
            </w:r>
            <w:r w:rsidRPr="00012AEC">
              <w:rPr>
                <w:rFonts w:eastAsia="Calibri" w:cs="Arial"/>
                <w:bCs/>
                <w:szCs w:val="20"/>
              </w:rPr>
              <w:t xml:space="preserve">ponorih ogljika na kmetijskih tleh, s področja morfologije in kakovosti kmetijskih tal, s področja spremljanja stanja kmetijskih tal in s področja obračunavanja in poročanja o emisijah toplogrednih plinov, amonijaka in drugih onesnaževal zraka iz živinoreje in iz kmetijskih tal, s </w:t>
            </w:r>
            <w:r w:rsidR="00FB4827" w:rsidRPr="00012AEC">
              <w:rPr>
                <w:rFonts w:eastAsia="Calibri" w:cs="Arial"/>
                <w:bCs/>
                <w:szCs w:val="20"/>
              </w:rPr>
              <w:t xml:space="preserve">področja </w:t>
            </w:r>
            <w:r w:rsidRPr="00012AEC">
              <w:rPr>
                <w:rFonts w:eastAsia="Calibri" w:cs="Arial"/>
                <w:bCs/>
                <w:szCs w:val="20"/>
              </w:rPr>
              <w:t xml:space="preserve">poznavanja metodike za potrebe poročanja o ponorih in emisijah v skladu s predpisi Unije. Podrobnejša merila predpiše minister. Pri izboru se upošteva na javnem razpisu doseženo najvišje število točk na podlagi meril. </w:t>
            </w:r>
          </w:p>
          <w:p w14:paraId="462A0BC0" w14:textId="77777777" w:rsidR="00364CCF" w:rsidRPr="00012AEC" w:rsidRDefault="00364CCF" w:rsidP="00D15BC7">
            <w:pPr>
              <w:jc w:val="both"/>
              <w:rPr>
                <w:rFonts w:eastAsia="Calibri" w:cs="Arial"/>
                <w:bCs/>
                <w:szCs w:val="20"/>
              </w:rPr>
            </w:pPr>
          </w:p>
          <w:p w14:paraId="5611B1C6" w14:textId="45E7646C" w:rsidR="00364CCF" w:rsidRPr="00012AEC" w:rsidRDefault="00364CCF" w:rsidP="00D15BC7">
            <w:pPr>
              <w:jc w:val="both"/>
              <w:rPr>
                <w:rFonts w:eastAsia="Calibri" w:cs="Arial"/>
                <w:bCs/>
                <w:szCs w:val="20"/>
              </w:rPr>
            </w:pPr>
            <w:r w:rsidRPr="00012AEC">
              <w:rPr>
                <w:rFonts w:eastAsia="Calibri" w:cs="Arial"/>
                <w:bCs/>
                <w:szCs w:val="20"/>
              </w:rPr>
              <w:t xml:space="preserve">(6) Javno pooblastilo </w:t>
            </w:r>
            <w:r w:rsidR="00C10167">
              <w:rPr>
                <w:rFonts w:eastAsia="Calibri" w:cs="Arial"/>
                <w:bCs/>
                <w:szCs w:val="20"/>
              </w:rPr>
              <w:t xml:space="preserve">iz </w:t>
            </w:r>
            <w:r w:rsidRPr="00012AEC">
              <w:rPr>
                <w:rFonts w:eastAsia="Calibri" w:cs="Arial"/>
                <w:bCs/>
                <w:szCs w:val="20"/>
              </w:rPr>
              <w:t>tega člena podeli minister z odločbo v upravnem postopku za obdobje petih let. Medsebojna razmerja med nosilcem javnega pooblastila in ministrstvom se uredijo s pogodbo.</w:t>
            </w:r>
          </w:p>
          <w:p w14:paraId="7FDDCE6B" w14:textId="77777777" w:rsidR="00364CCF" w:rsidRPr="00012AEC" w:rsidRDefault="00364CCF" w:rsidP="00D15BC7">
            <w:pPr>
              <w:jc w:val="both"/>
              <w:rPr>
                <w:rFonts w:eastAsia="Calibri" w:cs="Arial"/>
                <w:bCs/>
                <w:szCs w:val="20"/>
              </w:rPr>
            </w:pPr>
          </w:p>
          <w:p w14:paraId="7B44E8BC" w14:textId="5F2F2582" w:rsidR="00364CCF" w:rsidRPr="00012AEC" w:rsidRDefault="00364CCF" w:rsidP="00D15BC7">
            <w:pPr>
              <w:jc w:val="both"/>
              <w:rPr>
                <w:rFonts w:eastAsia="Calibri" w:cs="Arial"/>
                <w:bCs/>
                <w:szCs w:val="20"/>
              </w:rPr>
            </w:pPr>
            <w:r w:rsidRPr="00012AEC">
              <w:rPr>
                <w:rFonts w:eastAsia="Calibri" w:cs="Arial"/>
                <w:bCs/>
                <w:szCs w:val="20"/>
              </w:rPr>
              <w:t>(7) Podrobnejše pogoje iz petega odstavka tega člena, ki jih mora izpolnjevati nosilec javnega pooblastila</w:t>
            </w:r>
            <w:r w:rsidR="00FB4827" w:rsidRPr="00012AEC">
              <w:rPr>
                <w:rFonts w:eastAsia="Calibri" w:cs="Arial"/>
                <w:bCs/>
                <w:szCs w:val="20"/>
              </w:rPr>
              <w:t>,</w:t>
            </w:r>
            <w:r w:rsidRPr="00012AEC">
              <w:rPr>
                <w:rFonts w:eastAsia="Calibri" w:cs="Arial"/>
                <w:bCs/>
                <w:szCs w:val="20"/>
              </w:rPr>
              <w:t xml:space="preserve"> in način oblikovanja cene storitev iz tega člena predpiše minister.</w:t>
            </w:r>
          </w:p>
          <w:p w14:paraId="1DA17CE5" w14:textId="77777777" w:rsidR="00364CCF" w:rsidRPr="00012AEC" w:rsidRDefault="00364CCF" w:rsidP="00D15BC7">
            <w:pPr>
              <w:jc w:val="both"/>
              <w:rPr>
                <w:rFonts w:eastAsia="Calibri" w:cs="Arial"/>
                <w:bCs/>
                <w:szCs w:val="20"/>
              </w:rPr>
            </w:pPr>
          </w:p>
          <w:p w14:paraId="574115C3" w14:textId="6AFDC871" w:rsidR="00364CCF" w:rsidRPr="00012AEC" w:rsidRDefault="00364CCF" w:rsidP="00D15BC7">
            <w:pPr>
              <w:jc w:val="both"/>
              <w:rPr>
                <w:rFonts w:eastAsia="Calibri" w:cs="Arial"/>
                <w:bCs/>
                <w:szCs w:val="20"/>
              </w:rPr>
            </w:pPr>
            <w:r w:rsidRPr="00012AEC">
              <w:rPr>
                <w:rFonts w:eastAsia="Calibri" w:cs="Arial"/>
                <w:bCs/>
                <w:szCs w:val="20"/>
              </w:rPr>
              <w:t>(8) Nadzor, razen inšpekcijskega nadzora</w:t>
            </w:r>
            <w:r w:rsidR="001B24BC">
              <w:rPr>
                <w:rFonts w:eastAsia="Calibri" w:cs="Arial"/>
                <w:bCs/>
                <w:szCs w:val="20"/>
              </w:rPr>
              <w:t>,</w:t>
            </w:r>
            <w:r w:rsidRPr="00012AEC">
              <w:rPr>
                <w:rFonts w:eastAsia="Calibri" w:cs="Arial"/>
                <w:bCs/>
                <w:szCs w:val="20"/>
              </w:rPr>
              <w:t xml:space="preserve"> nad nosilcem javnega pooblastila, izvaja ministrstvo.</w:t>
            </w:r>
          </w:p>
          <w:p w14:paraId="76ECB8FF" w14:textId="77777777" w:rsidR="00364CCF" w:rsidRPr="00012AEC" w:rsidRDefault="00364CCF" w:rsidP="00D15BC7">
            <w:pPr>
              <w:jc w:val="both"/>
              <w:rPr>
                <w:rFonts w:eastAsia="Calibri" w:cs="Arial"/>
                <w:bCs/>
                <w:szCs w:val="20"/>
              </w:rPr>
            </w:pPr>
          </w:p>
          <w:p w14:paraId="728202B3" w14:textId="41B67369" w:rsidR="00364CCF" w:rsidRPr="00012AEC" w:rsidRDefault="00364CCF" w:rsidP="00D15BC7">
            <w:pPr>
              <w:jc w:val="both"/>
              <w:rPr>
                <w:rFonts w:eastAsia="Calibri" w:cs="Arial"/>
                <w:bCs/>
                <w:szCs w:val="20"/>
              </w:rPr>
            </w:pPr>
            <w:r w:rsidRPr="00012AEC">
              <w:rPr>
                <w:rFonts w:eastAsia="Calibri" w:cs="Arial"/>
                <w:bCs/>
                <w:szCs w:val="20"/>
              </w:rPr>
              <w:t xml:space="preserve">(9) Javno pooblastilo preneha sporazumno ali če nosilec javnega pooblastila preneha izpolnjevati pogoje, </w:t>
            </w:r>
            <w:r w:rsidR="00FB4827" w:rsidRPr="00012AEC">
              <w:rPr>
                <w:rFonts w:eastAsia="Calibri" w:cs="Arial"/>
                <w:bCs/>
                <w:szCs w:val="20"/>
              </w:rPr>
              <w:t xml:space="preserve">ki so </w:t>
            </w:r>
            <w:r w:rsidRPr="00012AEC">
              <w:rPr>
                <w:rFonts w:eastAsia="Calibri" w:cs="Arial"/>
                <w:bCs/>
                <w:szCs w:val="20"/>
              </w:rPr>
              <w:t>določen</w:t>
            </w:r>
            <w:r w:rsidR="00FB4827" w:rsidRPr="00012AEC">
              <w:rPr>
                <w:rFonts w:eastAsia="Calibri" w:cs="Arial"/>
                <w:bCs/>
                <w:szCs w:val="20"/>
              </w:rPr>
              <w:t>i</w:t>
            </w:r>
            <w:r w:rsidRPr="00012AEC">
              <w:rPr>
                <w:rFonts w:eastAsia="Calibri" w:cs="Arial"/>
                <w:bCs/>
                <w:szCs w:val="20"/>
              </w:rPr>
              <w:t xml:space="preserve"> s tem zakonom ali predpisi, izdanimi na njegovi podlagi, ali predpisi Unije, če krši pogodbo ali če ravna v nasprotju z navedenimi predpisi, kar ugotovi ministrstvo z odločbo v upravnem postopku.«.</w:t>
            </w:r>
          </w:p>
          <w:p w14:paraId="00AE74CF" w14:textId="77777777" w:rsidR="00364CCF" w:rsidRPr="00012AEC" w:rsidRDefault="00364CCF" w:rsidP="00D15BC7">
            <w:pPr>
              <w:jc w:val="both"/>
              <w:rPr>
                <w:rFonts w:cs="Arial"/>
                <w:b/>
                <w:bCs/>
                <w:szCs w:val="20"/>
              </w:rPr>
            </w:pPr>
          </w:p>
          <w:p w14:paraId="3FC3CC57" w14:textId="69A69C35" w:rsidR="00364CCF" w:rsidRPr="00012AEC" w:rsidRDefault="004646B2" w:rsidP="00D15BC7">
            <w:pPr>
              <w:jc w:val="center"/>
              <w:rPr>
                <w:rFonts w:cs="Arial"/>
                <w:b/>
                <w:bCs/>
                <w:szCs w:val="20"/>
                <w:lang w:val="nl-NL"/>
              </w:rPr>
            </w:pPr>
            <w:r w:rsidRPr="00012AEC">
              <w:rPr>
                <w:rFonts w:cs="Arial"/>
                <w:b/>
                <w:bCs/>
                <w:szCs w:val="20"/>
                <w:lang w:val="nl-NL"/>
              </w:rPr>
              <w:t>8</w:t>
            </w:r>
            <w:r w:rsidR="00364CCF" w:rsidRPr="00012AEC">
              <w:rPr>
                <w:rFonts w:cs="Arial"/>
                <w:b/>
                <w:bCs/>
                <w:szCs w:val="20"/>
                <w:lang w:val="nl-NL"/>
              </w:rPr>
              <w:t>. člen</w:t>
            </w:r>
          </w:p>
          <w:p w14:paraId="727F5087" w14:textId="77777777" w:rsidR="0014566C" w:rsidRPr="00012AEC" w:rsidRDefault="0014566C" w:rsidP="00D15BC7">
            <w:pPr>
              <w:jc w:val="center"/>
              <w:rPr>
                <w:rFonts w:eastAsia="Calibri" w:cs="Arial"/>
                <w:b/>
                <w:szCs w:val="20"/>
                <w:lang w:eastAsia="sl-SI"/>
              </w:rPr>
            </w:pPr>
          </w:p>
          <w:p w14:paraId="558306B6" w14:textId="19414BC6" w:rsidR="00364CCF" w:rsidRPr="00012AEC" w:rsidRDefault="00364CCF" w:rsidP="00D15BC7">
            <w:pPr>
              <w:jc w:val="both"/>
              <w:rPr>
                <w:rFonts w:cs="Arial"/>
                <w:bCs/>
                <w:szCs w:val="20"/>
                <w:lang w:val="nl-NL"/>
              </w:rPr>
            </w:pPr>
            <w:r w:rsidRPr="00012AEC">
              <w:rPr>
                <w:rFonts w:cs="Arial"/>
                <w:bCs/>
                <w:szCs w:val="20"/>
                <w:lang w:val="nl-NL"/>
              </w:rPr>
              <w:t>14. člen</w:t>
            </w:r>
            <w:r w:rsidRPr="00012AEC">
              <w:rPr>
                <w:rFonts w:cs="Arial"/>
                <w:szCs w:val="20"/>
              </w:rPr>
              <w:t xml:space="preserve"> </w:t>
            </w:r>
            <w:r w:rsidRPr="00012AEC">
              <w:rPr>
                <w:rFonts w:cs="Arial"/>
                <w:bCs/>
                <w:szCs w:val="20"/>
                <w:lang w:val="nl-NL"/>
              </w:rPr>
              <w:t>se spremeni tako, da se glasi:</w:t>
            </w:r>
          </w:p>
          <w:p w14:paraId="7904A0CD" w14:textId="77777777" w:rsidR="0014566C" w:rsidRPr="00012AEC" w:rsidRDefault="0014566C" w:rsidP="00D15BC7">
            <w:pPr>
              <w:jc w:val="both"/>
              <w:rPr>
                <w:rFonts w:cs="Arial"/>
                <w:bCs/>
                <w:szCs w:val="20"/>
              </w:rPr>
            </w:pPr>
          </w:p>
          <w:p w14:paraId="1EA56902" w14:textId="4199C951" w:rsidR="00364CCF" w:rsidRPr="00012AEC" w:rsidRDefault="00364CCF" w:rsidP="00D15BC7">
            <w:pPr>
              <w:jc w:val="center"/>
              <w:rPr>
                <w:rFonts w:cs="Arial"/>
                <w:bCs/>
                <w:szCs w:val="20"/>
                <w:lang w:val="nl-NL"/>
              </w:rPr>
            </w:pPr>
            <w:r w:rsidRPr="00012AEC">
              <w:rPr>
                <w:rFonts w:cs="Arial"/>
                <w:bCs/>
                <w:szCs w:val="20"/>
                <w:lang w:val="nl-NL"/>
              </w:rPr>
              <w:t>»14. člen</w:t>
            </w:r>
          </w:p>
          <w:p w14:paraId="4ABA32FD" w14:textId="10D6ED22" w:rsidR="00364CCF" w:rsidRPr="00012AEC" w:rsidRDefault="00364CCF" w:rsidP="00D15BC7">
            <w:pPr>
              <w:jc w:val="center"/>
              <w:rPr>
                <w:rFonts w:cs="Arial"/>
                <w:bCs/>
                <w:szCs w:val="20"/>
                <w:lang w:val="nl-NL"/>
              </w:rPr>
            </w:pPr>
            <w:r w:rsidRPr="00012AEC">
              <w:rPr>
                <w:rFonts w:cs="Arial"/>
                <w:bCs/>
                <w:szCs w:val="20"/>
                <w:lang w:val="nl-NL"/>
              </w:rPr>
              <w:t>(ukrepi)</w:t>
            </w:r>
          </w:p>
          <w:p w14:paraId="6442F5C4" w14:textId="77777777" w:rsidR="00364CCF" w:rsidRPr="00012AEC" w:rsidRDefault="00364CCF" w:rsidP="00D15BC7">
            <w:pPr>
              <w:jc w:val="both"/>
              <w:rPr>
                <w:rFonts w:cs="Arial"/>
                <w:bCs/>
                <w:szCs w:val="20"/>
                <w:lang w:val="nl-NL"/>
              </w:rPr>
            </w:pPr>
          </w:p>
          <w:p w14:paraId="5DEA3137" w14:textId="48B21A0D" w:rsidR="00577337" w:rsidRPr="00012AEC" w:rsidRDefault="00364CCF" w:rsidP="00577337">
            <w:pPr>
              <w:tabs>
                <w:tab w:val="left" w:pos="-720"/>
                <w:tab w:val="left" w:pos="0"/>
                <w:tab w:val="left" w:pos="720"/>
                <w:tab w:val="left" w:pos="1440"/>
                <w:tab w:val="left" w:pos="2160"/>
                <w:tab w:val="left" w:pos="2880"/>
                <w:tab w:val="left" w:pos="3600"/>
                <w:tab w:val="left" w:pos="4320"/>
              </w:tabs>
              <w:autoSpaceDE w:val="0"/>
              <w:autoSpaceDN w:val="0"/>
              <w:adjustRightInd w:val="0"/>
              <w:spacing w:line="240" w:lineRule="auto"/>
              <w:jc w:val="both"/>
              <w:rPr>
                <w:rFonts w:ascii="Helv" w:eastAsiaTheme="minorHAnsi" w:hAnsi="Helv" w:cs="Helv"/>
                <w:b/>
                <w:bCs/>
                <w:color w:val="0000FF"/>
                <w:szCs w:val="20"/>
              </w:rPr>
            </w:pPr>
            <w:r w:rsidRPr="00012AEC">
              <w:rPr>
                <w:rFonts w:cs="Arial"/>
                <w:bCs/>
                <w:szCs w:val="20"/>
                <w:lang w:val="nl-NL"/>
              </w:rPr>
              <w:t>(1) Ukrepi kmetijske politike obsegajo ukrepe kmetijsko tržno cenovne politike,</w:t>
            </w:r>
            <w:r w:rsidR="006F74B6" w:rsidRPr="00012AEC">
              <w:rPr>
                <w:rFonts w:cs="Arial"/>
                <w:bCs/>
                <w:szCs w:val="20"/>
                <w:lang w:val="nl-NL"/>
              </w:rPr>
              <w:t xml:space="preserve"> ukrepe razvoja podeželja</w:t>
            </w:r>
            <w:r w:rsidRPr="00012AEC">
              <w:rPr>
                <w:rFonts w:cs="Arial"/>
                <w:bCs/>
                <w:szCs w:val="20"/>
                <w:lang w:val="nl-NL"/>
              </w:rPr>
              <w:t xml:space="preserve"> in druge ukrepe pomembn</w:t>
            </w:r>
            <w:r w:rsidR="00BA3D06" w:rsidRPr="00012AEC">
              <w:rPr>
                <w:rFonts w:cs="Arial"/>
                <w:bCs/>
                <w:szCs w:val="20"/>
                <w:lang w:val="nl-NL"/>
              </w:rPr>
              <w:t>e</w:t>
            </w:r>
            <w:r w:rsidRPr="00012AEC">
              <w:rPr>
                <w:rFonts w:cs="Arial"/>
                <w:bCs/>
                <w:szCs w:val="20"/>
                <w:lang w:val="nl-NL"/>
              </w:rPr>
              <w:t xml:space="preserve"> za uresničevanje sprejetih ciljev kmetijske politike.</w:t>
            </w:r>
            <w:r w:rsidR="00577337" w:rsidRPr="00012AEC">
              <w:rPr>
                <w:rFonts w:cs="Arial"/>
                <w:bCs/>
                <w:szCs w:val="20"/>
                <w:lang w:val="nl-NL"/>
              </w:rPr>
              <w:t xml:space="preserve"> Ukrepi za izvajanje SN SKP </w:t>
            </w:r>
            <w:r w:rsidR="00DC7F32" w:rsidRPr="00012AEC">
              <w:rPr>
                <w:rFonts w:cs="Arial"/>
                <w:bCs/>
                <w:szCs w:val="20"/>
                <w:lang w:val="nl-NL"/>
              </w:rPr>
              <w:t>so vključeni</w:t>
            </w:r>
            <w:r w:rsidR="00577337" w:rsidRPr="00012AEC">
              <w:rPr>
                <w:rFonts w:eastAsiaTheme="minorHAnsi" w:cs="Arial"/>
                <w:bCs/>
                <w:szCs w:val="20"/>
              </w:rPr>
              <w:t xml:space="preserve"> v posamezne ukrepe kmetijske politike iz prejšnjega stavka.</w:t>
            </w:r>
          </w:p>
          <w:p w14:paraId="77DB4295" w14:textId="59EC6BA3" w:rsidR="00364CCF" w:rsidRPr="00012AEC" w:rsidRDefault="00364CCF" w:rsidP="00D15BC7">
            <w:pPr>
              <w:jc w:val="both"/>
              <w:rPr>
                <w:rFonts w:cs="Arial"/>
                <w:bCs/>
                <w:szCs w:val="20"/>
                <w:lang w:val="nl-NL"/>
              </w:rPr>
            </w:pPr>
          </w:p>
          <w:p w14:paraId="436E6A6B" w14:textId="4DA44816" w:rsidR="00577337" w:rsidRPr="00012AEC" w:rsidRDefault="00364CCF" w:rsidP="00D15BC7">
            <w:pPr>
              <w:spacing w:before="120"/>
              <w:jc w:val="both"/>
              <w:rPr>
                <w:rFonts w:cs="Arial"/>
                <w:bCs/>
                <w:szCs w:val="20"/>
                <w:lang w:val="nl-NL"/>
              </w:rPr>
            </w:pPr>
            <w:r w:rsidRPr="00012AEC">
              <w:rPr>
                <w:rFonts w:cs="Arial"/>
                <w:bCs/>
                <w:szCs w:val="20"/>
                <w:lang w:val="nl-NL"/>
              </w:rPr>
              <w:t>(2) Ukrepi kmetijske politike morajo biti med seboj usklajeni in se izvajajo po načelu enakopravnosti.«</w:t>
            </w:r>
            <w:r w:rsidR="00577337" w:rsidRPr="00012AEC">
              <w:rPr>
                <w:rFonts w:cs="Arial"/>
                <w:bCs/>
                <w:szCs w:val="20"/>
                <w:lang w:val="nl-NL"/>
              </w:rPr>
              <w:t>.</w:t>
            </w:r>
          </w:p>
          <w:p w14:paraId="326E4BCF" w14:textId="77777777" w:rsidR="00577337" w:rsidRPr="00012AEC" w:rsidRDefault="00577337" w:rsidP="00D15BC7">
            <w:pPr>
              <w:spacing w:before="120"/>
              <w:jc w:val="both"/>
              <w:rPr>
                <w:rFonts w:cs="Arial"/>
                <w:bCs/>
                <w:szCs w:val="20"/>
                <w:lang w:val="nl-NL"/>
              </w:rPr>
            </w:pPr>
          </w:p>
          <w:p w14:paraId="45DAACEE" w14:textId="64741A95" w:rsidR="00364CCF" w:rsidRPr="00012AEC" w:rsidRDefault="004646B2" w:rsidP="00D15BC7">
            <w:pPr>
              <w:spacing w:before="120"/>
              <w:jc w:val="center"/>
              <w:rPr>
                <w:rFonts w:cs="Arial"/>
                <w:b/>
                <w:bCs/>
                <w:szCs w:val="20"/>
                <w:lang w:val="nl-NL"/>
              </w:rPr>
            </w:pPr>
            <w:r w:rsidRPr="00012AEC">
              <w:rPr>
                <w:rFonts w:cs="Arial"/>
                <w:b/>
                <w:bCs/>
                <w:szCs w:val="20"/>
                <w:lang w:val="nl-NL"/>
              </w:rPr>
              <w:t>9</w:t>
            </w:r>
            <w:r w:rsidR="00364CCF" w:rsidRPr="00012AEC">
              <w:rPr>
                <w:rFonts w:cs="Arial"/>
                <w:b/>
                <w:bCs/>
                <w:szCs w:val="20"/>
                <w:lang w:val="nl-NL"/>
              </w:rPr>
              <w:t>. člen</w:t>
            </w:r>
          </w:p>
          <w:p w14:paraId="712906E4" w14:textId="77777777" w:rsidR="00364CCF" w:rsidRPr="00012AEC" w:rsidRDefault="00364CCF" w:rsidP="00D15BC7">
            <w:pPr>
              <w:jc w:val="both"/>
              <w:rPr>
                <w:rFonts w:eastAsia="Calibri" w:cs="Arial"/>
                <w:b/>
                <w:szCs w:val="20"/>
                <w:lang w:val="nl-NL" w:eastAsia="sl-SI"/>
              </w:rPr>
            </w:pPr>
          </w:p>
          <w:p w14:paraId="4DFA5043" w14:textId="6342477F" w:rsidR="00364CCF" w:rsidRPr="00012AEC" w:rsidRDefault="00364CCF" w:rsidP="00D15BC7">
            <w:pPr>
              <w:jc w:val="both"/>
              <w:rPr>
                <w:rFonts w:eastAsia="Calibri" w:cs="Arial"/>
                <w:szCs w:val="20"/>
              </w:rPr>
            </w:pPr>
            <w:r w:rsidRPr="00012AEC">
              <w:rPr>
                <w:rFonts w:eastAsia="Calibri" w:cs="Arial"/>
                <w:szCs w:val="20"/>
              </w:rPr>
              <w:t>Za 15. členom se doda nov</w:t>
            </w:r>
            <w:r w:rsidR="001C697D" w:rsidRPr="00012AEC">
              <w:rPr>
                <w:rFonts w:eastAsia="Calibri" w:cs="Arial"/>
                <w:szCs w:val="20"/>
              </w:rPr>
              <w:t>,</w:t>
            </w:r>
            <w:r w:rsidRPr="00012AEC">
              <w:rPr>
                <w:rFonts w:eastAsia="Calibri" w:cs="Arial"/>
                <w:szCs w:val="20"/>
              </w:rPr>
              <w:t xml:space="preserve"> 15.a člen, ki se glasi:</w:t>
            </w:r>
            <w:bookmarkStart w:id="1" w:name="_Hlk83886035"/>
          </w:p>
          <w:p w14:paraId="59DCB415" w14:textId="77777777" w:rsidR="0014566C" w:rsidRPr="00012AEC" w:rsidRDefault="0014566C" w:rsidP="00D15BC7">
            <w:pPr>
              <w:jc w:val="both"/>
              <w:rPr>
                <w:rFonts w:cs="Arial"/>
                <w:szCs w:val="20"/>
              </w:rPr>
            </w:pPr>
          </w:p>
          <w:p w14:paraId="16E608DD" w14:textId="77777777" w:rsidR="00364CCF" w:rsidRPr="00012AEC" w:rsidRDefault="00364CCF" w:rsidP="00D15BC7">
            <w:pPr>
              <w:jc w:val="center"/>
              <w:rPr>
                <w:rFonts w:cs="Arial"/>
                <w:szCs w:val="20"/>
              </w:rPr>
            </w:pPr>
            <w:r w:rsidRPr="00012AEC">
              <w:rPr>
                <w:rFonts w:cs="Arial"/>
                <w:szCs w:val="20"/>
              </w:rPr>
              <w:t>»15.a člen</w:t>
            </w:r>
          </w:p>
          <w:p w14:paraId="11EEB6B1" w14:textId="77777777" w:rsidR="00364CCF" w:rsidRPr="00012AEC" w:rsidRDefault="00364CCF" w:rsidP="00D15BC7">
            <w:pPr>
              <w:jc w:val="center"/>
              <w:rPr>
                <w:rFonts w:cs="Arial"/>
                <w:szCs w:val="20"/>
              </w:rPr>
            </w:pPr>
            <w:r w:rsidRPr="00012AEC">
              <w:rPr>
                <w:rFonts w:cs="Arial"/>
                <w:szCs w:val="20"/>
              </w:rPr>
              <w:t>(sistem za spremljanje površin)</w:t>
            </w:r>
          </w:p>
          <w:p w14:paraId="0DE364D1" w14:textId="77777777" w:rsidR="00364CCF" w:rsidRPr="00012AEC" w:rsidRDefault="00364CCF" w:rsidP="00D15BC7">
            <w:pPr>
              <w:jc w:val="center"/>
              <w:rPr>
                <w:rFonts w:cs="Arial"/>
                <w:b/>
                <w:szCs w:val="20"/>
              </w:rPr>
            </w:pPr>
          </w:p>
          <w:p w14:paraId="679F6876" w14:textId="739E2FB9" w:rsidR="00364CCF" w:rsidRPr="00012AEC" w:rsidRDefault="00364CCF" w:rsidP="00D15BC7">
            <w:pPr>
              <w:jc w:val="both"/>
              <w:rPr>
                <w:rFonts w:cs="Arial"/>
                <w:szCs w:val="20"/>
              </w:rPr>
            </w:pPr>
            <w:r w:rsidRPr="00012AEC">
              <w:rPr>
                <w:rFonts w:cs="Arial"/>
                <w:szCs w:val="20"/>
              </w:rPr>
              <w:t xml:space="preserve">Agencija v skladu s predpisi vzpostavi in upravlja sistem za spremljanje površin, ki omogoča redno in sistematično opazovanje, sledenje in presojo dejavnosti in praks na kmetijskih in gozdnih zemljiščih v Republiki Sloveniji, z uporabo podatkov satelitov </w:t>
            </w:r>
            <w:proofErr w:type="spellStart"/>
            <w:r w:rsidRPr="00012AEC">
              <w:rPr>
                <w:rFonts w:cs="Arial"/>
                <w:szCs w:val="20"/>
              </w:rPr>
              <w:t>Sentinel</w:t>
            </w:r>
            <w:proofErr w:type="spellEnd"/>
            <w:r w:rsidRPr="00012AEC">
              <w:rPr>
                <w:rFonts w:cs="Arial"/>
                <w:szCs w:val="20"/>
              </w:rPr>
              <w:t xml:space="preserve"> programa </w:t>
            </w:r>
            <w:proofErr w:type="spellStart"/>
            <w:r w:rsidRPr="00012AEC">
              <w:rPr>
                <w:rFonts w:cs="Arial"/>
                <w:szCs w:val="20"/>
              </w:rPr>
              <w:t>Copernicus</w:t>
            </w:r>
            <w:proofErr w:type="spellEnd"/>
            <w:r w:rsidR="00376428" w:rsidRPr="00012AEC">
              <w:rPr>
                <w:rFonts w:cs="Arial"/>
                <w:szCs w:val="20"/>
              </w:rPr>
              <w:t>,</w:t>
            </w:r>
            <w:r w:rsidR="007A3B6B" w:rsidRPr="00012AEC">
              <w:rPr>
                <w:rFonts w:cs="Arial"/>
                <w:szCs w:val="20"/>
              </w:rPr>
              <w:t xml:space="preserve"> </w:t>
            </w:r>
            <w:r w:rsidRPr="00012AEC">
              <w:rPr>
                <w:rFonts w:cs="Arial"/>
                <w:szCs w:val="20"/>
              </w:rPr>
              <w:t xml:space="preserve">drugih  enakovrednih </w:t>
            </w:r>
            <w:r w:rsidR="00376428" w:rsidRPr="00012AEC">
              <w:rPr>
                <w:rFonts w:cs="Arial"/>
                <w:szCs w:val="20"/>
              </w:rPr>
              <w:t xml:space="preserve">satelitskih </w:t>
            </w:r>
            <w:r w:rsidRPr="00012AEC">
              <w:rPr>
                <w:rFonts w:cs="Arial"/>
                <w:szCs w:val="20"/>
              </w:rPr>
              <w:t>podatkov</w:t>
            </w:r>
            <w:r w:rsidR="00376428" w:rsidRPr="00012AEC">
              <w:rPr>
                <w:rFonts w:cs="Arial"/>
                <w:szCs w:val="20"/>
              </w:rPr>
              <w:t>,</w:t>
            </w:r>
            <w:r w:rsidR="00376428" w:rsidRPr="00012AEC">
              <w:rPr>
                <w:rFonts w:eastAsia="Calibri" w:cs="Arial"/>
                <w:color w:val="FF0000"/>
                <w:szCs w:val="20"/>
              </w:rPr>
              <w:t xml:space="preserve"> </w:t>
            </w:r>
            <w:r w:rsidR="00376428" w:rsidRPr="00012AEC">
              <w:rPr>
                <w:rFonts w:cs="Arial"/>
                <w:szCs w:val="20"/>
              </w:rPr>
              <w:t xml:space="preserve">podatkov, pridobljenih z daljinskim zaznavanjem, in </w:t>
            </w:r>
            <w:bookmarkStart w:id="2" w:name="_Hlk92701742"/>
            <w:r w:rsidR="00376428" w:rsidRPr="00012AEC">
              <w:rPr>
                <w:rFonts w:cs="Arial"/>
                <w:szCs w:val="20"/>
              </w:rPr>
              <w:t>geografsko označenih fotografij</w:t>
            </w:r>
            <w:bookmarkEnd w:id="2"/>
            <w:r w:rsidRPr="00012AEC">
              <w:rPr>
                <w:rFonts w:cs="Arial"/>
                <w:szCs w:val="20"/>
              </w:rPr>
              <w:t>.«.</w:t>
            </w:r>
          </w:p>
          <w:bookmarkEnd w:id="1"/>
          <w:p w14:paraId="69775C18" w14:textId="77777777" w:rsidR="00364CCF" w:rsidRPr="00012AEC" w:rsidRDefault="00364CCF" w:rsidP="00D15BC7">
            <w:pPr>
              <w:jc w:val="both"/>
              <w:rPr>
                <w:rFonts w:eastAsia="Calibri" w:cs="Arial"/>
                <w:b/>
                <w:szCs w:val="20"/>
                <w:lang w:eastAsia="sl-SI"/>
              </w:rPr>
            </w:pPr>
          </w:p>
          <w:p w14:paraId="2314EDC5" w14:textId="552CB087" w:rsidR="00364CCF" w:rsidRPr="00012AEC" w:rsidRDefault="004646B2" w:rsidP="00D15BC7">
            <w:pPr>
              <w:jc w:val="center"/>
              <w:rPr>
                <w:rFonts w:eastAsia="Calibri" w:cs="Arial"/>
                <w:b/>
                <w:szCs w:val="20"/>
                <w:lang w:eastAsia="sl-SI"/>
              </w:rPr>
            </w:pPr>
            <w:r w:rsidRPr="00012AEC">
              <w:rPr>
                <w:rFonts w:eastAsia="Calibri" w:cs="Arial"/>
                <w:b/>
                <w:szCs w:val="20"/>
                <w:lang w:eastAsia="sl-SI"/>
              </w:rPr>
              <w:t>10</w:t>
            </w:r>
            <w:r w:rsidR="00364CCF" w:rsidRPr="00012AEC">
              <w:rPr>
                <w:rFonts w:eastAsia="Calibri" w:cs="Arial"/>
                <w:b/>
                <w:szCs w:val="20"/>
                <w:lang w:eastAsia="sl-SI"/>
              </w:rPr>
              <w:t>. člen</w:t>
            </w:r>
          </w:p>
          <w:p w14:paraId="28FADE21" w14:textId="1699C598" w:rsidR="004646B2" w:rsidRPr="00012AEC" w:rsidRDefault="00364CCF" w:rsidP="004646B2">
            <w:pPr>
              <w:jc w:val="both"/>
              <w:rPr>
                <w:rFonts w:cs="Arial"/>
                <w:szCs w:val="20"/>
              </w:rPr>
            </w:pPr>
            <w:r w:rsidRPr="00012AEC">
              <w:rPr>
                <w:rFonts w:eastAsia="Calibri" w:cs="Arial"/>
                <w:b/>
                <w:szCs w:val="20"/>
                <w:lang w:eastAsia="sl-SI"/>
              </w:rPr>
              <w:t xml:space="preserve">                                             </w:t>
            </w:r>
            <w:r w:rsidRPr="00012AEC">
              <w:rPr>
                <w:rFonts w:cs="Arial"/>
                <w:b/>
                <w:szCs w:val="20"/>
              </w:rPr>
              <w:cr/>
            </w:r>
            <w:r w:rsidR="008B515B" w:rsidRPr="00012AEC">
              <w:t xml:space="preserve"> </w:t>
            </w:r>
            <w:r w:rsidR="003C7AD9" w:rsidRPr="00012AEC">
              <w:rPr>
                <w:rFonts w:cs="Arial"/>
                <w:szCs w:val="20"/>
              </w:rPr>
              <w:t xml:space="preserve">Besedilo </w:t>
            </w:r>
            <w:r w:rsidR="008B515B" w:rsidRPr="00012AEC">
              <w:rPr>
                <w:rFonts w:cs="Arial"/>
                <w:szCs w:val="20"/>
              </w:rPr>
              <w:t>17. člen</w:t>
            </w:r>
            <w:r w:rsidR="003C7AD9" w:rsidRPr="00012AEC">
              <w:rPr>
                <w:rFonts w:cs="Arial"/>
                <w:szCs w:val="20"/>
              </w:rPr>
              <w:t>a</w:t>
            </w:r>
            <w:r w:rsidR="008B515B" w:rsidRPr="00012AEC">
              <w:rPr>
                <w:rFonts w:cs="Arial"/>
                <w:szCs w:val="20"/>
              </w:rPr>
              <w:t xml:space="preserve"> se </w:t>
            </w:r>
            <w:r w:rsidR="004646B2" w:rsidRPr="00012AEC">
              <w:rPr>
                <w:rFonts w:cs="Arial"/>
                <w:szCs w:val="20"/>
              </w:rPr>
              <w:t>spremeni, tako da se glasi:</w:t>
            </w:r>
          </w:p>
          <w:p w14:paraId="243E1596" w14:textId="77777777" w:rsidR="007A3B6B" w:rsidRPr="00012AEC" w:rsidRDefault="007A3B6B" w:rsidP="004646B2">
            <w:pPr>
              <w:jc w:val="both"/>
              <w:rPr>
                <w:rFonts w:cs="Arial"/>
                <w:szCs w:val="20"/>
              </w:rPr>
            </w:pPr>
          </w:p>
          <w:p w14:paraId="66ADB1A9" w14:textId="30998D79" w:rsidR="003C7AD9" w:rsidRPr="00012AEC" w:rsidRDefault="003C7AD9" w:rsidP="00B324A9">
            <w:pPr>
              <w:jc w:val="center"/>
              <w:rPr>
                <w:rFonts w:cs="Arial"/>
                <w:bCs/>
                <w:szCs w:val="20"/>
              </w:rPr>
            </w:pPr>
            <w:r w:rsidRPr="00012AEC">
              <w:rPr>
                <w:rFonts w:ascii="Times New Roman" w:hAnsi="Times New Roman"/>
                <w:bCs/>
                <w:szCs w:val="20"/>
                <w:lang w:val="es-ES"/>
              </w:rPr>
              <w:t>»</w:t>
            </w:r>
            <w:r w:rsidRPr="00012AEC">
              <w:rPr>
                <w:rFonts w:cs="Arial"/>
                <w:bCs/>
                <w:szCs w:val="20"/>
                <w:lang w:val="es-ES"/>
              </w:rPr>
              <w:t>17. člen</w:t>
            </w:r>
          </w:p>
          <w:p w14:paraId="308592E3" w14:textId="0DD515A1" w:rsidR="003C7AD9" w:rsidRPr="00012AEC" w:rsidRDefault="003C7AD9" w:rsidP="00B324A9">
            <w:pPr>
              <w:jc w:val="center"/>
              <w:rPr>
                <w:rFonts w:cs="Arial"/>
                <w:bCs/>
                <w:szCs w:val="20"/>
                <w:lang w:val="es-ES"/>
              </w:rPr>
            </w:pPr>
            <w:r w:rsidRPr="00012AEC">
              <w:rPr>
                <w:rFonts w:cs="Arial"/>
                <w:bCs/>
                <w:szCs w:val="20"/>
                <w:lang w:val="es-ES"/>
              </w:rPr>
              <w:t>(upravičenci)</w:t>
            </w:r>
          </w:p>
          <w:p w14:paraId="42AB7D95" w14:textId="77777777" w:rsidR="003C7AD9" w:rsidRPr="00012AEC" w:rsidRDefault="003C7AD9" w:rsidP="00B324A9">
            <w:pPr>
              <w:jc w:val="center"/>
              <w:rPr>
                <w:rFonts w:cs="Arial"/>
                <w:bCs/>
                <w:szCs w:val="20"/>
              </w:rPr>
            </w:pPr>
          </w:p>
          <w:p w14:paraId="0F60D6EC" w14:textId="77777777" w:rsidR="003C7AD9" w:rsidRPr="00012AEC" w:rsidRDefault="003C7AD9" w:rsidP="003C7AD9">
            <w:pPr>
              <w:jc w:val="both"/>
              <w:rPr>
                <w:rFonts w:cs="Arial"/>
                <w:szCs w:val="20"/>
              </w:rPr>
            </w:pPr>
            <w:r w:rsidRPr="00012AEC">
              <w:rPr>
                <w:rFonts w:cs="Arial"/>
                <w:szCs w:val="20"/>
                <w:lang w:val="x-none"/>
              </w:rPr>
              <w:t>(1) Upravičenec za ukrepe kmetijske politike je:</w:t>
            </w:r>
          </w:p>
          <w:p w14:paraId="1121E804" w14:textId="5F246919" w:rsidR="003C7AD9" w:rsidRPr="00012AEC" w:rsidRDefault="003C7AD9" w:rsidP="003C7AD9">
            <w:pPr>
              <w:jc w:val="both"/>
              <w:rPr>
                <w:rFonts w:cs="Arial"/>
                <w:szCs w:val="20"/>
              </w:rPr>
            </w:pPr>
            <w:r w:rsidRPr="00012AEC">
              <w:rPr>
                <w:rFonts w:cs="Arial"/>
                <w:szCs w:val="20"/>
                <w:lang w:val="x-none"/>
              </w:rPr>
              <w:t>-       nosilec</w:t>
            </w:r>
            <w:r w:rsidR="00DB7889">
              <w:rPr>
                <w:rFonts w:cs="Arial"/>
                <w:szCs w:val="20"/>
              </w:rPr>
              <w:t>,</w:t>
            </w:r>
          </w:p>
          <w:p w14:paraId="5CCE917B" w14:textId="47FD8A88" w:rsidR="003C7AD9" w:rsidRPr="00012AEC" w:rsidRDefault="003C7AD9" w:rsidP="003C7AD9">
            <w:pPr>
              <w:jc w:val="both"/>
              <w:rPr>
                <w:rFonts w:cs="Arial"/>
                <w:szCs w:val="20"/>
                <w:lang w:val="x-none"/>
              </w:rPr>
            </w:pPr>
            <w:r w:rsidRPr="00012AEC">
              <w:rPr>
                <w:rFonts w:cs="Arial"/>
                <w:szCs w:val="20"/>
              </w:rPr>
              <w:t>-       </w:t>
            </w:r>
            <w:r w:rsidRPr="00012AEC">
              <w:rPr>
                <w:rFonts w:cs="Arial"/>
                <w:szCs w:val="20"/>
                <w:lang w:val="x-none"/>
              </w:rPr>
              <w:t>fizična, pravna oseba in združenje pravnih oziroma fizičnih oseb na ozemlju Republike Slovenije, ki opravljajo kmetijsko, živilsko, trgovinsko ali drugo dejavnost.</w:t>
            </w:r>
          </w:p>
          <w:p w14:paraId="64B84F3B" w14:textId="77777777" w:rsidR="003C7AD9" w:rsidRPr="00012AEC" w:rsidRDefault="003C7AD9" w:rsidP="003C7AD9">
            <w:pPr>
              <w:jc w:val="both"/>
              <w:rPr>
                <w:rFonts w:cs="Arial"/>
                <w:szCs w:val="20"/>
              </w:rPr>
            </w:pPr>
          </w:p>
          <w:p w14:paraId="7BB00614" w14:textId="0DC483BF" w:rsidR="003C7AD9" w:rsidRPr="00012AEC" w:rsidRDefault="003C7AD9" w:rsidP="003C7AD9">
            <w:pPr>
              <w:jc w:val="both"/>
              <w:rPr>
                <w:rFonts w:cs="Arial"/>
                <w:szCs w:val="20"/>
                <w:lang w:val="x-none"/>
              </w:rPr>
            </w:pPr>
            <w:r w:rsidRPr="00012AEC">
              <w:rPr>
                <w:rFonts w:cs="Arial"/>
                <w:szCs w:val="20"/>
                <w:lang w:val="x-none"/>
              </w:rPr>
              <w:t>(2) Zahtevek iz naslova ukrepov kmetijske politike vlaga nosilec, razen če je določeno drugače.</w:t>
            </w:r>
          </w:p>
          <w:p w14:paraId="46FEECC9" w14:textId="77777777" w:rsidR="003C7AD9" w:rsidRPr="00012AEC" w:rsidRDefault="003C7AD9" w:rsidP="003C7AD9">
            <w:pPr>
              <w:jc w:val="both"/>
              <w:rPr>
                <w:rFonts w:cs="Arial"/>
                <w:szCs w:val="20"/>
              </w:rPr>
            </w:pPr>
          </w:p>
          <w:p w14:paraId="2AE62AC6" w14:textId="3CCEAFEA" w:rsidR="003C7AD9" w:rsidRPr="00012AEC" w:rsidRDefault="003C7AD9" w:rsidP="003C7AD9">
            <w:pPr>
              <w:jc w:val="both"/>
              <w:rPr>
                <w:rFonts w:cs="Arial"/>
                <w:szCs w:val="20"/>
                <w:lang w:val="x-none"/>
              </w:rPr>
            </w:pPr>
            <w:r w:rsidRPr="00012AEC">
              <w:rPr>
                <w:rFonts w:cs="Arial"/>
                <w:szCs w:val="20"/>
                <w:lang w:val="x-none"/>
              </w:rPr>
              <w:t>(3) Upravičenec odgovarja za osebe, ki po njegovem naročilu v zvezi z ukrepi kmetijske politike izvajajo dela in storitve, kot da bi jih opravil sam.</w:t>
            </w:r>
          </w:p>
          <w:p w14:paraId="603F7621" w14:textId="77777777" w:rsidR="003C7AD9" w:rsidRPr="00012AEC" w:rsidRDefault="003C7AD9" w:rsidP="003C7AD9">
            <w:pPr>
              <w:jc w:val="both"/>
              <w:rPr>
                <w:rFonts w:cs="Arial"/>
                <w:szCs w:val="20"/>
              </w:rPr>
            </w:pPr>
          </w:p>
          <w:p w14:paraId="14BB7499" w14:textId="4CDD2196" w:rsidR="003C7AD9" w:rsidRPr="00012AEC" w:rsidRDefault="003C7AD9" w:rsidP="003C7AD9">
            <w:pPr>
              <w:jc w:val="both"/>
              <w:rPr>
                <w:rFonts w:cs="Arial"/>
                <w:szCs w:val="20"/>
              </w:rPr>
            </w:pPr>
            <w:r w:rsidRPr="00012AEC">
              <w:rPr>
                <w:rFonts w:cs="Arial"/>
                <w:szCs w:val="20"/>
                <w:lang w:val="x-none"/>
              </w:rPr>
              <w:t>(4)</w:t>
            </w:r>
            <w:r w:rsidRPr="00012AEC">
              <w:rPr>
                <w:rFonts w:cs="Arial"/>
                <w:szCs w:val="20"/>
              </w:rPr>
              <w:t xml:space="preserve"> Ob prenosu kmetijskega gospodarstva vse pravice, obveznosti in sankcije, </w:t>
            </w:r>
            <w:r w:rsidRPr="00012AEC">
              <w:rPr>
                <w:rFonts w:cs="Arial"/>
                <w:szCs w:val="20"/>
                <w:lang w:val="x-none"/>
              </w:rPr>
              <w:t xml:space="preserve">ki se nanašajo na </w:t>
            </w:r>
            <w:r w:rsidRPr="00012AEC">
              <w:rPr>
                <w:rFonts w:cs="Arial"/>
                <w:szCs w:val="20"/>
              </w:rPr>
              <w:t>ukrepe</w:t>
            </w:r>
            <w:r w:rsidRPr="00012AEC">
              <w:rPr>
                <w:rFonts w:cs="Arial"/>
                <w:szCs w:val="20"/>
                <w:lang w:val="x-none"/>
              </w:rPr>
              <w:t xml:space="preserve"> kmetijske politike, preidejo na </w:t>
            </w:r>
            <w:r w:rsidRPr="00012AEC">
              <w:rPr>
                <w:rFonts w:cs="Arial"/>
                <w:szCs w:val="20"/>
              </w:rPr>
              <w:t>novega nosilca</w:t>
            </w:r>
            <w:r w:rsidRPr="00012AEC">
              <w:rPr>
                <w:rFonts w:cs="Arial"/>
                <w:szCs w:val="20"/>
                <w:lang w:val="x-none"/>
              </w:rPr>
              <w:t>.</w:t>
            </w:r>
          </w:p>
          <w:p w14:paraId="6FA2E54D" w14:textId="77777777" w:rsidR="003C7AD9" w:rsidRPr="00012AEC" w:rsidRDefault="003C7AD9" w:rsidP="003C7AD9">
            <w:pPr>
              <w:jc w:val="both"/>
              <w:rPr>
                <w:rFonts w:cs="Arial"/>
                <w:szCs w:val="20"/>
              </w:rPr>
            </w:pPr>
          </w:p>
          <w:p w14:paraId="0D0BDEF9" w14:textId="1597CBB4" w:rsidR="003C7AD9" w:rsidRPr="00012AEC" w:rsidRDefault="003C7AD9" w:rsidP="003C7AD9">
            <w:pPr>
              <w:jc w:val="both"/>
              <w:rPr>
                <w:rFonts w:cs="Arial"/>
                <w:szCs w:val="20"/>
              </w:rPr>
            </w:pPr>
            <w:r w:rsidRPr="00012AEC">
              <w:rPr>
                <w:rFonts w:cs="Arial"/>
                <w:szCs w:val="20"/>
              </w:rPr>
              <w:t>(5) Ne glede na prejšnji odstavek se pravice in obveznost</w:t>
            </w:r>
            <w:r w:rsidR="00F40997" w:rsidRPr="00012AEC">
              <w:rPr>
                <w:rFonts w:cs="Arial"/>
                <w:szCs w:val="20"/>
              </w:rPr>
              <w:t>i</w:t>
            </w:r>
            <w:r w:rsidRPr="00012AEC">
              <w:rPr>
                <w:rFonts w:cs="Arial"/>
                <w:szCs w:val="20"/>
              </w:rPr>
              <w:t xml:space="preserve"> iz ukrepa dohodkovno plačilo za mlade kmete in zagonska podpora za mlade prevzemnike ne prenesejo.</w:t>
            </w:r>
          </w:p>
          <w:p w14:paraId="1B75BCAB" w14:textId="77777777" w:rsidR="003C7AD9" w:rsidRPr="00012AEC" w:rsidRDefault="003C7AD9" w:rsidP="003C7AD9">
            <w:pPr>
              <w:jc w:val="both"/>
              <w:rPr>
                <w:rFonts w:cs="Arial"/>
                <w:szCs w:val="20"/>
              </w:rPr>
            </w:pPr>
          </w:p>
          <w:p w14:paraId="454F44B6" w14:textId="536FB212" w:rsidR="003C7AD9" w:rsidRDefault="003C7AD9" w:rsidP="003C7AD9">
            <w:pPr>
              <w:jc w:val="both"/>
              <w:rPr>
                <w:rFonts w:cs="Arial"/>
                <w:szCs w:val="20"/>
              </w:rPr>
            </w:pPr>
            <w:r w:rsidRPr="00B02880">
              <w:rPr>
                <w:rFonts w:cs="Arial"/>
                <w:szCs w:val="20"/>
              </w:rPr>
              <w:t>(6) Ne glede na četrti odstavek tega člena pri ukrep</w:t>
            </w:r>
            <w:r w:rsidR="00207A3A" w:rsidRPr="00B02880">
              <w:rPr>
                <w:rFonts w:cs="Arial"/>
                <w:szCs w:val="20"/>
              </w:rPr>
              <w:t>ih za</w:t>
            </w:r>
            <w:r w:rsidRPr="00B02880">
              <w:rPr>
                <w:rFonts w:cs="Arial"/>
                <w:szCs w:val="20"/>
              </w:rPr>
              <w:t xml:space="preserve"> </w:t>
            </w:r>
            <w:proofErr w:type="spellStart"/>
            <w:r w:rsidR="00BE0294" w:rsidRPr="00B02880">
              <w:rPr>
                <w:rFonts w:cs="Arial"/>
                <w:szCs w:val="20"/>
              </w:rPr>
              <w:t>okoljske</w:t>
            </w:r>
            <w:proofErr w:type="spellEnd"/>
            <w:r w:rsidR="00207A3A" w:rsidRPr="00B02880">
              <w:rPr>
                <w:rFonts w:cs="Arial"/>
                <w:szCs w:val="20"/>
              </w:rPr>
              <w:t>, podnebne in druge upravlja</w:t>
            </w:r>
            <w:r w:rsidR="00BE0294" w:rsidRPr="00B02880">
              <w:rPr>
                <w:rFonts w:cs="Arial"/>
                <w:szCs w:val="20"/>
              </w:rPr>
              <w:t>v</w:t>
            </w:r>
            <w:r w:rsidR="00207A3A" w:rsidRPr="00B02880">
              <w:rPr>
                <w:rFonts w:cs="Arial"/>
                <w:szCs w:val="20"/>
              </w:rPr>
              <w:t>ske obveznosti, ki so večletne</w:t>
            </w:r>
            <w:r w:rsidR="00BE0294" w:rsidRPr="002F4101">
              <w:rPr>
                <w:rFonts w:cs="Arial"/>
                <w:szCs w:val="20"/>
              </w:rPr>
              <w:t>,</w:t>
            </w:r>
            <w:r w:rsidRPr="002F4101">
              <w:rPr>
                <w:rFonts w:cs="Arial"/>
                <w:szCs w:val="20"/>
              </w:rPr>
              <w:t xml:space="preserve"> v primeru prenosa kmetijskega gospodarstva, celotnega zemljišča oziroma dela zemljišča v obdobju trajanja obveznosti obveznost ali njen del, ki ustreza prenesenemu zemljišču, za preostanek obdobja prevzame </w:t>
            </w:r>
            <w:r w:rsidR="00990784" w:rsidRPr="00B02880">
              <w:rPr>
                <w:rFonts w:cs="Arial"/>
                <w:szCs w:val="20"/>
              </w:rPr>
              <w:t>novi</w:t>
            </w:r>
            <w:r w:rsidR="00BE3197" w:rsidRPr="00B02880">
              <w:rPr>
                <w:rFonts w:cs="Arial"/>
                <w:szCs w:val="20"/>
              </w:rPr>
              <w:t xml:space="preserve"> nosilec</w:t>
            </w:r>
            <w:r w:rsidR="00207A3A" w:rsidRPr="00B02880">
              <w:rPr>
                <w:rFonts w:cs="Arial"/>
                <w:szCs w:val="20"/>
              </w:rPr>
              <w:t>, če s tem v zvezi izrazi voljo, sicer</w:t>
            </w:r>
            <w:r w:rsidRPr="00B02880">
              <w:rPr>
                <w:rFonts w:cs="Arial"/>
                <w:szCs w:val="20"/>
              </w:rPr>
              <w:t xml:space="preserve"> pa obveznost preneha veljati in se </w:t>
            </w:r>
            <w:r w:rsidR="00207A3A" w:rsidRPr="002F4101">
              <w:rPr>
                <w:rFonts w:cs="Arial"/>
                <w:szCs w:val="20"/>
              </w:rPr>
              <w:t xml:space="preserve">od </w:t>
            </w:r>
            <w:r w:rsidR="00BE3197" w:rsidRPr="002F4101">
              <w:rPr>
                <w:rFonts w:cs="Arial"/>
                <w:szCs w:val="20"/>
              </w:rPr>
              <w:t>prejšnjega nosilca</w:t>
            </w:r>
            <w:r w:rsidR="00207A3A" w:rsidRPr="002F4101">
              <w:rPr>
                <w:rFonts w:cs="Arial"/>
                <w:szCs w:val="20"/>
              </w:rPr>
              <w:t xml:space="preserve"> ne</w:t>
            </w:r>
            <w:r w:rsidRPr="002F4101">
              <w:rPr>
                <w:rFonts w:cs="Arial"/>
                <w:szCs w:val="20"/>
              </w:rPr>
              <w:t xml:space="preserve"> zahteva vračila sredstev za obdobje, v </w:t>
            </w:r>
            <w:r w:rsidRPr="00B02880">
              <w:rPr>
                <w:rFonts w:cs="Arial"/>
                <w:szCs w:val="20"/>
              </w:rPr>
              <w:t>katerem je obveznost veljala.</w:t>
            </w:r>
          </w:p>
          <w:p w14:paraId="0E7B2BD3" w14:textId="264CF1A8" w:rsidR="00990784" w:rsidRDefault="00990784" w:rsidP="003C7AD9">
            <w:pPr>
              <w:jc w:val="both"/>
              <w:rPr>
                <w:rFonts w:cs="Arial"/>
                <w:szCs w:val="20"/>
              </w:rPr>
            </w:pPr>
          </w:p>
          <w:p w14:paraId="36C3D3E6" w14:textId="7F0F2BCF" w:rsidR="003C7AD9" w:rsidRPr="00012AEC" w:rsidRDefault="003C7AD9" w:rsidP="003C7AD9">
            <w:pPr>
              <w:jc w:val="both"/>
              <w:rPr>
                <w:rFonts w:cs="Arial"/>
                <w:szCs w:val="20"/>
                <w:lang w:val="x-none"/>
              </w:rPr>
            </w:pPr>
            <w:r w:rsidRPr="00012AEC">
              <w:rPr>
                <w:rFonts w:cs="Arial"/>
                <w:szCs w:val="20"/>
                <w:lang w:val="x-none"/>
              </w:rPr>
              <w:t>(</w:t>
            </w:r>
            <w:r w:rsidRPr="00012AEC">
              <w:rPr>
                <w:rFonts w:cs="Arial"/>
                <w:szCs w:val="20"/>
              </w:rPr>
              <w:t>7</w:t>
            </w:r>
            <w:r w:rsidRPr="00012AEC">
              <w:rPr>
                <w:rFonts w:cs="Arial"/>
                <w:szCs w:val="20"/>
                <w:lang w:val="x-none"/>
              </w:rPr>
              <w:t xml:space="preserve">) Ne glede na </w:t>
            </w:r>
            <w:r w:rsidRPr="00012AEC">
              <w:rPr>
                <w:rFonts w:cs="Arial"/>
                <w:szCs w:val="20"/>
              </w:rPr>
              <w:t>četrti</w:t>
            </w:r>
            <w:r w:rsidRPr="00012AEC">
              <w:rPr>
                <w:rFonts w:cs="Arial"/>
                <w:szCs w:val="20"/>
                <w:lang w:val="x-none"/>
              </w:rPr>
              <w:t xml:space="preserve"> odstavek </w:t>
            </w:r>
            <w:r w:rsidRPr="00012AEC">
              <w:rPr>
                <w:rFonts w:cs="Arial"/>
                <w:szCs w:val="20"/>
              </w:rPr>
              <w:t xml:space="preserve">tega člena </w:t>
            </w:r>
            <w:r w:rsidRPr="00012AEC">
              <w:rPr>
                <w:rFonts w:cs="Arial"/>
                <w:szCs w:val="20"/>
                <w:lang w:val="x-none"/>
              </w:rPr>
              <w:t>je v primeru obveznosti vračila sredstev sredstva zavezan vrniti nosilec, na katerega se odločba glasi.</w:t>
            </w:r>
          </w:p>
          <w:p w14:paraId="0C62999E" w14:textId="77777777" w:rsidR="003C7AD9" w:rsidRPr="00012AEC" w:rsidRDefault="003C7AD9" w:rsidP="003C7AD9">
            <w:pPr>
              <w:jc w:val="both"/>
              <w:rPr>
                <w:rFonts w:cs="Arial"/>
                <w:szCs w:val="20"/>
              </w:rPr>
            </w:pPr>
          </w:p>
          <w:p w14:paraId="174DBE97" w14:textId="0E59123B" w:rsidR="004646B2" w:rsidRPr="00012AEC" w:rsidRDefault="003C7AD9" w:rsidP="004646B2">
            <w:pPr>
              <w:jc w:val="both"/>
              <w:rPr>
                <w:rFonts w:cs="Arial"/>
                <w:szCs w:val="20"/>
              </w:rPr>
            </w:pPr>
            <w:r w:rsidRPr="00012AEC">
              <w:rPr>
                <w:rFonts w:cs="Arial"/>
                <w:szCs w:val="20"/>
                <w:lang w:val="x-none"/>
              </w:rPr>
              <w:t>(</w:t>
            </w:r>
            <w:r w:rsidRPr="00012AEC">
              <w:rPr>
                <w:rFonts w:cs="Arial"/>
                <w:szCs w:val="20"/>
              </w:rPr>
              <w:t>8</w:t>
            </w:r>
            <w:r w:rsidRPr="00012AEC">
              <w:rPr>
                <w:rFonts w:cs="Arial"/>
                <w:szCs w:val="20"/>
                <w:lang w:val="x-none"/>
              </w:rPr>
              <w:t>) Upravičenci, ki so pridobili sredstva, morajo dokumentacijo, ki je bila podlaga za pridobitev sredstev, hraniti še pet let od dneva zadnjega izplačila sredstev, razen če predpisi, ki urejajo ukrepe kmetijske politike, določajo drugače.</w:t>
            </w:r>
            <w:r w:rsidRPr="00012AEC">
              <w:rPr>
                <w:rFonts w:ascii="Times New Roman" w:hAnsi="Times New Roman"/>
                <w:szCs w:val="20"/>
                <w:lang w:val="x-none"/>
              </w:rPr>
              <w:t>«</w:t>
            </w:r>
            <w:r w:rsidRPr="00012AEC">
              <w:rPr>
                <w:rFonts w:cs="Arial"/>
                <w:szCs w:val="20"/>
              </w:rPr>
              <w:t>.</w:t>
            </w:r>
          </w:p>
          <w:p w14:paraId="0A1D0F98" w14:textId="77777777" w:rsidR="007A3B6B" w:rsidRPr="00012AEC" w:rsidRDefault="007A3B6B" w:rsidP="004646B2">
            <w:pPr>
              <w:jc w:val="both"/>
              <w:rPr>
                <w:rFonts w:cs="Arial"/>
                <w:szCs w:val="20"/>
              </w:rPr>
            </w:pPr>
          </w:p>
          <w:p w14:paraId="2617804D" w14:textId="382D43A6" w:rsidR="00A274E1" w:rsidRPr="00012AEC" w:rsidRDefault="00A274E1" w:rsidP="00D15BC7">
            <w:pPr>
              <w:jc w:val="both"/>
              <w:rPr>
                <w:rFonts w:cs="Arial"/>
                <w:szCs w:val="20"/>
              </w:rPr>
            </w:pPr>
          </w:p>
          <w:p w14:paraId="3B890DB3" w14:textId="16DE73B0" w:rsidR="00272C5F" w:rsidRPr="00012AEC" w:rsidRDefault="00272C5F" w:rsidP="007A3B6B">
            <w:pPr>
              <w:jc w:val="center"/>
              <w:rPr>
                <w:rFonts w:cs="Arial"/>
                <w:b/>
                <w:szCs w:val="20"/>
              </w:rPr>
            </w:pPr>
            <w:r w:rsidRPr="00012AEC">
              <w:rPr>
                <w:rFonts w:cs="Arial"/>
                <w:b/>
                <w:szCs w:val="20"/>
              </w:rPr>
              <w:lastRenderedPageBreak/>
              <w:t>11. člen</w:t>
            </w:r>
          </w:p>
          <w:p w14:paraId="6F08F409" w14:textId="4586F9F3" w:rsidR="00272C5F" w:rsidRPr="00012AEC" w:rsidRDefault="00272C5F" w:rsidP="00D15BC7">
            <w:pPr>
              <w:jc w:val="both"/>
              <w:rPr>
                <w:rFonts w:cs="Arial"/>
                <w:szCs w:val="20"/>
              </w:rPr>
            </w:pPr>
          </w:p>
          <w:p w14:paraId="662FC2B5" w14:textId="0E828987" w:rsidR="00272C5F" w:rsidRPr="00012AEC" w:rsidRDefault="00272C5F" w:rsidP="00D15BC7">
            <w:pPr>
              <w:jc w:val="both"/>
              <w:rPr>
                <w:rFonts w:cs="Arial"/>
                <w:szCs w:val="20"/>
              </w:rPr>
            </w:pPr>
            <w:r w:rsidRPr="00012AEC">
              <w:rPr>
                <w:rFonts w:cs="Arial"/>
                <w:szCs w:val="20"/>
              </w:rPr>
              <w:t>18. člen se spremeni tako, da se glasi:</w:t>
            </w:r>
          </w:p>
          <w:p w14:paraId="72509C10" w14:textId="77777777" w:rsidR="00272C5F" w:rsidRPr="00012AEC" w:rsidRDefault="00272C5F" w:rsidP="00D15BC7">
            <w:pPr>
              <w:jc w:val="both"/>
              <w:rPr>
                <w:rFonts w:cs="Arial"/>
                <w:szCs w:val="20"/>
              </w:rPr>
            </w:pPr>
          </w:p>
          <w:p w14:paraId="23240EFF" w14:textId="77777777" w:rsidR="00272C5F" w:rsidRPr="00012AEC" w:rsidRDefault="00272C5F" w:rsidP="007A3B6B">
            <w:pPr>
              <w:jc w:val="center"/>
              <w:rPr>
                <w:rFonts w:cs="Arial"/>
                <w:bCs/>
                <w:color w:val="000000"/>
                <w:szCs w:val="20"/>
                <w:shd w:val="clear" w:color="auto" w:fill="FFFFFF"/>
              </w:rPr>
            </w:pPr>
            <w:r w:rsidRPr="00012AEC">
              <w:rPr>
                <w:rFonts w:cs="Arial"/>
                <w:color w:val="000000"/>
                <w:szCs w:val="20"/>
                <w:shd w:val="clear" w:color="auto" w:fill="FFFFFF"/>
              </w:rPr>
              <w:t>»</w:t>
            </w:r>
            <w:r w:rsidRPr="00012AEC">
              <w:rPr>
                <w:rFonts w:cs="Arial"/>
                <w:bCs/>
                <w:color w:val="000000"/>
                <w:szCs w:val="20"/>
                <w:shd w:val="clear" w:color="auto" w:fill="FFFFFF"/>
                <w:lang w:val="es-ES"/>
              </w:rPr>
              <w:t>18. člen</w:t>
            </w:r>
          </w:p>
          <w:p w14:paraId="39601864" w14:textId="77777777" w:rsidR="00272C5F" w:rsidRPr="00012AEC" w:rsidRDefault="00272C5F" w:rsidP="007A3B6B">
            <w:pPr>
              <w:jc w:val="center"/>
              <w:rPr>
                <w:rFonts w:cs="Arial"/>
                <w:bCs/>
                <w:color w:val="000000"/>
                <w:szCs w:val="20"/>
                <w:shd w:val="clear" w:color="auto" w:fill="FFFFFF"/>
              </w:rPr>
            </w:pPr>
            <w:r w:rsidRPr="00012AEC">
              <w:rPr>
                <w:rFonts w:cs="Arial"/>
                <w:bCs/>
                <w:color w:val="000000"/>
                <w:szCs w:val="20"/>
                <w:shd w:val="clear" w:color="auto" w:fill="FFFFFF"/>
                <w:lang w:val="es-ES"/>
              </w:rPr>
              <w:t>(organ, pristojen za izvajanje ukrepov kmetijske politike)</w:t>
            </w:r>
          </w:p>
          <w:p w14:paraId="15811F80" w14:textId="77777777" w:rsidR="00272C5F" w:rsidRPr="00012AEC" w:rsidRDefault="00272C5F" w:rsidP="00D15BC7">
            <w:pPr>
              <w:jc w:val="both"/>
              <w:rPr>
                <w:rFonts w:cs="Arial"/>
                <w:color w:val="000000"/>
                <w:szCs w:val="20"/>
                <w:shd w:val="clear" w:color="auto" w:fill="FFFFFF"/>
              </w:rPr>
            </w:pPr>
          </w:p>
          <w:p w14:paraId="3D3E55FE" w14:textId="0551283B" w:rsidR="00272C5F" w:rsidRPr="00012AEC" w:rsidRDefault="00272C5F" w:rsidP="00D15BC7">
            <w:pPr>
              <w:jc w:val="both"/>
              <w:rPr>
                <w:rFonts w:cs="Arial"/>
                <w:color w:val="000000"/>
                <w:szCs w:val="20"/>
                <w:shd w:val="clear" w:color="auto" w:fill="FFFFFF"/>
              </w:rPr>
            </w:pPr>
            <w:r w:rsidRPr="00012AEC">
              <w:rPr>
                <w:rFonts w:cs="Arial"/>
                <w:color w:val="000000"/>
                <w:szCs w:val="20"/>
                <w:shd w:val="clear" w:color="auto" w:fill="FFFFFF"/>
              </w:rPr>
              <w:t>Za izvajanje ukrepov kmetijske politike po tem zakonu je pristojna agencija.«.</w:t>
            </w:r>
          </w:p>
          <w:p w14:paraId="6BD4442E" w14:textId="77777777" w:rsidR="00272C5F" w:rsidRPr="00012AEC" w:rsidRDefault="00272C5F" w:rsidP="00D15BC7">
            <w:pPr>
              <w:jc w:val="both"/>
              <w:rPr>
                <w:rFonts w:cs="Arial"/>
                <w:szCs w:val="20"/>
              </w:rPr>
            </w:pPr>
          </w:p>
          <w:p w14:paraId="519C8C08" w14:textId="17EBE980" w:rsidR="00A274E1" w:rsidRPr="00012AEC" w:rsidRDefault="00A274E1" w:rsidP="005B1523">
            <w:pPr>
              <w:jc w:val="center"/>
              <w:rPr>
                <w:rFonts w:cs="Arial"/>
                <w:b/>
                <w:szCs w:val="20"/>
              </w:rPr>
            </w:pPr>
            <w:r w:rsidRPr="00012AEC">
              <w:rPr>
                <w:rFonts w:cs="Arial"/>
                <w:b/>
                <w:szCs w:val="20"/>
              </w:rPr>
              <w:t>1</w:t>
            </w:r>
            <w:r w:rsidR="002D019D" w:rsidRPr="00012AEC">
              <w:rPr>
                <w:rFonts w:cs="Arial"/>
                <w:b/>
                <w:szCs w:val="20"/>
              </w:rPr>
              <w:t>2</w:t>
            </w:r>
            <w:r w:rsidRPr="00012AEC">
              <w:rPr>
                <w:rFonts w:cs="Arial"/>
                <w:b/>
                <w:szCs w:val="20"/>
              </w:rPr>
              <w:t>. člen</w:t>
            </w:r>
          </w:p>
          <w:p w14:paraId="47C87093" w14:textId="6F9390CA" w:rsidR="00A274E1" w:rsidRPr="00012AEC" w:rsidRDefault="00A274E1" w:rsidP="00D15BC7">
            <w:pPr>
              <w:jc w:val="both"/>
              <w:rPr>
                <w:rFonts w:cs="Arial"/>
                <w:szCs w:val="20"/>
              </w:rPr>
            </w:pPr>
          </w:p>
          <w:p w14:paraId="0B2689FA" w14:textId="66892CB0" w:rsidR="00A274E1" w:rsidRPr="00012AEC" w:rsidRDefault="00A274E1" w:rsidP="00D15BC7">
            <w:pPr>
              <w:jc w:val="both"/>
              <w:rPr>
                <w:rFonts w:cs="Arial"/>
                <w:szCs w:val="20"/>
                <w:lang w:eastAsia="sl-SI"/>
              </w:rPr>
            </w:pPr>
            <w:r w:rsidRPr="00012AEC">
              <w:rPr>
                <w:rFonts w:cs="Arial"/>
                <w:szCs w:val="20"/>
              </w:rPr>
              <w:t xml:space="preserve">V 18.b členu se v prvem odstavku za besedilom »izvajanja ukrepov programa razvoja podeželja« doda besedilo »ali </w:t>
            </w:r>
            <w:r w:rsidR="007A3B6B" w:rsidRPr="00012AEC">
              <w:rPr>
                <w:rFonts w:cs="Arial"/>
                <w:szCs w:val="20"/>
                <w:lang w:eastAsia="sl-SI"/>
              </w:rPr>
              <w:t>SN SKP</w:t>
            </w:r>
            <w:r w:rsidRPr="00012AEC">
              <w:rPr>
                <w:rFonts w:cs="Arial"/>
                <w:szCs w:val="20"/>
                <w:lang w:eastAsia="sl-SI"/>
              </w:rPr>
              <w:t>«.</w:t>
            </w:r>
          </w:p>
          <w:p w14:paraId="51D3DB34" w14:textId="478D2D83" w:rsidR="00A274E1" w:rsidRPr="00012AEC" w:rsidRDefault="00A274E1" w:rsidP="00D15BC7">
            <w:pPr>
              <w:jc w:val="both"/>
              <w:rPr>
                <w:rFonts w:cs="Arial"/>
                <w:szCs w:val="20"/>
                <w:lang w:eastAsia="sl-SI"/>
              </w:rPr>
            </w:pPr>
          </w:p>
          <w:p w14:paraId="0E17C958" w14:textId="69CA05D1" w:rsidR="00A274E1" w:rsidRPr="00012AEC" w:rsidRDefault="00A274E1" w:rsidP="00D15BC7">
            <w:pPr>
              <w:jc w:val="both"/>
              <w:rPr>
                <w:rFonts w:cs="Arial"/>
                <w:szCs w:val="20"/>
              </w:rPr>
            </w:pPr>
            <w:r w:rsidRPr="00012AEC">
              <w:rPr>
                <w:rFonts w:cs="Arial"/>
                <w:szCs w:val="20"/>
                <w:lang w:eastAsia="sl-SI"/>
              </w:rPr>
              <w:t>V drugem odstavku se za besedilom »predpisih iz 10.« doda</w:t>
            </w:r>
            <w:r w:rsidR="003C7AD9" w:rsidRPr="00012AEC">
              <w:rPr>
                <w:rFonts w:cs="Arial"/>
                <w:szCs w:val="20"/>
                <w:lang w:eastAsia="sl-SI"/>
              </w:rPr>
              <w:t>ta</w:t>
            </w:r>
            <w:r w:rsidRPr="00012AEC">
              <w:rPr>
                <w:rFonts w:cs="Arial"/>
                <w:szCs w:val="20"/>
                <w:lang w:eastAsia="sl-SI"/>
              </w:rPr>
              <w:t xml:space="preserve"> vejica in besedilo »11.a«.</w:t>
            </w:r>
          </w:p>
          <w:p w14:paraId="14D5E58F" w14:textId="77777777" w:rsidR="00364CCF" w:rsidRPr="00012AEC" w:rsidRDefault="00364CCF" w:rsidP="00D15BC7">
            <w:pPr>
              <w:jc w:val="both"/>
              <w:rPr>
                <w:rFonts w:cs="Arial"/>
                <w:szCs w:val="20"/>
              </w:rPr>
            </w:pPr>
          </w:p>
          <w:p w14:paraId="6CD45259" w14:textId="50699E94" w:rsidR="00364CCF" w:rsidRPr="00012AEC" w:rsidRDefault="00364CCF" w:rsidP="0008064A">
            <w:pPr>
              <w:jc w:val="center"/>
              <w:rPr>
                <w:rFonts w:cs="Arial"/>
                <w:b/>
                <w:szCs w:val="20"/>
              </w:rPr>
            </w:pPr>
            <w:r w:rsidRPr="00012AEC">
              <w:rPr>
                <w:rFonts w:cs="Arial"/>
                <w:b/>
                <w:szCs w:val="20"/>
              </w:rPr>
              <w:t>1</w:t>
            </w:r>
            <w:r w:rsidR="002D019D" w:rsidRPr="00012AEC">
              <w:rPr>
                <w:rFonts w:cs="Arial"/>
                <w:b/>
                <w:szCs w:val="20"/>
              </w:rPr>
              <w:t>3</w:t>
            </w:r>
            <w:r w:rsidRPr="00012AEC">
              <w:rPr>
                <w:rFonts w:cs="Arial"/>
                <w:b/>
                <w:szCs w:val="20"/>
              </w:rPr>
              <w:t>. člen</w:t>
            </w:r>
          </w:p>
          <w:p w14:paraId="1DC151F9" w14:textId="77777777" w:rsidR="0014566C" w:rsidRPr="00012AEC" w:rsidRDefault="0014566C" w:rsidP="0008064A">
            <w:pPr>
              <w:jc w:val="center"/>
              <w:rPr>
                <w:rFonts w:cs="Arial"/>
                <w:b/>
                <w:szCs w:val="20"/>
              </w:rPr>
            </w:pPr>
          </w:p>
          <w:p w14:paraId="28681167" w14:textId="1C7270DD" w:rsidR="00364CCF" w:rsidRPr="00012AEC" w:rsidRDefault="00364CCF" w:rsidP="0008064A">
            <w:pPr>
              <w:jc w:val="both"/>
              <w:rPr>
                <w:rFonts w:cs="Arial"/>
                <w:bCs/>
                <w:szCs w:val="20"/>
                <w:lang w:eastAsia="sl-SI"/>
              </w:rPr>
            </w:pPr>
            <w:r w:rsidRPr="00012AEC">
              <w:rPr>
                <w:rFonts w:cs="Arial"/>
                <w:bCs/>
                <w:szCs w:val="20"/>
                <w:lang w:eastAsia="sl-SI"/>
              </w:rPr>
              <w:t>18.c člen se spremeni tako, da se glasi:</w:t>
            </w:r>
          </w:p>
          <w:p w14:paraId="6D608102" w14:textId="77777777" w:rsidR="0014566C" w:rsidRPr="00012AEC" w:rsidRDefault="0014566C" w:rsidP="0008064A">
            <w:pPr>
              <w:jc w:val="both"/>
              <w:rPr>
                <w:rFonts w:cs="Arial"/>
                <w:bCs/>
                <w:szCs w:val="20"/>
                <w:lang w:eastAsia="sl-SI"/>
              </w:rPr>
            </w:pPr>
          </w:p>
          <w:p w14:paraId="3B7053A4" w14:textId="2A4228CE" w:rsidR="00364CCF" w:rsidRPr="00012AEC" w:rsidRDefault="00364CCF" w:rsidP="0008064A">
            <w:pPr>
              <w:jc w:val="center"/>
              <w:rPr>
                <w:rFonts w:cs="Arial"/>
                <w:bCs/>
                <w:szCs w:val="20"/>
                <w:lang w:eastAsia="sl-SI"/>
              </w:rPr>
            </w:pPr>
            <w:r w:rsidRPr="00012AEC">
              <w:rPr>
                <w:rFonts w:cs="Arial"/>
                <w:bCs/>
                <w:szCs w:val="20"/>
                <w:lang w:val="x-none" w:eastAsia="sl-SI"/>
              </w:rPr>
              <w:t>»18.c člen</w:t>
            </w:r>
          </w:p>
          <w:p w14:paraId="5F458F65" w14:textId="6320FE16" w:rsidR="00364CCF" w:rsidRPr="00012AEC" w:rsidRDefault="00364CCF" w:rsidP="0008064A">
            <w:pPr>
              <w:shd w:val="clear" w:color="auto" w:fill="FFFFFF"/>
              <w:jc w:val="center"/>
              <w:rPr>
                <w:rFonts w:cs="Arial"/>
                <w:bCs/>
                <w:szCs w:val="20"/>
                <w:lang w:eastAsia="sl-SI"/>
              </w:rPr>
            </w:pPr>
            <w:r w:rsidRPr="00012AEC">
              <w:rPr>
                <w:rFonts w:cs="Arial"/>
                <w:bCs/>
                <w:szCs w:val="20"/>
                <w:lang w:val="x-none" w:eastAsia="sl-SI"/>
              </w:rPr>
              <w:t>(</w:t>
            </w:r>
            <w:r w:rsidR="008B1664" w:rsidRPr="008B1664">
              <w:rPr>
                <w:rFonts w:cs="Arial"/>
                <w:bCs/>
                <w:szCs w:val="20"/>
                <w:lang w:eastAsia="sl-SI"/>
              </w:rPr>
              <w:t>obveščanje javnosti o dodeljenih sredstvih iz programa razvoja podeželja in SN SKP</w:t>
            </w:r>
            <w:r w:rsidRPr="00012AEC">
              <w:rPr>
                <w:rFonts w:cs="Arial"/>
                <w:bCs/>
                <w:szCs w:val="20"/>
                <w:lang w:val="x-none" w:eastAsia="sl-SI"/>
              </w:rPr>
              <w:t>)</w:t>
            </w:r>
          </w:p>
          <w:p w14:paraId="0A9B0736" w14:textId="55EBCA24" w:rsidR="00364CCF" w:rsidRPr="00012AEC" w:rsidRDefault="00364CCF" w:rsidP="0008064A">
            <w:pPr>
              <w:shd w:val="clear" w:color="auto" w:fill="FFFFFF"/>
              <w:spacing w:before="240"/>
              <w:jc w:val="both"/>
              <w:rPr>
                <w:rFonts w:cs="Arial"/>
                <w:szCs w:val="20"/>
                <w:lang w:val="x-none" w:eastAsia="sl-SI"/>
              </w:rPr>
            </w:pPr>
            <w:r w:rsidRPr="00012AEC">
              <w:rPr>
                <w:rFonts w:cs="Arial"/>
                <w:szCs w:val="20"/>
                <w:lang w:val="x-none" w:eastAsia="sl-SI"/>
              </w:rPr>
              <w:t xml:space="preserve">(1) Upravičenci do sredstev iz programa razvoja podeželja </w:t>
            </w:r>
            <w:r w:rsidRPr="00012AEC">
              <w:rPr>
                <w:rFonts w:cs="Arial"/>
                <w:szCs w:val="20"/>
                <w:lang w:eastAsia="sl-SI"/>
              </w:rPr>
              <w:t xml:space="preserve">ali </w:t>
            </w:r>
            <w:r w:rsidR="00461A6F" w:rsidRPr="00012AEC">
              <w:rPr>
                <w:rFonts w:cs="Arial"/>
                <w:szCs w:val="20"/>
                <w:lang w:eastAsia="sl-SI"/>
              </w:rPr>
              <w:t xml:space="preserve">SN SKP, </w:t>
            </w:r>
            <w:r w:rsidR="00EA1583" w:rsidRPr="00012AEC">
              <w:rPr>
                <w:rFonts w:ascii="Helv" w:eastAsiaTheme="minorHAnsi" w:hAnsi="Helv" w:cs="Helv"/>
                <w:color w:val="000000"/>
                <w:szCs w:val="20"/>
              </w:rPr>
              <w:t xml:space="preserve">ki se financirajo iz </w:t>
            </w:r>
            <w:r w:rsidR="00BA3D06" w:rsidRPr="00012AEC">
              <w:rPr>
                <w:rFonts w:eastAsiaTheme="minorHAnsi" w:cs="Arial"/>
                <w:szCs w:val="20"/>
              </w:rPr>
              <w:t>Evropskega kmetijskega sklada za razvoj podeželja</w:t>
            </w:r>
            <w:r w:rsidR="004731E3" w:rsidRPr="00012AEC">
              <w:rPr>
                <w:rFonts w:eastAsiaTheme="minorHAnsi" w:cs="Arial"/>
                <w:szCs w:val="20"/>
              </w:rPr>
              <w:t xml:space="preserve"> (</w:t>
            </w:r>
            <w:r w:rsidR="00EA1583" w:rsidRPr="00012AEC">
              <w:rPr>
                <w:rFonts w:ascii="Helv" w:eastAsiaTheme="minorHAnsi" w:hAnsi="Helv" w:cs="Helv"/>
                <w:color w:val="000000"/>
                <w:szCs w:val="20"/>
              </w:rPr>
              <w:t>EKSRP</w:t>
            </w:r>
            <w:r w:rsidR="004731E3" w:rsidRPr="00012AEC">
              <w:rPr>
                <w:rFonts w:ascii="Helv" w:eastAsiaTheme="minorHAnsi" w:hAnsi="Helv" w:cs="Helv"/>
                <w:color w:val="000000"/>
                <w:szCs w:val="20"/>
              </w:rPr>
              <w:t>)</w:t>
            </w:r>
            <w:r w:rsidR="00EA1583" w:rsidRPr="00012AEC">
              <w:rPr>
                <w:rFonts w:ascii="Helv" w:eastAsiaTheme="minorHAnsi" w:hAnsi="Helv" w:cs="Helv"/>
                <w:color w:val="000000"/>
                <w:szCs w:val="20"/>
              </w:rPr>
              <w:t xml:space="preserve">, razen </w:t>
            </w:r>
            <w:r w:rsidR="007A654F" w:rsidRPr="00012AEC">
              <w:rPr>
                <w:rFonts w:ascii="Helv" w:eastAsiaTheme="minorHAnsi" w:hAnsi="Helv" w:cs="Helv"/>
                <w:color w:val="000000"/>
                <w:szCs w:val="20"/>
              </w:rPr>
              <w:t>ukrepov</w:t>
            </w:r>
            <w:r w:rsidR="002D4B6A" w:rsidRPr="00012AEC">
              <w:rPr>
                <w:rFonts w:ascii="Helv" w:eastAsiaTheme="minorHAnsi" w:hAnsi="Helv" w:cs="Helv"/>
                <w:color w:val="000000"/>
                <w:szCs w:val="20"/>
              </w:rPr>
              <w:t>,</w:t>
            </w:r>
            <w:r w:rsidR="00EA1583" w:rsidRPr="00012AEC">
              <w:rPr>
                <w:rFonts w:ascii="Helv" w:eastAsiaTheme="minorHAnsi" w:hAnsi="Helv" w:cs="Helv"/>
                <w:color w:val="000000"/>
                <w:szCs w:val="20"/>
              </w:rPr>
              <w:t xml:space="preserve"> vezanih na površino ali žival, </w:t>
            </w:r>
            <w:r w:rsidRPr="00012AEC">
              <w:rPr>
                <w:rFonts w:cs="Arial"/>
                <w:szCs w:val="20"/>
                <w:lang w:val="x-none" w:eastAsia="sl-SI"/>
              </w:rPr>
              <w:t>so odgovorni za obveščanje javnosti o podprtih aktivnostih</w:t>
            </w:r>
            <w:r w:rsidR="00461A6F" w:rsidRPr="00012AEC">
              <w:rPr>
                <w:rFonts w:cs="Arial"/>
                <w:szCs w:val="20"/>
                <w:lang w:eastAsia="sl-SI"/>
              </w:rPr>
              <w:t>.</w:t>
            </w:r>
            <w:r w:rsidR="00EA1583" w:rsidRPr="00012AEC">
              <w:rPr>
                <w:rFonts w:cs="Arial"/>
                <w:szCs w:val="20"/>
                <w:lang w:eastAsia="sl-SI"/>
              </w:rPr>
              <w:t xml:space="preserve"> </w:t>
            </w:r>
            <w:r w:rsidRPr="00012AEC">
              <w:rPr>
                <w:rFonts w:cs="Arial"/>
                <w:szCs w:val="20"/>
                <w:lang w:val="x-none" w:eastAsia="sl-SI"/>
              </w:rPr>
              <w:t>Obveščanje javnosti se izvaja kot označevanje vira financiranja.</w:t>
            </w:r>
          </w:p>
          <w:p w14:paraId="78705D35" w14:textId="3B4167D0" w:rsidR="00364CCF" w:rsidRPr="00012AEC" w:rsidRDefault="00364CCF" w:rsidP="0008064A">
            <w:pPr>
              <w:shd w:val="clear" w:color="auto" w:fill="FFFFFF"/>
              <w:spacing w:before="240"/>
              <w:jc w:val="both"/>
              <w:rPr>
                <w:rFonts w:cs="Arial"/>
                <w:szCs w:val="20"/>
                <w:lang w:eastAsia="sl-SI"/>
              </w:rPr>
            </w:pPr>
            <w:r w:rsidRPr="00012AEC">
              <w:rPr>
                <w:rFonts w:cs="Arial"/>
                <w:szCs w:val="20"/>
                <w:lang w:val="x-none" w:eastAsia="sl-SI"/>
              </w:rPr>
              <w:t>(2) Način obveščanja javnosti iz prejšnjega odstavka podrobneje predpiše minister.«</w:t>
            </w:r>
            <w:r w:rsidRPr="00012AEC">
              <w:rPr>
                <w:rFonts w:cs="Arial"/>
                <w:szCs w:val="20"/>
                <w:lang w:eastAsia="sl-SI"/>
              </w:rPr>
              <w:t>.</w:t>
            </w:r>
          </w:p>
          <w:p w14:paraId="253B5C6E" w14:textId="77777777" w:rsidR="00C83831" w:rsidRPr="00012AEC" w:rsidRDefault="00C83831" w:rsidP="0008064A">
            <w:pPr>
              <w:shd w:val="clear" w:color="auto" w:fill="FFFFFF"/>
              <w:jc w:val="both"/>
              <w:rPr>
                <w:rFonts w:cs="Arial"/>
                <w:szCs w:val="20"/>
                <w:lang w:eastAsia="sl-SI"/>
              </w:rPr>
            </w:pPr>
          </w:p>
          <w:p w14:paraId="09B4BC1C" w14:textId="378459F8" w:rsidR="00364CCF" w:rsidRPr="00012AEC" w:rsidRDefault="00364CCF" w:rsidP="0008064A">
            <w:pPr>
              <w:shd w:val="clear" w:color="auto" w:fill="FFFFFF"/>
              <w:jc w:val="center"/>
              <w:rPr>
                <w:rFonts w:cs="Arial"/>
                <w:b/>
                <w:szCs w:val="20"/>
                <w:lang w:eastAsia="sl-SI"/>
              </w:rPr>
            </w:pPr>
            <w:r w:rsidRPr="00012AEC">
              <w:rPr>
                <w:rFonts w:cs="Arial"/>
                <w:b/>
                <w:szCs w:val="20"/>
                <w:lang w:eastAsia="sl-SI"/>
              </w:rPr>
              <w:t>1</w:t>
            </w:r>
            <w:r w:rsidR="002D019D" w:rsidRPr="00012AEC">
              <w:rPr>
                <w:rFonts w:cs="Arial"/>
                <w:b/>
                <w:szCs w:val="20"/>
                <w:lang w:eastAsia="sl-SI"/>
              </w:rPr>
              <w:t>4</w:t>
            </w:r>
            <w:r w:rsidRPr="00012AEC">
              <w:rPr>
                <w:rFonts w:cs="Arial"/>
                <w:b/>
                <w:szCs w:val="20"/>
                <w:lang w:eastAsia="sl-SI"/>
              </w:rPr>
              <w:t>. člen</w:t>
            </w:r>
          </w:p>
          <w:p w14:paraId="26C0F49D" w14:textId="77777777" w:rsidR="00C83831" w:rsidRPr="00012AEC" w:rsidRDefault="00C83831" w:rsidP="0008064A">
            <w:pPr>
              <w:shd w:val="clear" w:color="auto" w:fill="FFFFFF"/>
              <w:jc w:val="both"/>
              <w:rPr>
                <w:rFonts w:cs="Arial"/>
                <w:b/>
                <w:szCs w:val="20"/>
                <w:lang w:eastAsia="sl-SI"/>
              </w:rPr>
            </w:pPr>
          </w:p>
          <w:p w14:paraId="72730DE5" w14:textId="105473E5" w:rsidR="00C83831" w:rsidRPr="00012AEC" w:rsidRDefault="00364CCF" w:rsidP="0008064A">
            <w:pPr>
              <w:shd w:val="clear" w:color="auto" w:fill="FFFFFF"/>
              <w:jc w:val="both"/>
              <w:rPr>
                <w:rFonts w:cs="Arial"/>
                <w:bCs/>
                <w:szCs w:val="20"/>
                <w:lang w:val="es-ES"/>
              </w:rPr>
            </w:pPr>
            <w:r w:rsidRPr="00012AEC">
              <w:rPr>
                <w:rFonts w:cs="Arial"/>
                <w:szCs w:val="20"/>
                <w:lang w:eastAsia="sl-SI"/>
              </w:rPr>
              <w:t>Za 18.c členom se doda</w:t>
            </w:r>
            <w:r w:rsidR="004646B2" w:rsidRPr="00012AEC">
              <w:rPr>
                <w:rFonts w:cs="Arial"/>
                <w:szCs w:val="20"/>
                <w:lang w:eastAsia="sl-SI"/>
              </w:rPr>
              <w:t>ta</w:t>
            </w:r>
            <w:r w:rsidRPr="00012AEC">
              <w:rPr>
                <w:rFonts w:cs="Arial"/>
                <w:szCs w:val="20"/>
                <w:lang w:eastAsia="sl-SI"/>
              </w:rPr>
              <w:t xml:space="preserve"> nov</w:t>
            </w:r>
            <w:r w:rsidR="004646B2" w:rsidRPr="00012AEC">
              <w:rPr>
                <w:rFonts w:cs="Arial"/>
                <w:szCs w:val="20"/>
                <w:lang w:eastAsia="sl-SI"/>
              </w:rPr>
              <w:t>a</w:t>
            </w:r>
            <w:r w:rsidRPr="00012AEC">
              <w:rPr>
                <w:rFonts w:cs="Arial"/>
                <w:szCs w:val="20"/>
                <w:lang w:eastAsia="sl-SI"/>
              </w:rPr>
              <w:t xml:space="preserve"> 18.č </w:t>
            </w:r>
            <w:r w:rsidR="004646B2" w:rsidRPr="00012AEC">
              <w:rPr>
                <w:rFonts w:cs="Arial"/>
                <w:szCs w:val="20"/>
                <w:lang w:eastAsia="sl-SI"/>
              </w:rPr>
              <w:t xml:space="preserve">in 18.d </w:t>
            </w:r>
            <w:r w:rsidRPr="00012AEC">
              <w:rPr>
                <w:rFonts w:cs="Arial"/>
                <w:szCs w:val="20"/>
                <w:lang w:eastAsia="sl-SI"/>
              </w:rPr>
              <w:t>člen, ki se glasi</w:t>
            </w:r>
            <w:r w:rsidR="004646B2" w:rsidRPr="00012AEC">
              <w:rPr>
                <w:rFonts w:cs="Arial"/>
                <w:szCs w:val="20"/>
                <w:lang w:eastAsia="sl-SI"/>
              </w:rPr>
              <w:t>ta</w:t>
            </w:r>
            <w:r w:rsidRPr="00012AEC">
              <w:rPr>
                <w:rFonts w:cs="Arial"/>
                <w:szCs w:val="20"/>
                <w:lang w:eastAsia="sl-SI"/>
              </w:rPr>
              <w:t>:</w:t>
            </w:r>
            <w:r w:rsidRPr="00012AEC">
              <w:rPr>
                <w:rFonts w:cs="Arial"/>
                <w:bCs/>
                <w:szCs w:val="20"/>
                <w:lang w:val="es-ES"/>
              </w:rPr>
              <w:t xml:space="preserve"> </w:t>
            </w:r>
          </w:p>
          <w:p w14:paraId="75A12967" w14:textId="1882F162" w:rsidR="00364CCF" w:rsidRPr="00012AEC" w:rsidRDefault="00364CCF" w:rsidP="0008064A">
            <w:pPr>
              <w:shd w:val="clear" w:color="auto" w:fill="FFFFFF"/>
              <w:jc w:val="both"/>
              <w:rPr>
                <w:rFonts w:cs="Arial"/>
                <w:bCs/>
                <w:szCs w:val="20"/>
                <w:lang w:val="es-ES"/>
              </w:rPr>
            </w:pPr>
            <w:r w:rsidRPr="00012AEC">
              <w:rPr>
                <w:rFonts w:cs="Arial"/>
                <w:bCs/>
                <w:szCs w:val="20"/>
                <w:lang w:val="es-ES"/>
              </w:rPr>
              <w:t xml:space="preserve">                                                             </w:t>
            </w:r>
          </w:p>
          <w:p w14:paraId="42BE4D34" w14:textId="42E90D77" w:rsidR="00364CCF" w:rsidRPr="00012AEC" w:rsidRDefault="00364CCF" w:rsidP="0008064A">
            <w:pPr>
              <w:shd w:val="clear" w:color="auto" w:fill="FFFFFF"/>
              <w:jc w:val="center"/>
              <w:rPr>
                <w:rFonts w:cs="Arial"/>
                <w:bCs/>
                <w:szCs w:val="20"/>
                <w:lang w:val="es-ES"/>
              </w:rPr>
            </w:pPr>
            <w:r w:rsidRPr="00012AEC">
              <w:rPr>
                <w:rFonts w:cs="Arial"/>
                <w:bCs/>
                <w:szCs w:val="20"/>
                <w:lang w:val="es-ES"/>
              </w:rPr>
              <w:t>»18 č. člen</w:t>
            </w:r>
          </w:p>
          <w:p w14:paraId="19A4963D" w14:textId="7923AC28" w:rsidR="00364CCF" w:rsidRPr="00012AEC" w:rsidRDefault="00364CCF" w:rsidP="0008064A">
            <w:pPr>
              <w:shd w:val="clear" w:color="auto" w:fill="FFFFFF"/>
              <w:jc w:val="center"/>
              <w:rPr>
                <w:rFonts w:cs="Arial"/>
                <w:bCs/>
                <w:szCs w:val="20"/>
                <w:lang w:eastAsia="sl-SI"/>
              </w:rPr>
            </w:pPr>
            <w:r w:rsidRPr="00012AEC">
              <w:rPr>
                <w:rFonts w:cs="Arial"/>
                <w:bCs/>
                <w:szCs w:val="20"/>
                <w:lang w:val="es-ES" w:eastAsia="sl-SI"/>
              </w:rPr>
              <w:t>(določitev glave velike živine)</w:t>
            </w:r>
          </w:p>
          <w:p w14:paraId="5A246D89" w14:textId="679053FF" w:rsidR="00364CCF" w:rsidRPr="00012AEC" w:rsidRDefault="00C83831" w:rsidP="0008064A">
            <w:pPr>
              <w:shd w:val="clear" w:color="auto" w:fill="FFFFFF"/>
              <w:spacing w:before="240"/>
              <w:jc w:val="both"/>
              <w:rPr>
                <w:rFonts w:cs="Arial"/>
                <w:szCs w:val="20"/>
                <w:lang w:eastAsia="sl-SI"/>
              </w:rPr>
            </w:pPr>
            <w:r w:rsidRPr="00012AEC">
              <w:rPr>
                <w:rFonts w:cs="Arial"/>
                <w:bCs/>
                <w:szCs w:val="20"/>
                <w:lang w:eastAsia="sl-SI"/>
              </w:rPr>
              <w:t>(1)  G</w:t>
            </w:r>
            <w:r w:rsidR="00364CCF" w:rsidRPr="00012AEC">
              <w:rPr>
                <w:rFonts w:cs="Arial"/>
                <w:bCs/>
                <w:szCs w:val="20"/>
                <w:lang w:eastAsia="sl-SI"/>
              </w:rPr>
              <w:t>lava velike živine (</w:t>
            </w:r>
            <w:r w:rsidR="00754289" w:rsidRPr="00012AEC">
              <w:rPr>
                <w:rFonts w:cs="Arial"/>
                <w:bCs/>
                <w:szCs w:val="20"/>
                <w:lang w:eastAsia="sl-SI"/>
              </w:rPr>
              <w:t xml:space="preserve">v nadaljnjem besedilu: </w:t>
            </w:r>
            <w:r w:rsidR="00364CCF" w:rsidRPr="00012AEC">
              <w:rPr>
                <w:rFonts w:cs="Arial"/>
                <w:bCs/>
                <w:szCs w:val="20"/>
                <w:lang w:eastAsia="sl-SI"/>
              </w:rPr>
              <w:t xml:space="preserve">GVŽ) je standardna merilna enota za primerjavo med vrstami in kategorijami </w:t>
            </w:r>
            <w:proofErr w:type="spellStart"/>
            <w:r w:rsidR="00364CCF" w:rsidRPr="00012AEC">
              <w:rPr>
                <w:rFonts w:cs="Arial"/>
                <w:bCs/>
                <w:szCs w:val="20"/>
                <w:lang w:eastAsia="sl-SI"/>
              </w:rPr>
              <w:t>rejnih</w:t>
            </w:r>
            <w:proofErr w:type="spellEnd"/>
            <w:r w:rsidR="00364CCF" w:rsidRPr="00012AEC">
              <w:rPr>
                <w:rFonts w:cs="Arial"/>
                <w:bCs/>
                <w:szCs w:val="20"/>
                <w:lang w:eastAsia="sl-SI"/>
              </w:rPr>
              <w:t xml:space="preserve"> živali, ki se uporablja za namene izvedbe ukrepov kmetijske politike ter statističnega in ekonomskega raziskovanja v živinoreji. </w:t>
            </w:r>
          </w:p>
          <w:p w14:paraId="428B16A2" w14:textId="7E90AEA7" w:rsidR="00364CCF" w:rsidRPr="00012AEC" w:rsidRDefault="00C83831" w:rsidP="0008064A">
            <w:pPr>
              <w:shd w:val="clear" w:color="auto" w:fill="FFFFFF"/>
              <w:spacing w:before="240"/>
              <w:jc w:val="both"/>
              <w:rPr>
                <w:rFonts w:cs="Arial"/>
                <w:szCs w:val="20"/>
                <w:lang w:eastAsia="sl-SI"/>
              </w:rPr>
            </w:pPr>
            <w:r w:rsidRPr="00012AEC">
              <w:rPr>
                <w:rFonts w:cs="Arial"/>
                <w:bCs/>
                <w:szCs w:val="20"/>
                <w:lang w:eastAsia="sl-SI"/>
              </w:rPr>
              <w:t>(2) K</w:t>
            </w:r>
            <w:r w:rsidR="00364CCF" w:rsidRPr="00012AEC">
              <w:rPr>
                <w:rFonts w:cs="Arial"/>
                <w:bCs/>
                <w:szCs w:val="20"/>
                <w:lang w:eastAsia="sl-SI"/>
              </w:rPr>
              <w:t xml:space="preserve">oeficienti GVŽ po posameznih vrstah in kategorijah </w:t>
            </w:r>
            <w:proofErr w:type="spellStart"/>
            <w:r w:rsidR="00364CCF" w:rsidRPr="00012AEC">
              <w:rPr>
                <w:rFonts w:cs="Arial"/>
                <w:bCs/>
                <w:szCs w:val="20"/>
                <w:lang w:eastAsia="sl-SI"/>
              </w:rPr>
              <w:t>rejnih</w:t>
            </w:r>
            <w:proofErr w:type="spellEnd"/>
            <w:r w:rsidR="00364CCF" w:rsidRPr="00012AEC">
              <w:rPr>
                <w:rFonts w:cs="Arial"/>
                <w:bCs/>
                <w:szCs w:val="20"/>
                <w:lang w:eastAsia="sl-SI"/>
              </w:rPr>
              <w:t xml:space="preserve"> živali se izračunajo na podlagi povprečne telesne mase določene vrste in kategorije </w:t>
            </w:r>
            <w:proofErr w:type="spellStart"/>
            <w:r w:rsidR="00364CCF" w:rsidRPr="00012AEC">
              <w:rPr>
                <w:rFonts w:cs="Arial"/>
                <w:bCs/>
                <w:szCs w:val="20"/>
                <w:lang w:eastAsia="sl-SI"/>
              </w:rPr>
              <w:t>rejnih</w:t>
            </w:r>
            <w:proofErr w:type="spellEnd"/>
            <w:r w:rsidR="00364CCF" w:rsidRPr="00012AEC">
              <w:rPr>
                <w:rFonts w:cs="Arial"/>
                <w:bCs/>
                <w:szCs w:val="20"/>
                <w:lang w:eastAsia="sl-SI"/>
              </w:rPr>
              <w:t xml:space="preserve"> živali.</w:t>
            </w:r>
          </w:p>
          <w:p w14:paraId="6CF013F9" w14:textId="7A3482CA" w:rsidR="00364CCF" w:rsidRPr="00012AEC" w:rsidRDefault="00C83831" w:rsidP="0008064A">
            <w:pPr>
              <w:shd w:val="clear" w:color="auto" w:fill="FFFFFF"/>
              <w:spacing w:before="240"/>
              <w:jc w:val="both"/>
              <w:rPr>
                <w:rFonts w:cs="Arial"/>
                <w:szCs w:val="20"/>
                <w:lang w:eastAsia="sl-SI"/>
              </w:rPr>
            </w:pPr>
            <w:r w:rsidRPr="00012AEC">
              <w:rPr>
                <w:rFonts w:cs="Arial"/>
                <w:bCs/>
                <w:szCs w:val="20"/>
                <w:lang w:eastAsia="sl-SI"/>
              </w:rPr>
              <w:t xml:space="preserve">(3) </w:t>
            </w:r>
            <w:r w:rsidR="00364CCF" w:rsidRPr="00012AEC">
              <w:rPr>
                <w:rFonts w:cs="Arial"/>
                <w:bCs/>
                <w:szCs w:val="20"/>
                <w:lang w:eastAsia="sl-SI"/>
              </w:rPr>
              <w:t xml:space="preserve">Izhodišče za izračun koeficientov GVŽ je telesna masa žive živali, pri čemer se šteje, da je  500 kg telesne mase živali enako 1 GVŽ. </w:t>
            </w:r>
          </w:p>
          <w:p w14:paraId="39C1C19B" w14:textId="5DC0741D" w:rsidR="004646B2" w:rsidRPr="00012AEC" w:rsidRDefault="00C83831" w:rsidP="0008064A">
            <w:pPr>
              <w:shd w:val="clear" w:color="auto" w:fill="FFFFFF"/>
              <w:spacing w:before="240"/>
              <w:jc w:val="both"/>
              <w:rPr>
                <w:rFonts w:cs="Arial"/>
                <w:szCs w:val="20"/>
                <w:shd w:val="clear" w:color="auto" w:fill="FFFFFF"/>
                <w:lang w:eastAsia="sl-SI"/>
              </w:rPr>
            </w:pPr>
            <w:r w:rsidRPr="00012AEC">
              <w:rPr>
                <w:rFonts w:cs="Arial"/>
                <w:szCs w:val="20"/>
                <w:shd w:val="clear" w:color="auto" w:fill="FFFFFF"/>
                <w:lang w:eastAsia="sl-SI"/>
              </w:rPr>
              <w:t xml:space="preserve">(4) </w:t>
            </w:r>
            <w:r w:rsidR="00364CCF" w:rsidRPr="00012AEC">
              <w:rPr>
                <w:rFonts w:cs="Arial"/>
                <w:szCs w:val="20"/>
                <w:shd w:val="clear" w:color="auto" w:fill="FFFFFF"/>
                <w:lang w:eastAsia="sl-SI"/>
              </w:rPr>
              <w:t xml:space="preserve">Podrobnejše izračune koeficientov GVŽ iz </w:t>
            </w:r>
            <w:r w:rsidR="003C7AD9" w:rsidRPr="00012AEC">
              <w:rPr>
                <w:rFonts w:cs="Arial"/>
                <w:szCs w:val="20"/>
                <w:shd w:val="clear" w:color="auto" w:fill="FFFFFF"/>
                <w:lang w:eastAsia="sl-SI"/>
              </w:rPr>
              <w:t>drug</w:t>
            </w:r>
            <w:r w:rsidR="00364CCF" w:rsidRPr="00012AEC">
              <w:rPr>
                <w:rFonts w:cs="Arial"/>
                <w:szCs w:val="20"/>
                <w:shd w:val="clear" w:color="auto" w:fill="FFFFFF"/>
                <w:lang w:eastAsia="sl-SI"/>
              </w:rPr>
              <w:t>ega odstavka tega člena predpiše minister.</w:t>
            </w:r>
          </w:p>
          <w:p w14:paraId="564F3848" w14:textId="77777777" w:rsidR="004646B2" w:rsidRPr="00012AEC" w:rsidRDefault="004646B2" w:rsidP="004646B2">
            <w:pPr>
              <w:jc w:val="center"/>
              <w:rPr>
                <w:rFonts w:cs="Arial"/>
                <w:bCs/>
                <w:szCs w:val="20"/>
                <w:lang w:val="nl-NL"/>
              </w:rPr>
            </w:pPr>
          </w:p>
          <w:p w14:paraId="0B5914DC" w14:textId="77777777" w:rsidR="002B636F" w:rsidRPr="00012AEC" w:rsidRDefault="002B636F" w:rsidP="002B636F">
            <w:pPr>
              <w:jc w:val="center"/>
              <w:rPr>
                <w:rFonts w:cs="Arial"/>
                <w:bCs/>
                <w:szCs w:val="20"/>
                <w:lang w:val="nl-NL"/>
              </w:rPr>
            </w:pPr>
            <w:r w:rsidRPr="00012AEC">
              <w:rPr>
                <w:rFonts w:cs="Arial"/>
                <w:bCs/>
                <w:szCs w:val="20"/>
                <w:lang w:val="nl-NL"/>
              </w:rPr>
              <w:t>18.d člen</w:t>
            </w:r>
          </w:p>
          <w:p w14:paraId="7381E0C9" w14:textId="77777777" w:rsidR="002B636F" w:rsidRPr="00012AEC" w:rsidRDefault="002B636F" w:rsidP="002B636F">
            <w:pPr>
              <w:jc w:val="center"/>
              <w:rPr>
                <w:rFonts w:cs="Arial"/>
                <w:bCs/>
                <w:szCs w:val="20"/>
                <w:lang w:val="nl-NL"/>
              </w:rPr>
            </w:pPr>
            <w:r w:rsidRPr="00012AEC">
              <w:rPr>
                <w:rFonts w:cs="Arial"/>
                <w:bCs/>
                <w:szCs w:val="20"/>
                <w:lang w:val="nl-NL"/>
              </w:rPr>
              <w:t>(višja sila in izjemne okoliščine)</w:t>
            </w:r>
          </w:p>
          <w:p w14:paraId="589966F2" w14:textId="77777777" w:rsidR="002B636F" w:rsidRPr="00012AEC" w:rsidRDefault="002B636F" w:rsidP="002B636F">
            <w:pPr>
              <w:jc w:val="both"/>
              <w:rPr>
                <w:rFonts w:cs="Arial"/>
                <w:bCs/>
                <w:szCs w:val="20"/>
                <w:lang w:val="nl-NL"/>
              </w:rPr>
            </w:pPr>
          </w:p>
          <w:p w14:paraId="1162509F" w14:textId="77777777" w:rsidR="0058478F" w:rsidRPr="0058478F" w:rsidRDefault="002B636F" w:rsidP="0058478F">
            <w:pPr>
              <w:autoSpaceDE w:val="0"/>
              <w:autoSpaceDN w:val="0"/>
              <w:adjustRightInd w:val="0"/>
              <w:jc w:val="both"/>
              <w:rPr>
                <w:rFonts w:eastAsiaTheme="minorHAnsi" w:cs="Arial"/>
                <w:color w:val="000000"/>
                <w:szCs w:val="20"/>
              </w:rPr>
            </w:pPr>
            <w:r w:rsidRPr="00012AEC">
              <w:rPr>
                <w:rFonts w:eastAsiaTheme="minorHAnsi" w:cs="Arial"/>
                <w:color w:val="000000"/>
                <w:szCs w:val="20"/>
              </w:rPr>
              <w:lastRenderedPageBreak/>
              <w:t>(1) </w:t>
            </w:r>
            <w:r w:rsidR="0058478F" w:rsidRPr="0058478F">
              <w:rPr>
                <w:rFonts w:eastAsiaTheme="minorHAnsi" w:cs="Arial"/>
                <w:color w:val="000000"/>
                <w:szCs w:val="20"/>
              </w:rPr>
              <w:t>Za namene financiranja, upravljanja in spremljanja ukrepov kmetijske politike so lahko višja sila in izjemne okoliščine</w:t>
            </w:r>
            <w:r w:rsidR="0058478F" w:rsidRPr="0058478F">
              <w:t>, ki začasno ali trajno onemogočajo ali ovirajo izvajanje kmetijske dejavnosti na kmetijskem gospodarstvu,</w:t>
            </w:r>
            <w:r w:rsidR="0058478F" w:rsidRPr="0058478F">
              <w:rPr>
                <w:rFonts w:eastAsiaTheme="minorHAnsi" w:cs="Arial"/>
                <w:color w:val="000000"/>
                <w:szCs w:val="20"/>
              </w:rPr>
              <w:t xml:space="preserve"> priznane zlasti v naslednjih primerih:</w:t>
            </w:r>
          </w:p>
          <w:p w14:paraId="03BB9A50" w14:textId="77777777" w:rsidR="0058478F" w:rsidRPr="0058478F" w:rsidRDefault="0058478F" w:rsidP="0058478F">
            <w:pPr>
              <w:autoSpaceDE w:val="0"/>
              <w:autoSpaceDN w:val="0"/>
              <w:adjustRightInd w:val="0"/>
              <w:jc w:val="both"/>
              <w:rPr>
                <w:rFonts w:eastAsiaTheme="minorHAnsi" w:cs="Arial"/>
                <w:color w:val="000000"/>
                <w:szCs w:val="20"/>
              </w:rPr>
            </w:pPr>
          </w:p>
          <w:p w14:paraId="4F1BAB87" w14:textId="77777777" w:rsidR="0058478F" w:rsidRPr="0058478F" w:rsidRDefault="0058478F" w:rsidP="0058478F">
            <w:pPr>
              <w:numPr>
                <w:ilvl w:val="0"/>
                <w:numId w:val="98"/>
              </w:numPr>
              <w:contextualSpacing/>
              <w:rPr>
                <w:rFonts w:eastAsiaTheme="minorHAnsi"/>
              </w:rPr>
            </w:pPr>
            <w:r w:rsidRPr="0058478F">
              <w:rPr>
                <w:rFonts w:eastAsiaTheme="minorHAnsi" w:cs="Arial"/>
                <w:color w:val="000000"/>
                <w:szCs w:val="20"/>
              </w:rPr>
              <w:t>huda naravna nesreča, hud vremenski dogodek ali izjemna okoliščina, ki resno prizadene kmetijsko gospodarstvo;</w:t>
            </w:r>
          </w:p>
          <w:p w14:paraId="73904A48" w14:textId="77777777" w:rsidR="0058478F" w:rsidRPr="0058478F" w:rsidRDefault="0058478F" w:rsidP="0058478F">
            <w:pPr>
              <w:numPr>
                <w:ilvl w:val="0"/>
                <w:numId w:val="98"/>
              </w:numPr>
              <w:contextualSpacing/>
              <w:rPr>
                <w:rFonts w:eastAsiaTheme="minorHAnsi"/>
              </w:rPr>
            </w:pPr>
            <w:r w:rsidRPr="0058478F">
              <w:rPr>
                <w:rFonts w:eastAsiaTheme="minorHAnsi" w:cs="Arial"/>
                <w:color w:val="000000"/>
                <w:szCs w:val="20"/>
              </w:rPr>
              <w:t>uničenje poslopij in kmetijske mehanizacije ter objektov za živino na kmetijskem gospodarstvu zaradi nesreče;</w:t>
            </w:r>
          </w:p>
          <w:p w14:paraId="017EB01C" w14:textId="77777777" w:rsidR="0058478F" w:rsidRPr="0058478F" w:rsidRDefault="0058478F" w:rsidP="0058478F">
            <w:pPr>
              <w:numPr>
                <w:ilvl w:val="0"/>
                <w:numId w:val="98"/>
              </w:numPr>
              <w:autoSpaceDE w:val="0"/>
              <w:autoSpaceDN w:val="0"/>
              <w:adjustRightInd w:val="0"/>
              <w:jc w:val="both"/>
              <w:rPr>
                <w:rFonts w:eastAsiaTheme="minorHAnsi" w:cs="Arial"/>
                <w:color w:val="000000"/>
                <w:szCs w:val="20"/>
              </w:rPr>
            </w:pPr>
            <w:r w:rsidRPr="0058478F">
              <w:rPr>
                <w:rFonts w:eastAsiaTheme="minorHAnsi" w:cs="Arial"/>
                <w:color w:val="000000"/>
                <w:szCs w:val="20"/>
              </w:rPr>
              <w:t>izbruh epizootske bolezni in bolezni rastlin ali navzočnost škodljivega organizma rastlin, ki deloma ali v celoti prizadene čredo živine ali kmetijske rastline upravičenca;</w:t>
            </w:r>
          </w:p>
          <w:p w14:paraId="7436D0B3" w14:textId="77777777" w:rsidR="0058478F" w:rsidRPr="0058478F" w:rsidRDefault="0058478F" w:rsidP="0058478F">
            <w:pPr>
              <w:numPr>
                <w:ilvl w:val="0"/>
                <w:numId w:val="98"/>
              </w:numPr>
              <w:autoSpaceDE w:val="0"/>
              <w:autoSpaceDN w:val="0"/>
              <w:adjustRightInd w:val="0"/>
              <w:jc w:val="both"/>
              <w:rPr>
                <w:rFonts w:eastAsiaTheme="minorHAnsi" w:cs="Arial"/>
                <w:color w:val="000000"/>
                <w:szCs w:val="20"/>
              </w:rPr>
            </w:pPr>
            <w:r w:rsidRPr="0058478F">
              <w:rPr>
                <w:rFonts w:eastAsiaTheme="minorHAnsi" w:cs="Arial"/>
                <w:color w:val="000000"/>
                <w:szCs w:val="20"/>
              </w:rPr>
              <w:t>razlastitev celotnega ali velikega dela kmetijskega gospodarstva, če te razlastitve ni bilo mogoče pričakovati na dan predložitve vloge;</w:t>
            </w:r>
          </w:p>
          <w:p w14:paraId="75F15B83" w14:textId="77777777" w:rsidR="0058478F" w:rsidRPr="0058478F" w:rsidRDefault="0058478F" w:rsidP="0058478F">
            <w:pPr>
              <w:numPr>
                <w:ilvl w:val="0"/>
                <w:numId w:val="98"/>
              </w:numPr>
              <w:autoSpaceDE w:val="0"/>
              <w:autoSpaceDN w:val="0"/>
              <w:adjustRightInd w:val="0"/>
              <w:jc w:val="both"/>
              <w:rPr>
                <w:rFonts w:eastAsiaTheme="minorHAnsi" w:cs="Arial"/>
                <w:color w:val="000000"/>
                <w:szCs w:val="20"/>
              </w:rPr>
            </w:pPr>
            <w:r w:rsidRPr="0058478F">
              <w:rPr>
                <w:rFonts w:eastAsiaTheme="minorHAnsi" w:cs="Arial"/>
                <w:color w:val="000000"/>
                <w:szCs w:val="20"/>
              </w:rPr>
              <w:t>smrt upravičenca;</w:t>
            </w:r>
          </w:p>
          <w:p w14:paraId="475098F7" w14:textId="77777777" w:rsidR="0058478F" w:rsidRPr="0058478F" w:rsidRDefault="0058478F" w:rsidP="0058478F">
            <w:pPr>
              <w:numPr>
                <w:ilvl w:val="0"/>
                <w:numId w:val="98"/>
              </w:numPr>
              <w:autoSpaceDE w:val="0"/>
              <w:autoSpaceDN w:val="0"/>
              <w:adjustRightInd w:val="0"/>
              <w:jc w:val="both"/>
              <w:rPr>
                <w:rFonts w:eastAsiaTheme="minorHAnsi" w:cs="Arial"/>
                <w:color w:val="000000"/>
                <w:szCs w:val="20"/>
              </w:rPr>
            </w:pPr>
            <w:r w:rsidRPr="0058478F">
              <w:rPr>
                <w:rFonts w:eastAsiaTheme="minorHAnsi" w:cs="Arial"/>
                <w:color w:val="000000"/>
                <w:szCs w:val="20"/>
              </w:rPr>
              <w:t>dolgotrajna nezmožnost upravičenca za delo;</w:t>
            </w:r>
          </w:p>
          <w:p w14:paraId="7A09169E" w14:textId="77777777" w:rsidR="0058478F" w:rsidRPr="0058478F" w:rsidRDefault="0058478F" w:rsidP="0058478F">
            <w:pPr>
              <w:numPr>
                <w:ilvl w:val="0"/>
                <w:numId w:val="98"/>
              </w:numPr>
              <w:autoSpaceDE w:val="0"/>
              <w:autoSpaceDN w:val="0"/>
              <w:adjustRightInd w:val="0"/>
              <w:jc w:val="both"/>
              <w:rPr>
                <w:rFonts w:eastAsiaTheme="minorHAnsi" w:cs="Arial"/>
                <w:color w:val="000000"/>
                <w:szCs w:val="20"/>
              </w:rPr>
            </w:pPr>
            <w:r w:rsidRPr="0058478F">
              <w:rPr>
                <w:rFonts w:eastAsiaTheme="minorHAnsi" w:cs="Arial"/>
                <w:color w:val="000000"/>
                <w:szCs w:val="20"/>
              </w:rPr>
              <w:t>izguba ali pogin domačih živali zaradi napada divjih zveri, kljub izvedbi vseh predpisanih ukrepov;</w:t>
            </w:r>
          </w:p>
          <w:p w14:paraId="49B591E6" w14:textId="77777777" w:rsidR="0058478F" w:rsidRPr="0058478F" w:rsidRDefault="0058478F" w:rsidP="0058478F">
            <w:pPr>
              <w:numPr>
                <w:ilvl w:val="0"/>
                <w:numId w:val="98"/>
              </w:numPr>
              <w:autoSpaceDE w:val="0"/>
              <w:autoSpaceDN w:val="0"/>
              <w:adjustRightInd w:val="0"/>
              <w:jc w:val="both"/>
              <w:rPr>
                <w:rFonts w:eastAsiaTheme="minorHAnsi" w:cs="Arial"/>
                <w:color w:val="000000"/>
                <w:szCs w:val="20"/>
              </w:rPr>
            </w:pPr>
            <w:r w:rsidRPr="0058478F">
              <w:rPr>
                <w:rFonts w:eastAsiaTheme="minorHAnsi" w:cs="Arial"/>
                <w:color w:val="000000"/>
                <w:szCs w:val="20"/>
              </w:rPr>
              <w:t xml:space="preserve">pogin domačih živali zaradi nesreče (požar, udar strele, električni udar, padci </w:t>
            </w:r>
            <w:proofErr w:type="spellStart"/>
            <w:r w:rsidRPr="0058478F">
              <w:rPr>
                <w:rFonts w:eastAsiaTheme="minorHAnsi" w:cs="Arial"/>
                <w:color w:val="000000"/>
                <w:szCs w:val="20"/>
              </w:rPr>
              <w:t>ipd</w:t>
            </w:r>
            <w:proofErr w:type="spellEnd"/>
          </w:p>
          <w:p w14:paraId="55AB10FA" w14:textId="77777777" w:rsidR="0058478F" w:rsidRPr="0058478F" w:rsidRDefault="0058478F" w:rsidP="0058478F">
            <w:pPr>
              <w:numPr>
                <w:ilvl w:val="0"/>
                <w:numId w:val="98"/>
              </w:numPr>
              <w:autoSpaceDE w:val="0"/>
              <w:autoSpaceDN w:val="0"/>
              <w:adjustRightInd w:val="0"/>
              <w:jc w:val="both"/>
              <w:rPr>
                <w:rFonts w:eastAsiaTheme="minorHAnsi" w:cs="Arial"/>
                <w:color w:val="000000"/>
                <w:szCs w:val="20"/>
              </w:rPr>
            </w:pPr>
            <w:r w:rsidRPr="0058478F">
              <w:rPr>
                <w:rFonts w:eastAsiaTheme="minorHAnsi" w:cs="Arial"/>
                <w:color w:val="000000"/>
                <w:szCs w:val="20"/>
              </w:rPr>
              <w:t>škoda na površinah, ki jo povzročijo divje živali;</w:t>
            </w:r>
          </w:p>
          <w:p w14:paraId="1EB71A4B" w14:textId="77777777" w:rsidR="0058478F" w:rsidRPr="0058478F" w:rsidRDefault="0058478F" w:rsidP="0058478F">
            <w:pPr>
              <w:numPr>
                <w:ilvl w:val="0"/>
                <w:numId w:val="98"/>
              </w:numPr>
              <w:autoSpaceDE w:val="0"/>
              <w:autoSpaceDN w:val="0"/>
              <w:adjustRightInd w:val="0"/>
              <w:jc w:val="both"/>
              <w:rPr>
                <w:rFonts w:eastAsiaTheme="minorHAnsi" w:cs="Arial"/>
                <w:color w:val="000000"/>
                <w:szCs w:val="20"/>
              </w:rPr>
            </w:pPr>
            <w:r w:rsidRPr="0058478F">
              <w:rPr>
                <w:rFonts w:eastAsiaTheme="minorHAnsi" w:cs="Arial"/>
                <w:color w:val="000000"/>
                <w:szCs w:val="20"/>
              </w:rPr>
              <w:t>napad bolezni oziroma škodljivcev v čebeljem panju, zaradi katerih je potrebno čebele v tem panju uničiti oziroma nadomestiti z novo čebeljo družino;</w:t>
            </w:r>
          </w:p>
          <w:p w14:paraId="7178700E" w14:textId="77777777" w:rsidR="0058478F" w:rsidRPr="0058478F" w:rsidRDefault="0058478F" w:rsidP="0058478F">
            <w:pPr>
              <w:numPr>
                <w:ilvl w:val="0"/>
                <w:numId w:val="98"/>
              </w:numPr>
              <w:autoSpaceDE w:val="0"/>
              <w:autoSpaceDN w:val="0"/>
              <w:adjustRightInd w:val="0"/>
              <w:jc w:val="both"/>
              <w:rPr>
                <w:rFonts w:eastAsiaTheme="minorHAnsi" w:cs="Arial"/>
                <w:color w:val="000000"/>
                <w:szCs w:val="20"/>
              </w:rPr>
            </w:pPr>
            <w:r w:rsidRPr="0058478F">
              <w:rPr>
                <w:rFonts w:eastAsiaTheme="minorHAnsi" w:cs="Arial"/>
                <w:color w:val="000000"/>
                <w:szCs w:val="20"/>
              </w:rPr>
              <w:t>sprememba obsega kmetijskih zemljišč na kmetijskem gospodarstvu, vrste dejanske rabe ali načina kmetovanja neodvisno od upravičenca.</w:t>
            </w:r>
          </w:p>
          <w:p w14:paraId="346FCDDC" w14:textId="77777777" w:rsidR="0058478F" w:rsidRPr="0058478F" w:rsidRDefault="0058478F" w:rsidP="0058478F">
            <w:pPr>
              <w:autoSpaceDE w:val="0"/>
              <w:autoSpaceDN w:val="0"/>
              <w:adjustRightInd w:val="0"/>
              <w:jc w:val="both"/>
              <w:rPr>
                <w:rFonts w:eastAsiaTheme="minorHAnsi" w:cs="Arial"/>
                <w:color w:val="000000"/>
                <w:szCs w:val="20"/>
              </w:rPr>
            </w:pPr>
          </w:p>
          <w:p w14:paraId="0E6692BE" w14:textId="5B5877AD" w:rsidR="0087026F" w:rsidRDefault="0058478F" w:rsidP="0058478F">
            <w:pPr>
              <w:autoSpaceDE w:val="0"/>
              <w:autoSpaceDN w:val="0"/>
              <w:adjustRightInd w:val="0"/>
              <w:jc w:val="both"/>
              <w:rPr>
                <w:rFonts w:eastAsiaTheme="minorHAnsi" w:cs="Arial"/>
                <w:color w:val="000000"/>
                <w:szCs w:val="20"/>
              </w:rPr>
            </w:pPr>
            <w:r w:rsidRPr="0058478F">
              <w:rPr>
                <w:rFonts w:eastAsiaTheme="minorHAnsi" w:cs="Arial"/>
                <w:color w:val="000000"/>
                <w:szCs w:val="20"/>
              </w:rPr>
              <w:t xml:space="preserve">(2) V predpisih za izvedbo ukrepov kmetijske politike se za primer višje sile ali izjemnih okoliščin določijo pogoji glede upravičenj, vračilo sredstev in uporabo upravnih sankcij. </w:t>
            </w:r>
          </w:p>
          <w:p w14:paraId="5DBE5185" w14:textId="2423D9C8" w:rsidR="004646B2" w:rsidRPr="00012AEC" w:rsidRDefault="004646B2" w:rsidP="000D1442">
            <w:pPr>
              <w:autoSpaceDE w:val="0"/>
              <w:autoSpaceDN w:val="0"/>
              <w:adjustRightInd w:val="0"/>
              <w:spacing w:before="240"/>
              <w:jc w:val="both"/>
              <w:rPr>
                <w:rFonts w:eastAsiaTheme="minorHAnsi" w:cs="Arial"/>
                <w:color w:val="000000"/>
                <w:szCs w:val="20"/>
              </w:rPr>
            </w:pPr>
            <w:r w:rsidRPr="00012AEC">
              <w:rPr>
                <w:rFonts w:eastAsiaTheme="minorHAnsi" w:cs="Arial"/>
                <w:color w:val="000000"/>
                <w:szCs w:val="20"/>
              </w:rPr>
              <w:t xml:space="preserve">(3) O primerih višje sile in izjemnih okoliščin se </w:t>
            </w:r>
            <w:r w:rsidR="00FE0F07" w:rsidRPr="00012AEC">
              <w:rPr>
                <w:rFonts w:eastAsiaTheme="minorHAnsi" w:cs="Arial"/>
                <w:color w:val="000000"/>
                <w:szCs w:val="20"/>
              </w:rPr>
              <w:t>agencijo</w:t>
            </w:r>
            <w:r w:rsidRPr="00012AEC">
              <w:rPr>
                <w:rFonts w:eastAsiaTheme="minorHAnsi" w:cs="Arial"/>
                <w:color w:val="000000"/>
                <w:szCs w:val="20"/>
              </w:rPr>
              <w:t xml:space="preserve"> pisno obvesti v 15 delovnih dneh od dneva, ko je stranka oziroma njena pooblaščena oseba to zmožna storiti, priložijo pa se tudi ustrezni dokazi.</w:t>
            </w:r>
          </w:p>
          <w:p w14:paraId="513B3077" w14:textId="2FD2FAC7" w:rsidR="00364CCF" w:rsidRPr="00012AEC" w:rsidRDefault="004646B2" w:rsidP="000D1442">
            <w:pPr>
              <w:shd w:val="clear" w:color="auto" w:fill="FFFFFF"/>
              <w:spacing w:before="240"/>
              <w:jc w:val="both"/>
              <w:rPr>
                <w:rFonts w:cs="Arial"/>
                <w:szCs w:val="20"/>
                <w:lang w:eastAsia="sl-SI"/>
              </w:rPr>
            </w:pPr>
            <w:r w:rsidRPr="00012AEC">
              <w:rPr>
                <w:rFonts w:eastAsiaTheme="minorHAnsi" w:cs="Arial"/>
                <w:color w:val="000000"/>
                <w:szCs w:val="20"/>
              </w:rPr>
              <w:t xml:space="preserve">(4) O višji sili ali izjemnih okoliščinah </w:t>
            </w:r>
            <w:r w:rsidR="00FE0F07" w:rsidRPr="00012AEC">
              <w:rPr>
                <w:rFonts w:eastAsiaTheme="minorHAnsi" w:cs="Arial"/>
                <w:color w:val="000000"/>
                <w:szCs w:val="20"/>
              </w:rPr>
              <w:t>agencija</w:t>
            </w:r>
            <w:r w:rsidRPr="00012AEC">
              <w:rPr>
                <w:rFonts w:eastAsiaTheme="minorHAnsi" w:cs="Arial"/>
                <w:color w:val="000000"/>
                <w:szCs w:val="20"/>
              </w:rPr>
              <w:t xml:space="preserve"> izda odločbo.</w:t>
            </w:r>
            <w:r w:rsidR="00364CCF" w:rsidRPr="00012AEC">
              <w:rPr>
                <w:rFonts w:cs="Arial"/>
                <w:szCs w:val="20"/>
                <w:shd w:val="clear" w:color="auto" w:fill="FFFFFF"/>
                <w:lang w:eastAsia="sl-SI"/>
              </w:rPr>
              <w:t>«.</w:t>
            </w:r>
          </w:p>
          <w:p w14:paraId="66BF2C8E" w14:textId="77777777" w:rsidR="00364CCF" w:rsidRPr="00012AEC" w:rsidRDefault="00364CCF" w:rsidP="0008064A">
            <w:pPr>
              <w:jc w:val="both"/>
              <w:rPr>
                <w:rFonts w:cs="Arial"/>
                <w:szCs w:val="20"/>
              </w:rPr>
            </w:pPr>
          </w:p>
          <w:p w14:paraId="4F1D2FEF" w14:textId="46C455CD" w:rsidR="00364CCF" w:rsidRPr="00012AEC" w:rsidRDefault="00364CCF" w:rsidP="0008064A">
            <w:pPr>
              <w:jc w:val="center"/>
              <w:rPr>
                <w:rFonts w:cs="Arial"/>
                <w:b/>
                <w:szCs w:val="20"/>
              </w:rPr>
            </w:pPr>
            <w:r w:rsidRPr="00012AEC">
              <w:rPr>
                <w:rFonts w:cs="Arial"/>
                <w:b/>
                <w:szCs w:val="20"/>
              </w:rPr>
              <w:t>1</w:t>
            </w:r>
            <w:r w:rsidR="002D019D" w:rsidRPr="00012AEC">
              <w:rPr>
                <w:rFonts w:cs="Arial"/>
                <w:b/>
                <w:szCs w:val="20"/>
              </w:rPr>
              <w:t>5</w:t>
            </w:r>
            <w:r w:rsidRPr="00012AEC">
              <w:rPr>
                <w:rFonts w:cs="Arial"/>
                <w:b/>
                <w:szCs w:val="20"/>
              </w:rPr>
              <w:t>. člen</w:t>
            </w:r>
          </w:p>
          <w:p w14:paraId="2691E4F6" w14:textId="77777777" w:rsidR="00DE477D" w:rsidRPr="00012AEC" w:rsidRDefault="00DE477D" w:rsidP="0008064A">
            <w:pPr>
              <w:jc w:val="center"/>
              <w:rPr>
                <w:rFonts w:cs="Arial"/>
                <w:b/>
                <w:szCs w:val="20"/>
              </w:rPr>
            </w:pPr>
          </w:p>
          <w:p w14:paraId="2DC4B054" w14:textId="4609710E" w:rsidR="00364CCF" w:rsidRPr="00012AEC" w:rsidRDefault="00364CCF" w:rsidP="0008064A">
            <w:pPr>
              <w:jc w:val="both"/>
              <w:rPr>
                <w:rFonts w:cs="Arial"/>
                <w:szCs w:val="20"/>
              </w:rPr>
            </w:pPr>
            <w:r w:rsidRPr="00012AEC">
              <w:rPr>
                <w:rFonts w:cs="Arial"/>
                <w:szCs w:val="20"/>
              </w:rPr>
              <w:t>Tretji odstavek 23. člena se spremeni tako, da se glasi:</w:t>
            </w:r>
          </w:p>
          <w:p w14:paraId="73430F0F" w14:textId="77777777" w:rsidR="00DE477D" w:rsidRPr="00012AEC" w:rsidRDefault="00DE477D" w:rsidP="0008064A">
            <w:pPr>
              <w:jc w:val="both"/>
              <w:rPr>
                <w:rFonts w:cs="Arial"/>
                <w:szCs w:val="20"/>
              </w:rPr>
            </w:pPr>
          </w:p>
          <w:p w14:paraId="6DAD4B72" w14:textId="4BEB72E4" w:rsidR="00364CCF" w:rsidRPr="00012AEC" w:rsidRDefault="00364CCF" w:rsidP="0008064A">
            <w:pPr>
              <w:autoSpaceDE w:val="0"/>
              <w:autoSpaceDN w:val="0"/>
              <w:adjustRightInd w:val="0"/>
              <w:jc w:val="both"/>
              <w:rPr>
                <w:rFonts w:eastAsia="Calibri" w:cs="Arial"/>
                <w:bCs/>
                <w:iCs/>
                <w:szCs w:val="20"/>
              </w:rPr>
            </w:pPr>
            <w:r w:rsidRPr="00012AEC">
              <w:rPr>
                <w:rFonts w:cs="Arial"/>
                <w:b/>
                <w:szCs w:val="20"/>
              </w:rPr>
              <w:t>»</w:t>
            </w:r>
            <w:r w:rsidRPr="00012AEC">
              <w:rPr>
                <w:rFonts w:cs="Arial"/>
                <w:bCs/>
                <w:szCs w:val="20"/>
              </w:rPr>
              <w:t xml:space="preserve">(3) </w:t>
            </w:r>
            <w:r w:rsidRPr="00012AEC">
              <w:rPr>
                <w:rFonts w:eastAsia="Calibri" w:cs="Arial"/>
                <w:bCs/>
                <w:iCs/>
                <w:szCs w:val="20"/>
              </w:rPr>
              <w:t>Za dodelitev sredstev pomoči po tem členu vlada določi:</w:t>
            </w:r>
          </w:p>
          <w:p w14:paraId="2C3458D0" w14:textId="22A3836D" w:rsidR="00364CCF" w:rsidRPr="00012AEC" w:rsidRDefault="00364CCF" w:rsidP="0008064A">
            <w:pPr>
              <w:numPr>
                <w:ilvl w:val="0"/>
                <w:numId w:val="16"/>
              </w:numPr>
              <w:autoSpaceDE w:val="0"/>
              <w:autoSpaceDN w:val="0"/>
              <w:adjustRightInd w:val="0"/>
              <w:contextualSpacing/>
              <w:jc w:val="both"/>
              <w:rPr>
                <w:rFonts w:eastAsia="Calibri" w:cs="Arial"/>
                <w:bCs/>
                <w:iCs/>
                <w:szCs w:val="20"/>
              </w:rPr>
            </w:pPr>
            <w:r w:rsidRPr="00012AEC">
              <w:rPr>
                <w:rFonts w:cs="Arial"/>
                <w:bCs/>
                <w:iCs/>
                <w:szCs w:val="20"/>
                <w:lang w:eastAsia="sl-SI"/>
              </w:rPr>
              <w:t xml:space="preserve">za katere ukrepe se izdajo informativne odločbe na podlagi podatkov iz uradnih evidenc </w:t>
            </w:r>
            <w:r w:rsidR="003C7AD9" w:rsidRPr="00012AEC">
              <w:rPr>
                <w:rFonts w:cs="Arial"/>
                <w:bCs/>
                <w:iCs/>
                <w:szCs w:val="20"/>
                <w:lang w:eastAsia="sl-SI"/>
              </w:rPr>
              <w:t>ter</w:t>
            </w:r>
            <w:r w:rsidRPr="00012AEC">
              <w:rPr>
                <w:rFonts w:cs="Arial"/>
                <w:bCs/>
                <w:iCs/>
                <w:szCs w:val="20"/>
                <w:lang w:eastAsia="sl-SI"/>
              </w:rPr>
              <w:t xml:space="preserve"> </w:t>
            </w:r>
          </w:p>
          <w:p w14:paraId="6F3FFBE7" w14:textId="77777777" w:rsidR="00364CCF" w:rsidRPr="00012AEC" w:rsidRDefault="00364CCF" w:rsidP="0008064A">
            <w:pPr>
              <w:numPr>
                <w:ilvl w:val="0"/>
                <w:numId w:val="16"/>
              </w:numPr>
              <w:spacing w:after="160"/>
              <w:contextualSpacing/>
              <w:jc w:val="both"/>
              <w:rPr>
                <w:rFonts w:cs="Arial"/>
                <w:b/>
                <w:szCs w:val="20"/>
              </w:rPr>
            </w:pPr>
            <w:r w:rsidRPr="00012AEC">
              <w:rPr>
                <w:rFonts w:cs="Arial"/>
                <w:bCs/>
                <w:iCs/>
                <w:szCs w:val="20"/>
                <w:lang w:eastAsia="sl-SI"/>
              </w:rPr>
              <w:t>podrobnejše pogoje in merila.«.</w:t>
            </w:r>
          </w:p>
          <w:p w14:paraId="04AFACAE" w14:textId="77777777" w:rsidR="00364CCF" w:rsidRPr="00012AEC" w:rsidRDefault="00364CCF" w:rsidP="0008064A">
            <w:pPr>
              <w:spacing w:after="160"/>
              <w:ind w:left="360"/>
              <w:contextualSpacing/>
              <w:jc w:val="both"/>
              <w:rPr>
                <w:rFonts w:cs="Arial"/>
                <w:bCs/>
                <w:iCs/>
                <w:szCs w:val="20"/>
                <w:lang w:eastAsia="sl-SI"/>
              </w:rPr>
            </w:pPr>
          </w:p>
          <w:p w14:paraId="62804814" w14:textId="751C6B37" w:rsidR="00364CCF" w:rsidRPr="00012AEC" w:rsidRDefault="00364CCF" w:rsidP="0008064A">
            <w:pPr>
              <w:spacing w:after="160"/>
              <w:contextualSpacing/>
              <w:jc w:val="center"/>
              <w:rPr>
                <w:rFonts w:cs="Arial"/>
                <w:b/>
                <w:bCs/>
                <w:iCs/>
                <w:szCs w:val="20"/>
                <w:lang w:eastAsia="sl-SI"/>
              </w:rPr>
            </w:pPr>
            <w:r w:rsidRPr="00012AEC">
              <w:rPr>
                <w:rFonts w:cs="Arial"/>
                <w:b/>
                <w:bCs/>
                <w:iCs/>
                <w:szCs w:val="20"/>
                <w:lang w:eastAsia="sl-SI"/>
              </w:rPr>
              <w:t>1</w:t>
            </w:r>
            <w:r w:rsidR="002D019D" w:rsidRPr="00012AEC">
              <w:rPr>
                <w:rFonts w:cs="Arial"/>
                <w:b/>
                <w:bCs/>
                <w:iCs/>
                <w:szCs w:val="20"/>
                <w:lang w:eastAsia="sl-SI"/>
              </w:rPr>
              <w:t>6</w:t>
            </w:r>
            <w:r w:rsidRPr="00012AEC">
              <w:rPr>
                <w:rFonts w:cs="Arial"/>
                <w:b/>
                <w:bCs/>
                <w:iCs/>
                <w:szCs w:val="20"/>
                <w:lang w:eastAsia="sl-SI"/>
              </w:rPr>
              <w:t>. člen</w:t>
            </w:r>
          </w:p>
          <w:p w14:paraId="14FBAC44" w14:textId="77777777" w:rsidR="00DE477D" w:rsidRPr="00012AEC" w:rsidRDefault="00DE477D" w:rsidP="0008064A">
            <w:pPr>
              <w:spacing w:after="160"/>
              <w:contextualSpacing/>
              <w:jc w:val="center"/>
              <w:rPr>
                <w:rFonts w:cs="Arial"/>
                <w:b/>
                <w:bCs/>
                <w:iCs/>
                <w:szCs w:val="20"/>
                <w:lang w:eastAsia="sl-SI"/>
              </w:rPr>
            </w:pPr>
          </w:p>
          <w:p w14:paraId="6E5A224C" w14:textId="77777777" w:rsidR="00364CCF" w:rsidRPr="00012AEC" w:rsidRDefault="00364CCF" w:rsidP="0008064A">
            <w:pPr>
              <w:jc w:val="both"/>
              <w:rPr>
                <w:rFonts w:cs="Arial"/>
                <w:szCs w:val="20"/>
              </w:rPr>
            </w:pPr>
            <w:r w:rsidRPr="00012AEC">
              <w:rPr>
                <w:rFonts w:cs="Arial"/>
                <w:szCs w:val="20"/>
              </w:rPr>
              <w:t>V osmem odstavku 28.a člena se za besedo »člena« doda besedilo »in način oblikovanja cene«.</w:t>
            </w:r>
          </w:p>
          <w:p w14:paraId="12E2A131" w14:textId="77777777" w:rsidR="00364CCF" w:rsidRPr="00012AEC" w:rsidRDefault="00364CCF" w:rsidP="0008064A">
            <w:pPr>
              <w:jc w:val="both"/>
              <w:rPr>
                <w:rFonts w:cs="Arial"/>
                <w:b/>
                <w:szCs w:val="20"/>
              </w:rPr>
            </w:pPr>
          </w:p>
          <w:p w14:paraId="1B4E97B7" w14:textId="5E4A23B3" w:rsidR="00364CCF" w:rsidRPr="00012AEC" w:rsidRDefault="00364CCF" w:rsidP="0008064A">
            <w:pPr>
              <w:jc w:val="center"/>
              <w:rPr>
                <w:rFonts w:cs="Arial"/>
                <w:b/>
                <w:szCs w:val="20"/>
              </w:rPr>
            </w:pPr>
            <w:r w:rsidRPr="00012AEC">
              <w:rPr>
                <w:rFonts w:cs="Arial"/>
                <w:b/>
                <w:szCs w:val="20"/>
              </w:rPr>
              <w:t>1</w:t>
            </w:r>
            <w:r w:rsidR="002D019D" w:rsidRPr="00012AEC">
              <w:rPr>
                <w:rFonts w:cs="Arial"/>
                <w:b/>
                <w:szCs w:val="20"/>
              </w:rPr>
              <w:t>7</w:t>
            </w:r>
            <w:r w:rsidRPr="00012AEC">
              <w:rPr>
                <w:rFonts w:cs="Arial"/>
                <w:b/>
                <w:szCs w:val="20"/>
              </w:rPr>
              <w:t>. člen</w:t>
            </w:r>
          </w:p>
          <w:p w14:paraId="511B85CB" w14:textId="77777777" w:rsidR="00DE477D" w:rsidRPr="00012AEC" w:rsidRDefault="00DE477D" w:rsidP="0008064A">
            <w:pPr>
              <w:jc w:val="center"/>
              <w:rPr>
                <w:rFonts w:cs="Arial"/>
                <w:b/>
                <w:szCs w:val="20"/>
              </w:rPr>
            </w:pPr>
          </w:p>
          <w:p w14:paraId="311F02D3" w14:textId="75F5A3F7" w:rsidR="00364CCF" w:rsidRPr="00012AEC" w:rsidRDefault="00364CCF" w:rsidP="0008064A">
            <w:pPr>
              <w:jc w:val="both"/>
              <w:rPr>
                <w:rFonts w:cs="Arial"/>
                <w:szCs w:val="20"/>
              </w:rPr>
            </w:pPr>
            <w:r w:rsidRPr="00012AEC">
              <w:rPr>
                <w:rFonts w:cs="Arial"/>
                <w:szCs w:val="20"/>
              </w:rPr>
              <w:t xml:space="preserve">Za </w:t>
            </w:r>
            <w:r w:rsidR="00EA6D55" w:rsidRPr="00012AEC">
              <w:rPr>
                <w:rFonts w:cs="Arial"/>
                <w:szCs w:val="20"/>
              </w:rPr>
              <w:t xml:space="preserve">naslovom </w:t>
            </w:r>
            <w:r w:rsidR="00EA6D55" w:rsidRPr="00012AEC">
              <w:rPr>
                <w:rFonts w:ascii="Times New Roman" w:hAnsi="Times New Roman"/>
                <w:szCs w:val="20"/>
              </w:rPr>
              <w:t>»</w:t>
            </w:r>
            <w:r w:rsidR="00937881" w:rsidRPr="00012AEC">
              <w:rPr>
                <w:rFonts w:cs="Arial"/>
                <w:szCs w:val="20"/>
              </w:rPr>
              <w:t>6. prilagajanje podnebnim spremembam in blaženje posledic podnebnih sprememb</w:t>
            </w:r>
            <w:r w:rsidR="00937881" w:rsidRPr="00012AEC">
              <w:rPr>
                <w:rFonts w:ascii="Times New Roman" w:hAnsi="Times New Roman"/>
                <w:szCs w:val="20"/>
              </w:rPr>
              <w:t>«</w:t>
            </w:r>
            <w:r w:rsidR="00937881" w:rsidRPr="00012AEC">
              <w:rPr>
                <w:rFonts w:cs="Arial"/>
                <w:szCs w:val="20"/>
              </w:rPr>
              <w:t xml:space="preserve">  </w:t>
            </w:r>
            <w:r w:rsidRPr="00012AEC">
              <w:rPr>
                <w:rFonts w:cs="Arial"/>
                <w:szCs w:val="20"/>
              </w:rPr>
              <w:t>se doda nov</w:t>
            </w:r>
            <w:r w:rsidR="00937881" w:rsidRPr="00012AEC">
              <w:rPr>
                <w:rFonts w:cs="Arial"/>
                <w:szCs w:val="20"/>
              </w:rPr>
              <w:t>,</w:t>
            </w:r>
            <w:r w:rsidRPr="00012AEC">
              <w:rPr>
                <w:rFonts w:cs="Arial"/>
                <w:szCs w:val="20"/>
              </w:rPr>
              <w:t xml:space="preserve"> a28</w:t>
            </w:r>
            <w:r w:rsidR="00937881" w:rsidRPr="00012AEC">
              <w:rPr>
                <w:rFonts w:cs="Arial"/>
                <w:szCs w:val="20"/>
              </w:rPr>
              <w:t>.</w:t>
            </w:r>
            <w:r w:rsidRPr="00012AEC">
              <w:rPr>
                <w:rFonts w:cs="Arial"/>
                <w:szCs w:val="20"/>
              </w:rPr>
              <w:t>a člen, ki se glasi:</w:t>
            </w:r>
          </w:p>
          <w:p w14:paraId="2136468C" w14:textId="77777777" w:rsidR="00DE477D" w:rsidRPr="00012AEC" w:rsidRDefault="00DE477D" w:rsidP="0008064A">
            <w:pPr>
              <w:jc w:val="both"/>
              <w:rPr>
                <w:rFonts w:cs="Arial"/>
                <w:szCs w:val="20"/>
              </w:rPr>
            </w:pPr>
          </w:p>
          <w:p w14:paraId="0DBC2D1A" w14:textId="3A3D1B96" w:rsidR="00364CCF" w:rsidRPr="00012AEC" w:rsidRDefault="00364CCF" w:rsidP="0008064A">
            <w:pPr>
              <w:jc w:val="center"/>
              <w:rPr>
                <w:rFonts w:cs="Arial"/>
                <w:bCs/>
                <w:szCs w:val="20"/>
              </w:rPr>
            </w:pPr>
            <w:r w:rsidRPr="00012AEC">
              <w:rPr>
                <w:rFonts w:cs="Arial"/>
                <w:bCs/>
                <w:szCs w:val="20"/>
              </w:rPr>
              <w:t>»a28.a člen</w:t>
            </w:r>
          </w:p>
          <w:p w14:paraId="071AE6C3" w14:textId="33E321A5" w:rsidR="00364CCF" w:rsidRPr="00012AEC" w:rsidRDefault="00364CCF" w:rsidP="0008064A">
            <w:pPr>
              <w:jc w:val="center"/>
              <w:rPr>
                <w:rFonts w:cs="Arial"/>
                <w:bCs/>
                <w:szCs w:val="20"/>
              </w:rPr>
            </w:pPr>
            <w:r w:rsidRPr="00012AEC">
              <w:rPr>
                <w:rFonts w:cs="Arial"/>
                <w:bCs/>
                <w:szCs w:val="20"/>
              </w:rPr>
              <w:t>(</w:t>
            </w:r>
            <w:r w:rsidR="00FE4E4B" w:rsidRPr="00012AEC">
              <w:rPr>
                <w:rFonts w:cs="Arial"/>
                <w:bCs/>
                <w:szCs w:val="20"/>
              </w:rPr>
              <w:t xml:space="preserve">izdelava ocen </w:t>
            </w:r>
            <w:r w:rsidRPr="00012AEC">
              <w:rPr>
                <w:rFonts w:cs="Arial"/>
                <w:bCs/>
                <w:szCs w:val="20"/>
              </w:rPr>
              <w:t>emisij toplogrednih plinov</w:t>
            </w:r>
            <w:r w:rsidR="0030391D" w:rsidRPr="00012AEC">
              <w:rPr>
                <w:rFonts w:cs="Arial"/>
                <w:bCs/>
                <w:szCs w:val="20"/>
              </w:rPr>
              <w:t xml:space="preserve">, </w:t>
            </w:r>
            <w:r w:rsidRPr="00012AEC">
              <w:rPr>
                <w:rFonts w:cs="Arial"/>
                <w:bCs/>
                <w:szCs w:val="20"/>
              </w:rPr>
              <w:t xml:space="preserve">amonijaka </w:t>
            </w:r>
            <w:r w:rsidR="0091779B" w:rsidRPr="00012AEC">
              <w:rPr>
                <w:rFonts w:cs="Arial"/>
                <w:bCs/>
                <w:szCs w:val="20"/>
              </w:rPr>
              <w:t xml:space="preserve">in drugih onesnaževal </w:t>
            </w:r>
            <w:r w:rsidRPr="00012AEC">
              <w:rPr>
                <w:rFonts w:cs="Arial"/>
                <w:bCs/>
                <w:szCs w:val="20"/>
              </w:rPr>
              <w:t>v živinoreji in iz kmetijskih tal)</w:t>
            </w:r>
          </w:p>
          <w:p w14:paraId="3AB01976" w14:textId="77777777" w:rsidR="00364CCF" w:rsidRPr="00012AEC" w:rsidRDefault="00364CCF" w:rsidP="0008064A">
            <w:pPr>
              <w:jc w:val="both"/>
              <w:rPr>
                <w:rFonts w:cs="Arial"/>
                <w:b/>
                <w:bCs/>
                <w:szCs w:val="20"/>
              </w:rPr>
            </w:pPr>
          </w:p>
          <w:p w14:paraId="10CDA700" w14:textId="27191324" w:rsidR="00364CCF" w:rsidRPr="00012AEC" w:rsidRDefault="00364CCF" w:rsidP="0008064A">
            <w:pPr>
              <w:jc w:val="both"/>
              <w:rPr>
                <w:rFonts w:cs="Arial"/>
                <w:bCs/>
                <w:szCs w:val="20"/>
              </w:rPr>
            </w:pPr>
            <w:r w:rsidRPr="00012AEC">
              <w:rPr>
                <w:rFonts w:cs="Arial"/>
                <w:bCs/>
                <w:szCs w:val="20"/>
              </w:rPr>
              <w:t xml:space="preserve">(1) Ministrstvo </w:t>
            </w:r>
            <w:r w:rsidR="00B54081">
              <w:rPr>
                <w:rFonts w:cs="Arial"/>
                <w:bCs/>
                <w:szCs w:val="20"/>
              </w:rPr>
              <w:t>za namen izvajanja</w:t>
            </w:r>
            <w:r w:rsidRPr="00012AEC">
              <w:rPr>
                <w:rFonts w:cs="Arial"/>
                <w:bCs/>
                <w:szCs w:val="20"/>
              </w:rPr>
              <w:t xml:space="preserve"> predpisov Unije, ki urejajo upravljanje energetske unije in podnebnih ukrepov</w:t>
            </w:r>
            <w:r w:rsidR="001C697D" w:rsidRPr="00012AEC">
              <w:rPr>
                <w:rFonts w:cs="Arial"/>
                <w:bCs/>
                <w:szCs w:val="20"/>
              </w:rPr>
              <w:t>,</w:t>
            </w:r>
            <w:r w:rsidRPr="00012AEC">
              <w:rPr>
                <w:rFonts w:cs="Arial"/>
                <w:bCs/>
                <w:szCs w:val="20"/>
              </w:rPr>
              <w:t xml:space="preserve"> </w:t>
            </w:r>
            <w:r w:rsidR="00BA3D06" w:rsidRPr="00012AEC">
              <w:rPr>
                <w:rFonts w:cs="Arial"/>
                <w:bCs/>
                <w:szCs w:val="20"/>
              </w:rPr>
              <w:t>ter</w:t>
            </w:r>
            <w:r w:rsidRPr="00012AEC">
              <w:rPr>
                <w:rFonts w:cs="Arial"/>
                <w:bCs/>
                <w:szCs w:val="20"/>
              </w:rPr>
              <w:t xml:space="preserve"> za izvajanj</w:t>
            </w:r>
            <w:r w:rsidR="001C697D" w:rsidRPr="00012AEC">
              <w:rPr>
                <w:rFonts w:cs="Arial"/>
                <w:bCs/>
                <w:szCs w:val="20"/>
              </w:rPr>
              <w:t>e</w:t>
            </w:r>
            <w:r w:rsidRPr="00012AEC">
              <w:rPr>
                <w:rFonts w:cs="Arial"/>
                <w:bCs/>
                <w:szCs w:val="20"/>
              </w:rPr>
              <w:t xml:space="preserve"> ukrepov kmetijske politike zbira in obdel</w:t>
            </w:r>
            <w:r w:rsidR="00B54081">
              <w:rPr>
                <w:rFonts w:cs="Arial"/>
                <w:bCs/>
                <w:szCs w:val="20"/>
              </w:rPr>
              <w:t>uje</w:t>
            </w:r>
            <w:r w:rsidRPr="00012AEC">
              <w:rPr>
                <w:rFonts w:cs="Arial"/>
                <w:bCs/>
                <w:szCs w:val="20"/>
              </w:rPr>
              <w:t xml:space="preserve"> podatk</w:t>
            </w:r>
            <w:r w:rsidR="00B54081">
              <w:rPr>
                <w:rFonts w:cs="Arial"/>
                <w:bCs/>
                <w:szCs w:val="20"/>
              </w:rPr>
              <w:t>e</w:t>
            </w:r>
            <w:r w:rsidRPr="00012AEC">
              <w:rPr>
                <w:rFonts w:cs="Arial"/>
                <w:bCs/>
                <w:szCs w:val="20"/>
              </w:rPr>
              <w:t>,  potrebn</w:t>
            </w:r>
            <w:r w:rsidR="00B54081">
              <w:rPr>
                <w:rFonts w:cs="Arial"/>
                <w:bCs/>
                <w:szCs w:val="20"/>
              </w:rPr>
              <w:t>e</w:t>
            </w:r>
            <w:r w:rsidRPr="00012AEC">
              <w:rPr>
                <w:rFonts w:cs="Arial"/>
                <w:bCs/>
                <w:szCs w:val="20"/>
              </w:rPr>
              <w:t xml:space="preserve"> </w:t>
            </w:r>
            <w:r w:rsidRPr="00012AEC">
              <w:rPr>
                <w:rFonts w:cs="Arial"/>
                <w:bCs/>
                <w:szCs w:val="20"/>
              </w:rPr>
              <w:lastRenderedPageBreak/>
              <w:t>za oceno uspešnosti teh ukrepov na področju zmanjšanja nacionalnih</w:t>
            </w:r>
            <w:r w:rsidR="00BC5438" w:rsidRPr="00012AEC">
              <w:rPr>
                <w:rFonts w:cs="Arial"/>
                <w:bCs/>
                <w:szCs w:val="20"/>
              </w:rPr>
              <w:t xml:space="preserve"> emisij </w:t>
            </w:r>
            <w:r w:rsidR="0091779B" w:rsidRPr="00012AEC">
              <w:rPr>
                <w:rFonts w:cs="Arial"/>
                <w:bCs/>
                <w:szCs w:val="20"/>
              </w:rPr>
              <w:t xml:space="preserve">toplogrednih </w:t>
            </w:r>
            <w:r w:rsidR="00BC5438" w:rsidRPr="00012AEC">
              <w:rPr>
                <w:rFonts w:cs="Arial"/>
                <w:bCs/>
                <w:szCs w:val="20"/>
              </w:rPr>
              <w:t>plinov</w:t>
            </w:r>
            <w:r w:rsidR="0091779B" w:rsidRPr="00012AEC">
              <w:rPr>
                <w:rFonts w:cs="Arial"/>
                <w:bCs/>
                <w:szCs w:val="20"/>
              </w:rPr>
              <w:t>, amonijaka in</w:t>
            </w:r>
            <w:r w:rsidRPr="00012AEC">
              <w:rPr>
                <w:rFonts w:cs="Arial"/>
                <w:bCs/>
                <w:szCs w:val="20"/>
              </w:rPr>
              <w:t xml:space="preserve"> za nekatera onesnaževala zraka v kmetijstvu. </w:t>
            </w:r>
          </w:p>
          <w:p w14:paraId="3C8C6A64" w14:textId="77777777" w:rsidR="00364CCF" w:rsidRPr="00012AEC" w:rsidRDefault="00364CCF" w:rsidP="0008064A">
            <w:pPr>
              <w:jc w:val="both"/>
              <w:rPr>
                <w:rFonts w:cs="Arial"/>
                <w:bCs/>
                <w:szCs w:val="20"/>
              </w:rPr>
            </w:pPr>
          </w:p>
          <w:p w14:paraId="71DA4B6D" w14:textId="77777777" w:rsidR="00364CCF" w:rsidRPr="00012AEC" w:rsidRDefault="00364CCF" w:rsidP="0008064A">
            <w:pPr>
              <w:jc w:val="both"/>
              <w:rPr>
                <w:rFonts w:cs="Arial"/>
                <w:bCs/>
                <w:szCs w:val="20"/>
              </w:rPr>
            </w:pPr>
            <w:r w:rsidRPr="00012AEC">
              <w:rPr>
                <w:rFonts w:cs="Arial"/>
                <w:bCs/>
                <w:szCs w:val="20"/>
              </w:rPr>
              <w:t>(2) Naloge iz prejšnjega odstavka se izvajajo kot javno pooblastilo.</w:t>
            </w:r>
          </w:p>
          <w:p w14:paraId="5E8C9147" w14:textId="77777777" w:rsidR="00364CCF" w:rsidRPr="00012AEC" w:rsidRDefault="00364CCF" w:rsidP="0008064A">
            <w:pPr>
              <w:jc w:val="both"/>
              <w:rPr>
                <w:rFonts w:cs="Arial"/>
                <w:bCs/>
                <w:szCs w:val="20"/>
              </w:rPr>
            </w:pPr>
          </w:p>
          <w:p w14:paraId="51AE3439" w14:textId="77777777" w:rsidR="00364CCF" w:rsidRPr="00012AEC" w:rsidRDefault="00364CCF" w:rsidP="0008064A">
            <w:pPr>
              <w:jc w:val="both"/>
              <w:rPr>
                <w:rFonts w:cs="Arial"/>
                <w:bCs/>
                <w:szCs w:val="20"/>
              </w:rPr>
            </w:pPr>
            <w:r w:rsidRPr="00012AEC">
              <w:rPr>
                <w:rFonts w:cs="Arial"/>
                <w:bCs/>
                <w:szCs w:val="20"/>
              </w:rPr>
              <w:t xml:space="preserve">(3) Naloge nosilca javnega pooblastila iz drugega odstavka tega člena so: </w:t>
            </w:r>
          </w:p>
          <w:p w14:paraId="231649F9" w14:textId="77777777" w:rsidR="00364CCF" w:rsidRPr="00012AEC" w:rsidRDefault="00364CCF" w:rsidP="0008064A">
            <w:pPr>
              <w:numPr>
                <w:ilvl w:val="0"/>
                <w:numId w:val="10"/>
              </w:numPr>
              <w:contextualSpacing/>
              <w:rPr>
                <w:rFonts w:cs="Arial"/>
                <w:bCs/>
                <w:szCs w:val="20"/>
              </w:rPr>
            </w:pPr>
            <w:r w:rsidRPr="00012AEC">
              <w:rPr>
                <w:rFonts w:cs="Arial"/>
                <w:bCs/>
                <w:szCs w:val="20"/>
              </w:rPr>
              <w:t xml:space="preserve">ocene prispevka ukrepov kmetijske politike k zmanjšanju neposrednih in posrednih emisij toplogrednih plinov, amonijaka in drugih onesnaževal zraka iz živinoreje in iz kmetijskih tal, po virih in sektorjih; </w:t>
            </w:r>
          </w:p>
          <w:p w14:paraId="29209213" w14:textId="77777777" w:rsidR="00364CCF" w:rsidRPr="00012AEC" w:rsidRDefault="00364CCF" w:rsidP="0008064A">
            <w:pPr>
              <w:numPr>
                <w:ilvl w:val="0"/>
                <w:numId w:val="10"/>
              </w:numPr>
              <w:contextualSpacing/>
              <w:rPr>
                <w:rFonts w:cs="Arial"/>
                <w:bCs/>
                <w:szCs w:val="20"/>
              </w:rPr>
            </w:pPr>
            <w:r w:rsidRPr="00012AEC">
              <w:rPr>
                <w:rFonts w:cs="Arial"/>
                <w:bCs/>
                <w:szCs w:val="20"/>
              </w:rPr>
              <w:t>izboljševanje metod za oceno ukrepov za zmanjšanje emisij toplogrednih plinov, amonijaka in drugih onesnaževal zraka iz živinoreje in iz kmetijskih tal;</w:t>
            </w:r>
          </w:p>
          <w:p w14:paraId="6190BAB7" w14:textId="77777777" w:rsidR="00364CCF" w:rsidRPr="00012AEC" w:rsidRDefault="00364CCF" w:rsidP="0008064A">
            <w:pPr>
              <w:numPr>
                <w:ilvl w:val="0"/>
                <w:numId w:val="10"/>
              </w:numPr>
              <w:jc w:val="both"/>
              <w:rPr>
                <w:rFonts w:cs="Arial"/>
                <w:bCs/>
                <w:szCs w:val="20"/>
              </w:rPr>
            </w:pPr>
            <w:r w:rsidRPr="00012AEC">
              <w:rPr>
                <w:rFonts w:cs="Arial"/>
                <w:bCs/>
                <w:szCs w:val="20"/>
              </w:rPr>
              <w:t>pridobivanje specifičnih podatkov za oceno emisij toplogrednih plinov, amonijaka in drugih onesnaževal zraka iz živinoreje in iz kmetijskih tal;</w:t>
            </w:r>
          </w:p>
          <w:p w14:paraId="0857FA31" w14:textId="77777777" w:rsidR="00364CCF" w:rsidRPr="00012AEC" w:rsidRDefault="00364CCF" w:rsidP="0008064A">
            <w:pPr>
              <w:numPr>
                <w:ilvl w:val="0"/>
                <w:numId w:val="10"/>
              </w:numPr>
              <w:jc w:val="both"/>
              <w:rPr>
                <w:rFonts w:cs="Arial"/>
                <w:bCs/>
                <w:szCs w:val="20"/>
              </w:rPr>
            </w:pPr>
            <w:r w:rsidRPr="00012AEC">
              <w:rPr>
                <w:rFonts w:cs="Arial"/>
                <w:bCs/>
                <w:szCs w:val="20"/>
              </w:rPr>
              <w:t>interpretacija trendov emisij in priprava podatkov emisij toplogrednih plinov, amonijaka in drugih onesnaževal zraka iz živinoreje in iz kmetijskih tal za vnos v zbirko podatkov iz 161.a člena tega zakona;</w:t>
            </w:r>
          </w:p>
          <w:p w14:paraId="3225D902" w14:textId="51A59AF0" w:rsidR="00364CCF" w:rsidRPr="00012AEC" w:rsidRDefault="00364CCF" w:rsidP="0008064A">
            <w:pPr>
              <w:numPr>
                <w:ilvl w:val="0"/>
                <w:numId w:val="10"/>
              </w:numPr>
              <w:jc w:val="both"/>
              <w:rPr>
                <w:rFonts w:cs="Arial"/>
                <w:bCs/>
                <w:szCs w:val="20"/>
              </w:rPr>
            </w:pPr>
            <w:r w:rsidRPr="00012AEC">
              <w:rPr>
                <w:rFonts w:cs="Arial"/>
                <w:bCs/>
                <w:szCs w:val="20"/>
              </w:rPr>
              <w:t xml:space="preserve">izvajanje usposabljanj, prispevek k poročanju na nacionalni in mednarodni ravni </w:t>
            </w:r>
            <w:r w:rsidR="00BA3D06" w:rsidRPr="00012AEC">
              <w:rPr>
                <w:rFonts w:cs="Arial"/>
                <w:bCs/>
                <w:szCs w:val="20"/>
              </w:rPr>
              <w:t>ter</w:t>
            </w:r>
            <w:r w:rsidRPr="00012AEC">
              <w:rPr>
                <w:rFonts w:cs="Arial"/>
                <w:bCs/>
                <w:szCs w:val="20"/>
              </w:rPr>
              <w:t xml:space="preserve"> informiranje javnosti na področju emisij toplogrednih plinov, amonijaka in drugih onesnaževal zraka iz živinoreje in iz kmetijskih tal; </w:t>
            </w:r>
          </w:p>
          <w:p w14:paraId="7102E5D5" w14:textId="77777777" w:rsidR="00364CCF" w:rsidRPr="00012AEC" w:rsidRDefault="00364CCF" w:rsidP="0008064A">
            <w:pPr>
              <w:numPr>
                <w:ilvl w:val="0"/>
                <w:numId w:val="10"/>
              </w:numPr>
              <w:jc w:val="both"/>
              <w:rPr>
                <w:rFonts w:cs="Arial"/>
                <w:bCs/>
                <w:szCs w:val="20"/>
              </w:rPr>
            </w:pPr>
            <w:r w:rsidRPr="00012AEC">
              <w:rPr>
                <w:rFonts w:cs="Arial"/>
                <w:bCs/>
                <w:szCs w:val="20"/>
              </w:rPr>
              <w:t>priprava poročil o opravljenih aktivnostih na področju zmanjševanja emisij toplogrednih plinov, amonijaka in drugih onesnaževal zraka iz kmetijstva iz živinoreje in iz kmetijskih tal.</w:t>
            </w:r>
          </w:p>
          <w:p w14:paraId="173820DB" w14:textId="77777777" w:rsidR="00364CCF" w:rsidRPr="00012AEC" w:rsidRDefault="00364CCF" w:rsidP="0008064A">
            <w:pPr>
              <w:jc w:val="both"/>
              <w:rPr>
                <w:rFonts w:cs="Arial"/>
                <w:bCs/>
                <w:szCs w:val="20"/>
              </w:rPr>
            </w:pPr>
          </w:p>
          <w:p w14:paraId="5F512A6D" w14:textId="77777777" w:rsidR="00364CCF" w:rsidRPr="00012AEC" w:rsidRDefault="00364CCF" w:rsidP="0008064A">
            <w:pPr>
              <w:jc w:val="both"/>
              <w:rPr>
                <w:rFonts w:cs="Arial"/>
                <w:bCs/>
                <w:szCs w:val="20"/>
              </w:rPr>
            </w:pPr>
            <w:r w:rsidRPr="00012AEC">
              <w:rPr>
                <w:rFonts w:cs="Arial"/>
                <w:bCs/>
                <w:szCs w:val="20"/>
              </w:rPr>
              <w:t>(4) Nosilec javnega pooblastila iz prejšnjega odstavka je lahko pravna oseba ali samostojni podjetnik posameznik, ki sama ali skupaj z drugo pravno osebo ali samostojnim podjetnikom posameznikom, s katerim ima sklenjeno pogodbo o izvajanju del, izpolnjuje naslednje pogoje:</w:t>
            </w:r>
          </w:p>
          <w:p w14:paraId="47D592A1" w14:textId="5935DC93" w:rsidR="00364CCF" w:rsidRPr="00012AEC" w:rsidRDefault="00364CCF" w:rsidP="0008064A">
            <w:pPr>
              <w:numPr>
                <w:ilvl w:val="0"/>
                <w:numId w:val="9"/>
              </w:numPr>
              <w:jc w:val="both"/>
              <w:rPr>
                <w:rFonts w:cs="Arial"/>
                <w:bCs/>
                <w:szCs w:val="20"/>
              </w:rPr>
            </w:pPr>
            <w:r w:rsidRPr="00012AEC">
              <w:rPr>
                <w:rFonts w:cs="Arial"/>
                <w:bCs/>
                <w:szCs w:val="20"/>
              </w:rPr>
              <w:t xml:space="preserve">ima zaposlene strokovnjake z izkazanimi znanji in izkušnjami za vsebine iz prvega odstavka tega člena </w:t>
            </w:r>
            <w:r w:rsidR="00BA3D06" w:rsidRPr="00012AEC">
              <w:rPr>
                <w:rFonts w:cs="Arial"/>
                <w:bCs/>
                <w:szCs w:val="20"/>
              </w:rPr>
              <w:t>ter</w:t>
            </w:r>
            <w:r w:rsidRPr="00012AEC">
              <w:rPr>
                <w:rFonts w:cs="Arial"/>
                <w:bCs/>
                <w:szCs w:val="20"/>
              </w:rPr>
              <w:t xml:space="preserve"> strokovnjake z izkazanimi znanji in izkušnjami na področju morfologije in kakovosti tal, rastlinske pridelave in živinoreje;</w:t>
            </w:r>
          </w:p>
          <w:p w14:paraId="67670E11" w14:textId="1B0AE517" w:rsidR="00364CCF" w:rsidRPr="00012AEC" w:rsidRDefault="00364CCF" w:rsidP="0008064A">
            <w:pPr>
              <w:numPr>
                <w:ilvl w:val="0"/>
                <w:numId w:val="9"/>
              </w:numPr>
              <w:jc w:val="both"/>
              <w:rPr>
                <w:rFonts w:cs="Arial"/>
                <w:bCs/>
                <w:szCs w:val="20"/>
              </w:rPr>
            </w:pPr>
            <w:r w:rsidRPr="00012AEC">
              <w:rPr>
                <w:rFonts w:cs="Arial"/>
                <w:bCs/>
                <w:szCs w:val="20"/>
              </w:rPr>
              <w:t>ni v postopku prenehanja, prisilne poravnave, stečaja, prepovedi delovanja, sodne likvidacije</w:t>
            </w:r>
            <w:r w:rsidR="00BA3D06" w:rsidRPr="00012AEC">
              <w:rPr>
                <w:rFonts w:cs="Arial"/>
                <w:bCs/>
                <w:szCs w:val="20"/>
              </w:rPr>
              <w:t xml:space="preserve"> in</w:t>
            </w:r>
            <w:r w:rsidRPr="00012AEC">
              <w:rPr>
                <w:rFonts w:cs="Arial"/>
                <w:bCs/>
                <w:szCs w:val="20"/>
              </w:rPr>
              <w:t xml:space="preserve"> izbrisa iz registra </w:t>
            </w:r>
            <w:r w:rsidR="00BA3D06" w:rsidRPr="00012AEC">
              <w:rPr>
                <w:rFonts w:cs="Arial"/>
                <w:bCs/>
                <w:szCs w:val="20"/>
              </w:rPr>
              <w:t>ter</w:t>
            </w:r>
          </w:p>
          <w:p w14:paraId="77938B5F" w14:textId="77777777" w:rsidR="00364CCF" w:rsidRPr="00012AEC" w:rsidRDefault="00364CCF" w:rsidP="0008064A">
            <w:pPr>
              <w:numPr>
                <w:ilvl w:val="0"/>
                <w:numId w:val="9"/>
              </w:numPr>
              <w:jc w:val="both"/>
              <w:rPr>
                <w:rFonts w:cs="Arial"/>
                <w:bCs/>
                <w:szCs w:val="20"/>
              </w:rPr>
            </w:pPr>
            <w:r w:rsidRPr="00012AEC">
              <w:rPr>
                <w:rFonts w:cs="Arial"/>
                <w:bCs/>
                <w:szCs w:val="20"/>
              </w:rPr>
              <w:t>ima poravnane vse davke, prispevke in druge dajatve, določene s predpisi.</w:t>
            </w:r>
          </w:p>
          <w:p w14:paraId="7256BC9C" w14:textId="77777777" w:rsidR="00364CCF" w:rsidRPr="00012AEC" w:rsidRDefault="00364CCF" w:rsidP="0008064A">
            <w:pPr>
              <w:jc w:val="both"/>
              <w:rPr>
                <w:rFonts w:cs="Arial"/>
                <w:bCs/>
                <w:szCs w:val="20"/>
              </w:rPr>
            </w:pPr>
          </w:p>
          <w:p w14:paraId="048EABAE" w14:textId="77777777" w:rsidR="00364CCF" w:rsidRPr="00012AEC" w:rsidRDefault="00364CCF" w:rsidP="0008064A">
            <w:pPr>
              <w:jc w:val="both"/>
              <w:rPr>
                <w:rFonts w:cs="Arial"/>
                <w:bCs/>
                <w:szCs w:val="20"/>
              </w:rPr>
            </w:pPr>
            <w:r w:rsidRPr="00012AEC">
              <w:rPr>
                <w:rFonts w:cs="Arial"/>
                <w:bCs/>
                <w:szCs w:val="20"/>
              </w:rPr>
              <w:t xml:space="preserve">(5) Merila za izbor nosilca javnega pooblastila na javnem razpisu so izkazana znanja, reference in delovne izkušnje s področja emisij toplogrednih plinov, amonijaka in drugih  onesnaževal zraka iz živinoreje in  iz kmetijskih tal, ter poznavanje metodike za potrebe poročanja o emisijah v skladu s predpisi Unije. Podrobnejša merila predpiše minister. Pri izboru se upošteva na javnem razpisu doseženo najvišje število točk na podlagi meril. </w:t>
            </w:r>
          </w:p>
          <w:p w14:paraId="705CE130" w14:textId="77777777" w:rsidR="00364CCF" w:rsidRPr="00012AEC" w:rsidRDefault="00364CCF" w:rsidP="0008064A">
            <w:pPr>
              <w:jc w:val="both"/>
              <w:rPr>
                <w:rFonts w:cs="Arial"/>
                <w:bCs/>
                <w:szCs w:val="20"/>
              </w:rPr>
            </w:pPr>
          </w:p>
          <w:p w14:paraId="3637EA5F" w14:textId="77777777" w:rsidR="00364CCF" w:rsidRPr="00012AEC" w:rsidRDefault="00364CCF" w:rsidP="0008064A">
            <w:pPr>
              <w:jc w:val="both"/>
              <w:rPr>
                <w:rFonts w:cs="Arial"/>
                <w:bCs/>
                <w:szCs w:val="20"/>
              </w:rPr>
            </w:pPr>
            <w:r w:rsidRPr="00012AEC">
              <w:rPr>
                <w:rFonts w:cs="Arial"/>
                <w:bCs/>
                <w:szCs w:val="20"/>
              </w:rPr>
              <w:t>(6) Javno pooblastilo iz drugega ostavka tega člena podeli minister z odločbo v upravnem postopku za obdobje petih let. Medsebojna razmerja med nosilcem javnega pooblastila in ministrstvom se uredijo s pogodbo.</w:t>
            </w:r>
          </w:p>
          <w:p w14:paraId="1A2702C6" w14:textId="77777777" w:rsidR="00364CCF" w:rsidRPr="00012AEC" w:rsidRDefault="00364CCF" w:rsidP="0008064A">
            <w:pPr>
              <w:jc w:val="both"/>
              <w:rPr>
                <w:rFonts w:cs="Arial"/>
                <w:bCs/>
                <w:szCs w:val="20"/>
              </w:rPr>
            </w:pPr>
          </w:p>
          <w:p w14:paraId="65A22B9C" w14:textId="0FC98AF8" w:rsidR="00364CCF" w:rsidRPr="00012AEC" w:rsidRDefault="00364CCF" w:rsidP="0008064A">
            <w:pPr>
              <w:jc w:val="both"/>
              <w:rPr>
                <w:rFonts w:cs="Arial"/>
                <w:bCs/>
                <w:szCs w:val="20"/>
              </w:rPr>
            </w:pPr>
            <w:r w:rsidRPr="00012AEC">
              <w:rPr>
                <w:rFonts w:cs="Arial"/>
                <w:bCs/>
                <w:szCs w:val="20"/>
              </w:rPr>
              <w:t>(7) Podrobnejše pogoje iz petega odstavka tega člena, ki jih mora izpolnjevati nosilec javnega pooblastila</w:t>
            </w:r>
            <w:r w:rsidR="001C697D" w:rsidRPr="00012AEC">
              <w:rPr>
                <w:rFonts w:cs="Arial"/>
                <w:bCs/>
                <w:szCs w:val="20"/>
              </w:rPr>
              <w:t>,</w:t>
            </w:r>
            <w:r w:rsidRPr="00012AEC">
              <w:rPr>
                <w:rFonts w:cs="Arial"/>
                <w:bCs/>
                <w:szCs w:val="20"/>
              </w:rPr>
              <w:t xml:space="preserve"> in način oblikovanja cene storitev iz tega člena predpiše minister.</w:t>
            </w:r>
          </w:p>
          <w:p w14:paraId="196FFD08" w14:textId="77777777" w:rsidR="00364CCF" w:rsidRPr="00012AEC" w:rsidRDefault="00364CCF" w:rsidP="0008064A">
            <w:pPr>
              <w:jc w:val="both"/>
              <w:rPr>
                <w:rFonts w:cs="Arial"/>
                <w:bCs/>
                <w:szCs w:val="20"/>
              </w:rPr>
            </w:pPr>
          </w:p>
          <w:p w14:paraId="784ACAF5" w14:textId="0800143D" w:rsidR="00364CCF" w:rsidRPr="00012AEC" w:rsidRDefault="00364CCF" w:rsidP="0008064A">
            <w:pPr>
              <w:jc w:val="both"/>
              <w:rPr>
                <w:rFonts w:cs="Arial"/>
                <w:bCs/>
                <w:szCs w:val="20"/>
              </w:rPr>
            </w:pPr>
            <w:r w:rsidRPr="00012AEC">
              <w:rPr>
                <w:rFonts w:cs="Arial"/>
                <w:bCs/>
                <w:szCs w:val="20"/>
              </w:rPr>
              <w:t>(8) Nadzor, razen inšpekcijskega nadzora nad nosilcem javnega pooblastila izvaja ministrstvo.</w:t>
            </w:r>
          </w:p>
          <w:p w14:paraId="68591BE7" w14:textId="77777777" w:rsidR="00364CCF" w:rsidRPr="00012AEC" w:rsidRDefault="00364CCF" w:rsidP="0008064A">
            <w:pPr>
              <w:jc w:val="both"/>
              <w:rPr>
                <w:rFonts w:cs="Arial"/>
                <w:bCs/>
                <w:szCs w:val="20"/>
              </w:rPr>
            </w:pPr>
          </w:p>
          <w:p w14:paraId="3D905358" w14:textId="70B0EEF9" w:rsidR="00364CCF" w:rsidRPr="00012AEC" w:rsidRDefault="00364CCF" w:rsidP="0008064A">
            <w:pPr>
              <w:jc w:val="both"/>
              <w:rPr>
                <w:rFonts w:cs="Arial"/>
                <w:bCs/>
                <w:szCs w:val="20"/>
              </w:rPr>
            </w:pPr>
            <w:r w:rsidRPr="00012AEC">
              <w:rPr>
                <w:rFonts w:cs="Arial"/>
                <w:bCs/>
                <w:szCs w:val="20"/>
              </w:rPr>
              <w:t xml:space="preserve">(9) Javno pooblastilo preneha sporazumno ali če nosilec javnega pooblastila preneha izpolnjevati pogoje, </w:t>
            </w:r>
            <w:r w:rsidR="00BA7421" w:rsidRPr="00012AEC">
              <w:rPr>
                <w:rFonts w:cs="Arial"/>
                <w:bCs/>
                <w:szCs w:val="20"/>
              </w:rPr>
              <w:t xml:space="preserve">ki so </w:t>
            </w:r>
            <w:r w:rsidRPr="00012AEC">
              <w:rPr>
                <w:rFonts w:cs="Arial"/>
                <w:bCs/>
                <w:szCs w:val="20"/>
              </w:rPr>
              <w:t>določen</w:t>
            </w:r>
            <w:r w:rsidR="00BA7421" w:rsidRPr="00012AEC">
              <w:rPr>
                <w:rFonts w:cs="Arial"/>
                <w:bCs/>
                <w:szCs w:val="20"/>
              </w:rPr>
              <w:t>i</w:t>
            </w:r>
            <w:r w:rsidRPr="00012AEC">
              <w:rPr>
                <w:rFonts w:cs="Arial"/>
                <w:bCs/>
                <w:szCs w:val="20"/>
              </w:rPr>
              <w:t xml:space="preserve"> s tem zakonom ali predpisi, izdanimi na njegovi podlagi, ali predpisi Unije, če krši pogodbo ali če ravna v nasprotju z navedenimi predpisi, kar ugotovi ministrstvo z odločbo v upravnem postopku.«.</w:t>
            </w:r>
          </w:p>
          <w:p w14:paraId="64DA3C6B" w14:textId="77777777" w:rsidR="00364CCF" w:rsidRPr="00012AEC" w:rsidRDefault="00364CCF" w:rsidP="0008064A">
            <w:pPr>
              <w:jc w:val="both"/>
              <w:rPr>
                <w:rFonts w:cs="Arial"/>
                <w:b/>
                <w:bCs/>
                <w:szCs w:val="20"/>
              </w:rPr>
            </w:pPr>
          </w:p>
          <w:p w14:paraId="234CD2D4" w14:textId="4ECCAA56" w:rsidR="00364CCF" w:rsidRPr="00012AEC" w:rsidRDefault="00364CCF" w:rsidP="0008064A">
            <w:pPr>
              <w:jc w:val="center"/>
              <w:rPr>
                <w:rFonts w:cs="Arial"/>
                <w:b/>
                <w:bCs/>
                <w:szCs w:val="20"/>
                <w:lang w:val="x-none" w:eastAsia="sl-SI"/>
              </w:rPr>
            </w:pPr>
            <w:r w:rsidRPr="00012AEC">
              <w:rPr>
                <w:rFonts w:cs="Arial"/>
                <w:b/>
                <w:bCs/>
                <w:szCs w:val="20"/>
                <w:lang w:eastAsia="sl-SI"/>
              </w:rPr>
              <w:t>1</w:t>
            </w:r>
            <w:r w:rsidR="002D019D" w:rsidRPr="00012AEC">
              <w:rPr>
                <w:rFonts w:cs="Arial"/>
                <w:b/>
                <w:bCs/>
                <w:szCs w:val="20"/>
                <w:lang w:eastAsia="sl-SI"/>
              </w:rPr>
              <w:t>8</w:t>
            </w:r>
            <w:r w:rsidRPr="00012AEC">
              <w:rPr>
                <w:rFonts w:cs="Arial"/>
                <w:b/>
                <w:bCs/>
                <w:szCs w:val="20"/>
                <w:lang w:eastAsia="sl-SI"/>
              </w:rPr>
              <w:t>.</w:t>
            </w:r>
            <w:r w:rsidRPr="00012AEC">
              <w:rPr>
                <w:rFonts w:cs="Arial"/>
                <w:b/>
                <w:bCs/>
                <w:szCs w:val="20"/>
                <w:lang w:val="x-none" w:eastAsia="sl-SI"/>
              </w:rPr>
              <w:t xml:space="preserve"> člen</w:t>
            </w:r>
          </w:p>
          <w:p w14:paraId="7968D740" w14:textId="77777777" w:rsidR="00DE477D" w:rsidRPr="00012AEC" w:rsidRDefault="00DE477D" w:rsidP="0008064A">
            <w:pPr>
              <w:ind w:left="2832" w:firstLine="708"/>
              <w:rPr>
                <w:rFonts w:eastAsia="Calibri" w:cs="Arial"/>
                <w:szCs w:val="20"/>
                <w:lang w:eastAsia="sl-SI"/>
              </w:rPr>
            </w:pPr>
          </w:p>
          <w:p w14:paraId="5540CF74" w14:textId="77777777" w:rsidR="00364CCF" w:rsidRPr="00012AEC" w:rsidRDefault="00364CCF" w:rsidP="0008064A">
            <w:pPr>
              <w:jc w:val="both"/>
              <w:rPr>
                <w:rFonts w:eastAsia="Calibri" w:cs="Arial"/>
                <w:szCs w:val="20"/>
              </w:rPr>
            </w:pPr>
            <w:r w:rsidRPr="00012AEC">
              <w:rPr>
                <w:rFonts w:eastAsia="Calibri" w:cs="Arial"/>
                <w:szCs w:val="20"/>
              </w:rPr>
              <w:t>V drugem odstavku b28.b člena se za besedo »odstavka« doda besedilo »in način oblikovanja cene«.</w:t>
            </w:r>
          </w:p>
          <w:p w14:paraId="32637713" w14:textId="77777777" w:rsidR="00364CCF" w:rsidRPr="00012AEC" w:rsidRDefault="00364CCF" w:rsidP="0008064A">
            <w:pPr>
              <w:jc w:val="both"/>
              <w:rPr>
                <w:rFonts w:eastAsia="Calibri" w:cs="Arial"/>
                <w:szCs w:val="20"/>
              </w:rPr>
            </w:pPr>
          </w:p>
          <w:p w14:paraId="2CDBD6E4" w14:textId="42540832" w:rsidR="00364CCF" w:rsidRPr="00012AEC" w:rsidRDefault="00364CCF" w:rsidP="0008064A">
            <w:pPr>
              <w:jc w:val="both"/>
              <w:rPr>
                <w:rFonts w:eastAsia="Calibri" w:cs="Arial"/>
                <w:szCs w:val="20"/>
              </w:rPr>
            </w:pPr>
            <w:r w:rsidRPr="00012AEC">
              <w:rPr>
                <w:rFonts w:eastAsia="Calibri" w:cs="Arial"/>
                <w:szCs w:val="20"/>
              </w:rPr>
              <w:t xml:space="preserve">V četrtem odstavku se besedilo »izkazana znanja in delovne izkušnje s področja spremljanja stanja kmetijskih tal, pedologije kmetijskih tal, laboratorijskih analiz kmetijskih tal ter vzorčenja kmetijskih tal« nadomesti z besedilom »reference in delovne izkušnje s področja spremljanja stanja kmetijskih tal, pedologije kmetijskih tal, laboratorijskih analiz kmetijskih tal </w:t>
            </w:r>
            <w:r w:rsidR="00BA7421" w:rsidRPr="00012AEC">
              <w:rPr>
                <w:rFonts w:eastAsia="Calibri" w:cs="Arial"/>
                <w:szCs w:val="20"/>
              </w:rPr>
              <w:t>in</w:t>
            </w:r>
            <w:r w:rsidRPr="00012AEC">
              <w:rPr>
                <w:rFonts w:eastAsia="Calibri" w:cs="Arial"/>
                <w:szCs w:val="20"/>
              </w:rPr>
              <w:t xml:space="preserve"> vzorčenja kmetijskih tal«.</w:t>
            </w:r>
          </w:p>
          <w:p w14:paraId="08CFAB25" w14:textId="77777777" w:rsidR="00364CCF" w:rsidRPr="00012AEC" w:rsidRDefault="00364CCF" w:rsidP="0008064A">
            <w:pPr>
              <w:spacing w:after="75"/>
              <w:jc w:val="both"/>
              <w:rPr>
                <w:rFonts w:cs="Arial"/>
                <w:b/>
                <w:bCs/>
                <w:strike/>
                <w:szCs w:val="20"/>
              </w:rPr>
            </w:pPr>
          </w:p>
          <w:p w14:paraId="21E55467" w14:textId="2CCB4746" w:rsidR="00364CCF" w:rsidRPr="00012AEC" w:rsidRDefault="00364CCF" w:rsidP="0008064A">
            <w:pPr>
              <w:shd w:val="clear" w:color="auto" w:fill="FFFFFF"/>
              <w:jc w:val="center"/>
              <w:rPr>
                <w:rFonts w:cs="Arial"/>
                <w:b/>
                <w:bCs/>
                <w:szCs w:val="20"/>
                <w:lang w:eastAsia="sl-SI"/>
              </w:rPr>
            </w:pPr>
            <w:r w:rsidRPr="00012AEC">
              <w:rPr>
                <w:rFonts w:cs="Arial"/>
                <w:b/>
                <w:bCs/>
                <w:szCs w:val="20"/>
                <w:lang w:eastAsia="sl-SI"/>
              </w:rPr>
              <w:t>1</w:t>
            </w:r>
            <w:r w:rsidR="002D019D" w:rsidRPr="00012AEC">
              <w:rPr>
                <w:rFonts w:cs="Arial"/>
                <w:b/>
                <w:bCs/>
                <w:szCs w:val="20"/>
                <w:lang w:eastAsia="sl-SI"/>
              </w:rPr>
              <w:t>9</w:t>
            </w:r>
            <w:r w:rsidRPr="00012AEC">
              <w:rPr>
                <w:rFonts w:cs="Arial"/>
                <w:b/>
                <w:bCs/>
                <w:szCs w:val="20"/>
                <w:lang w:eastAsia="sl-SI"/>
              </w:rPr>
              <w:t>. člen</w:t>
            </w:r>
          </w:p>
          <w:p w14:paraId="75E3C277" w14:textId="77777777" w:rsidR="00364CCF" w:rsidRPr="00012AEC" w:rsidRDefault="00364CCF" w:rsidP="0008064A">
            <w:pPr>
              <w:shd w:val="clear" w:color="auto" w:fill="FFFFFF"/>
              <w:jc w:val="both"/>
              <w:rPr>
                <w:rFonts w:cs="Arial"/>
                <w:bCs/>
                <w:szCs w:val="20"/>
                <w:lang w:eastAsia="sl-SI"/>
              </w:rPr>
            </w:pPr>
            <w:r w:rsidRPr="00012AEC">
              <w:rPr>
                <w:rFonts w:cs="Arial"/>
                <w:bCs/>
                <w:szCs w:val="20"/>
                <w:lang w:eastAsia="sl-SI"/>
              </w:rPr>
              <w:t xml:space="preserve">                                                       </w:t>
            </w:r>
          </w:p>
          <w:p w14:paraId="7DB9AEDE" w14:textId="0E97E5EE" w:rsidR="00CE2779" w:rsidRPr="00012AEC" w:rsidRDefault="00364CCF" w:rsidP="0008064A">
            <w:pPr>
              <w:shd w:val="clear" w:color="auto" w:fill="FFFFFF"/>
              <w:jc w:val="both"/>
              <w:rPr>
                <w:rFonts w:cs="Arial"/>
                <w:bCs/>
                <w:szCs w:val="20"/>
                <w:lang w:eastAsia="sl-SI"/>
              </w:rPr>
            </w:pPr>
            <w:r w:rsidRPr="00012AEC">
              <w:rPr>
                <w:rFonts w:cs="Arial"/>
                <w:bCs/>
                <w:szCs w:val="20"/>
                <w:lang w:eastAsia="sl-SI"/>
              </w:rPr>
              <w:t xml:space="preserve">V </w:t>
            </w:r>
            <w:r w:rsidR="00CE2779" w:rsidRPr="00012AEC">
              <w:rPr>
                <w:rFonts w:cs="Arial"/>
                <w:bCs/>
                <w:szCs w:val="20"/>
                <w:lang w:eastAsia="sl-SI"/>
              </w:rPr>
              <w:t>prvem odstavku 30. člena se besedilo »10. in 12. člena« nadomesti z besedilom »10., 11.a in 12. člena«.</w:t>
            </w:r>
          </w:p>
          <w:p w14:paraId="745CA75C" w14:textId="77777777" w:rsidR="00CE2779" w:rsidRPr="00012AEC" w:rsidRDefault="00CE2779" w:rsidP="0008064A">
            <w:pPr>
              <w:shd w:val="clear" w:color="auto" w:fill="FFFFFF"/>
              <w:jc w:val="both"/>
              <w:rPr>
                <w:rFonts w:cs="Arial"/>
                <w:bCs/>
                <w:szCs w:val="20"/>
                <w:lang w:eastAsia="sl-SI"/>
              </w:rPr>
            </w:pPr>
          </w:p>
          <w:p w14:paraId="3DA84146" w14:textId="0A5A4AA0" w:rsidR="00364CCF" w:rsidRPr="00012AEC" w:rsidRDefault="00CE2779" w:rsidP="0008064A">
            <w:pPr>
              <w:shd w:val="clear" w:color="auto" w:fill="FFFFFF"/>
              <w:jc w:val="both"/>
              <w:rPr>
                <w:rFonts w:cs="Arial"/>
                <w:bCs/>
                <w:szCs w:val="20"/>
                <w:lang w:eastAsia="sl-SI"/>
              </w:rPr>
            </w:pPr>
            <w:r w:rsidRPr="00012AEC">
              <w:rPr>
                <w:rFonts w:cs="Arial"/>
                <w:bCs/>
                <w:szCs w:val="20"/>
                <w:lang w:eastAsia="sl-SI"/>
              </w:rPr>
              <w:t xml:space="preserve">V </w:t>
            </w:r>
            <w:r w:rsidR="00364CCF" w:rsidRPr="00012AEC">
              <w:rPr>
                <w:rFonts w:cs="Arial"/>
                <w:bCs/>
                <w:szCs w:val="20"/>
                <w:lang w:eastAsia="sl-SI"/>
              </w:rPr>
              <w:t>drugem odstavku se besedilo »predpiše obrazec za vložitev vloge« nadomesti z besedilom »</w:t>
            </w:r>
            <w:r w:rsidR="00364CCF" w:rsidRPr="00012AEC">
              <w:rPr>
                <w:rFonts w:cs="Arial"/>
                <w:szCs w:val="20"/>
                <w:lang w:val="x-none" w:eastAsia="sl-SI"/>
              </w:rPr>
              <w:t>določi vsebina obrazca za vložitev vloge«.</w:t>
            </w:r>
          </w:p>
          <w:p w14:paraId="7ADCDF96" w14:textId="77777777" w:rsidR="00364CCF" w:rsidRPr="00012AEC" w:rsidRDefault="00364CCF" w:rsidP="0008064A">
            <w:pPr>
              <w:jc w:val="both"/>
              <w:rPr>
                <w:rFonts w:cs="Arial"/>
                <w:szCs w:val="20"/>
              </w:rPr>
            </w:pPr>
          </w:p>
          <w:p w14:paraId="067A7070" w14:textId="1E17AA0E" w:rsidR="00364CCF" w:rsidRPr="00012AEC" w:rsidRDefault="002D019D" w:rsidP="0008064A">
            <w:pPr>
              <w:jc w:val="center"/>
              <w:rPr>
                <w:rFonts w:cs="Arial"/>
                <w:b/>
                <w:szCs w:val="20"/>
              </w:rPr>
            </w:pPr>
            <w:r w:rsidRPr="00012AEC">
              <w:rPr>
                <w:rFonts w:cs="Arial"/>
                <w:b/>
                <w:szCs w:val="20"/>
              </w:rPr>
              <w:t>20</w:t>
            </w:r>
            <w:r w:rsidR="00364CCF" w:rsidRPr="00012AEC">
              <w:rPr>
                <w:rFonts w:cs="Arial"/>
                <w:b/>
                <w:szCs w:val="20"/>
              </w:rPr>
              <w:t>. člen</w:t>
            </w:r>
          </w:p>
          <w:p w14:paraId="22381E61" w14:textId="77777777" w:rsidR="00364CCF" w:rsidRPr="00012AEC" w:rsidRDefault="00364CCF" w:rsidP="0008064A">
            <w:pPr>
              <w:jc w:val="both"/>
              <w:rPr>
                <w:rFonts w:cs="Arial"/>
                <w:b/>
                <w:szCs w:val="20"/>
              </w:rPr>
            </w:pPr>
            <w:r w:rsidRPr="00012AEC">
              <w:rPr>
                <w:rFonts w:cs="Arial"/>
                <w:b/>
                <w:szCs w:val="20"/>
              </w:rPr>
              <w:t xml:space="preserve">                             </w:t>
            </w:r>
          </w:p>
          <w:p w14:paraId="5DF230B9" w14:textId="76CFEE73" w:rsidR="00364CCF" w:rsidRPr="00012AEC" w:rsidRDefault="00364CCF" w:rsidP="0008064A">
            <w:pPr>
              <w:jc w:val="both"/>
              <w:rPr>
                <w:rFonts w:cs="Arial"/>
                <w:szCs w:val="20"/>
              </w:rPr>
            </w:pPr>
            <w:r w:rsidRPr="00012AEC">
              <w:rPr>
                <w:rFonts w:cs="Arial"/>
                <w:szCs w:val="20"/>
              </w:rPr>
              <w:t>V 35. členu se v tretjem odstavku za prvim stavkom doda nov</w:t>
            </w:r>
            <w:r w:rsidR="001C697D" w:rsidRPr="00012AEC">
              <w:rPr>
                <w:rFonts w:cs="Arial"/>
                <w:szCs w:val="20"/>
              </w:rPr>
              <w:t>,</w:t>
            </w:r>
            <w:r w:rsidRPr="00012AEC">
              <w:rPr>
                <w:rFonts w:cs="Arial"/>
                <w:szCs w:val="20"/>
              </w:rPr>
              <w:t xml:space="preserve"> drugi stavek, ki se glasi:</w:t>
            </w:r>
          </w:p>
          <w:p w14:paraId="782F7422" w14:textId="77777777" w:rsidR="00DE477D" w:rsidRPr="00012AEC" w:rsidRDefault="00DE477D" w:rsidP="0008064A">
            <w:pPr>
              <w:jc w:val="both"/>
              <w:rPr>
                <w:rFonts w:cs="Arial"/>
                <w:szCs w:val="20"/>
              </w:rPr>
            </w:pPr>
          </w:p>
          <w:p w14:paraId="2F441FF8" w14:textId="0CE3A74B" w:rsidR="00364CCF" w:rsidRPr="00012AEC" w:rsidRDefault="00364CCF" w:rsidP="0008064A">
            <w:pPr>
              <w:jc w:val="both"/>
              <w:rPr>
                <w:rFonts w:cs="Arial"/>
                <w:szCs w:val="20"/>
              </w:rPr>
            </w:pPr>
            <w:r w:rsidRPr="00012AEC">
              <w:rPr>
                <w:rFonts w:cs="Arial"/>
                <w:szCs w:val="20"/>
              </w:rPr>
              <w:t>»Stranka agenciji predloži pogodbo, sklenjeno z banko v drugi državi članici, ali potrdilo banke v drugi državi članici, ki dokazuje, da ima stranka pri tej banki odprt transakcijski račun, na katerega naj se ji nakažejo sredstva.«.</w:t>
            </w:r>
          </w:p>
          <w:p w14:paraId="0F39C738" w14:textId="77777777" w:rsidR="00DE477D" w:rsidRPr="00012AEC" w:rsidRDefault="00DE477D" w:rsidP="0008064A">
            <w:pPr>
              <w:jc w:val="both"/>
              <w:rPr>
                <w:rFonts w:cs="Arial"/>
                <w:szCs w:val="20"/>
              </w:rPr>
            </w:pPr>
          </w:p>
          <w:p w14:paraId="638B431C" w14:textId="77777777" w:rsidR="00364CCF" w:rsidRPr="00012AEC" w:rsidRDefault="00364CCF" w:rsidP="0008064A">
            <w:pPr>
              <w:jc w:val="both"/>
              <w:rPr>
                <w:rFonts w:cs="Arial"/>
                <w:szCs w:val="20"/>
              </w:rPr>
            </w:pPr>
            <w:r w:rsidRPr="00012AEC">
              <w:rPr>
                <w:rFonts w:cs="Arial"/>
                <w:szCs w:val="20"/>
              </w:rPr>
              <w:t>V četrtem odstavku se v drugem stavku za besedilom »transakcijskega računa« črta vejica in doda besedilo »ali ne predloži dokazila iz prejšnjega odstavka,«.</w:t>
            </w:r>
          </w:p>
          <w:p w14:paraId="709A7717" w14:textId="77777777" w:rsidR="00364CCF" w:rsidRPr="00012AEC" w:rsidRDefault="00364CCF" w:rsidP="0008064A">
            <w:pPr>
              <w:jc w:val="both"/>
              <w:rPr>
                <w:rFonts w:cs="Arial"/>
                <w:b/>
                <w:szCs w:val="20"/>
              </w:rPr>
            </w:pPr>
          </w:p>
          <w:p w14:paraId="70D7991A" w14:textId="1495914F" w:rsidR="00364CCF" w:rsidRPr="00012AEC" w:rsidRDefault="004646B2" w:rsidP="0008064A">
            <w:pPr>
              <w:jc w:val="center"/>
              <w:rPr>
                <w:rFonts w:cs="Arial"/>
                <w:b/>
                <w:szCs w:val="20"/>
              </w:rPr>
            </w:pPr>
            <w:r w:rsidRPr="00012AEC">
              <w:rPr>
                <w:rFonts w:cs="Arial"/>
                <w:b/>
                <w:szCs w:val="20"/>
              </w:rPr>
              <w:t>2</w:t>
            </w:r>
            <w:r w:rsidR="002D019D" w:rsidRPr="00012AEC">
              <w:rPr>
                <w:rFonts w:cs="Arial"/>
                <w:b/>
                <w:szCs w:val="20"/>
              </w:rPr>
              <w:t>1</w:t>
            </w:r>
            <w:r w:rsidR="00364CCF" w:rsidRPr="00012AEC">
              <w:rPr>
                <w:rFonts w:cs="Arial"/>
                <w:b/>
                <w:szCs w:val="20"/>
              </w:rPr>
              <w:t>. člen</w:t>
            </w:r>
          </w:p>
          <w:p w14:paraId="1A195C14" w14:textId="77777777" w:rsidR="00364CCF" w:rsidRPr="00012AEC" w:rsidRDefault="00364CCF" w:rsidP="0008064A">
            <w:pPr>
              <w:jc w:val="both"/>
              <w:rPr>
                <w:rFonts w:cs="Arial"/>
                <w:szCs w:val="20"/>
              </w:rPr>
            </w:pPr>
          </w:p>
          <w:p w14:paraId="59EE38D1" w14:textId="2A56AF24" w:rsidR="00364CCF" w:rsidRPr="00012AEC" w:rsidRDefault="00364CCF" w:rsidP="0008064A">
            <w:pPr>
              <w:jc w:val="both"/>
              <w:rPr>
                <w:rFonts w:cs="Arial"/>
                <w:szCs w:val="20"/>
              </w:rPr>
            </w:pPr>
            <w:r w:rsidRPr="00012AEC">
              <w:rPr>
                <w:rFonts w:cs="Arial"/>
                <w:szCs w:val="20"/>
              </w:rPr>
              <w:t>36. člen se spremeni tako, da se glasi:</w:t>
            </w:r>
          </w:p>
          <w:p w14:paraId="5A89C627" w14:textId="77777777" w:rsidR="00DE477D" w:rsidRPr="00012AEC" w:rsidRDefault="00DE477D" w:rsidP="0008064A">
            <w:pPr>
              <w:jc w:val="both"/>
              <w:rPr>
                <w:rFonts w:cs="Arial"/>
                <w:szCs w:val="20"/>
              </w:rPr>
            </w:pPr>
          </w:p>
          <w:p w14:paraId="230683B1" w14:textId="7283AA58" w:rsidR="00364CCF" w:rsidRPr="00012AEC" w:rsidRDefault="00364CCF" w:rsidP="0008064A">
            <w:pPr>
              <w:jc w:val="center"/>
              <w:rPr>
                <w:rFonts w:cs="Arial"/>
                <w:szCs w:val="20"/>
              </w:rPr>
            </w:pPr>
            <w:r w:rsidRPr="00012AEC">
              <w:rPr>
                <w:rFonts w:cs="Arial"/>
                <w:szCs w:val="20"/>
              </w:rPr>
              <w:t>»36. člen</w:t>
            </w:r>
          </w:p>
          <w:p w14:paraId="4BF6E801" w14:textId="402AEC8D" w:rsidR="00364CCF" w:rsidRPr="00012AEC" w:rsidRDefault="00364CCF" w:rsidP="0008064A">
            <w:pPr>
              <w:jc w:val="center"/>
              <w:rPr>
                <w:rFonts w:cs="Arial"/>
                <w:szCs w:val="20"/>
              </w:rPr>
            </w:pPr>
            <w:r w:rsidRPr="00012AEC">
              <w:rPr>
                <w:rFonts w:cs="Arial"/>
                <w:szCs w:val="20"/>
              </w:rPr>
              <w:t>(pregledi na kraju samem)</w:t>
            </w:r>
          </w:p>
          <w:p w14:paraId="5A2F4BDF" w14:textId="77777777" w:rsidR="00364CCF" w:rsidRPr="00012AEC" w:rsidRDefault="00364CCF" w:rsidP="0008064A">
            <w:pPr>
              <w:jc w:val="both"/>
              <w:rPr>
                <w:rFonts w:cs="Arial"/>
                <w:szCs w:val="20"/>
              </w:rPr>
            </w:pPr>
          </w:p>
          <w:p w14:paraId="637E9E39" w14:textId="48F44BDB" w:rsidR="00364CCF" w:rsidRPr="00012AEC" w:rsidRDefault="00364CCF" w:rsidP="0008064A">
            <w:pPr>
              <w:jc w:val="both"/>
              <w:rPr>
                <w:rFonts w:cs="Arial"/>
                <w:szCs w:val="20"/>
              </w:rPr>
            </w:pPr>
            <w:r w:rsidRPr="00012AEC">
              <w:rPr>
                <w:rFonts w:cs="Arial"/>
                <w:szCs w:val="20"/>
              </w:rPr>
              <w:t xml:space="preserve">(1) Naloge pregledov na kraju samem, ki so potrebni za ugotavljanje dejstev in okoliščin, pomembnih za odločitev o upravičenosti zaprošenih ali dodeljenih sredstev oziroma o namenski rabi dodeljenih sredstev po tem zakonu, opravlja </w:t>
            </w:r>
            <w:r w:rsidR="000666BC" w:rsidRPr="00012AEC">
              <w:rPr>
                <w:rFonts w:cs="Arial"/>
                <w:szCs w:val="20"/>
              </w:rPr>
              <w:t>agencija</w:t>
            </w:r>
            <w:r w:rsidRPr="00012AEC">
              <w:rPr>
                <w:rFonts w:cs="Arial"/>
                <w:szCs w:val="20"/>
              </w:rPr>
              <w:t xml:space="preserve"> oziroma se opravljajo kot javno pooblastilo.</w:t>
            </w:r>
          </w:p>
          <w:p w14:paraId="288A279F" w14:textId="77777777" w:rsidR="00DE477D" w:rsidRPr="00012AEC" w:rsidRDefault="00DE477D" w:rsidP="0008064A">
            <w:pPr>
              <w:jc w:val="both"/>
              <w:rPr>
                <w:rFonts w:cs="Arial"/>
                <w:szCs w:val="20"/>
              </w:rPr>
            </w:pPr>
          </w:p>
          <w:p w14:paraId="5F40D73E" w14:textId="77777777" w:rsidR="00DE477D" w:rsidRPr="00012AEC" w:rsidRDefault="00364CCF" w:rsidP="0008064A">
            <w:pPr>
              <w:jc w:val="both"/>
              <w:rPr>
                <w:rFonts w:cs="Arial"/>
                <w:szCs w:val="20"/>
              </w:rPr>
            </w:pPr>
            <w:r w:rsidRPr="00012AEC">
              <w:rPr>
                <w:rFonts w:cs="Arial"/>
                <w:szCs w:val="20"/>
              </w:rPr>
              <w:t>(2) Za opravljanje nalog pregledov na kraju samem mora izbrani izvajalec med drugim izpolnjevati strokovne, prostorske, tehnične in organizacijske pogoje.</w:t>
            </w:r>
          </w:p>
          <w:p w14:paraId="0B88E659" w14:textId="3E124DD6" w:rsidR="00364CCF" w:rsidRPr="00012AEC" w:rsidRDefault="00364CCF" w:rsidP="0008064A">
            <w:pPr>
              <w:jc w:val="both"/>
              <w:rPr>
                <w:rFonts w:cs="Arial"/>
                <w:szCs w:val="20"/>
              </w:rPr>
            </w:pPr>
            <w:r w:rsidRPr="00012AEC">
              <w:rPr>
                <w:rFonts w:cs="Arial"/>
                <w:szCs w:val="20"/>
              </w:rPr>
              <w:t xml:space="preserve"> </w:t>
            </w:r>
          </w:p>
          <w:p w14:paraId="1DF99E8E" w14:textId="690470FE" w:rsidR="00364CCF" w:rsidRPr="00012AEC" w:rsidRDefault="00364CCF" w:rsidP="0008064A">
            <w:pPr>
              <w:jc w:val="both"/>
              <w:rPr>
                <w:rFonts w:cs="Arial"/>
                <w:szCs w:val="20"/>
              </w:rPr>
            </w:pPr>
            <w:r w:rsidRPr="00012AEC">
              <w:rPr>
                <w:rFonts w:cs="Arial"/>
                <w:szCs w:val="20"/>
              </w:rPr>
              <w:t xml:space="preserve">(3) Izbira izvajalca za izvajanje nalog iz tega člena se opravi </w:t>
            </w:r>
            <w:r w:rsidR="000613EF" w:rsidRPr="00012AEC">
              <w:rPr>
                <w:rFonts w:cs="Arial"/>
                <w:szCs w:val="20"/>
              </w:rPr>
              <w:t>na javnem natečaju</w:t>
            </w:r>
            <w:r w:rsidRPr="00012AEC">
              <w:rPr>
                <w:rFonts w:cs="Arial"/>
                <w:szCs w:val="20"/>
              </w:rPr>
              <w:t>.</w:t>
            </w:r>
          </w:p>
          <w:p w14:paraId="4FBF6653" w14:textId="77777777" w:rsidR="00DE477D" w:rsidRPr="00012AEC" w:rsidRDefault="00DE477D" w:rsidP="0008064A">
            <w:pPr>
              <w:jc w:val="both"/>
              <w:rPr>
                <w:rFonts w:cs="Arial"/>
                <w:szCs w:val="20"/>
              </w:rPr>
            </w:pPr>
          </w:p>
          <w:p w14:paraId="0C44663C" w14:textId="5F0EE753" w:rsidR="00364CCF" w:rsidRPr="00012AEC" w:rsidRDefault="00364CCF" w:rsidP="0008064A">
            <w:pPr>
              <w:jc w:val="both"/>
              <w:rPr>
                <w:rFonts w:cs="Arial"/>
                <w:szCs w:val="20"/>
              </w:rPr>
            </w:pPr>
            <w:r w:rsidRPr="00012AEC">
              <w:rPr>
                <w:rFonts w:cs="Arial"/>
                <w:szCs w:val="20"/>
              </w:rPr>
              <w:t xml:space="preserve">(4) </w:t>
            </w:r>
            <w:r w:rsidR="000666BC" w:rsidRPr="00012AEC">
              <w:rPr>
                <w:rFonts w:cs="Arial"/>
                <w:szCs w:val="20"/>
              </w:rPr>
              <w:t>Agencija</w:t>
            </w:r>
            <w:r w:rsidRPr="00012AEC">
              <w:rPr>
                <w:rFonts w:cs="Arial"/>
                <w:szCs w:val="20"/>
              </w:rPr>
              <w:t xml:space="preserve"> </w:t>
            </w:r>
            <w:r w:rsidR="000613EF" w:rsidRPr="00012AEC">
              <w:rPr>
                <w:rFonts w:cs="Arial"/>
                <w:szCs w:val="20"/>
              </w:rPr>
              <w:t xml:space="preserve">izvajalcu, izbranem na javnem natečaju, </w:t>
            </w:r>
            <w:r w:rsidRPr="00012AEC">
              <w:rPr>
                <w:rFonts w:cs="Arial"/>
                <w:szCs w:val="20"/>
              </w:rPr>
              <w:t>podeli javno pooblastilo z odločbo v upravnem postopku. V odločbi morajo biti navedene strokovne delavke ali strokovni delavci, ki izvajajo naloge iz tega člena (v nadaljnjem besedilu: kontrolor). Z izvajalci se sklenejo pogodbe, s katerimi se uredijo medsebojna razmerja.</w:t>
            </w:r>
          </w:p>
          <w:p w14:paraId="39911FA9" w14:textId="77777777" w:rsidR="00DE477D" w:rsidRPr="00012AEC" w:rsidRDefault="00DE477D" w:rsidP="0008064A">
            <w:pPr>
              <w:jc w:val="both"/>
              <w:rPr>
                <w:rFonts w:cs="Arial"/>
                <w:szCs w:val="20"/>
              </w:rPr>
            </w:pPr>
          </w:p>
          <w:p w14:paraId="3712CB90" w14:textId="77777777" w:rsidR="00364CCF" w:rsidRPr="00012AEC" w:rsidRDefault="00364CCF" w:rsidP="0008064A">
            <w:pPr>
              <w:jc w:val="both"/>
              <w:rPr>
                <w:rFonts w:cs="Arial"/>
                <w:szCs w:val="20"/>
              </w:rPr>
            </w:pPr>
            <w:r w:rsidRPr="00012AEC">
              <w:rPr>
                <w:rFonts w:cs="Arial"/>
                <w:szCs w:val="20"/>
              </w:rPr>
              <w:t>(5) Javno pooblastilo se podeli za določen čas in preneha:</w:t>
            </w:r>
          </w:p>
          <w:p w14:paraId="67181CE4" w14:textId="77777777" w:rsidR="00364CCF" w:rsidRPr="00012AEC" w:rsidRDefault="00364CCF" w:rsidP="0008064A">
            <w:pPr>
              <w:jc w:val="both"/>
              <w:rPr>
                <w:rFonts w:cs="Arial"/>
                <w:szCs w:val="20"/>
              </w:rPr>
            </w:pPr>
            <w:r w:rsidRPr="00012AEC">
              <w:rPr>
                <w:rFonts w:cs="Arial"/>
                <w:szCs w:val="20"/>
              </w:rPr>
              <w:t>- s potekom časa, za katerega je podeljeno,</w:t>
            </w:r>
          </w:p>
          <w:p w14:paraId="23193EE8" w14:textId="0F7879AE" w:rsidR="00364CCF" w:rsidRPr="00012AEC" w:rsidRDefault="00364CCF" w:rsidP="0008064A">
            <w:pPr>
              <w:jc w:val="both"/>
              <w:rPr>
                <w:rFonts w:cs="Arial"/>
                <w:szCs w:val="20"/>
              </w:rPr>
            </w:pPr>
            <w:r w:rsidRPr="00012AEC">
              <w:rPr>
                <w:rFonts w:cs="Arial"/>
                <w:szCs w:val="20"/>
              </w:rPr>
              <w:t xml:space="preserve">- če niso več izpolnjeni pogoji ali če se naloge iz tega člena opravljajo v nasprotju s predpisi, kar ugotovi pristojni organ z odločbo v upravnem postopku. </w:t>
            </w:r>
          </w:p>
          <w:p w14:paraId="1BE0AF2D" w14:textId="77777777" w:rsidR="00DE477D" w:rsidRPr="00012AEC" w:rsidRDefault="00DE477D" w:rsidP="0008064A">
            <w:pPr>
              <w:jc w:val="both"/>
              <w:rPr>
                <w:rFonts w:cs="Arial"/>
                <w:szCs w:val="20"/>
              </w:rPr>
            </w:pPr>
          </w:p>
          <w:p w14:paraId="1A8F0939" w14:textId="15AD1636" w:rsidR="00364CCF" w:rsidRPr="00012AEC" w:rsidRDefault="00364CCF" w:rsidP="0008064A">
            <w:pPr>
              <w:jc w:val="both"/>
              <w:rPr>
                <w:rFonts w:cs="Arial"/>
                <w:szCs w:val="20"/>
              </w:rPr>
            </w:pPr>
            <w:r w:rsidRPr="00012AEC">
              <w:rPr>
                <w:rFonts w:cs="Arial"/>
                <w:szCs w:val="20"/>
              </w:rPr>
              <w:lastRenderedPageBreak/>
              <w:t>(6) Zoper odločbo iz četrtega in petega odstavka tega člena ni pritožbe, možen pa je upravni spor.</w:t>
            </w:r>
          </w:p>
          <w:p w14:paraId="2C39C652" w14:textId="77777777" w:rsidR="00DE477D" w:rsidRPr="00012AEC" w:rsidRDefault="00DE477D" w:rsidP="0008064A">
            <w:pPr>
              <w:jc w:val="both"/>
              <w:rPr>
                <w:rFonts w:cs="Arial"/>
                <w:szCs w:val="20"/>
              </w:rPr>
            </w:pPr>
          </w:p>
          <w:p w14:paraId="7C61995C" w14:textId="3F7A142D" w:rsidR="00364CCF" w:rsidRPr="00012AEC" w:rsidRDefault="00364CCF" w:rsidP="0008064A">
            <w:pPr>
              <w:jc w:val="both"/>
              <w:rPr>
                <w:rFonts w:cs="Arial"/>
                <w:szCs w:val="20"/>
              </w:rPr>
            </w:pPr>
            <w:r w:rsidRPr="00012AEC">
              <w:rPr>
                <w:rFonts w:cs="Arial"/>
                <w:szCs w:val="20"/>
              </w:rPr>
              <w:t>(7) Kontrolor se šteje za uradno osebo po zakonu, ki določa upravni postopek, in ima pooblastilo za opravljanje posameznih dejanj v upravnem postopku.</w:t>
            </w:r>
          </w:p>
          <w:p w14:paraId="4964DAC3" w14:textId="77777777" w:rsidR="00DE477D" w:rsidRPr="00012AEC" w:rsidRDefault="00DE477D" w:rsidP="0008064A">
            <w:pPr>
              <w:jc w:val="both"/>
              <w:rPr>
                <w:rFonts w:cs="Arial"/>
                <w:szCs w:val="20"/>
              </w:rPr>
            </w:pPr>
          </w:p>
          <w:p w14:paraId="47454D77" w14:textId="6890684D" w:rsidR="00364CCF" w:rsidRPr="00012AEC" w:rsidRDefault="00364CCF" w:rsidP="0008064A">
            <w:pPr>
              <w:jc w:val="both"/>
              <w:rPr>
                <w:rFonts w:cs="Arial"/>
                <w:szCs w:val="20"/>
              </w:rPr>
            </w:pPr>
            <w:r w:rsidRPr="00012AEC">
              <w:rPr>
                <w:rFonts w:cs="Arial"/>
                <w:szCs w:val="20"/>
              </w:rPr>
              <w:t xml:space="preserve">(8) Kontrolor pri pregledu na kraju samem </w:t>
            </w:r>
            <w:r w:rsidR="0089418E" w:rsidRPr="00012AEC">
              <w:rPr>
                <w:rFonts w:cs="Arial"/>
                <w:szCs w:val="20"/>
              </w:rPr>
              <w:t>postopa</w:t>
            </w:r>
            <w:r w:rsidRPr="00012AEC">
              <w:rPr>
                <w:rFonts w:cs="Arial"/>
                <w:szCs w:val="20"/>
              </w:rPr>
              <w:t xml:space="preserve"> v skladu z določbami zakona, ki ureja upravni postopek, in o opravljenem pregledu sestavi zapisnik.«.</w:t>
            </w:r>
          </w:p>
          <w:p w14:paraId="48B9AF90" w14:textId="77777777" w:rsidR="00364CCF" w:rsidRPr="00012AEC" w:rsidRDefault="00364CCF" w:rsidP="0008064A">
            <w:pPr>
              <w:jc w:val="both"/>
              <w:rPr>
                <w:rFonts w:cs="Arial"/>
                <w:szCs w:val="20"/>
              </w:rPr>
            </w:pPr>
          </w:p>
          <w:p w14:paraId="1690FF48" w14:textId="1EDF6B40" w:rsidR="00364CCF" w:rsidRPr="00012AEC" w:rsidRDefault="00364CCF" w:rsidP="0008064A">
            <w:pPr>
              <w:jc w:val="center"/>
              <w:rPr>
                <w:rFonts w:cs="Arial"/>
                <w:b/>
                <w:szCs w:val="20"/>
                <w:lang w:eastAsia="sl-SI"/>
              </w:rPr>
            </w:pPr>
            <w:r w:rsidRPr="00012AEC">
              <w:rPr>
                <w:rFonts w:cs="Arial"/>
                <w:b/>
                <w:szCs w:val="20"/>
                <w:lang w:eastAsia="sl-SI"/>
              </w:rPr>
              <w:t>2</w:t>
            </w:r>
            <w:r w:rsidR="002D019D" w:rsidRPr="00012AEC">
              <w:rPr>
                <w:rFonts w:cs="Arial"/>
                <w:b/>
                <w:szCs w:val="20"/>
                <w:lang w:eastAsia="sl-SI"/>
              </w:rPr>
              <w:t>2</w:t>
            </w:r>
            <w:r w:rsidRPr="00012AEC">
              <w:rPr>
                <w:rFonts w:cs="Arial"/>
                <w:b/>
                <w:szCs w:val="20"/>
                <w:lang w:eastAsia="sl-SI"/>
              </w:rPr>
              <w:t>. člen</w:t>
            </w:r>
          </w:p>
          <w:p w14:paraId="539E2A12" w14:textId="77777777" w:rsidR="00364CCF" w:rsidRPr="00012AEC" w:rsidRDefault="00364CCF" w:rsidP="0008064A">
            <w:pPr>
              <w:jc w:val="both"/>
              <w:rPr>
                <w:rFonts w:cs="Arial"/>
                <w:b/>
                <w:szCs w:val="20"/>
                <w:lang w:eastAsia="sl-SI"/>
              </w:rPr>
            </w:pPr>
            <w:r w:rsidRPr="00012AEC">
              <w:rPr>
                <w:rFonts w:cs="Arial"/>
                <w:b/>
                <w:szCs w:val="20"/>
                <w:lang w:eastAsia="sl-SI"/>
              </w:rPr>
              <w:t xml:space="preserve">                                </w:t>
            </w:r>
          </w:p>
          <w:p w14:paraId="75C0E83A" w14:textId="752B02A3" w:rsidR="00364CCF" w:rsidRPr="00012AEC" w:rsidRDefault="00364CCF" w:rsidP="0008064A">
            <w:pPr>
              <w:jc w:val="both"/>
              <w:rPr>
                <w:rFonts w:cs="Arial"/>
                <w:szCs w:val="20"/>
                <w:lang w:eastAsia="sl-SI"/>
              </w:rPr>
            </w:pPr>
            <w:r w:rsidRPr="00012AEC">
              <w:rPr>
                <w:rFonts w:cs="Arial"/>
                <w:szCs w:val="20"/>
                <w:lang w:eastAsia="sl-SI"/>
              </w:rPr>
              <w:t>36.a člen se spremeni tako, da se glasi:</w:t>
            </w:r>
          </w:p>
          <w:p w14:paraId="0E1114B0" w14:textId="77777777" w:rsidR="00DE477D" w:rsidRPr="00012AEC" w:rsidRDefault="00DE477D" w:rsidP="0008064A">
            <w:pPr>
              <w:jc w:val="both"/>
              <w:rPr>
                <w:rFonts w:cs="Arial"/>
                <w:szCs w:val="20"/>
                <w:lang w:eastAsia="sl-SI"/>
              </w:rPr>
            </w:pPr>
          </w:p>
          <w:p w14:paraId="0499E44C" w14:textId="405365F3" w:rsidR="00364CCF" w:rsidRPr="00012AEC" w:rsidRDefault="00364CCF" w:rsidP="0008064A">
            <w:pPr>
              <w:jc w:val="center"/>
              <w:rPr>
                <w:rFonts w:cs="Arial"/>
                <w:szCs w:val="20"/>
                <w:lang w:eastAsia="sl-SI"/>
              </w:rPr>
            </w:pPr>
            <w:r w:rsidRPr="00012AEC">
              <w:rPr>
                <w:rFonts w:cs="Arial"/>
                <w:szCs w:val="20"/>
                <w:lang w:eastAsia="sl-SI"/>
              </w:rPr>
              <w:t>»36.a člen</w:t>
            </w:r>
          </w:p>
          <w:p w14:paraId="1ED7E864" w14:textId="5A7AF617" w:rsidR="00364CCF" w:rsidRPr="00012AEC" w:rsidRDefault="00364CCF" w:rsidP="0008064A">
            <w:pPr>
              <w:jc w:val="center"/>
              <w:rPr>
                <w:rFonts w:cs="Arial"/>
                <w:szCs w:val="20"/>
                <w:lang w:eastAsia="sl-SI"/>
              </w:rPr>
            </w:pPr>
            <w:r w:rsidRPr="00012AEC">
              <w:rPr>
                <w:rFonts w:cs="Arial"/>
                <w:szCs w:val="20"/>
                <w:lang w:eastAsia="sl-SI"/>
              </w:rPr>
              <w:t>(</w:t>
            </w:r>
            <w:r w:rsidRPr="00012AEC">
              <w:rPr>
                <w:rFonts w:cs="Arial"/>
                <w:szCs w:val="20"/>
                <w:lang w:val="nl-NL" w:eastAsia="sl-SI"/>
              </w:rPr>
              <w:t>zapisnik o pregledu na kraju samem</w:t>
            </w:r>
            <w:r w:rsidRPr="00012AEC">
              <w:rPr>
                <w:rFonts w:cs="Arial"/>
                <w:szCs w:val="20"/>
                <w:lang w:eastAsia="sl-SI"/>
              </w:rPr>
              <w:t>)</w:t>
            </w:r>
          </w:p>
          <w:p w14:paraId="5BFB0152" w14:textId="77777777" w:rsidR="00364CCF" w:rsidRPr="00012AEC" w:rsidRDefault="00364CCF" w:rsidP="0008064A">
            <w:pPr>
              <w:jc w:val="both"/>
              <w:rPr>
                <w:rFonts w:cs="Arial"/>
                <w:szCs w:val="20"/>
              </w:rPr>
            </w:pPr>
          </w:p>
          <w:p w14:paraId="4D50E8BC" w14:textId="77777777" w:rsidR="00310FCA" w:rsidRPr="00310FCA" w:rsidRDefault="00310FCA" w:rsidP="00310FCA">
            <w:pPr>
              <w:jc w:val="both"/>
              <w:rPr>
                <w:rFonts w:cs="Arial"/>
                <w:szCs w:val="20"/>
              </w:rPr>
            </w:pPr>
            <w:r w:rsidRPr="00310FCA">
              <w:rPr>
                <w:rFonts w:cs="Arial"/>
                <w:szCs w:val="20"/>
              </w:rPr>
              <w:t>(1) Zapisnik o pregledu na kraju samem je sestavljen v fizični ali elektronski obliki. Ne glede na določbe zakona, ki ureja splošni upravni postopek, zapisnik, sestavljen v elektronski obliki, in v zapisniku navedene morebitne izjave po opravljenem pregledu na kraju samem potrdi stranka s podpisom z uporabo podpisne tablice, overi pa ga uradna oseba s kvalificiranim elektronskim podpisom.</w:t>
            </w:r>
          </w:p>
          <w:p w14:paraId="33FD41EC" w14:textId="77777777" w:rsidR="00310FCA" w:rsidRPr="00310FCA" w:rsidRDefault="00310FCA" w:rsidP="00310FCA">
            <w:pPr>
              <w:jc w:val="both"/>
              <w:rPr>
                <w:rFonts w:cs="Arial"/>
                <w:szCs w:val="20"/>
              </w:rPr>
            </w:pPr>
          </w:p>
          <w:p w14:paraId="15D6DB78" w14:textId="77777777" w:rsidR="00310FCA" w:rsidRPr="00310FCA" w:rsidRDefault="00310FCA" w:rsidP="00310FCA">
            <w:pPr>
              <w:jc w:val="both"/>
              <w:rPr>
                <w:rFonts w:cs="Arial"/>
                <w:szCs w:val="20"/>
              </w:rPr>
            </w:pPr>
            <w:r w:rsidRPr="00310FCA">
              <w:rPr>
                <w:rFonts w:cs="Arial"/>
                <w:szCs w:val="20"/>
              </w:rPr>
              <w:t>(2)  Zapisnik o pregledu na kraju samem, ki je sestavljen v elektronski obliki in podpisan ter overjen v skladu s prejšnjim odstavkom, se stranki posreduje tako, da se pošlje na elektronski naslov, ki ga stranka navede v zapisnik, če se stranka s tem strinja.«.</w:t>
            </w:r>
          </w:p>
          <w:p w14:paraId="3D52CC60" w14:textId="77777777" w:rsidR="00364CCF" w:rsidRPr="00012AEC" w:rsidRDefault="00364CCF" w:rsidP="0008064A">
            <w:pPr>
              <w:jc w:val="both"/>
              <w:rPr>
                <w:rFonts w:cs="Arial"/>
                <w:szCs w:val="20"/>
              </w:rPr>
            </w:pPr>
          </w:p>
          <w:p w14:paraId="2C7757D1" w14:textId="4B70A747" w:rsidR="00364CCF" w:rsidRPr="00012AEC" w:rsidRDefault="00364CCF" w:rsidP="0008064A">
            <w:pPr>
              <w:jc w:val="center"/>
              <w:rPr>
                <w:rFonts w:eastAsia="Calibri" w:cs="Arial"/>
                <w:b/>
                <w:szCs w:val="20"/>
              </w:rPr>
            </w:pPr>
            <w:r w:rsidRPr="00012AEC">
              <w:rPr>
                <w:rFonts w:eastAsia="Calibri" w:cs="Arial"/>
                <w:b/>
                <w:szCs w:val="20"/>
              </w:rPr>
              <w:t>2</w:t>
            </w:r>
            <w:r w:rsidR="002D019D" w:rsidRPr="00012AEC">
              <w:rPr>
                <w:rFonts w:eastAsia="Calibri" w:cs="Arial"/>
                <w:b/>
                <w:szCs w:val="20"/>
              </w:rPr>
              <w:t>3</w:t>
            </w:r>
            <w:r w:rsidRPr="00012AEC">
              <w:rPr>
                <w:rFonts w:eastAsia="Calibri" w:cs="Arial"/>
                <w:b/>
                <w:szCs w:val="20"/>
              </w:rPr>
              <w:t>. člen</w:t>
            </w:r>
          </w:p>
          <w:p w14:paraId="7970B7B3" w14:textId="77777777" w:rsidR="00364CCF" w:rsidRPr="00012AEC" w:rsidRDefault="00364CCF" w:rsidP="0008064A">
            <w:pPr>
              <w:jc w:val="center"/>
              <w:rPr>
                <w:rFonts w:eastAsia="Calibri" w:cs="Arial"/>
                <w:b/>
                <w:szCs w:val="20"/>
              </w:rPr>
            </w:pPr>
          </w:p>
          <w:p w14:paraId="744458DE" w14:textId="3E4B1A6D" w:rsidR="00364CCF" w:rsidRPr="00012AEC" w:rsidRDefault="00364CCF" w:rsidP="0008064A">
            <w:pPr>
              <w:jc w:val="both"/>
              <w:rPr>
                <w:rFonts w:eastAsia="Calibri" w:cs="Arial"/>
                <w:szCs w:val="20"/>
              </w:rPr>
            </w:pPr>
            <w:r w:rsidRPr="00012AEC">
              <w:rPr>
                <w:rFonts w:eastAsia="Calibri" w:cs="Arial"/>
                <w:szCs w:val="20"/>
              </w:rPr>
              <w:t>Za 36.a členom se dodata nova</w:t>
            </w:r>
            <w:r w:rsidR="00D90F8B" w:rsidRPr="00012AEC">
              <w:rPr>
                <w:rFonts w:eastAsia="Calibri" w:cs="Arial"/>
                <w:szCs w:val="20"/>
              </w:rPr>
              <w:t>,</w:t>
            </w:r>
            <w:r w:rsidRPr="00012AEC">
              <w:rPr>
                <w:rFonts w:eastAsia="Calibri" w:cs="Arial"/>
                <w:szCs w:val="20"/>
              </w:rPr>
              <w:t xml:space="preserve"> 36.b in 36.c člen, ki se glasita:</w:t>
            </w:r>
          </w:p>
          <w:p w14:paraId="3121DBD5" w14:textId="77777777" w:rsidR="00DE477D" w:rsidRPr="00012AEC" w:rsidRDefault="00DE477D" w:rsidP="0008064A">
            <w:pPr>
              <w:jc w:val="both"/>
              <w:rPr>
                <w:rFonts w:eastAsia="Calibri" w:cs="Arial"/>
                <w:szCs w:val="20"/>
              </w:rPr>
            </w:pPr>
          </w:p>
          <w:p w14:paraId="7D122CD0" w14:textId="77777777" w:rsidR="00364CCF" w:rsidRPr="00012AEC" w:rsidRDefault="00364CCF" w:rsidP="0008064A">
            <w:pPr>
              <w:jc w:val="center"/>
              <w:rPr>
                <w:rFonts w:eastAsia="Calibri" w:cs="Arial"/>
                <w:szCs w:val="20"/>
              </w:rPr>
            </w:pPr>
            <w:r w:rsidRPr="00012AEC">
              <w:rPr>
                <w:rFonts w:eastAsia="Calibri" w:cs="Arial"/>
                <w:szCs w:val="20"/>
              </w:rPr>
              <w:t>»36.b člen</w:t>
            </w:r>
          </w:p>
          <w:p w14:paraId="3D4E249E" w14:textId="77777777" w:rsidR="00364CCF" w:rsidRPr="00012AEC" w:rsidRDefault="00364CCF" w:rsidP="0008064A">
            <w:pPr>
              <w:jc w:val="center"/>
              <w:rPr>
                <w:rFonts w:eastAsia="Calibri" w:cs="Arial"/>
                <w:szCs w:val="20"/>
              </w:rPr>
            </w:pPr>
            <w:r w:rsidRPr="00012AEC">
              <w:rPr>
                <w:rFonts w:eastAsia="Calibri" w:cs="Arial"/>
                <w:szCs w:val="20"/>
              </w:rPr>
              <w:t>(orodje za komunikacijo s strankami)</w:t>
            </w:r>
          </w:p>
          <w:p w14:paraId="79DFA161" w14:textId="77777777" w:rsidR="00364CCF" w:rsidRPr="00012AEC" w:rsidRDefault="00364CCF" w:rsidP="0008064A">
            <w:pPr>
              <w:shd w:val="clear" w:color="auto" w:fill="FFFFFF"/>
              <w:jc w:val="both"/>
              <w:rPr>
                <w:rFonts w:cs="Arial"/>
                <w:szCs w:val="20"/>
                <w:lang w:eastAsia="sl-SI"/>
              </w:rPr>
            </w:pPr>
          </w:p>
          <w:p w14:paraId="1459B6DC" w14:textId="50C8C74D" w:rsidR="00DE477D" w:rsidRPr="00012AEC" w:rsidRDefault="00303AE3" w:rsidP="0008064A">
            <w:pPr>
              <w:shd w:val="clear" w:color="auto" w:fill="FFFFFF"/>
              <w:jc w:val="both"/>
              <w:rPr>
                <w:rFonts w:cs="Arial"/>
                <w:szCs w:val="20"/>
                <w:lang w:eastAsia="sl-SI"/>
              </w:rPr>
            </w:pPr>
            <w:r w:rsidRPr="00012AEC">
              <w:rPr>
                <w:rFonts w:cs="Arial"/>
                <w:szCs w:val="20"/>
                <w:lang w:eastAsia="sl-SI"/>
              </w:rPr>
              <w:t>(1) Agencija vzpostavi in upravlja informacijsko orodje za komunikacijo s strankami Sopotnik (v nadaljnjem besedilu: Sopotnik), ki omogoča elektronsko izmenjavo informacij in dokumentov med agencijo in strankami.</w:t>
            </w:r>
          </w:p>
          <w:p w14:paraId="57C95B9F" w14:textId="7AFB4381" w:rsidR="00303AE3" w:rsidRPr="00012AEC" w:rsidRDefault="00303AE3" w:rsidP="0008064A">
            <w:pPr>
              <w:shd w:val="clear" w:color="auto" w:fill="FFFFFF"/>
              <w:jc w:val="both"/>
              <w:rPr>
                <w:rFonts w:cs="Arial"/>
                <w:szCs w:val="20"/>
                <w:lang w:eastAsia="sl-SI"/>
              </w:rPr>
            </w:pPr>
            <w:r w:rsidRPr="00012AEC">
              <w:rPr>
                <w:rFonts w:cs="Arial"/>
                <w:szCs w:val="20"/>
                <w:lang w:eastAsia="sl-SI"/>
              </w:rPr>
              <w:t xml:space="preserve"> </w:t>
            </w:r>
          </w:p>
          <w:p w14:paraId="7BB4EEAD" w14:textId="77777777" w:rsidR="00F379B6" w:rsidRPr="00F379B6" w:rsidRDefault="00F379B6" w:rsidP="00F379B6">
            <w:pPr>
              <w:shd w:val="clear" w:color="auto" w:fill="FFFFFF"/>
              <w:jc w:val="both"/>
              <w:rPr>
                <w:rFonts w:cs="Arial"/>
                <w:szCs w:val="20"/>
                <w:lang w:eastAsia="sl-SI"/>
              </w:rPr>
            </w:pPr>
            <w:r w:rsidRPr="00F379B6">
              <w:rPr>
                <w:rFonts w:cs="Arial"/>
                <w:szCs w:val="20"/>
                <w:lang w:eastAsia="sl-SI"/>
              </w:rPr>
              <w:t xml:space="preserve">(2) Uporaba Sopotnika je obvezna za komunikacijo med agencijo in strankami, kadar je tako določeno v predpisih iz 10. in 11.a člena tega zakona, pri čemer agencija v postopku odločanja o upravičenosti do sredstev dejansko stanje ugotavlja na podlagi podatkov, pridobljenih z uporabo sistema za spremljanje površin iz 15.a člena tega zakona. </w:t>
            </w:r>
          </w:p>
          <w:p w14:paraId="67356F90" w14:textId="77777777" w:rsidR="00F379B6" w:rsidRPr="00F379B6" w:rsidRDefault="00F379B6" w:rsidP="00F379B6">
            <w:pPr>
              <w:shd w:val="clear" w:color="auto" w:fill="FFFFFF"/>
              <w:jc w:val="both"/>
              <w:rPr>
                <w:rFonts w:cs="Arial"/>
                <w:szCs w:val="20"/>
                <w:lang w:eastAsia="sl-SI"/>
              </w:rPr>
            </w:pPr>
          </w:p>
          <w:p w14:paraId="0805C5F3" w14:textId="77777777" w:rsidR="00F379B6" w:rsidRPr="00F379B6" w:rsidRDefault="00F379B6" w:rsidP="00F379B6">
            <w:pPr>
              <w:shd w:val="clear" w:color="auto" w:fill="FFFFFF"/>
              <w:jc w:val="both"/>
              <w:rPr>
                <w:rFonts w:cs="Arial"/>
                <w:szCs w:val="20"/>
                <w:lang w:eastAsia="sl-SI"/>
              </w:rPr>
            </w:pPr>
            <w:r w:rsidRPr="00F379B6">
              <w:rPr>
                <w:rFonts w:cs="Arial"/>
                <w:szCs w:val="20"/>
                <w:lang w:eastAsia="sl-SI"/>
              </w:rPr>
              <w:t>(3) V primeru iz prejšnjega odstavka se Sopotnik uporablja za sledečo komunikacijo:</w:t>
            </w:r>
          </w:p>
          <w:p w14:paraId="6087BE90" w14:textId="77777777" w:rsidR="00F379B6" w:rsidRPr="00F379B6" w:rsidRDefault="00F379B6" w:rsidP="00F379B6">
            <w:pPr>
              <w:numPr>
                <w:ilvl w:val="0"/>
                <w:numId w:val="105"/>
              </w:numPr>
              <w:shd w:val="clear" w:color="auto" w:fill="FFFFFF"/>
              <w:jc w:val="both"/>
              <w:rPr>
                <w:rFonts w:cs="Arial"/>
                <w:szCs w:val="20"/>
                <w:lang w:eastAsia="sl-SI"/>
              </w:rPr>
            </w:pPr>
            <w:r w:rsidRPr="00F379B6">
              <w:rPr>
                <w:rFonts w:cs="Arial"/>
                <w:szCs w:val="20"/>
                <w:lang w:eastAsia="sl-SI"/>
              </w:rPr>
              <w:t>seznanitev stranke z dejanskim stanjem, ki ga je agencija ugotovila na podlagi podatkov, pridobljenih z uporabo sistema za spremljanje površin iz 15.a člena tega zakona;</w:t>
            </w:r>
          </w:p>
          <w:p w14:paraId="52A6787F" w14:textId="77777777" w:rsidR="00F379B6" w:rsidRPr="00F379B6" w:rsidRDefault="00F379B6" w:rsidP="00F379B6">
            <w:pPr>
              <w:numPr>
                <w:ilvl w:val="0"/>
                <w:numId w:val="105"/>
              </w:numPr>
              <w:shd w:val="clear" w:color="auto" w:fill="FFFFFF"/>
              <w:jc w:val="both"/>
              <w:rPr>
                <w:rFonts w:cs="Arial"/>
                <w:szCs w:val="20"/>
                <w:lang w:eastAsia="sl-SI"/>
              </w:rPr>
            </w:pPr>
            <w:r w:rsidRPr="00F379B6">
              <w:rPr>
                <w:rFonts w:cs="Arial"/>
                <w:szCs w:val="20"/>
                <w:lang w:eastAsia="sl-SI"/>
              </w:rPr>
              <w:t>podajo izjave stranke o ugotovljenem dejanskem stanju iz prejšnje alineje in predložitev dokazov. Stranka lahko predloži izjavo o ugotovljenem dejanskem stanju iz prejšnje alineje in dokaze v roku, ki se določi v predpisih iz 10. in 11.a člena tega zakona;</w:t>
            </w:r>
          </w:p>
          <w:p w14:paraId="57698656" w14:textId="77777777" w:rsidR="00F379B6" w:rsidRPr="00F379B6" w:rsidRDefault="00F379B6" w:rsidP="00F379B6">
            <w:pPr>
              <w:numPr>
                <w:ilvl w:val="0"/>
                <w:numId w:val="105"/>
              </w:numPr>
              <w:shd w:val="clear" w:color="auto" w:fill="FFFFFF"/>
              <w:jc w:val="both"/>
              <w:rPr>
                <w:rFonts w:cs="Arial"/>
                <w:szCs w:val="20"/>
                <w:lang w:eastAsia="sl-SI"/>
              </w:rPr>
            </w:pPr>
            <w:r w:rsidRPr="00F379B6">
              <w:rPr>
                <w:rFonts w:cs="Arial"/>
                <w:szCs w:val="20"/>
                <w:lang w:eastAsia="sl-SI"/>
              </w:rPr>
              <w:t>vročanje obvestila iz četrtega odstavka 36.c člena tega zakona in podajo pripomb k temu obvestilu.</w:t>
            </w:r>
          </w:p>
          <w:p w14:paraId="4D9B241F" w14:textId="77777777" w:rsidR="00F379B6" w:rsidRPr="00F379B6" w:rsidRDefault="00F379B6" w:rsidP="00F379B6">
            <w:pPr>
              <w:shd w:val="clear" w:color="auto" w:fill="FFFFFF"/>
              <w:jc w:val="both"/>
              <w:rPr>
                <w:rFonts w:cs="Arial"/>
                <w:szCs w:val="20"/>
                <w:lang w:eastAsia="sl-SI"/>
              </w:rPr>
            </w:pPr>
          </w:p>
          <w:p w14:paraId="53C59EF0" w14:textId="01188E93" w:rsidR="00F379B6" w:rsidRDefault="00F379B6" w:rsidP="00F379B6">
            <w:pPr>
              <w:shd w:val="clear" w:color="auto" w:fill="FFFFFF"/>
              <w:jc w:val="both"/>
              <w:rPr>
                <w:rFonts w:cs="Arial"/>
                <w:szCs w:val="20"/>
                <w:lang w:eastAsia="sl-SI"/>
              </w:rPr>
            </w:pPr>
            <w:r w:rsidRPr="00F379B6">
              <w:rPr>
                <w:rFonts w:cs="Arial"/>
                <w:szCs w:val="20"/>
                <w:lang w:eastAsia="sl-SI"/>
              </w:rPr>
              <w:t xml:space="preserve">(4) Če agencija v primeru iz 1. alineje prejšnjega odstavka na podlagi podatkov, pridobljenih z uporabo sistema za spremljanje površin iz 15.a člena tega zakona ugotovi neskladja, stranko o tem dodatno obvesti na način, ki ga je ta opredelila v zbirni vlogi. </w:t>
            </w:r>
          </w:p>
          <w:p w14:paraId="262243D8" w14:textId="77777777" w:rsidR="00C21835" w:rsidRPr="00F379B6" w:rsidRDefault="00C21835" w:rsidP="00F379B6">
            <w:pPr>
              <w:shd w:val="clear" w:color="auto" w:fill="FFFFFF"/>
              <w:jc w:val="both"/>
              <w:rPr>
                <w:rFonts w:cs="Arial"/>
                <w:szCs w:val="20"/>
                <w:lang w:eastAsia="sl-SI"/>
              </w:rPr>
            </w:pPr>
          </w:p>
          <w:p w14:paraId="5F6F49AF" w14:textId="77777777" w:rsidR="00F379B6" w:rsidRPr="00F379B6" w:rsidRDefault="00F379B6" w:rsidP="00F379B6">
            <w:pPr>
              <w:shd w:val="clear" w:color="auto" w:fill="FFFFFF"/>
              <w:jc w:val="both"/>
              <w:rPr>
                <w:rFonts w:cs="Arial"/>
                <w:szCs w:val="20"/>
                <w:lang w:eastAsia="sl-SI"/>
              </w:rPr>
            </w:pPr>
            <w:r w:rsidRPr="00F379B6">
              <w:rPr>
                <w:rFonts w:cs="Arial"/>
                <w:szCs w:val="20"/>
                <w:lang w:eastAsia="sl-SI"/>
              </w:rPr>
              <w:t>(5) Stranka za izmenjavo informacij in dokumentov prek Sopotnika ne potrebuje kvalificiranega elektronskega podpisa.</w:t>
            </w:r>
          </w:p>
          <w:p w14:paraId="4B6A9903" w14:textId="77777777" w:rsidR="00F379B6" w:rsidRPr="00F379B6" w:rsidRDefault="00F379B6" w:rsidP="00F379B6">
            <w:pPr>
              <w:shd w:val="clear" w:color="auto" w:fill="FFFFFF"/>
              <w:jc w:val="both"/>
              <w:rPr>
                <w:rFonts w:cs="Arial"/>
                <w:szCs w:val="20"/>
                <w:lang w:eastAsia="sl-SI"/>
              </w:rPr>
            </w:pPr>
          </w:p>
          <w:p w14:paraId="537CEB25" w14:textId="77777777" w:rsidR="00F379B6" w:rsidRPr="00F379B6" w:rsidRDefault="00F379B6" w:rsidP="00F379B6">
            <w:pPr>
              <w:shd w:val="clear" w:color="auto" w:fill="FFFFFF"/>
              <w:jc w:val="both"/>
              <w:rPr>
                <w:rFonts w:cs="Arial"/>
                <w:szCs w:val="20"/>
                <w:lang w:eastAsia="sl-SI"/>
              </w:rPr>
            </w:pPr>
            <w:r w:rsidRPr="00F379B6">
              <w:rPr>
                <w:rFonts w:cs="Arial"/>
                <w:szCs w:val="20"/>
                <w:lang w:eastAsia="sl-SI"/>
              </w:rPr>
              <w:t>(6) Šteje se, da je stranka z informacijo, razen z obvestilom iz četrtega odstavka 36.c člena tega zakona,  seznanjena z dnem objave v Sopotniku.</w:t>
            </w:r>
          </w:p>
          <w:p w14:paraId="7A55C939" w14:textId="77777777" w:rsidR="00F379B6" w:rsidRPr="00F379B6" w:rsidRDefault="00F379B6" w:rsidP="00F379B6">
            <w:pPr>
              <w:shd w:val="clear" w:color="auto" w:fill="FFFFFF"/>
              <w:jc w:val="both"/>
              <w:rPr>
                <w:rFonts w:cs="Arial"/>
                <w:szCs w:val="20"/>
                <w:lang w:eastAsia="sl-SI"/>
              </w:rPr>
            </w:pPr>
          </w:p>
          <w:p w14:paraId="4815874B" w14:textId="77777777" w:rsidR="00F379B6" w:rsidRPr="00F379B6" w:rsidRDefault="00F379B6" w:rsidP="00F379B6">
            <w:pPr>
              <w:shd w:val="clear" w:color="auto" w:fill="FFFFFF"/>
              <w:jc w:val="both"/>
              <w:rPr>
                <w:rFonts w:cs="Arial"/>
                <w:szCs w:val="20"/>
                <w:lang w:eastAsia="sl-SI"/>
              </w:rPr>
            </w:pPr>
            <w:r w:rsidRPr="00F379B6">
              <w:rPr>
                <w:rFonts w:cs="Arial"/>
                <w:szCs w:val="20"/>
                <w:lang w:eastAsia="sl-SI"/>
              </w:rPr>
              <w:t>(7) Podrobnejši način uporabe, način poteka komunikacije preko Sopotnika in način dodatnega obveščanja strank predpiše minister, pristojen za kmetijstvo.</w:t>
            </w:r>
          </w:p>
          <w:p w14:paraId="7CF41E2F" w14:textId="77777777" w:rsidR="00F379B6" w:rsidRPr="00F379B6" w:rsidRDefault="00F379B6" w:rsidP="00F379B6">
            <w:pPr>
              <w:shd w:val="clear" w:color="auto" w:fill="FFFFFF"/>
              <w:jc w:val="both"/>
              <w:rPr>
                <w:rFonts w:cs="Arial"/>
                <w:szCs w:val="20"/>
                <w:lang w:eastAsia="sl-SI"/>
              </w:rPr>
            </w:pPr>
          </w:p>
          <w:p w14:paraId="3C36FE64" w14:textId="77777777" w:rsidR="00F379B6" w:rsidRPr="00F379B6" w:rsidRDefault="00F379B6" w:rsidP="00F379B6">
            <w:pPr>
              <w:shd w:val="clear" w:color="auto" w:fill="FFFFFF"/>
              <w:jc w:val="both"/>
              <w:rPr>
                <w:rFonts w:cs="Arial"/>
                <w:szCs w:val="20"/>
                <w:lang w:eastAsia="sl-SI"/>
              </w:rPr>
            </w:pPr>
            <w:r w:rsidRPr="00F379B6">
              <w:rPr>
                <w:rFonts w:cs="Arial"/>
                <w:szCs w:val="20"/>
                <w:lang w:eastAsia="sl-SI"/>
              </w:rPr>
              <w:t xml:space="preserve">(8) Za potrebe delovanja Sopotnika se lahko obdelujejo podatki, prevzeti iz zbirne vloge stranke in iz RKG, ter naslednji osebni podatki registriranih uporabnikov: osebno ime, kontaktni podatki, uporabniško ime in prvotno dodeljeno geslo, podatki o uporabniških pravicah posameznega uporabnika in njegov naslov internetnega protokola. Osebni podatki se hranijo največ deset let od zadnje prijave uporabnika. </w:t>
            </w:r>
          </w:p>
          <w:p w14:paraId="516BFBBA" w14:textId="77777777" w:rsidR="00364CCF" w:rsidRPr="00012AEC" w:rsidRDefault="00364CCF" w:rsidP="0008064A">
            <w:pPr>
              <w:jc w:val="both"/>
              <w:rPr>
                <w:rFonts w:eastAsia="Calibri" w:cs="Arial"/>
                <w:szCs w:val="20"/>
              </w:rPr>
            </w:pPr>
          </w:p>
          <w:p w14:paraId="36A4FEAA" w14:textId="77777777" w:rsidR="00364CCF" w:rsidRPr="00012AEC" w:rsidRDefault="00364CCF" w:rsidP="0008064A">
            <w:pPr>
              <w:jc w:val="center"/>
              <w:rPr>
                <w:rFonts w:eastAsia="Calibri" w:cs="Arial"/>
                <w:szCs w:val="20"/>
              </w:rPr>
            </w:pPr>
            <w:r w:rsidRPr="00012AEC">
              <w:rPr>
                <w:rFonts w:eastAsia="Calibri" w:cs="Arial"/>
                <w:szCs w:val="20"/>
              </w:rPr>
              <w:t>36.c člen</w:t>
            </w:r>
          </w:p>
          <w:p w14:paraId="72CA8F67" w14:textId="77777777" w:rsidR="00364CCF" w:rsidRPr="00012AEC" w:rsidRDefault="00364CCF" w:rsidP="0008064A">
            <w:pPr>
              <w:jc w:val="center"/>
              <w:rPr>
                <w:rFonts w:eastAsia="Calibri" w:cs="Arial"/>
                <w:szCs w:val="20"/>
              </w:rPr>
            </w:pPr>
            <w:r w:rsidRPr="00012AEC">
              <w:rPr>
                <w:rFonts w:eastAsia="Calibri" w:cs="Arial"/>
                <w:szCs w:val="20"/>
              </w:rPr>
              <w:t>(pregledi s spremljanjem)</w:t>
            </w:r>
          </w:p>
          <w:p w14:paraId="5FEC65D7" w14:textId="77777777" w:rsidR="00364CCF" w:rsidRPr="00012AEC" w:rsidRDefault="00364CCF" w:rsidP="0008064A">
            <w:pPr>
              <w:jc w:val="center"/>
              <w:rPr>
                <w:rFonts w:eastAsia="Calibri" w:cs="Arial"/>
                <w:b/>
                <w:szCs w:val="20"/>
              </w:rPr>
            </w:pPr>
          </w:p>
          <w:p w14:paraId="3519F1AB" w14:textId="44415FF0" w:rsidR="00303AE3" w:rsidRPr="00012AEC" w:rsidRDefault="00303AE3" w:rsidP="0008064A">
            <w:pPr>
              <w:shd w:val="clear" w:color="auto" w:fill="FFFFFF"/>
              <w:jc w:val="both"/>
              <w:rPr>
                <w:rFonts w:cs="Arial"/>
                <w:szCs w:val="20"/>
                <w:lang w:eastAsia="sl-SI"/>
              </w:rPr>
            </w:pPr>
            <w:r w:rsidRPr="00012AEC">
              <w:rPr>
                <w:rFonts w:cs="Arial"/>
                <w:szCs w:val="20"/>
                <w:lang w:eastAsia="sl-SI"/>
              </w:rPr>
              <w:t>(1) Vlada lahko v predpisih iz 10.</w:t>
            </w:r>
            <w:r w:rsidR="004A476B" w:rsidRPr="00012AEC">
              <w:rPr>
                <w:rFonts w:cs="Arial"/>
                <w:szCs w:val="20"/>
                <w:lang w:eastAsia="sl-SI"/>
              </w:rPr>
              <w:t xml:space="preserve"> in 11.a</w:t>
            </w:r>
            <w:r w:rsidRPr="00012AEC">
              <w:rPr>
                <w:rFonts w:cs="Arial"/>
                <w:szCs w:val="20"/>
                <w:lang w:eastAsia="sl-SI"/>
              </w:rPr>
              <w:t xml:space="preserve"> člena tega zakona določi, da se pri posameznem ukrepu kmetijske politike za preverjanje pogojev upravičenosti do sredstev opravijo pregledi s spremljanjem in podrobnejša pravila za izvedbo teh pregledov. </w:t>
            </w:r>
          </w:p>
          <w:p w14:paraId="64CE0207" w14:textId="77777777" w:rsidR="00CF0395" w:rsidRPr="00012AEC" w:rsidRDefault="00CF0395" w:rsidP="0008064A">
            <w:pPr>
              <w:shd w:val="clear" w:color="auto" w:fill="FFFFFF"/>
              <w:jc w:val="both"/>
              <w:rPr>
                <w:rFonts w:cs="Arial"/>
                <w:szCs w:val="20"/>
                <w:lang w:eastAsia="sl-SI"/>
              </w:rPr>
            </w:pPr>
          </w:p>
          <w:p w14:paraId="3F58ED7C" w14:textId="67396F4A" w:rsidR="00303AE3" w:rsidRPr="00012AEC" w:rsidRDefault="00BA6A09" w:rsidP="0008064A">
            <w:pPr>
              <w:shd w:val="clear" w:color="auto" w:fill="FFFFFF"/>
              <w:jc w:val="both"/>
              <w:rPr>
                <w:rFonts w:cs="Arial"/>
                <w:szCs w:val="20"/>
                <w:lang w:eastAsia="sl-SI"/>
              </w:rPr>
            </w:pPr>
            <w:r w:rsidRPr="00BA6A09">
              <w:rPr>
                <w:rFonts w:cs="Arial"/>
                <w:szCs w:val="20"/>
                <w:lang w:eastAsia="sl-SI"/>
              </w:rPr>
              <w:t>(2) Pri pregledu s spremljanjem agencija uporablja podatke iz sistema za spremljanje površin iz 15.a člena tega zakona, podatke, pridobljene z uporabo orodja Sopotnik, in druge podatke, pridobljene v ugotovitvenem postopku.</w:t>
            </w:r>
            <w:r w:rsidR="00303AE3" w:rsidRPr="00012AEC">
              <w:rPr>
                <w:rFonts w:cs="Arial"/>
                <w:szCs w:val="20"/>
                <w:lang w:eastAsia="sl-SI"/>
              </w:rPr>
              <w:t xml:space="preserve">. </w:t>
            </w:r>
          </w:p>
          <w:p w14:paraId="19678CB5" w14:textId="77777777" w:rsidR="00CF0395" w:rsidRPr="00012AEC" w:rsidRDefault="00CF0395" w:rsidP="0008064A">
            <w:pPr>
              <w:shd w:val="clear" w:color="auto" w:fill="FFFFFF"/>
              <w:jc w:val="both"/>
              <w:rPr>
                <w:rFonts w:cs="Arial"/>
                <w:szCs w:val="20"/>
                <w:lang w:eastAsia="sl-SI"/>
              </w:rPr>
            </w:pPr>
          </w:p>
          <w:p w14:paraId="77336AE3" w14:textId="28E6E134" w:rsidR="0089418E" w:rsidRPr="00012AEC" w:rsidRDefault="00CA2307" w:rsidP="0089418E">
            <w:pPr>
              <w:shd w:val="clear" w:color="auto" w:fill="FFFFFF"/>
              <w:jc w:val="both"/>
              <w:rPr>
                <w:rFonts w:cs="Arial"/>
                <w:szCs w:val="20"/>
                <w:lang w:eastAsia="sl-SI"/>
              </w:rPr>
            </w:pPr>
            <w:r>
              <w:rPr>
                <w:rFonts w:cs="Arial"/>
                <w:szCs w:val="20"/>
                <w:lang w:eastAsia="sl-SI"/>
              </w:rPr>
              <w:t xml:space="preserve">(3) </w:t>
            </w:r>
            <w:r w:rsidR="0089418E" w:rsidRPr="00012AEC">
              <w:rPr>
                <w:rFonts w:cs="Arial"/>
                <w:szCs w:val="20"/>
                <w:lang w:eastAsia="sl-SI"/>
              </w:rPr>
              <w:t>Kadar na podlagi satelitskih podatkov in drugih ustreznih dokazov ni mogoče ugotoviti pogojev upravičenosti, se opravi hitri terenski ogled. O izvedbi hitrega terenskega ogleda se stranke predhodno ne obvešča in se izvede brez njene navzočnosti.</w:t>
            </w:r>
          </w:p>
          <w:p w14:paraId="3AFB36EF" w14:textId="77777777" w:rsidR="00CF0395" w:rsidRPr="00012AEC" w:rsidRDefault="00CF0395" w:rsidP="0008064A">
            <w:pPr>
              <w:shd w:val="clear" w:color="auto" w:fill="FFFFFF"/>
              <w:jc w:val="both"/>
              <w:rPr>
                <w:rFonts w:cs="Arial"/>
                <w:szCs w:val="20"/>
                <w:lang w:eastAsia="sl-SI"/>
              </w:rPr>
            </w:pPr>
          </w:p>
          <w:p w14:paraId="56E3FF32" w14:textId="3D66A6AE" w:rsidR="00303AE3" w:rsidRPr="00012AEC" w:rsidRDefault="00303AE3" w:rsidP="0008064A">
            <w:pPr>
              <w:shd w:val="clear" w:color="auto" w:fill="FFFFFF"/>
              <w:jc w:val="both"/>
              <w:rPr>
                <w:rFonts w:cs="Arial"/>
                <w:szCs w:val="20"/>
                <w:lang w:eastAsia="sl-SI"/>
              </w:rPr>
            </w:pPr>
            <w:r w:rsidRPr="00012AEC">
              <w:rPr>
                <w:rFonts w:cs="Arial"/>
                <w:szCs w:val="20"/>
                <w:lang w:eastAsia="sl-SI"/>
              </w:rPr>
              <w:t xml:space="preserve">(4) </w:t>
            </w:r>
            <w:bookmarkStart w:id="3" w:name="_Hlk88915651"/>
            <w:r w:rsidRPr="00012AEC">
              <w:rPr>
                <w:rFonts w:cs="Arial"/>
                <w:szCs w:val="20"/>
                <w:lang w:eastAsia="sl-SI"/>
              </w:rPr>
              <w:t xml:space="preserve">Kadar vlada za posamezen ukrep kmetijske politike v predpisu iz 10. </w:t>
            </w:r>
            <w:r w:rsidR="004A476B" w:rsidRPr="00012AEC">
              <w:rPr>
                <w:rFonts w:cs="Arial"/>
                <w:szCs w:val="20"/>
                <w:lang w:eastAsia="sl-SI"/>
              </w:rPr>
              <w:t xml:space="preserve">in 11.a </w:t>
            </w:r>
            <w:r w:rsidRPr="00012AEC">
              <w:rPr>
                <w:rFonts w:cs="Arial"/>
                <w:szCs w:val="20"/>
                <w:lang w:eastAsia="sl-SI"/>
              </w:rPr>
              <w:t>člena tega zakona določi, da se za preverjanje pogojev upravičenosti do sredstev opravijo pregledi s spremljanjem, v tem predpisu določi tudi rok, do katerega agencija v Sopotniku vsako leto objavi obvestila o ugotovitvah pregleda s spremljanjem.</w:t>
            </w:r>
            <w:bookmarkEnd w:id="3"/>
          </w:p>
          <w:p w14:paraId="436547DD" w14:textId="77777777" w:rsidR="00CF0395" w:rsidRPr="00012AEC" w:rsidRDefault="00CF0395" w:rsidP="0008064A">
            <w:pPr>
              <w:shd w:val="clear" w:color="auto" w:fill="FFFFFF"/>
              <w:jc w:val="both"/>
              <w:rPr>
                <w:rFonts w:cs="Arial"/>
                <w:szCs w:val="20"/>
                <w:lang w:eastAsia="sl-SI"/>
              </w:rPr>
            </w:pPr>
          </w:p>
          <w:p w14:paraId="03C20978" w14:textId="582015EF" w:rsidR="00303AE3" w:rsidRPr="00012AEC" w:rsidRDefault="00303AE3" w:rsidP="0008064A">
            <w:pPr>
              <w:jc w:val="both"/>
              <w:rPr>
                <w:rFonts w:cs="Arial"/>
                <w:szCs w:val="20"/>
                <w:lang w:eastAsia="sl-SI"/>
              </w:rPr>
            </w:pPr>
            <w:r w:rsidRPr="00012AEC">
              <w:rPr>
                <w:rFonts w:cs="Arial"/>
                <w:szCs w:val="20"/>
                <w:lang w:eastAsia="sl-SI"/>
              </w:rPr>
              <w:t xml:space="preserve">(5)  Šteje se, da je obvestilo iz prejšnjega odstavka stranki vročeno </w:t>
            </w:r>
            <w:r w:rsidR="00052D81" w:rsidRPr="00012AEC">
              <w:rPr>
                <w:rFonts w:cs="Arial"/>
                <w:szCs w:val="20"/>
                <w:lang w:eastAsia="sl-SI"/>
              </w:rPr>
              <w:t>s potekom petega dne od</w:t>
            </w:r>
            <w:r w:rsidRPr="00012AEC">
              <w:rPr>
                <w:rFonts w:cs="Arial"/>
                <w:szCs w:val="20"/>
                <w:lang w:eastAsia="sl-SI"/>
              </w:rPr>
              <w:t xml:space="preserve"> objave v Sopotniku. Stranko</w:t>
            </w:r>
            <w:r w:rsidR="00052D81" w:rsidRPr="00012AEC">
              <w:rPr>
                <w:rFonts w:cs="Arial"/>
                <w:szCs w:val="20"/>
                <w:lang w:eastAsia="sl-SI"/>
              </w:rPr>
              <w:t>, pri kateri so bile pri pregledu s spremljanjem ugotovljene nepravilnosti, agencija</w:t>
            </w:r>
            <w:r w:rsidRPr="00012AEC">
              <w:rPr>
                <w:rFonts w:cs="Arial"/>
                <w:szCs w:val="20"/>
                <w:lang w:eastAsia="sl-SI"/>
              </w:rPr>
              <w:t xml:space="preserve"> o vročitvi </w:t>
            </w:r>
            <w:r w:rsidR="00052D81" w:rsidRPr="00012AEC">
              <w:rPr>
                <w:rFonts w:cs="Arial"/>
                <w:szCs w:val="20"/>
                <w:lang w:eastAsia="sl-SI"/>
              </w:rPr>
              <w:t xml:space="preserve">obvestila iz prejšnjega odstavka </w:t>
            </w:r>
            <w:r w:rsidRPr="00012AEC">
              <w:rPr>
                <w:rFonts w:cs="Arial"/>
                <w:szCs w:val="20"/>
                <w:lang w:eastAsia="sl-SI"/>
              </w:rPr>
              <w:t>obvesti na način, ki ga je opredelila v zbirni vlogi.</w:t>
            </w:r>
          </w:p>
          <w:p w14:paraId="764AF6E1" w14:textId="77777777" w:rsidR="00CF0395" w:rsidRPr="00012AEC" w:rsidRDefault="00CF0395" w:rsidP="0008064A">
            <w:pPr>
              <w:jc w:val="both"/>
              <w:rPr>
                <w:rFonts w:cs="Arial"/>
                <w:szCs w:val="20"/>
              </w:rPr>
            </w:pPr>
          </w:p>
          <w:p w14:paraId="030EE175" w14:textId="6C46D35F" w:rsidR="00364CCF" w:rsidRPr="00012AEC" w:rsidRDefault="00303AE3" w:rsidP="0008064A">
            <w:pPr>
              <w:shd w:val="clear" w:color="auto" w:fill="FFFFFF"/>
              <w:jc w:val="both"/>
              <w:rPr>
                <w:rFonts w:cs="Arial"/>
                <w:szCs w:val="20"/>
                <w:lang w:eastAsia="sl-SI"/>
              </w:rPr>
            </w:pPr>
            <w:r w:rsidRPr="00012AEC">
              <w:rPr>
                <w:rFonts w:cs="Arial"/>
                <w:szCs w:val="20"/>
                <w:lang w:eastAsia="sl-SI"/>
              </w:rPr>
              <w:t xml:space="preserve">(6) V primeru ugotovljenih neskladji pri pregledu s spremljanjem ima stranka pravico </w:t>
            </w:r>
            <w:r w:rsidR="0089418E" w:rsidRPr="00012AEC">
              <w:rPr>
                <w:rFonts w:cs="Arial"/>
                <w:szCs w:val="20"/>
                <w:lang w:eastAsia="sl-SI"/>
              </w:rPr>
              <w:t>po</w:t>
            </w:r>
            <w:r w:rsidRPr="00012AEC">
              <w:rPr>
                <w:rFonts w:cs="Arial"/>
                <w:szCs w:val="20"/>
                <w:lang w:eastAsia="sl-SI"/>
              </w:rPr>
              <w:t xml:space="preserve">dati pripombe na obvestilo v osmih dneh od vročitve obvestila. Če v osmih dneh ne </w:t>
            </w:r>
            <w:r w:rsidR="0089418E" w:rsidRPr="00012AEC">
              <w:rPr>
                <w:rFonts w:cs="Arial"/>
                <w:szCs w:val="20"/>
                <w:lang w:eastAsia="sl-SI"/>
              </w:rPr>
              <w:t>po</w:t>
            </w:r>
            <w:r w:rsidRPr="00012AEC">
              <w:rPr>
                <w:rFonts w:cs="Arial"/>
                <w:szCs w:val="20"/>
                <w:lang w:eastAsia="sl-SI"/>
              </w:rPr>
              <w:t xml:space="preserve">da pripomb na obvestilo, se šteje, da nima pripomb. Na to </w:t>
            </w:r>
            <w:r w:rsidR="00C90FAF" w:rsidRPr="00012AEC">
              <w:rPr>
                <w:rFonts w:cs="Arial"/>
                <w:szCs w:val="20"/>
                <w:lang w:eastAsia="sl-SI"/>
              </w:rPr>
              <w:t>je</w:t>
            </w:r>
            <w:r w:rsidRPr="00012AEC">
              <w:rPr>
                <w:rFonts w:cs="Arial"/>
                <w:szCs w:val="20"/>
                <w:lang w:eastAsia="sl-SI"/>
              </w:rPr>
              <w:t xml:space="preserve"> strank</w:t>
            </w:r>
            <w:r w:rsidR="00C90FAF" w:rsidRPr="00012AEC">
              <w:rPr>
                <w:rFonts w:cs="Arial"/>
                <w:szCs w:val="20"/>
                <w:lang w:eastAsia="sl-SI"/>
              </w:rPr>
              <w:t>a</w:t>
            </w:r>
            <w:r w:rsidRPr="00012AEC">
              <w:rPr>
                <w:rFonts w:cs="Arial"/>
                <w:szCs w:val="20"/>
                <w:lang w:eastAsia="sl-SI"/>
              </w:rPr>
              <w:t xml:space="preserve"> pri vročitvi obvestila posebej opozor</w:t>
            </w:r>
            <w:r w:rsidR="00C90FAF" w:rsidRPr="00012AEC">
              <w:rPr>
                <w:rFonts w:cs="Arial"/>
                <w:szCs w:val="20"/>
                <w:lang w:eastAsia="sl-SI"/>
              </w:rPr>
              <w:t>jena</w:t>
            </w:r>
            <w:r w:rsidRPr="00012AEC">
              <w:rPr>
                <w:rFonts w:cs="Arial"/>
                <w:szCs w:val="20"/>
                <w:lang w:eastAsia="sl-SI"/>
              </w:rPr>
              <w:t xml:space="preserve">. Pripombe stranka </w:t>
            </w:r>
            <w:r w:rsidR="0089418E" w:rsidRPr="00012AEC">
              <w:rPr>
                <w:rFonts w:cs="Arial"/>
                <w:szCs w:val="20"/>
                <w:lang w:eastAsia="sl-SI"/>
              </w:rPr>
              <w:t>poda</w:t>
            </w:r>
            <w:r w:rsidRPr="00012AEC">
              <w:rPr>
                <w:rFonts w:cs="Arial"/>
                <w:szCs w:val="20"/>
                <w:lang w:eastAsia="sl-SI"/>
              </w:rPr>
              <w:t xml:space="preserve"> v</w:t>
            </w:r>
            <w:r w:rsidR="00C90FAF" w:rsidRPr="00012AEC">
              <w:rPr>
                <w:rFonts w:cs="Arial"/>
                <w:szCs w:val="20"/>
                <w:lang w:eastAsia="sl-SI"/>
              </w:rPr>
              <w:t xml:space="preserve"> </w:t>
            </w:r>
            <w:r w:rsidRPr="00012AEC">
              <w:rPr>
                <w:rFonts w:cs="Arial"/>
                <w:szCs w:val="20"/>
                <w:lang w:eastAsia="sl-SI"/>
              </w:rPr>
              <w:t>Sopotnik.</w:t>
            </w:r>
            <w:r w:rsidR="00364CCF" w:rsidRPr="00012AEC">
              <w:rPr>
                <w:rFonts w:cs="Arial"/>
                <w:szCs w:val="20"/>
                <w:lang w:eastAsia="sl-SI"/>
              </w:rPr>
              <w:t>«.</w:t>
            </w:r>
          </w:p>
          <w:p w14:paraId="2E7AF685" w14:textId="73D7ACE3" w:rsidR="007C34BF" w:rsidRPr="00012AEC" w:rsidRDefault="007C34BF" w:rsidP="0008064A">
            <w:pPr>
              <w:jc w:val="both"/>
              <w:rPr>
                <w:rFonts w:cs="Arial"/>
                <w:szCs w:val="20"/>
              </w:rPr>
            </w:pPr>
          </w:p>
          <w:p w14:paraId="2122BD3E" w14:textId="4580F60A" w:rsidR="007C34BF" w:rsidRPr="00012AEC" w:rsidRDefault="007C34BF" w:rsidP="005B1523">
            <w:pPr>
              <w:jc w:val="center"/>
              <w:rPr>
                <w:rFonts w:cs="Arial"/>
                <w:b/>
                <w:szCs w:val="20"/>
              </w:rPr>
            </w:pPr>
            <w:r w:rsidRPr="00012AEC">
              <w:rPr>
                <w:rFonts w:cs="Arial"/>
                <w:b/>
                <w:szCs w:val="20"/>
              </w:rPr>
              <w:t>2</w:t>
            </w:r>
            <w:r w:rsidR="002D019D" w:rsidRPr="00012AEC">
              <w:rPr>
                <w:rFonts w:cs="Arial"/>
                <w:b/>
                <w:szCs w:val="20"/>
              </w:rPr>
              <w:t>4</w:t>
            </w:r>
            <w:r w:rsidRPr="00012AEC">
              <w:rPr>
                <w:rFonts w:cs="Arial"/>
                <w:b/>
                <w:szCs w:val="20"/>
              </w:rPr>
              <w:t>. člen</w:t>
            </w:r>
          </w:p>
          <w:p w14:paraId="6A939D5A" w14:textId="685150F3" w:rsidR="007C34BF" w:rsidRPr="00012AEC" w:rsidRDefault="007C34BF" w:rsidP="0008064A">
            <w:pPr>
              <w:jc w:val="both"/>
              <w:rPr>
                <w:rFonts w:cs="Arial"/>
                <w:szCs w:val="20"/>
              </w:rPr>
            </w:pPr>
          </w:p>
          <w:p w14:paraId="599A92FC" w14:textId="790AE785" w:rsidR="007C34BF" w:rsidRPr="00012AEC" w:rsidRDefault="007C34BF" w:rsidP="0008064A">
            <w:pPr>
              <w:jc w:val="both"/>
              <w:rPr>
                <w:rFonts w:cs="Arial"/>
                <w:szCs w:val="20"/>
              </w:rPr>
            </w:pPr>
            <w:r w:rsidRPr="00012AEC">
              <w:rPr>
                <w:rFonts w:cs="Arial"/>
                <w:szCs w:val="20"/>
              </w:rPr>
              <w:t xml:space="preserve">46. člen se </w:t>
            </w:r>
            <w:r w:rsidR="00967880" w:rsidRPr="00012AEC">
              <w:rPr>
                <w:rFonts w:cs="Arial"/>
                <w:szCs w:val="20"/>
              </w:rPr>
              <w:t>črta</w:t>
            </w:r>
          </w:p>
          <w:p w14:paraId="295246EF" w14:textId="77777777" w:rsidR="00364CCF" w:rsidRPr="00012AEC" w:rsidRDefault="00364CCF" w:rsidP="0008064A">
            <w:pPr>
              <w:autoSpaceDE w:val="0"/>
              <w:autoSpaceDN w:val="0"/>
              <w:adjustRightInd w:val="0"/>
              <w:ind w:left="360"/>
              <w:contextualSpacing/>
              <w:jc w:val="both"/>
              <w:rPr>
                <w:rFonts w:cs="Arial"/>
                <w:b/>
                <w:szCs w:val="20"/>
              </w:rPr>
            </w:pPr>
          </w:p>
          <w:p w14:paraId="547806E8" w14:textId="7F6BAEC7" w:rsidR="00364CCF" w:rsidRPr="00012AEC" w:rsidRDefault="00364CCF" w:rsidP="0008064A">
            <w:pPr>
              <w:jc w:val="center"/>
              <w:rPr>
                <w:rFonts w:cs="Arial"/>
                <w:b/>
                <w:szCs w:val="20"/>
              </w:rPr>
            </w:pPr>
            <w:r w:rsidRPr="00012AEC">
              <w:rPr>
                <w:rFonts w:cs="Arial"/>
                <w:b/>
                <w:szCs w:val="20"/>
              </w:rPr>
              <w:t>2</w:t>
            </w:r>
            <w:r w:rsidR="002D019D" w:rsidRPr="00012AEC">
              <w:rPr>
                <w:rFonts w:cs="Arial"/>
                <w:b/>
                <w:szCs w:val="20"/>
              </w:rPr>
              <w:t>5</w:t>
            </w:r>
            <w:r w:rsidRPr="00012AEC">
              <w:rPr>
                <w:rFonts w:cs="Arial"/>
                <w:b/>
                <w:szCs w:val="20"/>
              </w:rPr>
              <w:t>. člen</w:t>
            </w:r>
          </w:p>
          <w:p w14:paraId="1BADC215" w14:textId="77777777" w:rsidR="00364CCF" w:rsidRPr="00012AEC" w:rsidRDefault="00364CCF" w:rsidP="0008064A">
            <w:pPr>
              <w:jc w:val="both"/>
              <w:rPr>
                <w:rFonts w:cs="Arial"/>
                <w:b/>
                <w:szCs w:val="20"/>
              </w:rPr>
            </w:pPr>
            <w:r w:rsidRPr="00012AEC">
              <w:rPr>
                <w:rFonts w:cs="Arial"/>
                <w:b/>
                <w:szCs w:val="20"/>
              </w:rPr>
              <w:t xml:space="preserve">           </w:t>
            </w:r>
          </w:p>
          <w:p w14:paraId="73FB6443" w14:textId="60C97462" w:rsidR="00364CCF" w:rsidRPr="00012AEC" w:rsidRDefault="00364CCF" w:rsidP="0008064A">
            <w:pPr>
              <w:jc w:val="both"/>
              <w:rPr>
                <w:rFonts w:cs="Arial"/>
                <w:szCs w:val="20"/>
              </w:rPr>
            </w:pPr>
            <w:r w:rsidRPr="00012AEC">
              <w:rPr>
                <w:rFonts w:cs="Arial"/>
                <w:szCs w:val="20"/>
              </w:rPr>
              <w:t>V 47. členu se za besedilom člena, ki postane prvi odstavek, doda nov</w:t>
            </w:r>
            <w:r w:rsidR="00D90F8B" w:rsidRPr="00012AEC">
              <w:rPr>
                <w:rFonts w:cs="Arial"/>
                <w:szCs w:val="20"/>
              </w:rPr>
              <w:t>,</w:t>
            </w:r>
            <w:r w:rsidRPr="00012AEC">
              <w:rPr>
                <w:rFonts w:cs="Arial"/>
                <w:szCs w:val="20"/>
              </w:rPr>
              <w:t xml:space="preserve"> drugi odstavek, ki se glasi:</w:t>
            </w:r>
          </w:p>
          <w:p w14:paraId="3B1C3097" w14:textId="77777777" w:rsidR="00CF0395" w:rsidRPr="00012AEC" w:rsidRDefault="00CF0395" w:rsidP="0008064A">
            <w:pPr>
              <w:jc w:val="both"/>
              <w:rPr>
                <w:rFonts w:cs="Arial"/>
                <w:szCs w:val="20"/>
              </w:rPr>
            </w:pPr>
          </w:p>
          <w:p w14:paraId="0E4246DE" w14:textId="77777777" w:rsidR="00364CCF" w:rsidRPr="00012AEC" w:rsidRDefault="00364CCF" w:rsidP="0008064A">
            <w:pPr>
              <w:jc w:val="both"/>
              <w:rPr>
                <w:rFonts w:cs="Arial"/>
                <w:szCs w:val="20"/>
              </w:rPr>
            </w:pPr>
            <w:r w:rsidRPr="00012AEC">
              <w:rPr>
                <w:rFonts w:cs="Arial"/>
                <w:szCs w:val="20"/>
              </w:rPr>
              <w:lastRenderedPageBreak/>
              <w:t>»(2) Če stranka, ki mora vrniti sredstva, poleg glavnice dolguje tudi obresti in stroške, se ti vračunavajo tako, da se najprej odplača glavnica, nato obresti in končno stroški.«.</w:t>
            </w:r>
          </w:p>
          <w:p w14:paraId="1FA5751D" w14:textId="77777777" w:rsidR="00364CCF" w:rsidRPr="00012AEC" w:rsidRDefault="00364CCF" w:rsidP="0008064A">
            <w:pPr>
              <w:jc w:val="both"/>
              <w:rPr>
                <w:rFonts w:cs="Arial"/>
                <w:szCs w:val="20"/>
              </w:rPr>
            </w:pPr>
          </w:p>
          <w:p w14:paraId="298A916F" w14:textId="303AF4B6" w:rsidR="00364CCF" w:rsidRPr="00012AEC" w:rsidRDefault="00364CCF" w:rsidP="0008064A">
            <w:pPr>
              <w:jc w:val="center"/>
              <w:rPr>
                <w:rFonts w:cs="Arial"/>
                <w:b/>
                <w:szCs w:val="20"/>
              </w:rPr>
            </w:pPr>
            <w:r w:rsidRPr="00012AEC">
              <w:rPr>
                <w:rFonts w:cs="Arial"/>
                <w:b/>
                <w:szCs w:val="20"/>
              </w:rPr>
              <w:t>2</w:t>
            </w:r>
            <w:r w:rsidR="002D019D" w:rsidRPr="00012AEC">
              <w:rPr>
                <w:rFonts w:cs="Arial"/>
                <w:b/>
                <w:szCs w:val="20"/>
              </w:rPr>
              <w:t>6</w:t>
            </w:r>
            <w:r w:rsidRPr="00012AEC">
              <w:rPr>
                <w:rFonts w:cs="Arial"/>
                <w:b/>
                <w:szCs w:val="20"/>
              </w:rPr>
              <w:t>. člen</w:t>
            </w:r>
          </w:p>
          <w:p w14:paraId="43FA1622" w14:textId="77777777" w:rsidR="00364CCF" w:rsidRPr="00012AEC" w:rsidRDefault="00364CCF" w:rsidP="0008064A">
            <w:pPr>
              <w:jc w:val="both"/>
              <w:rPr>
                <w:rFonts w:cs="Arial"/>
                <w:b/>
                <w:szCs w:val="20"/>
              </w:rPr>
            </w:pPr>
            <w:r w:rsidRPr="00012AEC">
              <w:rPr>
                <w:rFonts w:cs="Arial"/>
                <w:b/>
                <w:szCs w:val="20"/>
              </w:rPr>
              <w:t xml:space="preserve">                               </w:t>
            </w:r>
          </w:p>
          <w:p w14:paraId="6C2FE2C7" w14:textId="433A0607" w:rsidR="00364CCF" w:rsidRPr="00012AEC" w:rsidRDefault="00364CCF" w:rsidP="0008064A">
            <w:pPr>
              <w:jc w:val="both"/>
              <w:rPr>
                <w:rFonts w:cs="Arial"/>
                <w:szCs w:val="20"/>
              </w:rPr>
            </w:pPr>
            <w:r w:rsidRPr="00012AEC">
              <w:rPr>
                <w:rFonts w:cs="Arial"/>
                <w:szCs w:val="20"/>
              </w:rPr>
              <w:t>V 47.a členu se v četrtem odstavku zadnji stavek spremeni tako, da se glasi:</w:t>
            </w:r>
          </w:p>
          <w:p w14:paraId="24060972" w14:textId="77777777" w:rsidR="00CF0395" w:rsidRPr="00012AEC" w:rsidRDefault="00CF0395" w:rsidP="0008064A">
            <w:pPr>
              <w:jc w:val="both"/>
              <w:rPr>
                <w:rFonts w:cs="Arial"/>
                <w:szCs w:val="20"/>
              </w:rPr>
            </w:pPr>
          </w:p>
          <w:p w14:paraId="041BD0A0" w14:textId="6D515CEC" w:rsidR="00364CCF" w:rsidRPr="00012AEC" w:rsidRDefault="00364CCF" w:rsidP="0008064A">
            <w:pPr>
              <w:jc w:val="both"/>
              <w:rPr>
                <w:rFonts w:cs="Arial"/>
                <w:szCs w:val="20"/>
              </w:rPr>
            </w:pPr>
            <w:r w:rsidRPr="00012AEC">
              <w:rPr>
                <w:rFonts w:cs="Arial"/>
                <w:szCs w:val="20"/>
              </w:rPr>
              <w:t>»Zakonske zamudne obresti se obračunajo od dneva zapadlosti posameznega obroka do dneva plačila, če predpisi Unije ne določajo drugače.«.</w:t>
            </w:r>
          </w:p>
          <w:p w14:paraId="3A1F45FE" w14:textId="48F39D21" w:rsidR="00364CCF" w:rsidRPr="00012AEC" w:rsidRDefault="00526F69" w:rsidP="00526F69">
            <w:pPr>
              <w:jc w:val="both"/>
              <w:rPr>
                <w:rFonts w:ascii="Helv" w:eastAsiaTheme="minorHAnsi" w:hAnsi="Helv" w:cs="Helv"/>
                <w:color w:val="0000FF"/>
                <w:szCs w:val="20"/>
              </w:rPr>
            </w:pPr>
            <w:r w:rsidRPr="00012AEC">
              <w:rPr>
                <w:rFonts w:cs="Arial"/>
                <w:szCs w:val="20"/>
              </w:rPr>
              <w:softHyphen/>
            </w:r>
            <w:r w:rsidRPr="00012AEC">
              <w:rPr>
                <w:rFonts w:cs="Arial"/>
                <w:szCs w:val="20"/>
              </w:rPr>
              <w:softHyphen/>
            </w:r>
            <w:r w:rsidRPr="00012AEC">
              <w:rPr>
                <w:rFonts w:cs="Arial"/>
                <w:szCs w:val="20"/>
              </w:rPr>
              <w:softHyphen/>
            </w:r>
            <w:r w:rsidRPr="00012AEC">
              <w:rPr>
                <w:rFonts w:cs="Arial"/>
                <w:szCs w:val="20"/>
              </w:rPr>
              <w:softHyphen/>
            </w:r>
            <w:r w:rsidRPr="00012AEC">
              <w:rPr>
                <w:rFonts w:cs="Arial"/>
                <w:szCs w:val="20"/>
              </w:rPr>
              <w:softHyphen/>
            </w:r>
            <w:r w:rsidRPr="00012AEC">
              <w:rPr>
                <w:rFonts w:cs="Arial"/>
                <w:szCs w:val="20"/>
              </w:rPr>
              <w:softHyphen/>
            </w:r>
            <w:r w:rsidRPr="00012AEC">
              <w:rPr>
                <w:rFonts w:cs="Arial"/>
                <w:szCs w:val="20"/>
              </w:rPr>
              <w:softHyphen/>
            </w:r>
            <w:r w:rsidRPr="00012AEC">
              <w:rPr>
                <w:rFonts w:cs="Arial"/>
                <w:szCs w:val="20"/>
              </w:rPr>
              <w:softHyphen/>
            </w:r>
            <w:r w:rsidRPr="00012AEC">
              <w:rPr>
                <w:rFonts w:cs="Arial"/>
                <w:szCs w:val="20"/>
              </w:rPr>
              <w:softHyphen/>
            </w:r>
            <w:r w:rsidRPr="00012AEC">
              <w:rPr>
                <w:rFonts w:cs="Arial"/>
                <w:szCs w:val="20"/>
              </w:rPr>
              <w:softHyphen/>
            </w:r>
            <w:r w:rsidRPr="00012AEC">
              <w:rPr>
                <w:rFonts w:cs="Arial"/>
                <w:szCs w:val="20"/>
              </w:rPr>
              <w:softHyphen/>
            </w:r>
            <w:r w:rsidRPr="00012AEC">
              <w:rPr>
                <w:rFonts w:cs="Arial"/>
                <w:szCs w:val="20"/>
              </w:rPr>
              <w:softHyphen/>
            </w:r>
            <w:r w:rsidRPr="00012AEC">
              <w:rPr>
                <w:rFonts w:cs="Arial"/>
                <w:szCs w:val="20"/>
              </w:rPr>
              <w:softHyphen/>
            </w:r>
            <w:r w:rsidRPr="00012AEC">
              <w:rPr>
                <w:rFonts w:cs="Arial"/>
                <w:szCs w:val="20"/>
              </w:rPr>
              <w:softHyphen/>
            </w:r>
            <w:r w:rsidRPr="00012AEC">
              <w:rPr>
                <w:rFonts w:cs="Arial"/>
                <w:szCs w:val="20"/>
              </w:rPr>
              <w:softHyphen/>
            </w:r>
            <w:r w:rsidRPr="00012AEC">
              <w:rPr>
                <w:rFonts w:cs="Arial"/>
                <w:szCs w:val="20"/>
              </w:rPr>
              <w:softHyphen/>
            </w:r>
            <w:r w:rsidRPr="00012AEC">
              <w:rPr>
                <w:rFonts w:cs="Arial"/>
                <w:szCs w:val="20"/>
              </w:rPr>
              <w:softHyphen/>
            </w:r>
            <w:r w:rsidRPr="00012AEC">
              <w:rPr>
                <w:rFonts w:cs="Arial"/>
                <w:szCs w:val="20"/>
              </w:rPr>
              <w:softHyphen/>
            </w:r>
            <w:r w:rsidRPr="00012AEC">
              <w:rPr>
                <w:rFonts w:cs="Arial"/>
                <w:szCs w:val="20"/>
              </w:rPr>
              <w:softHyphen/>
            </w:r>
            <w:r w:rsidRPr="00012AEC">
              <w:rPr>
                <w:rFonts w:cs="Arial"/>
                <w:szCs w:val="20"/>
              </w:rPr>
              <w:softHyphen/>
            </w:r>
          </w:p>
          <w:p w14:paraId="5CCD0022" w14:textId="60CAC12F" w:rsidR="00364CCF" w:rsidRPr="00012AEC" w:rsidRDefault="00364CCF" w:rsidP="0008064A">
            <w:pPr>
              <w:shd w:val="clear" w:color="auto" w:fill="FFFFFF"/>
              <w:jc w:val="center"/>
              <w:rPr>
                <w:rFonts w:cs="Arial"/>
                <w:b/>
                <w:bCs/>
                <w:szCs w:val="20"/>
                <w:lang w:eastAsia="sl-SI"/>
              </w:rPr>
            </w:pPr>
            <w:r w:rsidRPr="00012AEC">
              <w:rPr>
                <w:rFonts w:cs="Arial"/>
                <w:b/>
                <w:bCs/>
                <w:szCs w:val="20"/>
                <w:lang w:eastAsia="sl-SI"/>
              </w:rPr>
              <w:t>2</w:t>
            </w:r>
            <w:r w:rsidR="002D019D" w:rsidRPr="00012AEC">
              <w:rPr>
                <w:rFonts w:cs="Arial"/>
                <w:b/>
                <w:bCs/>
                <w:szCs w:val="20"/>
                <w:lang w:eastAsia="sl-SI"/>
              </w:rPr>
              <w:t>7</w:t>
            </w:r>
            <w:r w:rsidRPr="00012AEC">
              <w:rPr>
                <w:rFonts w:cs="Arial"/>
                <w:b/>
                <w:bCs/>
                <w:szCs w:val="20"/>
                <w:lang w:eastAsia="sl-SI"/>
              </w:rPr>
              <w:t>. člen</w:t>
            </w:r>
          </w:p>
          <w:p w14:paraId="3F8AF08B" w14:textId="77777777" w:rsidR="00364CCF" w:rsidRPr="00012AEC" w:rsidRDefault="00364CCF" w:rsidP="0008064A">
            <w:pPr>
              <w:shd w:val="clear" w:color="auto" w:fill="FFFFFF"/>
              <w:jc w:val="both"/>
              <w:rPr>
                <w:rFonts w:cs="Arial"/>
                <w:b/>
                <w:bCs/>
                <w:szCs w:val="20"/>
                <w:lang w:eastAsia="sl-SI"/>
              </w:rPr>
            </w:pPr>
            <w:r w:rsidRPr="00012AEC">
              <w:rPr>
                <w:rFonts w:cs="Arial"/>
                <w:b/>
                <w:bCs/>
                <w:szCs w:val="20"/>
                <w:lang w:eastAsia="sl-SI"/>
              </w:rPr>
              <w:t xml:space="preserve">                                             </w:t>
            </w:r>
          </w:p>
          <w:p w14:paraId="4D7873E9" w14:textId="77777777" w:rsidR="00CF0395" w:rsidRPr="00012AEC" w:rsidRDefault="00364CCF" w:rsidP="0008064A">
            <w:pPr>
              <w:shd w:val="clear" w:color="auto" w:fill="FFFFFF"/>
              <w:jc w:val="both"/>
              <w:rPr>
                <w:rFonts w:cs="Arial"/>
                <w:bCs/>
                <w:szCs w:val="20"/>
                <w:lang w:eastAsia="sl-SI"/>
              </w:rPr>
            </w:pPr>
            <w:r w:rsidRPr="00012AEC">
              <w:rPr>
                <w:rFonts w:cs="Arial"/>
                <w:bCs/>
                <w:szCs w:val="20"/>
                <w:lang w:eastAsia="sl-SI"/>
              </w:rPr>
              <w:t>V 49. členu se</w:t>
            </w:r>
            <w:r w:rsidR="006F74B6" w:rsidRPr="00012AEC">
              <w:rPr>
                <w:rFonts w:cs="Arial"/>
                <w:bCs/>
                <w:szCs w:val="20"/>
                <w:lang w:eastAsia="sl-SI"/>
              </w:rPr>
              <w:t xml:space="preserve"> prvi odstavek spremeni tako, da se glasi:</w:t>
            </w:r>
          </w:p>
          <w:p w14:paraId="24AA982F" w14:textId="569C83C8" w:rsidR="006F74B6" w:rsidRPr="00012AEC" w:rsidRDefault="00364CCF" w:rsidP="0008064A">
            <w:pPr>
              <w:shd w:val="clear" w:color="auto" w:fill="FFFFFF"/>
              <w:jc w:val="both"/>
              <w:rPr>
                <w:rFonts w:cs="Arial"/>
                <w:bCs/>
                <w:szCs w:val="20"/>
                <w:lang w:eastAsia="sl-SI"/>
              </w:rPr>
            </w:pPr>
            <w:r w:rsidRPr="00012AEC">
              <w:rPr>
                <w:rFonts w:cs="Arial"/>
                <w:bCs/>
                <w:szCs w:val="20"/>
                <w:lang w:eastAsia="sl-SI"/>
              </w:rPr>
              <w:t xml:space="preserve"> </w:t>
            </w:r>
          </w:p>
          <w:p w14:paraId="35FE2239" w14:textId="09FCE5D6" w:rsidR="00F86617" w:rsidRPr="00012AEC" w:rsidRDefault="006F74B6" w:rsidP="0008064A">
            <w:pPr>
              <w:shd w:val="clear" w:color="auto" w:fill="FFFFFF"/>
              <w:jc w:val="both"/>
              <w:rPr>
                <w:rFonts w:eastAsiaTheme="minorHAnsi" w:cs="Arial"/>
                <w:color w:val="000000"/>
                <w:szCs w:val="20"/>
              </w:rPr>
            </w:pPr>
            <w:r w:rsidRPr="00012AEC">
              <w:rPr>
                <w:rFonts w:cs="Arial"/>
                <w:bCs/>
                <w:szCs w:val="20"/>
                <w:lang w:eastAsia="sl-SI"/>
              </w:rPr>
              <w:t>»</w:t>
            </w:r>
            <w:r w:rsidR="00F47BF7" w:rsidRPr="00012AEC">
              <w:rPr>
                <w:rFonts w:cs="Arial"/>
                <w:bCs/>
                <w:szCs w:val="20"/>
                <w:lang w:eastAsia="sl-SI"/>
              </w:rPr>
              <w:t xml:space="preserve">(1) </w:t>
            </w:r>
            <w:r w:rsidR="00684DDA" w:rsidRPr="00012AEC">
              <w:rPr>
                <w:rFonts w:eastAsiaTheme="minorHAnsi" w:cs="Arial"/>
                <w:color w:val="000000"/>
                <w:szCs w:val="20"/>
              </w:rPr>
              <w:t xml:space="preserve">Poseben upravni postopek za izvajanje ukrepov politike razvoja podeželja se uporablja za ukrepe v sektorju čebelarskih proizvodov iz SN SKP in ukrepe politike razvoja podeželja, razen za ukrepe za </w:t>
            </w:r>
            <w:proofErr w:type="spellStart"/>
            <w:r w:rsidR="00684DDA" w:rsidRPr="00012AEC">
              <w:rPr>
                <w:rFonts w:eastAsiaTheme="minorHAnsi" w:cs="Arial"/>
                <w:color w:val="000000"/>
                <w:szCs w:val="20"/>
              </w:rPr>
              <w:t>okoljske</w:t>
            </w:r>
            <w:proofErr w:type="spellEnd"/>
            <w:r w:rsidR="00684DDA" w:rsidRPr="00012AEC">
              <w:rPr>
                <w:rFonts w:eastAsiaTheme="minorHAnsi" w:cs="Arial"/>
                <w:color w:val="000000"/>
                <w:szCs w:val="20"/>
              </w:rPr>
              <w:t xml:space="preserve">, podnebne in druge upravljavske obveznosti, ki so večletne, plačila za območja z omejenimi možnostmi za kmetijsko </w:t>
            </w:r>
            <w:r w:rsidR="00604615" w:rsidRPr="00012AEC">
              <w:rPr>
                <w:rFonts w:eastAsiaTheme="minorHAnsi" w:cs="Arial"/>
                <w:color w:val="000000"/>
                <w:szCs w:val="20"/>
              </w:rPr>
              <w:t>dejavnost in dobrobit živali.«.</w:t>
            </w:r>
          </w:p>
          <w:p w14:paraId="0457C924" w14:textId="0B990937" w:rsidR="006F74B6" w:rsidRPr="00012AEC" w:rsidRDefault="006F74B6" w:rsidP="0008064A">
            <w:pPr>
              <w:shd w:val="clear" w:color="auto" w:fill="FFFFFF"/>
              <w:jc w:val="both"/>
              <w:rPr>
                <w:rFonts w:cs="Arial"/>
                <w:bCs/>
                <w:szCs w:val="20"/>
                <w:lang w:eastAsia="sl-SI"/>
              </w:rPr>
            </w:pPr>
          </w:p>
          <w:p w14:paraId="503AD651" w14:textId="18981A34" w:rsidR="00364CCF" w:rsidRPr="00012AEC" w:rsidRDefault="006F74B6" w:rsidP="0008064A">
            <w:pPr>
              <w:shd w:val="clear" w:color="auto" w:fill="FFFFFF"/>
              <w:jc w:val="both"/>
              <w:rPr>
                <w:rFonts w:ascii="Helv" w:eastAsiaTheme="minorHAnsi" w:hAnsi="Helv" w:cs="Helv"/>
                <w:szCs w:val="20"/>
              </w:rPr>
            </w:pPr>
            <w:r w:rsidRPr="00012AEC">
              <w:rPr>
                <w:rFonts w:cs="Arial"/>
                <w:bCs/>
                <w:szCs w:val="20"/>
                <w:lang w:eastAsia="sl-SI"/>
              </w:rPr>
              <w:t>V</w:t>
            </w:r>
            <w:r w:rsidR="00364CCF" w:rsidRPr="00012AEC">
              <w:rPr>
                <w:rFonts w:cs="Arial"/>
                <w:bCs/>
                <w:szCs w:val="20"/>
                <w:lang w:eastAsia="sl-SI"/>
              </w:rPr>
              <w:t xml:space="preserve"> drugem odstavku </w:t>
            </w:r>
            <w:r w:rsidRPr="00012AEC">
              <w:rPr>
                <w:rFonts w:cs="Arial"/>
                <w:bCs/>
                <w:szCs w:val="20"/>
                <w:lang w:eastAsia="sl-SI"/>
              </w:rPr>
              <w:t xml:space="preserve">se </w:t>
            </w:r>
            <w:r w:rsidR="00364CCF" w:rsidRPr="00012AEC">
              <w:rPr>
                <w:rFonts w:cs="Arial"/>
                <w:bCs/>
                <w:szCs w:val="20"/>
                <w:lang w:eastAsia="sl-SI"/>
              </w:rPr>
              <w:t>v prvi alineji besedilo</w:t>
            </w:r>
            <w:r w:rsidRPr="00012AEC">
              <w:rPr>
                <w:rFonts w:cs="Arial"/>
                <w:bCs/>
                <w:szCs w:val="20"/>
                <w:lang w:eastAsia="sl-SI"/>
              </w:rPr>
              <w:t xml:space="preserve"> </w:t>
            </w:r>
            <w:r w:rsidR="00364CCF" w:rsidRPr="00012AEC">
              <w:rPr>
                <w:rFonts w:cs="Arial"/>
                <w:bCs/>
                <w:szCs w:val="20"/>
                <w:lang w:eastAsia="sl-SI"/>
              </w:rPr>
              <w:t>»33. člena« nadomesti z besedilom »31. člena«</w:t>
            </w:r>
            <w:r w:rsidR="00023A75" w:rsidRPr="00012AEC">
              <w:rPr>
                <w:rFonts w:cs="Arial"/>
                <w:bCs/>
                <w:szCs w:val="20"/>
                <w:lang w:eastAsia="sl-SI"/>
              </w:rPr>
              <w:t>.</w:t>
            </w:r>
            <w:r w:rsidR="00364CCF" w:rsidRPr="00012AEC">
              <w:rPr>
                <w:rFonts w:cs="Arial"/>
                <w:bCs/>
                <w:szCs w:val="20"/>
                <w:lang w:eastAsia="sl-SI"/>
              </w:rPr>
              <w:t xml:space="preserve"> </w:t>
            </w:r>
          </w:p>
          <w:p w14:paraId="7C3CC8C0" w14:textId="77777777" w:rsidR="00364CCF" w:rsidRPr="00012AEC" w:rsidRDefault="00364CCF" w:rsidP="0008064A">
            <w:pPr>
              <w:shd w:val="clear" w:color="auto" w:fill="FFFFFF"/>
              <w:jc w:val="both"/>
              <w:rPr>
                <w:rFonts w:cs="Arial"/>
                <w:bCs/>
                <w:szCs w:val="20"/>
                <w:lang w:eastAsia="sl-SI"/>
              </w:rPr>
            </w:pPr>
          </w:p>
          <w:p w14:paraId="42EE5A19" w14:textId="2B82CEB6" w:rsidR="00364CCF" w:rsidRPr="00012AEC" w:rsidRDefault="00364CCF" w:rsidP="0008064A">
            <w:pPr>
              <w:shd w:val="clear" w:color="auto" w:fill="FFFFFF"/>
              <w:jc w:val="both"/>
              <w:rPr>
                <w:rFonts w:cs="Arial"/>
                <w:bCs/>
                <w:szCs w:val="20"/>
                <w:lang w:eastAsia="sl-SI"/>
              </w:rPr>
            </w:pPr>
            <w:r w:rsidRPr="00012AEC">
              <w:rPr>
                <w:rFonts w:cs="Arial"/>
                <w:bCs/>
                <w:szCs w:val="20"/>
                <w:lang w:eastAsia="sl-SI"/>
              </w:rPr>
              <w:t>Za drugim odstavkom se doda nov</w:t>
            </w:r>
            <w:r w:rsidR="00D90F8B" w:rsidRPr="00012AEC">
              <w:rPr>
                <w:rFonts w:cs="Arial"/>
                <w:bCs/>
                <w:szCs w:val="20"/>
                <w:lang w:eastAsia="sl-SI"/>
              </w:rPr>
              <w:t>,</w:t>
            </w:r>
            <w:r w:rsidRPr="00012AEC">
              <w:rPr>
                <w:rFonts w:cs="Arial"/>
                <w:bCs/>
                <w:szCs w:val="20"/>
                <w:lang w:eastAsia="sl-SI"/>
              </w:rPr>
              <w:t xml:space="preserve"> tretji odstavek, ki se glasi:</w:t>
            </w:r>
          </w:p>
          <w:p w14:paraId="668A8264" w14:textId="77777777" w:rsidR="00023A75" w:rsidRPr="00012AEC" w:rsidRDefault="00023A75" w:rsidP="0008064A">
            <w:pPr>
              <w:shd w:val="clear" w:color="auto" w:fill="FFFFFF"/>
              <w:jc w:val="both"/>
              <w:rPr>
                <w:rFonts w:cs="Arial"/>
                <w:bCs/>
                <w:szCs w:val="20"/>
                <w:lang w:eastAsia="sl-SI"/>
              </w:rPr>
            </w:pPr>
          </w:p>
          <w:p w14:paraId="4D033DBC" w14:textId="77777777" w:rsidR="00364CCF" w:rsidRPr="00012AEC" w:rsidRDefault="00364CCF" w:rsidP="0008064A">
            <w:pPr>
              <w:shd w:val="clear" w:color="auto" w:fill="FFFFFF"/>
              <w:jc w:val="both"/>
              <w:rPr>
                <w:rFonts w:cs="Arial"/>
                <w:iCs/>
                <w:szCs w:val="20"/>
                <w:lang w:eastAsia="sl-SI"/>
              </w:rPr>
            </w:pPr>
            <w:r w:rsidRPr="00012AEC">
              <w:rPr>
                <w:rFonts w:cs="Arial"/>
                <w:iCs/>
                <w:szCs w:val="20"/>
                <w:lang w:eastAsia="sl-SI"/>
              </w:rPr>
              <w:t>»(3) Ne glede na prvi in drugi odstavek tega člena se 56.b člen tega zakona uporablja samo za ukrepe iz prve alineje tretjega odstavka 23. člena tega zakona.«.</w:t>
            </w:r>
          </w:p>
          <w:p w14:paraId="1064282C" w14:textId="77777777" w:rsidR="00364CCF" w:rsidRPr="00012AEC" w:rsidRDefault="00364CCF" w:rsidP="0008064A">
            <w:pPr>
              <w:autoSpaceDE w:val="0"/>
              <w:autoSpaceDN w:val="0"/>
              <w:adjustRightInd w:val="0"/>
              <w:ind w:left="360"/>
              <w:contextualSpacing/>
              <w:jc w:val="both"/>
              <w:rPr>
                <w:rFonts w:cs="Arial"/>
                <w:b/>
                <w:szCs w:val="20"/>
              </w:rPr>
            </w:pPr>
          </w:p>
          <w:p w14:paraId="6D65CF69" w14:textId="5D620476" w:rsidR="00364CCF" w:rsidRPr="00012AEC" w:rsidRDefault="00364CCF" w:rsidP="0008064A">
            <w:pPr>
              <w:jc w:val="center"/>
              <w:rPr>
                <w:rFonts w:cs="Arial"/>
                <w:b/>
                <w:szCs w:val="20"/>
              </w:rPr>
            </w:pPr>
            <w:r w:rsidRPr="00012AEC">
              <w:rPr>
                <w:rFonts w:cs="Arial"/>
                <w:b/>
                <w:szCs w:val="20"/>
              </w:rPr>
              <w:t>2</w:t>
            </w:r>
            <w:r w:rsidR="002D019D" w:rsidRPr="00012AEC">
              <w:rPr>
                <w:rFonts w:cs="Arial"/>
                <w:b/>
                <w:szCs w:val="20"/>
              </w:rPr>
              <w:t>8</w:t>
            </w:r>
            <w:r w:rsidRPr="00012AEC">
              <w:rPr>
                <w:rFonts w:cs="Arial"/>
                <w:b/>
                <w:szCs w:val="20"/>
              </w:rPr>
              <w:t>. člen</w:t>
            </w:r>
          </w:p>
          <w:p w14:paraId="75D2EE85" w14:textId="77777777" w:rsidR="00364CCF" w:rsidRPr="00012AEC" w:rsidRDefault="00364CCF" w:rsidP="0008064A">
            <w:pPr>
              <w:jc w:val="both"/>
              <w:rPr>
                <w:rFonts w:cs="Arial"/>
                <w:b/>
                <w:szCs w:val="20"/>
              </w:rPr>
            </w:pPr>
            <w:r w:rsidRPr="00012AEC">
              <w:rPr>
                <w:rFonts w:cs="Arial"/>
                <w:b/>
                <w:szCs w:val="20"/>
              </w:rPr>
              <w:t xml:space="preserve">              </w:t>
            </w:r>
          </w:p>
          <w:p w14:paraId="38155C6D" w14:textId="5B733B39" w:rsidR="00364CCF" w:rsidRPr="00012AEC" w:rsidRDefault="00364CCF" w:rsidP="0008064A">
            <w:pPr>
              <w:jc w:val="both"/>
              <w:rPr>
                <w:rFonts w:cs="Arial"/>
                <w:szCs w:val="20"/>
              </w:rPr>
            </w:pPr>
            <w:r w:rsidRPr="00012AEC">
              <w:rPr>
                <w:rFonts w:cs="Arial"/>
                <w:szCs w:val="20"/>
              </w:rPr>
              <w:t>V 50. členu se za drugim odstavkom doda nov tretji odstavek, ki se glasi</w:t>
            </w:r>
            <w:r w:rsidR="00023A75" w:rsidRPr="00012AEC">
              <w:rPr>
                <w:rFonts w:cs="Arial"/>
                <w:szCs w:val="20"/>
              </w:rPr>
              <w:t>:</w:t>
            </w:r>
            <w:r w:rsidRPr="00012AEC">
              <w:rPr>
                <w:rFonts w:cs="Arial"/>
                <w:szCs w:val="20"/>
              </w:rPr>
              <w:t xml:space="preserve"> </w:t>
            </w:r>
          </w:p>
          <w:p w14:paraId="6EB3E0BB" w14:textId="77777777" w:rsidR="00023A75" w:rsidRPr="00012AEC" w:rsidRDefault="00023A75" w:rsidP="0008064A">
            <w:pPr>
              <w:jc w:val="both"/>
              <w:rPr>
                <w:rFonts w:cs="Arial"/>
                <w:szCs w:val="20"/>
              </w:rPr>
            </w:pPr>
          </w:p>
          <w:p w14:paraId="2687A208" w14:textId="77777777" w:rsidR="00364CCF" w:rsidRPr="00012AEC" w:rsidRDefault="00364CCF" w:rsidP="0008064A">
            <w:pPr>
              <w:jc w:val="both"/>
              <w:rPr>
                <w:rFonts w:cs="Arial"/>
                <w:szCs w:val="20"/>
              </w:rPr>
            </w:pPr>
            <w:r w:rsidRPr="00012AEC">
              <w:rPr>
                <w:rFonts w:cs="Arial"/>
                <w:szCs w:val="20"/>
              </w:rPr>
              <w:t>»(3) Vloga, ki se vloži v elektronski obliki, se šteje za vloženo takrat, ko njen sprejem samodejno evidentira informacijski sistem agencije za sprejem vlog.«.</w:t>
            </w:r>
          </w:p>
          <w:p w14:paraId="3C5FDDFB" w14:textId="77777777" w:rsidR="00364CCF" w:rsidRPr="00012AEC" w:rsidRDefault="00364CCF" w:rsidP="0008064A">
            <w:pPr>
              <w:jc w:val="both"/>
              <w:rPr>
                <w:rFonts w:cs="Arial"/>
                <w:szCs w:val="20"/>
              </w:rPr>
            </w:pPr>
          </w:p>
          <w:p w14:paraId="45D9427A" w14:textId="77777777" w:rsidR="0089418E" w:rsidRPr="00012AEC" w:rsidRDefault="0089418E" w:rsidP="0089418E">
            <w:pPr>
              <w:jc w:val="both"/>
              <w:rPr>
                <w:rFonts w:cs="Arial"/>
                <w:szCs w:val="20"/>
              </w:rPr>
            </w:pPr>
            <w:r w:rsidRPr="00012AEC">
              <w:rPr>
                <w:rFonts w:cs="Arial"/>
                <w:szCs w:val="20"/>
              </w:rPr>
              <w:t>Dosedanji tretji odstavek, ki postane četrti odstavek, se spremeni tako, da se glasi:</w:t>
            </w:r>
          </w:p>
          <w:p w14:paraId="2F4C522B" w14:textId="68CBA0C5" w:rsidR="004731E3" w:rsidRPr="00012AEC" w:rsidRDefault="004731E3" w:rsidP="0008064A">
            <w:pPr>
              <w:jc w:val="both"/>
              <w:rPr>
                <w:rFonts w:cs="Arial"/>
                <w:szCs w:val="20"/>
              </w:rPr>
            </w:pPr>
          </w:p>
          <w:p w14:paraId="07CE56A3" w14:textId="1A022EF2" w:rsidR="00364CCF" w:rsidRPr="00012AEC" w:rsidRDefault="004731E3" w:rsidP="0008064A">
            <w:pPr>
              <w:jc w:val="both"/>
              <w:rPr>
                <w:rFonts w:cs="Arial"/>
                <w:szCs w:val="20"/>
              </w:rPr>
            </w:pPr>
            <w:r w:rsidRPr="00012AEC">
              <w:rPr>
                <w:rFonts w:ascii="Times New Roman" w:hAnsi="Times New Roman"/>
                <w:szCs w:val="20"/>
              </w:rPr>
              <w:t>»</w:t>
            </w:r>
            <w:r w:rsidRPr="00012AEC">
              <w:rPr>
                <w:rFonts w:cs="Arial"/>
                <w:szCs w:val="20"/>
              </w:rPr>
              <w:t>(4) Če sta dve ali več vlog vloženi istočasno in je vrstni red pomemben za dodelitev sredstev, se vrstni red prispelih vlog določi na način, določen v predpisu iz 10. člena tega zakona.</w:t>
            </w:r>
            <w:r w:rsidRPr="00012AEC">
              <w:rPr>
                <w:rFonts w:ascii="Times New Roman" w:hAnsi="Times New Roman"/>
                <w:szCs w:val="20"/>
              </w:rPr>
              <w:t>«</w:t>
            </w:r>
            <w:r w:rsidRPr="00012AEC">
              <w:rPr>
                <w:rFonts w:cs="Arial"/>
                <w:szCs w:val="20"/>
              </w:rPr>
              <w:t>.</w:t>
            </w:r>
          </w:p>
          <w:p w14:paraId="11DE4D9C" w14:textId="77777777" w:rsidR="00364CCF" w:rsidRPr="00012AEC" w:rsidRDefault="00364CCF" w:rsidP="0008064A">
            <w:pPr>
              <w:autoSpaceDE w:val="0"/>
              <w:autoSpaceDN w:val="0"/>
              <w:adjustRightInd w:val="0"/>
              <w:jc w:val="both"/>
              <w:rPr>
                <w:rFonts w:cs="Arial"/>
                <w:i/>
                <w:iCs/>
                <w:szCs w:val="20"/>
              </w:rPr>
            </w:pPr>
          </w:p>
          <w:p w14:paraId="18541B76" w14:textId="60CFB09C" w:rsidR="00364CCF" w:rsidRPr="00012AEC" w:rsidRDefault="00364CCF" w:rsidP="0008064A">
            <w:pPr>
              <w:jc w:val="center"/>
              <w:rPr>
                <w:rFonts w:cs="Arial"/>
                <w:b/>
                <w:szCs w:val="20"/>
              </w:rPr>
            </w:pPr>
            <w:r w:rsidRPr="00012AEC">
              <w:rPr>
                <w:rFonts w:cs="Arial"/>
                <w:b/>
                <w:szCs w:val="20"/>
              </w:rPr>
              <w:t>2</w:t>
            </w:r>
            <w:r w:rsidR="002D019D" w:rsidRPr="00012AEC">
              <w:rPr>
                <w:rFonts w:cs="Arial"/>
                <w:b/>
                <w:szCs w:val="20"/>
              </w:rPr>
              <w:t>9</w:t>
            </w:r>
            <w:r w:rsidRPr="00012AEC">
              <w:rPr>
                <w:rFonts w:cs="Arial"/>
                <w:b/>
                <w:szCs w:val="20"/>
              </w:rPr>
              <w:t>. člen</w:t>
            </w:r>
          </w:p>
          <w:p w14:paraId="6DAE43C6" w14:textId="77777777" w:rsidR="00364CCF" w:rsidRPr="00012AEC" w:rsidRDefault="00364CCF" w:rsidP="0008064A">
            <w:pPr>
              <w:jc w:val="both"/>
              <w:rPr>
                <w:rFonts w:cs="Arial"/>
                <w:b/>
                <w:szCs w:val="20"/>
              </w:rPr>
            </w:pPr>
            <w:r w:rsidRPr="00012AEC">
              <w:rPr>
                <w:rFonts w:cs="Arial"/>
                <w:b/>
                <w:szCs w:val="20"/>
              </w:rPr>
              <w:t xml:space="preserve">       </w:t>
            </w:r>
          </w:p>
          <w:p w14:paraId="516AEED3" w14:textId="2DD6A0C4" w:rsidR="00364CCF" w:rsidRPr="00012AEC" w:rsidRDefault="00364CCF" w:rsidP="0008064A">
            <w:pPr>
              <w:jc w:val="both"/>
              <w:rPr>
                <w:rFonts w:cs="Arial"/>
                <w:szCs w:val="20"/>
              </w:rPr>
            </w:pPr>
            <w:r w:rsidRPr="00012AEC">
              <w:rPr>
                <w:rFonts w:cs="Arial"/>
                <w:szCs w:val="20"/>
              </w:rPr>
              <w:t>V 51. členu se v drugem odstavku druga alineja spremeni tako, da se glasi:</w:t>
            </w:r>
          </w:p>
          <w:p w14:paraId="1DE23CB9" w14:textId="77777777" w:rsidR="00023A75" w:rsidRPr="00012AEC" w:rsidRDefault="00023A75" w:rsidP="0008064A">
            <w:pPr>
              <w:jc w:val="both"/>
              <w:rPr>
                <w:rFonts w:cs="Arial"/>
                <w:szCs w:val="20"/>
              </w:rPr>
            </w:pPr>
          </w:p>
          <w:p w14:paraId="0E590413" w14:textId="20EF3746" w:rsidR="00364CCF" w:rsidRPr="00012AEC" w:rsidRDefault="00364CCF" w:rsidP="0008064A">
            <w:pPr>
              <w:jc w:val="both"/>
              <w:rPr>
                <w:rFonts w:cs="Arial"/>
                <w:szCs w:val="20"/>
              </w:rPr>
            </w:pPr>
            <w:r w:rsidRPr="00012AEC">
              <w:rPr>
                <w:rFonts w:cs="Arial"/>
                <w:szCs w:val="20"/>
              </w:rPr>
              <w:t>»- v delno odprtih javnih razpisih: na podlagi prejema popolnih vlog v posameznem časovnem obdobju in prejetih popolnih vlog v predhodnih časovnih obdobjih, ki niso bil</w:t>
            </w:r>
            <w:r w:rsidR="00482E81" w:rsidRPr="00012AEC">
              <w:rPr>
                <w:rFonts w:cs="Arial"/>
                <w:szCs w:val="20"/>
              </w:rPr>
              <w:t>e</w:t>
            </w:r>
            <w:r w:rsidRPr="00012AEC">
              <w:rPr>
                <w:rFonts w:cs="Arial"/>
                <w:szCs w:val="20"/>
              </w:rPr>
              <w:t xml:space="preserve"> odobren</w:t>
            </w:r>
            <w:r w:rsidR="00482E81" w:rsidRPr="00012AEC">
              <w:rPr>
                <w:rFonts w:cs="Arial"/>
                <w:szCs w:val="20"/>
              </w:rPr>
              <w:t>e</w:t>
            </w:r>
            <w:r w:rsidRPr="00012AEC">
              <w:rPr>
                <w:rFonts w:cs="Arial"/>
                <w:szCs w:val="20"/>
              </w:rPr>
              <w:t xml:space="preserve"> zaradi pomanjkanja razpisanih sredstev, ki izpolnjujejo predpisane pogoje, dosežejo minimalni prag točk pri merilih za izbor in so razvrščene po vrstnem redu od najvišje do najnižje točkovane vloge, za katero so razpisana sredstva v celoti še na voljo. V predpisu iz 10.</w:t>
            </w:r>
            <w:r w:rsidR="00C73D49" w:rsidRPr="00012AEC">
              <w:rPr>
                <w:rFonts w:cs="Arial"/>
                <w:szCs w:val="20"/>
              </w:rPr>
              <w:t>, 11.a</w:t>
            </w:r>
            <w:r w:rsidRPr="00012AEC">
              <w:rPr>
                <w:rFonts w:cs="Arial"/>
                <w:szCs w:val="20"/>
              </w:rPr>
              <w:t xml:space="preserve"> in 12. člena tega zakona se določi </w:t>
            </w:r>
            <w:r w:rsidR="00482E81" w:rsidRPr="00012AEC">
              <w:rPr>
                <w:rFonts w:cs="Arial"/>
                <w:szCs w:val="20"/>
              </w:rPr>
              <w:t>ravnanje</w:t>
            </w:r>
            <w:r w:rsidRPr="00012AEC">
              <w:rPr>
                <w:rFonts w:cs="Arial"/>
                <w:szCs w:val="20"/>
              </w:rPr>
              <w:t xml:space="preserve"> s sredstvi, ki v posameznem časovnem obdobju ostanejo nerazdeljena, in z vlogami, ki v posameznem časovnem obdobju dosežejo minimalni prag točk pri merilih za izbor, vendar razpisana sredstva niso več na voljo. V javnem razpisu se določijo časovna obdobja.«. </w:t>
            </w:r>
          </w:p>
          <w:p w14:paraId="07FE0434" w14:textId="77777777" w:rsidR="00364CCF" w:rsidRPr="00012AEC" w:rsidRDefault="00364CCF" w:rsidP="0008064A">
            <w:pPr>
              <w:autoSpaceDE w:val="0"/>
              <w:autoSpaceDN w:val="0"/>
              <w:adjustRightInd w:val="0"/>
              <w:contextualSpacing/>
              <w:jc w:val="both"/>
              <w:rPr>
                <w:rFonts w:cs="Arial"/>
                <w:b/>
                <w:szCs w:val="20"/>
              </w:rPr>
            </w:pPr>
          </w:p>
          <w:p w14:paraId="36F3F451" w14:textId="681A278F" w:rsidR="00364CCF" w:rsidRPr="00012AEC" w:rsidRDefault="002D019D" w:rsidP="0008064A">
            <w:pPr>
              <w:autoSpaceDE w:val="0"/>
              <w:autoSpaceDN w:val="0"/>
              <w:adjustRightInd w:val="0"/>
              <w:jc w:val="center"/>
              <w:rPr>
                <w:rFonts w:cs="Arial"/>
                <w:b/>
                <w:szCs w:val="20"/>
              </w:rPr>
            </w:pPr>
            <w:r w:rsidRPr="00012AEC">
              <w:rPr>
                <w:rFonts w:cs="Arial"/>
                <w:b/>
                <w:szCs w:val="20"/>
              </w:rPr>
              <w:t>30</w:t>
            </w:r>
            <w:r w:rsidR="00364CCF" w:rsidRPr="00012AEC">
              <w:rPr>
                <w:rFonts w:cs="Arial"/>
                <w:b/>
                <w:szCs w:val="20"/>
              </w:rPr>
              <w:t>. člen</w:t>
            </w:r>
          </w:p>
          <w:p w14:paraId="47F08E75" w14:textId="77777777" w:rsidR="00364CCF" w:rsidRPr="00012AEC" w:rsidRDefault="00364CCF" w:rsidP="0008064A">
            <w:pPr>
              <w:autoSpaceDE w:val="0"/>
              <w:autoSpaceDN w:val="0"/>
              <w:adjustRightInd w:val="0"/>
              <w:jc w:val="both"/>
              <w:rPr>
                <w:rFonts w:cs="Arial"/>
                <w:b/>
                <w:szCs w:val="20"/>
              </w:rPr>
            </w:pPr>
            <w:r w:rsidRPr="00012AEC">
              <w:rPr>
                <w:rFonts w:cs="Arial"/>
                <w:b/>
                <w:szCs w:val="20"/>
              </w:rPr>
              <w:t xml:space="preserve">                                                       </w:t>
            </w:r>
          </w:p>
          <w:p w14:paraId="185CF745" w14:textId="77777777" w:rsidR="00023A75" w:rsidRPr="00012AEC" w:rsidRDefault="00364CCF" w:rsidP="0008064A">
            <w:pPr>
              <w:autoSpaceDE w:val="0"/>
              <w:autoSpaceDN w:val="0"/>
              <w:adjustRightInd w:val="0"/>
              <w:jc w:val="both"/>
              <w:rPr>
                <w:rFonts w:cs="Arial"/>
                <w:szCs w:val="20"/>
              </w:rPr>
            </w:pPr>
            <w:r w:rsidRPr="00012AEC">
              <w:rPr>
                <w:rFonts w:cs="Arial"/>
                <w:szCs w:val="20"/>
              </w:rPr>
              <w:lastRenderedPageBreak/>
              <w:t>V 52. členu se doda nov sedmi odstavek, ki se glasi:</w:t>
            </w:r>
          </w:p>
          <w:p w14:paraId="7295FFD5" w14:textId="24BA4104" w:rsidR="00364CCF" w:rsidRPr="00012AEC" w:rsidRDefault="00364CCF" w:rsidP="0008064A">
            <w:pPr>
              <w:autoSpaceDE w:val="0"/>
              <w:autoSpaceDN w:val="0"/>
              <w:adjustRightInd w:val="0"/>
              <w:jc w:val="both"/>
              <w:rPr>
                <w:rFonts w:cs="Arial"/>
                <w:szCs w:val="20"/>
              </w:rPr>
            </w:pPr>
            <w:r w:rsidRPr="00012AEC">
              <w:rPr>
                <w:rFonts w:cs="Arial"/>
                <w:szCs w:val="20"/>
              </w:rPr>
              <w:t xml:space="preserve"> </w:t>
            </w:r>
          </w:p>
          <w:p w14:paraId="7F848CB4" w14:textId="52B7B183" w:rsidR="00364CCF" w:rsidRPr="00012AEC" w:rsidRDefault="00364CCF" w:rsidP="0008064A">
            <w:pPr>
              <w:autoSpaceDE w:val="0"/>
              <w:autoSpaceDN w:val="0"/>
              <w:adjustRightInd w:val="0"/>
              <w:jc w:val="both"/>
              <w:rPr>
                <w:rFonts w:cs="Arial"/>
                <w:szCs w:val="20"/>
              </w:rPr>
            </w:pPr>
            <w:r w:rsidRPr="00012AEC">
              <w:rPr>
                <w:rFonts w:cs="Arial"/>
                <w:b/>
                <w:szCs w:val="20"/>
              </w:rPr>
              <w:t xml:space="preserve">» </w:t>
            </w:r>
            <w:r w:rsidRPr="00012AEC">
              <w:rPr>
                <w:rFonts w:cs="Arial"/>
                <w:szCs w:val="20"/>
              </w:rPr>
              <w:t xml:space="preserve">(7) Vloga, pri kateri je treba postopek obravnave prekiniti zaradi rešitve predhodnega vprašanja, se ne obravnava sočasno z </w:t>
            </w:r>
            <w:r w:rsidR="00A85CD2" w:rsidRPr="00012AEC">
              <w:rPr>
                <w:rFonts w:cs="Arial"/>
                <w:szCs w:val="20"/>
              </w:rPr>
              <w:t>ostalimi</w:t>
            </w:r>
            <w:r w:rsidRPr="00012AEC">
              <w:rPr>
                <w:rFonts w:cs="Arial"/>
                <w:szCs w:val="20"/>
              </w:rPr>
              <w:t xml:space="preserve"> vlogami ali po vrstnem redu oddaje vlog, sredstva, zaprošena s to vlogo, pa se štejejo za porabljena na tem javnem razpisu.«.</w:t>
            </w:r>
          </w:p>
          <w:p w14:paraId="1B16DF30" w14:textId="77777777" w:rsidR="00364CCF" w:rsidRPr="00012AEC" w:rsidRDefault="00364CCF" w:rsidP="0008064A">
            <w:pPr>
              <w:autoSpaceDE w:val="0"/>
              <w:autoSpaceDN w:val="0"/>
              <w:adjustRightInd w:val="0"/>
              <w:jc w:val="both"/>
              <w:rPr>
                <w:rFonts w:cs="Arial"/>
                <w:szCs w:val="20"/>
              </w:rPr>
            </w:pPr>
          </w:p>
          <w:p w14:paraId="577CE969" w14:textId="77777777" w:rsidR="00364CCF" w:rsidRPr="00012AEC" w:rsidRDefault="00364CCF" w:rsidP="0008064A">
            <w:pPr>
              <w:autoSpaceDE w:val="0"/>
              <w:autoSpaceDN w:val="0"/>
              <w:adjustRightInd w:val="0"/>
              <w:jc w:val="both"/>
              <w:rPr>
                <w:rFonts w:cs="Arial"/>
                <w:szCs w:val="20"/>
              </w:rPr>
            </w:pPr>
            <w:r w:rsidRPr="00012AEC">
              <w:rPr>
                <w:rFonts w:cs="Arial"/>
                <w:szCs w:val="20"/>
              </w:rPr>
              <w:t>Sedanji sedmi odstavek postane osmi odstavek.</w:t>
            </w:r>
          </w:p>
          <w:p w14:paraId="6E134B17" w14:textId="77777777" w:rsidR="00364CCF" w:rsidRPr="00012AEC" w:rsidRDefault="00364CCF" w:rsidP="0008064A">
            <w:pPr>
              <w:autoSpaceDE w:val="0"/>
              <w:autoSpaceDN w:val="0"/>
              <w:adjustRightInd w:val="0"/>
              <w:jc w:val="both"/>
              <w:rPr>
                <w:rFonts w:cs="Arial"/>
                <w:szCs w:val="20"/>
              </w:rPr>
            </w:pPr>
          </w:p>
          <w:p w14:paraId="7534AB69" w14:textId="5440E04D" w:rsidR="00364CCF" w:rsidRPr="00012AEC" w:rsidRDefault="00364CCF" w:rsidP="0008064A">
            <w:pPr>
              <w:autoSpaceDE w:val="0"/>
              <w:autoSpaceDN w:val="0"/>
              <w:adjustRightInd w:val="0"/>
              <w:jc w:val="both"/>
              <w:rPr>
                <w:rFonts w:cs="Arial"/>
                <w:szCs w:val="20"/>
              </w:rPr>
            </w:pPr>
            <w:r w:rsidRPr="00012AEC">
              <w:rPr>
                <w:rFonts w:cs="Arial"/>
                <w:szCs w:val="20"/>
              </w:rPr>
              <w:t>Doda se nov</w:t>
            </w:r>
            <w:r w:rsidR="00D90F8B" w:rsidRPr="00012AEC">
              <w:rPr>
                <w:rFonts w:cs="Arial"/>
                <w:szCs w:val="20"/>
              </w:rPr>
              <w:t>,</w:t>
            </w:r>
            <w:r w:rsidRPr="00012AEC">
              <w:rPr>
                <w:rFonts w:cs="Arial"/>
                <w:szCs w:val="20"/>
              </w:rPr>
              <w:t xml:space="preserve"> deveti odstavek, ki se glasi:</w:t>
            </w:r>
          </w:p>
          <w:p w14:paraId="6B048F47" w14:textId="77777777" w:rsidR="00023A75" w:rsidRPr="00012AEC" w:rsidRDefault="00023A75" w:rsidP="0008064A">
            <w:pPr>
              <w:autoSpaceDE w:val="0"/>
              <w:autoSpaceDN w:val="0"/>
              <w:adjustRightInd w:val="0"/>
              <w:jc w:val="both"/>
              <w:rPr>
                <w:rFonts w:cs="Arial"/>
                <w:szCs w:val="20"/>
              </w:rPr>
            </w:pPr>
          </w:p>
          <w:p w14:paraId="5A505145" w14:textId="0D61861D" w:rsidR="00E621DF" w:rsidRPr="00012AEC" w:rsidRDefault="00364CCF" w:rsidP="0008064A">
            <w:pPr>
              <w:autoSpaceDE w:val="0"/>
              <w:autoSpaceDN w:val="0"/>
              <w:adjustRightInd w:val="0"/>
              <w:jc w:val="both"/>
              <w:rPr>
                <w:rFonts w:cs="Arial"/>
                <w:szCs w:val="20"/>
              </w:rPr>
            </w:pPr>
            <w:r w:rsidRPr="00012AEC">
              <w:rPr>
                <w:rFonts w:cs="Arial"/>
                <w:szCs w:val="20"/>
              </w:rPr>
              <w:t>»(9) S predpisom iz 10.</w:t>
            </w:r>
            <w:r w:rsidR="00C73D49" w:rsidRPr="00012AEC">
              <w:rPr>
                <w:rFonts w:cs="Arial"/>
                <w:szCs w:val="20"/>
              </w:rPr>
              <w:t>, 11.a</w:t>
            </w:r>
            <w:r w:rsidRPr="00012AEC">
              <w:rPr>
                <w:rFonts w:cs="Arial"/>
                <w:szCs w:val="20"/>
              </w:rPr>
              <w:t xml:space="preserve"> in 12. člena tega zakona se določijo </w:t>
            </w:r>
            <w:r w:rsidR="00446F82">
              <w:rPr>
                <w:rFonts w:cs="Arial"/>
                <w:szCs w:val="20"/>
              </w:rPr>
              <w:t xml:space="preserve">dokazila glede </w:t>
            </w:r>
            <w:r w:rsidRPr="00012AEC">
              <w:rPr>
                <w:rFonts w:cs="Arial"/>
                <w:szCs w:val="20"/>
              </w:rPr>
              <w:t xml:space="preserve">meril za izbor vlog, brez katerih se vloga pri posameznem merilu oceni z nič točkami brez pozivanja </w:t>
            </w:r>
            <w:r w:rsidR="00A85CD2" w:rsidRPr="00012AEC">
              <w:rPr>
                <w:rFonts w:cs="Arial"/>
                <w:szCs w:val="20"/>
              </w:rPr>
              <w:t>na</w:t>
            </w:r>
            <w:r w:rsidR="00516D89" w:rsidRPr="00012AEC">
              <w:rPr>
                <w:rFonts w:cs="Arial"/>
                <w:szCs w:val="20"/>
              </w:rPr>
              <w:t xml:space="preserve"> </w:t>
            </w:r>
            <w:r w:rsidRPr="00012AEC">
              <w:rPr>
                <w:rFonts w:cs="Arial"/>
                <w:szCs w:val="20"/>
              </w:rPr>
              <w:t>dopolnit</w:t>
            </w:r>
            <w:r w:rsidR="00A85CD2" w:rsidRPr="00012AEC">
              <w:rPr>
                <w:rFonts w:cs="Arial"/>
                <w:szCs w:val="20"/>
              </w:rPr>
              <w:t>e</w:t>
            </w:r>
            <w:r w:rsidRPr="00012AEC">
              <w:rPr>
                <w:rFonts w:cs="Arial"/>
                <w:szCs w:val="20"/>
              </w:rPr>
              <w:t>v, in podrobnejši postopki za ocenjevanje vlog.«.</w:t>
            </w:r>
          </w:p>
          <w:p w14:paraId="35707E10" w14:textId="77777777" w:rsidR="00364CCF" w:rsidRPr="00012AEC" w:rsidRDefault="00364CCF" w:rsidP="0008064A">
            <w:pPr>
              <w:autoSpaceDE w:val="0"/>
              <w:autoSpaceDN w:val="0"/>
              <w:adjustRightInd w:val="0"/>
              <w:contextualSpacing/>
              <w:jc w:val="both"/>
              <w:rPr>
                <w:rFonts w:cs="Arial"/>
                <w:b/>
                <w:szCs w:val="20"/>
              </w:rPr>
            </w:pPr>
          </w:p>
          <w:p w14:paraId="37A10488" w14:textId="6D467772" w:rsidR="00364CCF" w:rsidRPr="00012AEC" w:rsidRDefault="007A48C6" w:rsidP="0008064A">
            <w:pPr>
              <w:autoSpaceDE w:val="0"/>
              <w:autoSpaceDN w:val="0"/>
              <w:adjustRightInd w:val="0"/>
              <w:jc w:val="center"/>
              <w:rPr>
                <w:rFonts w:cs="Arial"/>
                <w:b/>
                <w:szCs w:val="20"/>
              </w:rPr>
            </w:pPr>
            <w:r w:rsidRPr="00012AEC">
              <w:rPr>
                <w:rFonts w:cs="Arial"/>
                <w:b/>
                <w:szCs w:val="20"/>
              </w:rPr>
              <w:t>3</w:t>
            </w:r>
            <w:r w:rsidR="002D019D" w:rsidRPr="00012AEC">
              <w:rPr>
                <w:rFonts w:cs="Arial"/>
                <w:b/>
                <w:szCs w:val="20"/>
              </w:rPr>
              <w:t>1</w:t>
            </w:r>
            <w:r w:rsidR="00364CCF" w:rsidRPr="00012AEC">
              <w:rPr>
                <w:rFonts w:cs="Arial"/>
                <w:b/>
                <w:szCs w:val="20"/>
              </w:rPr>
              <w:t>. člen</w:t>
            </w:r>
          </w:p>
          <w:p w14:paraId="373796BF" w14:textId="77777777" w:rsidR="00364CCF" w:rsidRPr="00012AEC" w:rsidRDefault="00364CCF" w:rsidP="0008064A">
            <w:pPr>
              <w:autoSpaceDE w:val="0"/>
              <w:autoSpaceDN w:val="0"/>
              <w:adjustRightInd w:val="0"/>
              <w:jc w:val="both"/>
              <w:rPr>
                <w:rFonts w:cs="Arial"/>
                <w:b/>
                <w:szCs w:val="20"/>
              </w:rPr>
            </w:pPr>
            <w:r w:rsidRPr="00012AEC">
              <w:rPr>
                <w:rFonts w:cs="Arial"/>
                <w:b/>
                <w:szCs w:val="20"/>
              </w:rPr>
              <w:t xml:space="preserve">                </w:t>
            </w:r>
          </w:p>
          <w:p w14:paraId="6A9EDFD9" w14:textId="3761E6C9" w:rsidR="00364CCF" w:rsidRPr="00012AEC" w:rsidRDefault="00364CCF" w:rsidP="0008064A">
            <w:pPr>
              <w:autoSpaceDE w:val="0"/>
              <w:autoSpaceDN w:val="0"/>
              <w:adjustRightInd w:val="0"/>
              <w:jc w:val="both"/>
              <w:rPr>
                <w:rFonts w:cs="Arial"/>
                <w:szCs w:val="20"/>
              </w:rPr>
            </w:pPr>
            <w:r w:rsidRPr="00012AEC">
              <w:rPr>
                <w:rFonts w:cs="Arial"/>
                <w:szCs w:val="20"/>
              </w:rPr>
              <w:t>V 53. členu se za besedilom člena, ki postane prvi odstavek</w:t>
            </w:r>
            <w:r w:rsidR="00D90F8B" w:rsidRPr="00012AEC">
              <w:rPr>
                <w:rFonts w:cs="Arial"/>
                <w:szCs w:val="20"/>
              </w:rPr>
              <w:t>,</w:t>
            </w:r>
            <w:r w:rsidRPr="00012AEC">
              <w:rPr>
                <w:rFonts w:cs="Arial"/>
                <w:szCs w:val="20"/>
              </w:rPr>
              <w:t xml:space="preserve"> doda nov</w:t>
            </w:r>
            <w:r w:rsidR="00D90F8B" w:rsidRPr="00012AEC">
              <w:rPr>
                <w:rFonts w:cs="Arial"/>
                <w:szCs w:val="20"/>
              </w:rPr>
              <w:t>,</w:t>
            </w:r>
            <w:r w:rsidRPr="00012AEC">
              <w:rPr>
                <w:rFonts w:cs="Arial"/>
                <w:szCs w:val="20"/>
              </w:rPr>
              <w:t xml:space="preserve"> drugi odstavek, ki se glasi:</w:t>
            </w:r>
          </w:p>
          <w:p w14:paraId="7977D68E" w14:textId="77777777" w:rsidR="00023A75" w:rsidRPr="00012AEC" w:rsidRDefault="00023A75" w:rsidP="0008064A">
            <w:pPr>
              <w:autoSpaceDE w:val="0"/>
              <w:autoSpaceDN w:val="0"/>
              <w:adjustRightInd w:val="0"/>
              <w:jc w:val="both"/>
              <w:rPr>
                <w:rFonts w:cs="Arial"/>
                <w:i/>
                <w:szCs w:val="20"/>
              </w:rPr>
            </w:pPr>
          </w:p>
          <w:p w14:paraId="6BFE6617" w14:textId="390AA2E5" w:rsidR="00364CCF" w:rsidRPr="00012AEC" w:rsidRDefault="00364CCF" w:rsidP="0008064A">
            <w:pPr>
              <w:autoSpaceDE w:val="0"/>
              <w:autoSpaceDN w:val="0"/>
              <w:adjustRightInd w:val="0"/>
              <w:jc w:val="both"/>
              <w:rPr>
                <w:rFonts w:cs="Arial"/>
                <w:bCs/>
                <w:szCs w:val="20"/>
              </w:rPr>
            </w:pPr>
            <w:r w:rsidRPr="00012AEC">
              <w:rPr>
                <w:rFonts w:cs="Arial"/>
                <w:szCs w:val="20"/>
              </w:rPr>
              <w:t>»</w:t>
            </w:r>
            <w:r w:rsidRPr="00012AEC">
              <w:rPr>
                <w:rFonts w:cs="Arial"/>
                <w:bCs/>
                <w:szCs w:val="20"/>
              </w:rPr>
              <w:t xml:space="preserve">(2) Ne glede na določbo 56. člena tega zakona se s </w:t>
            </w:r>
            <w:r w:rsidRPr="00012AEC">
              <w:rPr>
                <w:rFonts w:cs="Arial"/>
                <w:szCs w:val="20"/>
              </w:rPr>
              <w:t>predpisom iz 10.</w:t>
            </w:r>
            <w:r w:rsidR="00C73D49" w:rsidRPr="00012AEC">
              <w:rPr>
                <w:rFonts w:cs="Arial"/>
                <w:szCs w:val="20"/>
              </w:rPr>
              <w:t>, 11.a</w:t>
            </w:r>
            <w:r w:rsidRPr="00012AEC">
              <w:rPr>
                <w:rFonts w:cs="Arial"/>
                <w:szCs w:val="20"/>
              </w:rPr>
              <w:t xml:space="preserve"> in 12. člena tega zakona lahko določi, da se </w:t>
            </w:r>
            <w:r w:rsidR="001205F2">
              <w:rPr>
                <w:rFonts w:cs="Arial"/>
                <w:szCs w:val="20"/>
              </w:rPr>
              <w:t xml:space="preserve">za posamezen ukrep </w:t>
            </w:r>
            <w:r w:rsidRPr="00012AEC">
              <w:rPr>
                <w:rFonts w:cs="Arial"/>
                <w:szCs w:val="20"/>
              </w:rPr>
              <w:t>stranki sredstva izplačajo na podlagi odločbe iz tega člena.«.</w:t>
            </w:r>
          </w:p>
          <w:p w14:paraId="199F6D87" w14:textId="77777777" w:rsidR="00364CCF" w:rsidRPr="00012AEC" w:rsidRDefault="00364CCF" w:rsidP="0008064A">
            <w:pPr>
              <w:autoSpaceDE w:val="0"/>
              <w:autoSpaceDN w:val="0"/>
              <w:adjustRightInd w:val="0"/>
              <w:jc w:val="both"/>
              <w:rPr>
                <w:rFonts w:cs="Arial"/>
                <w:b/>
                <w:szCs w:val="20"/>
              </w:rPr>
            </w:pPr>
          </w:p>
          <w:p w14:paraId="1439A08C" w14:textId="4361345E" w:rsidR="00364CCF" w:rsidRPr="00012AEC" w:rsidRDefault="00364CCF" w:rsidP="0008064A">
            <w:pPr>
              <w:autoSpaceDE w:val="0"/>
              <w:autoSpaceDN w:val="0"/>
              <w:adjustRightInd w:val="0"/>
              <w:jc w:val="center"/>
              <w:rPr>
                <w:rFonts w:cs="Arial"/>
                <w:b/>
                <w:bCs/>
                <w:szCs w:val="20"/>
              </w:rPr>
            </w:pPr>
            <w:r w:rsidRPr="00012AEC">
              <w:rPr>
                <w:rFonts w:cs="Arial"/>
                <w:b/>
                <w:szCs w:val="20"/>
              </w:rPr>
              <w:t>3</w:t>
            </w:r>
            <w:r w:rsidR="002D019D" w:rsidRPr="00012AEC">
              <w:rPr>
                <w:rFonts w:cs="Arial"/>
                <w:b/>
                <w:szCs w:val="20"/>
              </w:rPr>
              <w:t>2</w:t>
            </w:r>
            <w:r w:rsidRPr="00012AEC">
              <w:rPr>
                <w:rFonts w:cs="Arial"/>
                <w:b/>
                <w:bCs/>
                <w:szCs w:val="20"/>
              </w:rPr>
              <w:t>. člen</w:t>
            </w:r>
          </w:p>
          <w:p w14:paraId="01D0DFCC" w14:textId="77777777" w:rsidR="00364CCF" w:rsidRPr="00012AEC" w:rsidRDefault="00364CCF" w:rsidP="0008064A">
            <w:pPr>
              <w:autoSpaceDE w:val="0"/>
              <w:autoSpaceDN w:val="0"/>
              <w:adjustRightInd w:val="0"/>
              <w:jc w:val="both"/>
              <w:rPr>
                <w:rFonts w:cs="Arial"/>
                <w:b/>
                <w:bCs/>
                <w:szCs w:val="20"/>
              </w:rPr>
            </w:pPr>
            <w:r w:rsidRPr="00012AEC">
              <w:rPr>
                <w:rFonts w:cs="Arial"/>
                <w:b/>
                <w:bCs/>
                <w:szCs w:val="20"/>
              </w:rPr>
              <w:t xml:space="preserve">                             </w:t>
            </w:r>
          </w:p>
          <w:p w14:paraId="45264CC8" w14:textId="1DC8CAAA" w:rsidR="00364CCF" w:rsidRPr="00012AEC" w:rsidRDefault="00364CCF" w:rsidP="0008064A">
            <w:pPr>
              <w:autoSpaceDE w:val="0"/>
              <w:autoSpaceDN w:val="0"/>
              <w:adjustRightInd w:val="0"/>
              <w:jc w:val="both"/>
              <w:rPr>
                <w:rFonts w:cs="Arial"/>
                <w:bCs/>
                <w:szCs w:val="20"/>
              </w:rPr>
            </w:pPr>
            <w:r w:rsidRPr="00012AEC">
              <w:rPr>
                <w:rFonts w:cs="Arial"/>
                <w:bCs/>
                <w:szCs w:val="20"/>
              </w:rPr>
              <w:t>V 54. členu se četrti odstavek spremeni tako, da se glasi:</w:t>
            </w:r>
          </w:p>
          <w:p w14:paraId="3B13A08B" w14:textId="77777777" w:rsidR="00023A75" w:rsidRPr="00012AEC" w:rsidRDefault="00023A75" w:rsidP="0008064A">
            <w:pPr>
              <w:autoSpaceDE w:val="0"/>
              <w:autoSpaceDN w:val="0"/>
              <w:adjustRightInd w:val="0"/>
              <w:jc w:val="both"/>
              <w:rPr>
                <w:rFonts w:cs="Arial"/>
                <w:bCs/>
                <w:szCs w:val="20"/>
              </w:rPr>
            </w:pPr>
          </w:p>
          <w:p w14:paraId="695C6CEC" w14:textId="7CA2BA88" w:rsidR="00364CCF" w:rsidRPr="00012AEC" w:rsidRDefault="00364CCF" w:rsidP="0008064A">
            <w:pPr>
              <w:autoSpaceDE w:val="0"/>
              <w:autoSpaceDN w:val="0"/>
              <w:adjustRightInd w:val="0"/>
              <w:jc w:val="both"/>
              <w:rPr>
                <w:rFonts w:cs="Arial"/>
                <w:bCs/>
                <w:szCs w:val="20"/>
              </w:rPr>
            </w:pPr>
            <w:r w:rsidRPr="00012AEC">
              <w:rPr>
                <w:rFonts w:cs="Arial"/>
                <w:bCs/>
                <w:szCs w:val="20"/>
              </w:rPr>
              <w:t xml:space="preserve">»(4) Obrazložen zahtevek za spremembo obveznosti iz prvega odstavka tega člena lahko stranka vloži dvakrat, </w:t>
            </w:r>
            <w:r w:rsidR="00BF5B0A" w:rsidRPr="00012AEC">
              <w:rPr>
                <w:rFonts w:cs="Arial"/>
                <w:bCs/>
                <w:szCs w:val="20"/>
              </w:rPr>
              <w:t>če</w:t>
            </w:r>
            <w:r w:rsidRPr="00012AEC">
              <w:rPr>
                <w:rFonts w:cs="Arial"/>
                <w:bCs/>
                <w:szCs w:val="20"/>
              </w:rPr>
              <w:t xml:space="preserve"> ima v odločbi o pravici do sredstev predvidenih več zahtevkov za izplačilo sredstev, pa največ tolikokrat, kot je v odločbi o pravici do sredstev predvidenih zahtevkov za izplačilo sredstev.«.</w:t>
            </w:r>
          </w:p>
          <w:p w14:paraId="343CDBBA" w14:textId="77777777" w:rsidR="00023A75" w:rsidRPr="00012AEC" w:rsidRDefault="00023A75" w:rsidP="0008064A">
            <w:pPr>
              <w:autoSpaceDE w:val="0"/>
              <w:autoSpaceDN w:val="0"/>
              <w:adjustRightInd w:val="0"/>
              <w:jc w:val="both"/>
              <w:rPr>
                <w:rFonts w:cs="Arial"/>
                <w:bCs/>
                <w:szCs w:val="20"/>
              </w:rPr>
            </w:pPr>
          </w:p>
          <w:p w14:paraId="19CB8988" w14:textId="77777777" w:rsidR="00364CCF" w:rsidRPr="00012AEC" w:rsidRDefault="00364CCF" w:rsidP="0008064A">
            <w:pPr>
              <w:shd w:val="clear" w:color="auto" w:fill="FFFFFF"/>
              <w:jc w:val="both"/>
              <w:rPr>
                <w:rFonts w:cs="Arial"/>
                <w:b/>
                <w:bCs/>
                <w:szCs w:val="20"/>
                <w:lang w:eastAsia="sl-SI"/>
              </w:rPr>
            </w:pPr>
            <w:r w:rsidRPr="00012AEC">
              <w:rPr>
                <w:rFonts w:cs="Arial"/>
                <w:bCs/>
                <w:szCs w:val="20"/>
                <w:lang w:eastAsia="sl-SI"/>
              </w:rPr>
              <w:t>Peti odstavek se črta.</w:t>
            </w:r>
            <w:r w:rsidRPr="00012AEC">
              <w:rPr>
                <w:rFonts w:cs="Arial"/>
                <w:b/>
                <w:bCs/>
                <w:szCs w:val="20"/>
                <w:lang w:eastAsia="sl-SI"/>
              </w:rPr>
              <w:t xml:space="preserve">                                       </w:t>
            </w:r>
          </w:p>
          <w:p w14:paraId="3067DA2F" w14:textId="7DF59CF3" w:rsidR="00364CCF" w:rsidRPr="00012AEC" w:rsidRDefault="00364CCF" w:rsidP="0008064A">
            <w:pPr>
              <w:shd w:val="clear" w:color="auto" w:fill="FFFFFF"/>
              <w:jc w:val="center"/>
              <w:rPr>
                <w:rFonts w:cs="Arial"/>
                <w:b/>
                <w:bCs/>
                <w:szCs w:val="20"/>
                <w:lang w:eastAsia="sl-SI"/>
              </w:rPr>
            </w:pPr>
            <w:r w:rsidRPr="00012AEC">
              <w:rPr>
                <w:rFonts w:cs="Arial"/>
                <w:b/>
                <w:bCs/>
                <w:szCs w:val="20"/>
                <w:lang w:eastAsia="sl-SI"/>
              </w:rPr>
              <w:t>3</w:t>
            </w:r>
            <w:r w:rsidR="002D019D" w:rsidRPr="00012AEC">
              <w:rPr>
                <w:rFonts w:cs="Arial"/>
                <w:b/>
                <w:bCs/>
                <w:szCs w:val="20"/>
                <w:lang w:eastAsia="sl-SI"/>
              </w:rPr>
              <w:t>3</w:t>
            </w:r>
            <w:r w:rsidRPr="00012AEC">
              <w:rPr>
                <w:rFonts w:cs="Arial"/>
                <w:b/>
                <w:bCs/>
                <w:szCs w:val="20"/>
                <w:lang w:eastAsia="sl-SI"/>
              </w:rPr>
              <w:t>. člen</w:t>
            </w:r>
          </w:p>
          <w:p w14:paraId="1B2A0442" w14:textId="77777777" w:rsidR="00364CCF" w:rsidRPr="00012AEC" w:rsidRDefault="00364CCF" w:rsidP="0008064A">
            <w:pPr>
              <w:shd w:val="clear" w:color="auto" w:fill="FFFFFF"/>
              <w:jc w:val="both"/>
              <w:rPr>
                <w:rFonts w:cs="Arial"/>
                <w:b/>
                <w:bCs/>
                <w:szCs w:val="20"/>
                <w:lang w:eastAsia="sl-SI"/>
              </w:rPr>
            </w:pPr>
            <w:r w:rsidRPr="00012AEC">
              <w:rPr>
                <w:rFonts w:cs="Arial"/>
                <w:b/>
                <w:bCs/>
                <w:szCs w:val="20"/>
                <w:lang w:eastAsia="sl-SI"/>
              </w:rPr>
              <w:t xml:space="preserve">                                        </w:t>
            </w:r>
          </w:p>
          <w:p w14:paraId="35F220E2" w14:textId="0E0668DB" w:rsidR="00364CCF" w:rsidRPr="00012AEC" w:rsidRDefault="00364CCF" w:rsidP="0008064A">
            <w:pPr>
              <w:shd w:val="clear" w:color="auto" w:fill="FFFFFF"/>
              <w:jc w:val="both"/>
              <w:rPr>
                <w:rFonts w:cs="Arial"/>
                <w:bCs/>
                <w:szCs w:val="20"/>
                <w:lang w:eastAsia="sl-SI"/>
              </w:rPr>
            </w:pPr>
            <w:r w:rsidRPr="00012AEC">
              <w:rPr>
                <w:rFonts w:cs="Arial"/>
                <w:bCs/>
                <w:szCs w:val="20"/>
                <w:lang w:eastAsia="sl-SI"/>
              </w:rPr>
              <w:t>55. člen se spremeni tako, da se glasi:</w:t>
            </w:r>
          </w:p>
          <w:p w14:paraId="3086B385" w14:textId="77777777" w:rsidR="00374915" w:rsidRPr="00012AEC" w:rsidRDefault="00374915" w:rsidP="0008064A">
            <w:pPr>
              <w:shd w:val="clear" w:color="auto" w:fill="FFFFFF"/>
              <w:jc w:val="both"/>
              <w:rPr>
                <w:rFonts w:cs="Arial"/>
                <w:bCs/>
                <w:szCs w:val="20"/>
                <w:lang w:eastAsia="sl-SI"/>
              </w:rPr>
            </w:pPr>
          </w:p>
          <w:p w14:paraId="2A58FC9C" w14:textId="77777777" w:rsidR="00C443BE" w:rsidRPr="00012AEC" w:rsidRDefault="00364CCF" w:rsidP="00C443BE">
            <w:pPr>
              <w:shd w:val="clear" w:color="auto" w:fill="FFFFFF"/>
              <w:jc w:val="center"/>
              <w:rPr>
                <w:rFonts w:cs="Arial"/>
                <w:szCs w:val="20"/>
                <w:lang w:eastAsia="sl-SI"/>
              </w:rPr>
            </w:pPr>
            <w:r w:rsidRPr="00012AEC">
              <w:rPr>
                <w:rFonts w:cs="Arial"/>
                <w:szCs w:val="20"/>
                <w:lang w:eastAsia="sl-SI"/>
              </w:rPr>
              <w:t>»</w:t>
            </w:r>
            <w:r w:rsidR="00C443BE" w:rsidRPr="00012AEC">
              <w:rPr>
                <w:rFonts w:cs="Arial"/>
                <w:szCs w:val="20"/>
                <w:lang w:eastAsia="sl-SI"/>
              </w:rPr>
              <w:t>55. člen</w:t>
            </w:r>
          </w:p>
          <w:p w14:paraId="32DFC71D" w14:textId="77777777" w:rsidR="00C443BE" w:rsidRPr="00012AEC" w:rsidRDefault="00C443BE" w:rsidP="00C443BE">
            <w:pPr>
              <w:shd w:val="clear" w:color="auto" w:fill="FFFFFF"/>
              <w:jc w:val="center"/>
              <w:rPr>
                <w:rFonts w:cs="Arial"/>
                <w:szCs w:val="20"/>
                <w:lang w:eastAsia="sl-SI"/>
              </w:rPr>
            </w:pPr>
            <w:r w:rsidRPr="00012AEC">
              <w:rPr>
                <w:rFonts w:cs="Arial"/>
                <w:szCs w:val="20"/>
                <w:lang w:eastAsia="sl-SI"/>
              </w:rPr>
              <w:t>(odrek pravici do sredstev)</w:t>
            </w:r>
          </w:p>
          <w:p w14:paraId="7C10A4A2" w14:textId="77777777" w:rsidR="00C443BE" w:rsidRPr="00012AEC" w:rsidRDefault="00C443BE" w:rsidP="0008064A">
            <w:pPr>
              <w:shd w:val="clear" w:color="auto" w:fill="FFFFFF"/>
              <w:jc w:val="both"/>
              <w:rPr>
                <w:rFonts w:cs="Arial"/>
                <w:szCs w:val="20"/>
                <w:lang w:eastAsia="sl-SI"/>
              </w:rPr>
            </w:pPr>
          </w:p>
          <w:p w14:paraId="24E44DD4" w14:textId="3127C92E" w:rsidR="00364CCF" w:rsidRPr="00012AEC" w:rsidRDefault="00364CCF" w:rsidP="0008064A">
            <w:pPr>
              <w:shd w:val="clear" w:color="auto" w:fill="FFFFFF"/>
              <w:jc w:val="both"/>
              <w:rPr>
                <w:rFonts w:cs="Arial"/>
                <w:szCs w:val="20"/>
                <w:lang w:eastAsia="sl-SI"/>
              </w:rPr>
            </w:pPr>
            <w:r w:rsidRPr="00012AEC">
              <w:rPr>
                <w:rFonts w:cs="Arial"/>
                <w:szCs w:val="20"/>
                <w:lang w:eastAsia="sl-SI"/>
              </w:rPr>
              <w:t xml:space="preserve">(1) Če </w:t>
            </w:r>
            <w:r w:rsidR="00FC7502" w:rsidRPr="00012AEC">
              <w:rPr>
                <w:rFonts w:cs="Arial"/>
                <w:szCs w:val="20"/>
                <w:lang w:eastAsia="sl-SI"/>
              </w:rPr>
              <w:t xml:space="preserve">se </w:t>
            </w:r>
            <w:r w:rsidRPr="00012AEC">
              <w:rPr>
                <w:rFonts w:cs="Arial"/>
                <w:szCs w:val="20"/>
                <w:lang w:eastAsia="sl-SI"/>
              </w:rPr>
              <w:t>stranka od</w:t>
            </w:r>
            <w:r w:rsidR="00FC7502" w:rsidRPr="00012AEC">
              <w:rPr>
                <w:rFonts w:cs="Arial"/>
                <w:szCs w:val="20"/>
                <w:lang w:eastAsia="sl-SI"/>
              </w:rPr>
              <w:t>reče</w:t>
            </w:r>
            <w:r w:rsidRPr="00012AEC">
              <w:rPr>
                <w:rFonts w:cs="Arial"/>
                <w:szCs w:val="20"/>
                <w:lang w:eastAsia="sl-SI"/>
              </w:rPr>
              <w:t xml:space="preserve"> pravic</w:t>
            </w:r>
            <w:r w:rsidR="00FC7502" w:rsidRPr="00012AEC">
              <w:rPr>
                <w:rFonts w:cs="Arial"/>
                <w:szCs w:val="20"/>
                <w:lang w:eastAsia="sl-SI"/>
              </w:rPr>
              <w:t>i</w:t>
            </w:r>
            <w:r w:rsidRPr="00012AEC">
              <w:rPr>
                <w:rFonts w:cs="Arial"/>
                <w:szCs w:val="20"/>
                <w:lang w:eastAsia="sl-SI"/>
              </w:rPr>
              <w:t xml:space="preserve"> do sredstev iz odločbe iz 53. člena tega zakona, o tem pisno obvesti pristojni organ v roku, ki se določi s predpisom iz 10.</w:t>
            </w:r>
            <w:r w:rsidR="00C73D49" w:rsidRPr="00012AEC">
              <w:rPr>
                <w:rFonts w:cs="Arial"/>
                <w:szCs w:val="20"/>
                <w:lang w:eastAsia="sl-SI"/>
              </w:rPr>
              <w:t>, 11.a</w:t>
            </w:r>
            <w:r w:rsidRPr="00012AEC">
              <w:rPr>
                <w:rFonts w:cs="Arial"/>
                <w:szCs w:val="20"/>
                <w:lang w:eastAsia="sl-SI"/>
              </w:rPr>
              <w:t xml:space="preserve"> in 12. člena tega zakona.</w:t>
            </w:r>
          </w:p>
          <w:p w14:paraId="2FCF9A6E" w14:textId="77777777" w:rsidR="00374915" w:rsidRPr="00012AEC" w:rsidRDefault="00374915" w:rsidP="0008064A">
            <w:pPr>
              <w:shd w:val="clear" w:color="auto" w:fill="FFFFFF"/>
              <w:jc w:val="both"/>
              <w:rPr>
                <w:rFonts w:cs="Arial"/>
                <w:szCs w:val="20"/>
                <w:lang w:eastAsia="sl-SI"/>
              </w:rPr>
            </w:pPr>
          </w:p>
          <w:p w14:paraId="658A7BAE" w14:textId="4A644062" w:rsidR="00364CCF" w:rsidRPr="00012AEC" w:rsidRDefault="00364CCF" w:rsidP="0008064A">
            <w:pPr>
              <w:shd w:val="clear" w:color="auto" w:fill="FFFFFF"/>
              <w:jc w:val="both"/>
              <w:rPr>
                <w:rFonts w:cs="Arial"/>
                <w:szCs w:val="20"/>
                <w:lang w:eastAsia="sl-SI"/>
              </w:rPr>
            </w:pPr>
            <w:r w:rsidRPr="00012AEC">
              <w:rPr>
                <w:rFonts w:cs="Arial"/>
                <w:szCs w:val="20"/>
                <w:lang w:eastAsia="sl-SI"/>
              </w:rPr>
              <w:t>(2) Umik obvestila iz prejšnjega odstavka ni mogoč.</w:t>
            </w:r>
          </w:p>
          <w:p w14:paraId="0306C1F4" w14:textId="77777777" w:rsidR="00374915" w:rsidRPr="00012AEC" w:rsidRDefault="00374915" w:rsidP="0008064A">
            <w:pPr>
              <w:shd w:val="clear" w:color="auto" w:fill="FFFFFF"/>
              <w:jc w:val="both"/>
              <w:rPr>
                <w:rFonts w:cs="Arial"/>
                <w:szCs w:val="20"/>
                <w:lang w:eastAsia="sl-SI"/>
              </w:rPr>
            </w:pPr>
          </w:p>
          <w:p w14:paraId="0CB7AEDC" w14:textId="5E5DB2B1" w:rsidR="00364CCF" w:rsidRPr="00012AEC" w:rsidRDefault="00364CCF" w:rsidP="0008064A">
            <w:pPr>
              <w:shd w:val="clear" w:color="auto" w:fill="FFFFFF"/>
              <w:jc w:val="both"/>
              <w:rPr>
                <w:rFonts w:cs="Arial"/>
                <w:szCs w:val="20"/>
                <w:lang w:eastAsia="sl-SI"/>
              </w:rPr>
            </w:pPr>
            <w:r w:rsidRPr="00012AEC">
              <w:rPr>
                <w:rFonts w:cs="Arial"/>
                <w:szCs w:val="20"/>
                <w:lang w:eastAsia="sl-SI"/>
              </w:rPr>
              <w:t>(3) Pristojni organ v primeru iz prvega odstavka tega člena izda odločbo</w:t>
            </w:r>
            <w:r w:rsidR="00FC7502" w:rsidRPr="00012AEC">
              <w:rPr>
                <w:rFonts w:cs="Arial"/>
                <w:szCs w:val="20"/>
                <w:lang w:eastAsia="sl-SI"/>
              </w:rPr>
              <w:t xml:space="preserve"> o </w:t>
            </w:r>
            <w:proofErr w:type="spellStart"/>
            <w:r w:rsidR="00FC7502" w:rsidRPr="00012AEC">
              <w:rPr>
                <w:rFonts w:cs="Arial"/>
                <w:szCs w:val="20"/>
                <w:lang w:eastAsia="sl-SI"/>
              </w:rPr>
              <w:t>odreku</w:t>
            </w:r>
            <w:proofErr w:type="spellEnd"/>
            <w:r w:rsidRPr="00012AEC">
              <w:rPr>
                <w:rFonts w:cs="Arial"/>
                <w:szCs w:val="20"/>
                <w:lang w:eastAsia="sl-SI"/>
              </w:rPr>
              <w:t xml:space="preserve"> pravic</w:t>
            </w:r>
            <w:r w:rsidR="00C443BE" w:rsidRPr="00012AEC">
              <w:rPr>
                <w:rFonts w:cs="Arial"/>
                <w:szCs w:val="20"/>
                <w:lang w:eastAsia="sl-SI"/>
              </w:rPr>
              <w:t>i</w:t>
            </w:r>
            <w:r w:rsidRPr="00012AEC">
              <w:rPr>
                <w:rFonts w:cs="Arial"/>
                <w:szCs w:val="20"/>
                <w:lang w:eastAsia="sl-SI"/>
              </w:rPr>
              <w:t xml:space="preserve"> do sredstev.</w:t>
            </w:r>
          </w:p>
          <w:p w14:paraId="25AEC689" w14:textId="77777777" w:rsidR="00374915" w:rsidRPr="00012AEC" w:rsidRDefault="00374915" w:rsidP="0008064A">
            <w:pPr>
              <w:shd w:val="clear" w:color="auto" w:fill="FFFFFF"/>
              <w:jc w:val="both"/>
              <w:rPr>
                <w:rFonts w:cs="Arial"/>
                <w:szCs w:val="20"/>
                <w:lang w:eastAsia="sl-SI"/>
              </w:rPr>
            </w:pPr>
          </w:p>
          <w:p w14:paraId="7DBBEFEE" w14:textId="6F39E55B" w:rsidR="00364CCF" w:rsidRPr="00012AEC" w:rsidRDefault="00364CCF" w:rsidP="0008064A">
            <w:pPr>
              <w:shd w:val="clear" w:color="auto" w:fill="FFFFFF"/>
              <w:jc w:val="both"/>
              <w:rPr>
                <w:rFonts w:cs="Arial"/>
                <w:szCs w:val="20"/>
                <w:lang w:eastAsia="sl-SI"/>
              </w:rPr>
            </w:pPr>
            <w:r w:rsidRPr="00012AEC">
              <w:rPr>
                <w:rFonts w:cs="Arial"/>
                <w:szCs w:val="20"/>
                <w:lang w:eastAsia="sl-SI"/>
              </w:rPr>
              <w:t xml:space="preserve">(4) Pristojni organ v odločbi iz prejšnjega odstavka odloči tudi, da </w:t>
            </w:r>
            <w:r w:rsidR="00516D89" w:rsidRPr="00012AEC">
              <w:rPr>
                <w:rFonts w:cs="Arial"/>
                <w:szCs w:val="20"/>
                <w:lang w:eastAsia="sl-SI"/>
              </w:rPr>
              <w:t>j</w:t>
            </w:r>
            <w:r w:rsidRPr="00012AEC">
              <w:rPr>
                <w:rFonts w:cs="Arial"/>
                <w:szCs w:val="20"/>
                <w:lang w:eastAsia="sl-SI"/>
              </w:rPr>
              <w:t>e stranka izključ</w:t>
            </w:r>
            <w:r w:rsidR="00516D89" w:rsidRPr="00012AEC">
              <w:rPr>
                <w:rFonts w:cs="Arial"/>
                <w:szCs w:val="20"/>
                <w:lang w:eastAsia="sl-SI"/>
              </w:rPr>
              <w:t>ena</w:t>
            </w:r>
            <w:r w:rsidRPr="00012AEC">
              <w:rPr>
                <w:rFonts w:cs="Arial"/>
                <w:szCs w:val="20"/>
                <w:lang w:eastAsia="sl-SI"/>
              </w:rPr>
              <w:t xml:space="preserve"> iz prejemanja podpore v okviru istega ukrepa, </w:t>
            </w:r>
            <w:proofErr w:type="spellStart"/>
            <w:r w:rsidRPr="00012AEC">
              <w:rPr>
                <w:rFonts w:cs="Arial"/>
                <w:szCs w:val="20"/>
                <w:lang w:eastAsia="sl-SI"/>
              </w:rPr>
              <w:t>podukrepa</w:t>
            </w:r>
            <w:proofErr w:type="spellEnd"/>
            <w:r w:rsidRPr="00012AEC">
              <w:rPr>
                <w:rFonts w:cs="Arial"/>
                <w:szCs w:val="20"/>
                <w:lang w:eastAsia="sl-SI"/>
              </w:rPr>
              <w:t xml:space="preserve"> ali operacije za koledarsko leto ugotovitve in naslednje koledarsko leto, če to zahtevajo predpisi, ki urejajo skupno kmetijsko politiko.</w:t>
            </w:r>
          </w:p>
          <w:p w14:paraId="3F299259" w14:textId="77777777" w:rsidR="00374915" w:rsidRPr="00012AEC" w:rsidRDefault="00374915" w:rsidP="0008064A">
            <w:pPr>
              <w:shd w:val="clear" w:color="auto" w:fill="FFFFFF"/>
              <w:jc w:val="both"/>
              <w:rPr>
                <w:rFonts w:cs="Arial"/>
                <w:szCs w:val="20"/>
                <w:lang w:eastAsia="sl-SI"/>
              </w:rPr>
            </w:pPr>
          </w:p>
          <w:p w14:paraId="7E3712BF" w14:textId="6CC97B46" w:rsidR="00364CCF" w:rsidRPr="00012AEC" w:rsidRDefault="00364CCF" w:rsidP="0008064A">
            <w:pPr>
              <w:shd w:val="clear" w:color="auto" w:fill="FFFFFF"/>
              <w:jc w:val="both"/>
              <w:rPr>
                <w:rFonts w:cs="Arial"/>
                <w:szCs w:val="20"/>
                <w:lang w:eastAsia="sl-SI"/>
              </w:rPr>
            </w:pPr>
            <w:r w:rsidRPr="00012AEC">
              <w:rPr>
                <w:rFonts w:cs="Arial"/>
                <w:szCs w:val="20"/>
                <w:lang w:eastAsia="sl-SI"/>
              </w:rPr>
              <w:t>(5) Če so bila stranki sredstva že izplačana, pristojni organ v odločbi iz tretjega odstavka tega člena zahteva vračilo izplačanih sredstev in določi rok vračila izplačanih sredstev. Stranki se v primeru iz prejšnjega stavka zaračunajo zakonite zamudne obresti, ki tečejo od dneva izplačila sredstev.«.</w:t>
            </w:r>
          </w:p>
          <w:p w14:paraId="21D719EE" w14:textId="77777777" w:rsidR="00364CCF" w:rsidRPr="00012AEC" w:rsidRDefault="00364CCF" w:rsidP="0008064A">
            <w:pPr>
              <w:autoSpaceDE w:val="0"/>
              <w:autoSpaceDN w:val="0"/>
              <w:adjustRightInd w:val="0"/>
              <w:jc w:val="both"/>
              <w:rPr>
                <w:rFonts w:cs="Arial"/>
                <w:b/>
                <w:szCs w:val="20"/>
              </w:rPr>
            </w:pPr>
          </w:p>
          <w:p w14:paraId="540A92B5" w14:textId="1B20D5FD" w:rsidR="00364CCF" w:rsidRPr="00012AEC" w:rsidRDefault="00364CCF" w:rsidP="0008064A">
            <w:pPr>
              <w:shd w:val="clear" w:color="auto" w:fill="FFFFFF"/>
              <w:jc w:val="center"/>
              <w:rPr>
                <w:rFonts w:cs="Arial"/>
                <w:b/>
                <w:bCs/>
                <w:szCs w:val="20"/>
                <w:lang w:eastAsia="sl-SI"/>
              </w:rPr>
            </w:pPr>
            <w:r w:rsidRPr="00012AEC">
              <w:rPr>
                <w:rFonts w:cs="Arial"/>
                <w:b/>
                <w:bCs/>
                <w:szCs w:val="20"/>
                <w:lang w:eastAsia="sl-SI"/>
              </w:rPr>
              <w:lastRenderedPageBreak/>
              <w:t>3</w:t>
            </w:r>
            <w:r w:rsidR="002D019D" w:rsidRPr="00012AEC">
              <w:rPr>
                <w:rFonts w:cs="Arial"/>
                <w:b/>
                <w:bCs/>
                <w:szCs w:val="20"/>
                <w:lang w:eastAsia="sl-SI"/>
              </w:rPr>
              <w:t>4</w:t>
            </w:r>
            <w:r w:rsidRPr="00012AEC">
              <w:rPr>
                <w:rFonts w:cs="Arial"/>
                <w:b/>
                <w:bCs/>
                <w:szCs w:val="20"/>
                <w:lang w:eastAsia="sl-SI"/>
              </w:rPr>
              <w:t>. člen</w:t>
            </w:r>
          </w:p>
          <w:p w14:paraId="34AAFC07" w14:textId="77777777" w:rsidR="00364CCF" w:rsidRPr="00012AEC" w:rsidRDefault="00364CCF" w:rsidP="0008064A">
            <w:pPr>
              <w:shd w:val="clear" w:color="auto" w:fill="FFFFFF"/>
              <w:jc w:val="both"/>
              <w:rPr>
                <w:rFonts w:cs="Arial"/>
                <w:b/>
                <w:bCs/>
                <w:szCs w:val="20"/>
                <w:lang w:eastAsia="sl-SI"/>
              </w:rPr>
            </w:pPr>
            <w:r w:rsidRPr="00012AEC">
              <w:rPr>
                <w:rFonts w:cs="Arial"/>
                <w:b/>
                <w:bCs/>
                <w:szCs w:val="20"/>
                <w:lang w:eastAsia="sl-SI"/>
              </w:rPr>
              <w:t xml:space="preserve">                                                                        </w:t>
            </w:r>
          </w:p>
          <w:p w14:paraId="1E935CF4" w14:textId="5863A05C" w:rsidR="00364CCF" w:rsidRPr="00012AEC" w:rsidRDefault="00364CCF" w:rsidP="0008064A">
            <w:pPr>
              <w:shd w:val="clear" w:color="auto" w:fill="FFFFFF"/>
              <w:jc w:val="both"/>
              <w:rPr>
                <w:rFonts w:cs="Arial"/>
                <w:bCs/>
                <w:szCs w:val="20"/>
                <w:lang w:eastAsia="sl-SI"/>
              </w:rPr>
            </w:pPr>
            <w:r w:rsidRPr="00012AEC">
              <w:rPr>
                <w:rFonts w:cs="Arial"/>
                <w:bCs/>
                <w:szCs w:val="20"/>
                <w:lang w:eastAsia="sl-SI"/>
              </w:rPr>
              <w:t>V 56. členu se v prvem odstavku pika nadomesti z vejico in doda besedilo »razen v primeru iz drugega odstavka 53. člena tega zakona.«.</w:t>
            </w:r>
          </w:p>
          <w:p w14:paraId="010BD10D" w14:textId="77777777" w:rsidR="00027651" w:rsidRPr="00012AEC" w:rsidRDefault="00027651" w:rsidP="0008064A">
            <w:pPr>
              <w:shd w:val="clear" w:color="auto" w:fill="FFFFFF"/>
              <w:jc w:val="both"/>
              <w:rPr>
                <w:rFonts w:cs="Arial"/>
                <w:bCs/>
                <w:szCs w:val="20"/>
                <w:lang w:eastAsia="sl-SI"/>
              </w:rPr>
            </w:pPr>
          </w:p>
          <w:p w14:paraId="1661D043" w14:textId="45E44E59" w:rsidR="00364CCF" w:rsidRPr="00012AEC" w:rsidRDefault="00364CCF" w:rsidP="0008064A">
            <w:pPr>
              <w:shd w:val="clear" w:color="auto" w:fill="FFFFFF"/>
              <w:jc w:val="both"/>
              <w:rPr>
                <w:rFonts w:cs="Arial"/>
                <w:bCs/>
                <w:szCs w:val="20"/>
                <w:lang w:eastAsia="sl-SI"/>
              </w:rPr>
            </w:pPr>
            <w:r w:rsidRPr="00012AEC">
              <w:rPr>
                <w:rFonts w:cs="Arial"/>
                <w:bCs/>
                <w:szCs w:val="20"/>
                <w:lang w:eastAsia="sl-SI"/>
              </w:rPr>
              <w:t>Za četrtim odstavkom se doda</w:t>
            </w:r>
            <w:r w:rsidR="00FC7502" w:rsidRPr="00012AEC">
              <w:rPr>
                <w:rFonts w:cs="Arial"/>
                <w:bCs/>
                <w:szCs w:val="20"/>
                <w:lang w:eastAsia="sl-SI"/>
              </w:rPr>
              <w:t>jo</w:t>
            </w:r>
            <w:r w:rsidRPr="00012AEC">
              <w:rPr>
                <w:rFonts w:cs="Arial"/>
                <w:bCs/>
                <w:szCs w:val="20"/>
                <w:lang w:eastAsia="sl-SI"/>
              </w:rPr>
              <w:t xml:space="preserve"> nov</w:t>
            </w:r>
            <w:r w:rsidR="00FC7502" w:rsidRPr="00012AEC">
              <w:rPr>
                <w:rFonts w:cs="Arial"/>
                <w:bCs/>
                <w:szCs w:val="20"/>
                <w:lang w:eastAsia="sl-SI"/>
              </w:rPr>
              <w:t>i</w:t>
            </w:r>
            <w:r w:rsidRPr="00012AEC">
              <w:rPr>
                <w:rFonts w:cs="Arial"/>
                <w:bCs/>
                <w:szCs w:val="20"/>
                <w:lang w:eastAsia="sl-SI"/>
              </w:rPr>
              <w:t xml:space="preserve"> peti</w:t>
            </w:r>
            <w:r w:rsidR="00FC7502" w:rsidRPr="00012AEC">
              <w:rPr>
                <w:rFonts w:cs="Arial"/>
                <w:bCs/>
                <w:szCs w:val="20"/>
                <w:lang w:eastAsia="sl-SI"/>
              </w:rPr>
              <w:t>,</w:t>
            </w:r>
            <w:r w:rsidR="004B17F4" w:rsidRPr="00012AEC">
              <w:rPr>
                <w:rFonts w:cs="Arial"/>
                <w:bCs/>
                <w:szCs w:val="20"/>
                <w:lang w:eastAsia="sl-SI"/>
              </w:rPr>
              <w:t xml:space="preserve"> </w:t>
            </w:r>
            <w:r w:rsidRPr="00012AEC">
              <w:rPr>
                <w:rFonts w:cs="Arial"/>
                <w:bCs/>
                <w:szCs w:val="20"/>
                <w:lang w:eastAsia="sl-SI"/>
              </w:rPr>
              <w:t>šesti</w:t>
            </w:r>
            <w:r w:rsidR="00FC7502" w:rsidRPr="00012AEC">
              <w:rPr>
                <w:rFonts w:cs="Arial"/>
                <w:bCs/>
                <w:szCs w:val="20"/>
                <w:lang w:eastAsia="sl-SI"/>
              </w:rPr>
              <w:t xml:space="preserve"> in sedmi</w:t>
            </w:r>
            <w:r w:rsidRPr="00012AEC">
              <w:rPr>
                <w:rFonts w:cs="Arial"/>
                <w:bCs/>
                <w:szCs w:val="20"/>
                <w:lang w:eastAsia="sl-SI"/>
              </w:rPr>
              <w:t xml:space="preserve"> odstavek, ki se glasi</w:t>
            </w:r>
            <w:r w:rsidR="00FC7502" w:rsidRPr="00012AEC">
              <w:rPr>
                <w:rFonts w:cs="Arial"/>
                <w:bCs/>
                <w:szCs w:val="20"/>
                <w:lang w:eastAsia="sl-SI"/>
              </w:rPr>
              <w:t>jo</w:t>
            </w:r>
            <w:r w:rsidRPr="00012AEC">
              <w:rPr>
                <w:rFonts w:cs="Arial"/>
                <w:bCs/>
                <w:szCs w:val="20"/>
                <w:lang w:eastAsia="sl-SI"/>
              </w:rPr>
              <w:t>:</w:t>
            </w:r>
          </w:p>
          <w:p w14:paraId="0DEADE69" w14:textId="77777777" w:rsidR="00374915" w:rsidRPr="00012AEC" w:rsidRDefault="00374915" w:rsidP="0008064A">
            <w:pPr>
              <w:shd w:val="clear" w:color="auto" w:fill="FFFFFF"/>
              <w:jc w:val="both"/>
              <w:rPr>
                <w:rFonts w:cs="Arial"/>
                <w:bCs/>
                <w:szCs w:val="20"/>
                <w:lang w:eastAsia="sl-SI"/>
              </w:rPr>
            </w:pPr>
          </w:p>
          <w:p w14:paraId="417F6917" w14:textId="7162B18B" w:rsidR="00364CCF" w:rsidRPr="00012AEC" w:rsidRDefault="00364CCF" w:rsidP="0008064A">
            <w:pPr>
              <w:shd w:val="clear" w:color="auto" w:fill="FFFFFF"/>
              <w:jc w:val="both"/>
              <w:rPr>
                <w:rFonts w:cs="Arial"/>
                <w:bCs/>
                <w:szCs w:val="20"/>
                <w:lang w:eastAsia="sl-SI"/>
              </w:rPr>
            </w:pPr>
            <w:r w:rsidRPr="00012AEC">
              <w:rPr>
                <w:rFonts w:cs="Arial"/>
                <w:bCs/>
                <w:szCs w:val="20"/>
                <w:lang w:eastAsia="sl-SI"/>
              </w:rPr>
              <w:t xml:space="preserve">»(5) Če pristojni organ v primeru iz tretjega odstavka tega člena zavrne znesek, ki znaša do največ dva odstotka celotne vrednosti zahtevka ali zavrnjen znesek ne presega 250 eurov, lahko izda odločbo s skrajšano obrazložitvijo, ki vsebuje samo kratko obrazložitev strankinega zahtevka, sklicevanje na predpise, na podlagi katerih je bilo o zahtevku odločeno, in pravni pouk. V pravnem pouku pristojni organ stranko pouči o </w:t>
            </w:r>
            <w:r w:rsidR="00FC7502" w:rsidRPr="00012AEC">
              <w:rPr>
                <w:rFonts w:cs="Arial"/>
                <w:bCs/>
                <w:lang w:eastAsia="sl-SI"/>
              </w:rPr>
              <w:t>pravici do vložitve ugovora zoper tako odločbo</w:t>
            </w:r>
            <w:r w:rsidR="00FC7502" w:rsidRPr="00012AEC">
              <w:rPr>
                <w:rFonts w:cs="Arial"/>
                <w:bCs/>
                <w:szCs w:val="20"/>
                <w:lang w:eastAsia="sl-SI"/>
              </w:rPr>
              <w:t xml:space="preserve"> </w:t>
            </w:r>
            <w:r w:rsidR="00A85CD2" w:rsidRPr="00012AEC">
              <w:rPr>
                <w:rFonts w:cs="Arial"/>
                <w:bCs/>
                <w:szCs w:val="20"/>
                <w:lang w:eastAsia="sl-SI"/>
              </w:rPr>
              <w:t>in</w:t>
            </w:r>
            <w:r w:rsidR="00CE6D44" w:rsidRPr="00012AEC">
              <w:rPr>
                <w:rFonts w:cs="Arial"/>
                <w:bCs/>
                <w:szCs w:val="20"/>
                <w:lang w:eastAsia="sl-SI"/>
              </w:rPr>
              <w:t xml:space="preserve"> posledicah, če </w:t>
            </w:r>
            <w:r w:rsidR="00FC7502" w:rsidRPr="00012AEC">
              <w:rPr>
                <w:rFonts w:cs="Arial"/>
                <w:bCs/>
                <w:szCs w:val="20"/>
                <w:lang w:eastAsia="sl-SI"/>
              </w:rPr>
              <w:t>ugovora</w:t>
            </w:r>
            <w:r w:rsidR="00CE6D44" w:rsidRPr="00012AEC">
              <w:rPr>
                <w:rFonts w:cs="Arial"/>
                <w:bCs/>
                <w:szCs w:val="20"/>
                <w:lang w:eastAsia="sl-SI"/>
              </w:rPr>
              <w:t xml:space="preserve"> ne </w:t>
            </w:r>
            <w:r w:rsidR="00FC7502" w:rsidRPr="00012AEC">
              <w:rPr>
                <w:rFonts w:cs="Arial"/>
                <w:bCs/>
                <w:szCs w:val="20"/>
                <w:lang w:eastAsia="sl-SI"/>
              </w:rPr>
              <w:t>vloži</w:t>
            </w:r>
            <w:r w:rsidR="00CE6D44" w:rsidRPr="00012AEC">
              <w:rPr>
                <w:rFonts w:cs="Arial"/>
                <w:bCs/>
                <w:szCs w:val="20"/>
                <w:lang w:eastAsia="sl-SI"/>
              </w:rPr>
              <w:t xml:space="preserve">, </w:t>
            </w:r>
            <w:r w:rsidRPr="00012AEC">
              <w:rPr>
                <w:rFonts w:cs="Arial"/>
                <w:bCs/>
                <w:szCs w:val="20"/>
                <w:lang w:eastAsia="sl-SI"/>
              </w:rPr>
              <w:t>roku</w:t>
            </w:r>
            <w:r w:rsidR="00D90F8B" w:rsidRPr="00012AEC">
              <w:rPr>
                <w:rFonts w:cs="Arial"/>
                <w:bCs/>
                <w:szCs w:val="20"/>
                <w:lang w:eastAsia="sl-SI"/>
              </w:rPr>
              <w:t xml:space="preserve"> in organu</w:t>
            </w:r>
            <w:r w:rsidRPr="00012AEC">
              <w:rPr>
                <w:rFonts w:cs="Arial"/>
                <w:bCs/>
                <w:szCs w:val="20"/>
                <w:lang w:eastAsia="sl-SI"/>
              </w:rPr>
              <w:t xml:space="preserve"> za </w:t>
            </w:r>
            <w:r w:rsidR="00FC7502" w:rsidRPr="00012AEC">
              <w:rPr>
                <w:rFonts w:cs="Arial"/>
                <w:bCs/>
                <w:szCs w:val="20"/>
                <w:lang w:eastAsia="sl-SI"/>
              </w:rPr>
              <w:t>vložitev ugovora</w:t>
            </w:r>
            <w:r w:rsidRPr="00012AEC">
              <w:rPr>
                <w:rFonts w:cs="Arial"/>
                <w:bCs/>
                <w:szCs w:val="20"/>
                <w:lang w:eastAsia="sl-SI"/>
              </w:rPr>
              <w:t xml:space="preserve">. Prav tako jo pouči, da bo </w:t>
            </w:r>
            <w:r w:rsidR="00FC7502" w:rsidRPr="00012AEC">
              <w:rPr>
                <w:rFonts w:cs="Arial"/>
                <w:bCs/>
                <w:szCs w:val="20"/>
                <w:lang w:eastAsia="sl-SI"/>
              </w:rPr>
              <w:t xml:space="preserve">v primeru, če ugovoru ne bo ugodeno, </w:t>
            </w:r>
            <w:r w:rsidRPr="00012AEC">
              <w:rPr>
                <w:rFonts w:cs="Arial"/>
                <w:bCs/>
                <w:szCs w:val="20"/>
                <w:lang w:eastAsia="sl-SI"/>
              </w:rPr>
              <w:t>izdana odločba s polno obrazložitvijo.</w:t>
            </w:r>
          </w:p>
          <w:p w14:paraId="0EC5A6B1" w14:textId="77777777" w:rsidR="00027651" w:rsidRPr="00012AEC" w:rsidRDefault="00027651" w:rsidP="0008064A">
            <w:pPr>
              <w:shd w:val="clear" w:color="auto" w:fill="FFFFFF"/>
              <w:jc w:val="both"/>
              <w:rPr>
                <w:rFonts w:cs="Arial"/>
                <w:bCs/>
                <w:szCs w:val="20"/>
                <w:lang w:eastAsia="sl-SI"/>
              </w:rPr>
            </w:pPr>
          </w:p>
          <w:p w14:paraId="26501FC8" w14:textId="015165CB" w:rsidR="00FC7502" w:rsidRPr="00012AEC" w:rsidRDefault="00364CCF" w:rsidP="0008064A">
            <w:pPr>
              <w:shd w:val="clear" w:color="auto" w:fill="FFFFFF"/>
              <w:jc w:val="both"/>
              <w:rPr>
                <w:rFonts w:cs="Arial"/>
                <w:bCs/>
                <w:lang w:eastAsia="sl-SI"/>
              </w:rPr>
            </w:pPr>
            <w:r w:rsidRPr="00012AEC">
              <w:rPr>
                <w:rFonts w:cs="Arial"/>
                <w:bCs/>
                <w:szCs w:val="20"/>
                <w:lang w:eastAsia="sl-SI"/>
              </w:rPr>
              <w:t xml:space="preserve">(6) Stranka </w:t>
            </w:r>
            <w:r w:rsidR="00FC7502" w:rsidRPr="00012AEC">
              <w:rPr>
                <w:rFonts w:cs="Arial"/>
                <w:bCs/>
                <w:szCs w:val="20"/>
                <w:lang w:eastAsia="sl-SI"/>
              </w:rPr>
              <w:t>lahko</w:t>
            </w:r>
            <w:r w:rsidRPr="00012AEC">
              <w:rPr>
                <w:rFonts w:cs="Arial"/>
                <w:bCs/>
                <w:szCs w:val="20"/>
                <w:lang w:eastAsia="sl-SI"/>
              </w:rPr>
              <w:t xml:space="preserve"> v</w:t>
            </w:r>
            <w:r w:rsidR="00C6474B" w:rsidRPr="00012AEC">
              <w:rPr>
                <w:rFonts w:cs="Arial"/>
                <w:bCs/>
                <w:szCs w:val="20"/>
                <w:lang w:eastAsia="sl-SI"/>
              </w:rPr>
              <w:t xml:space="preserve"> primeru iz prejšnjega odstavka</w:t>
            </w:r>
            <w:r w:rsidR="00FC7502" w:rsidRPr="00012AEC">
              <w:rPr>
                <w:rFonts w:cs="Arial"/>
                <w:bCs/>
                <w:lang w:eastAsia="sl-SI"/>
              </w:rPr>
              <w:t xml:space="preserve"> pri pristojnem organu, ki je odločil o zahtevku, vloži ugovor</w:t>
            </w:r>
            <w:r w:rsidRPr="00012AEC">
              <w:rPr>
                <w:rFonts w:cs="Arial"/>
                <w:bCs/>
                <w:szCs w:val="20"/>
                <w:lang w:eastAsia="sl-SI"/>
              </w:rPr>
              <w:t xml:space="preserve"> v </w:t>
            </w:r>
            <w:r w:rsidR="00FC7502" w:rsidRPr="00012AEC">
              <w:rPr>
                <w:rFonts w:cs="Arial"/>
                <w:bCs/>
                <w:szCs w:val="20"/>
                <w:lang w:eastAsia="sl-SI"/>
              </w:rPr>
              <w:t>petnajstih</w:t>
            </w:r>
            <w:r w:rsidRPr="00012AEC">
              <w:rPr>
                <w:rFonts w:cs="Arial"/>
                <w:bCs/>
                <w:szCs w:val="20"/>
                <w:lang w:eastAsia="sl-SI"/>
              </w:rPr>
              <w:t xml:space="preserve"> dneh od vročitve odločbe s skrajšano obrazložitvijo.</w:t>
            </w:r>
            <w:r w:rsidR="00FC7502" w:rsidRPr="00012AEC">
              <w:rPr>
                <w:rFonts w:cs="Arial"/>
                <w:bCs/>
                <w:szCs w:val="20"/>
                <w:lang w:eastAsia="sl-SI"/>
              </w:rPr>
              <w:t xml:space="preserve"> </w:t>
            </w:r>
            <w:r w:rsidR="00FC7502" w:rsidRPr="00012AEC">
              <w:rPr>
                <w:rFonts w:cs="Arial"/>
                <w:bCs/>
                <w:lang w:eastAsia="sl-SI"/>
              </w:rPr>
              <w:t>Pristojni organ preveri navedbe stranke iz ugovora in izda odločbo.</w:t>
            </w:r>
          </w:p>
          <w:p w14:paraId="2E8EFE60" w14:textId="77777777" w:rsidR="00FC7502" w:rsidRPr="00012AEC" w:rsidRDefault="00FC7502" w:rsidP="0008064A">
            <w:pPr>
              <w:shd w:val="clear" w:color="auto" w:fill="FFFFFF"/>
              <w:jc w:val="both"/>
              <w:rPr>
                <w:rFonts w:cs="Arial"/>
                <w:bCs/>
                <w:color w:val="FF0000"/>
                <w:lang w:eastAsia="sl-SI"/>
              </w:rPr>
            </w:pPr>
          </w:p>
          <w:p w14:paraId="17D26F5E" w14:textId="406FC1A9" w:rsidR="00027651" w:rsidRPr="00012AEC" w:rsidRDefault="00FC7502" w:rsidP="0008064A">
            <w:pPr>
              <w:shd w:val="clear" w:color="auto" w:fill="FFFFFF"/>
              <w:jc w:val="both"/>
              <w:rPr>
                <w:rFonts w:cs="Arial"/>
                <w:bCs/>
                <w:lang w:eastAsia="sl-SI"/>
              </w:rPr>
            </w:pPr>
            <w:r w:rsidRPr="00012AEC">
              <w:rPr>
                <w:rFonts w:cs="Arial"/>
                <w:bCs/>
                <w:lang w:eastAsia="sl-SI"/>
              </w:rPr>
              <w:t>(7) Zoper odločbo, izdano na ugovor stranke, je dopustna pritožba. Rok za vložitev pritožbe začne teči od vročitve odločbe, s katero je bilo odločeno o ugovoru stranke. Če stranka ugovora ne vloži, postane odločba s skrajšano obrazložitvijo dokončna in pravnomočna.«.</w:t>
            </w:r>
          </w:p>
          <w:p w14:paraId="1A6548F6" w14:textId="77777777" w:rsidR="0056297D" w:rsidRPr="00012AEC" w:rsidRDefault="0056297D" w:rsidP="0008064A">
            <w:pPr>
              <w:shd w:val="clear" w:color="auto" w:fill="FFFFFF"/>
              <w:jc w:val="both"/>
              <w:rPr>
                <w:rFonts w:cs="Arial"/>
                <w:bCs/>
                <w:szCs w:val="20"/>
                <w:lang w:eastAsia="sl-SI"/>
              </w:rPr>
            </w:pPr>
          </w:p>
          <w:p w14:paraId="2F49832D" w14:textId="43AAE8AD" w:rsidR="00364CCF" w:rsidRPr="00012AEC" w:rsidRDefault="00364CCF" w:rsidP="0008064A">
            <w:pPr>
              <w:shd w:val="clear" w:color="auto" w:fill="FFFFFF"/>
              <w:jc w:val="both"/>
              <w:rPr>
                <w:rFonts w:cs="Arial"/>
                <w:bCs/>
                <w:szCs w:val="20"/>
                <w:lang w:eastAsia="sl-SI"/>
              </w:rPr>
            </w:pPr>
            <w:r w:rsidRPr="00012AEC">
              <w:rPr>
                <w:rFonts w:cs="Arial"/>
                <w:bCs/>
                <w:szCs w:val="20"/>
                <w:lang w:eastAsia="sl-SI"/>
              </w:rPr>
              <w:t>Dosedanji peti odstavek se črta.</w:t>
            </w:r>
          </w:p>
          <w:p w14:paraId="0EAD094C" w14:textId="77777777" w:rsidR="000B5338" w:rsidRPr="00012AEC" w:rsidRDefault="000B5338" w:rsidP="0008064A">
            <w:pPr>
              <w:shd w:val="clear" w:color="auto" w:fill="FFFFFF"/>
              <w:jc w:val="both"/>
              <w:rPr>
                <w:rFonts w:cs="Arial"/>
                <w:bCs/>
                <w:i/>
                <w:szCs w:val="20"/>
                <w:lang w:eastAsia="sl-SI"/>
              </w:rPr>
            </w:pPr>
          </w:p>
          <w:p w14:paraId="323A127E" w14:textId="2716998E" w:rsidR="00364CCF" w:rsidRPr="00012AEC" w:rsidRDefault="00364CCF" w:rsidP="0008064A">
            <w:pPr>
              <w:jc w:val="center"/>
              <w:rPr>
                <w:rFonts w:cs="Arial"/>
                <w:b/>
                <w:szCs w:val="20"/>
              </w:rPr>
            </w:pPr>
            <w:r w:rsidRPr="00012AEC">
              <w:rPr>
                <w:rFonts w:cs="Arial"/>
                <w:b/>
                <w:szCs w:val="20"/>
              </w:rPr>
              <w:t>3</w:t>
            </w:r>
            <w:r w:rsidR="002D019D" w:rsidRPr="00012AEC">
              <w:rPr>
                <w:rFonts w:cs="Arial"/>
                <w:b/>
                <w:szCs w:val="20"/>
              </w:rPr>
              <w:t>5</w:t>
            </w:r>
            <w:r w:rsidRPr="00012AEC">
              <w:rPr>
                <w:rFonts w:cs="Arial"/>
                <w:b/>
                <w:szCs w:val="20"/>
              </w:rPr>
              <w:t>. člen</w:t>
            </w:r>
          </w:p>
          <w:p w14:paraId="010F3CF0" w14:textId="77777777" w:rsidR="000B5338" w:rsidRPr="00012AEC" w:rsidRDefault="000B5338" w:rsidP="0008064A">
            <w:pPr>
              <w:jc w:val="center"/>
              <w:rPr>
                <w:rFonts w:cs="Arial"/>
                <w:b/>
                <w:szCs w:val="20"/>
              </w:rPr>
            </w:pPr>
          </w:p>
          <w:p w14:paraId="78E427A3" w14:textId="77CBC68C" w:rsidR="00364CCF" w:rsidRPr="00012AEC" w:rsidRDefault="00364CCF" w:rsidP="0008064A">
            <w:pPr>
              <w:rPr>
                <w:rFonts w:cs="Arial"/>
                <w:szCs w:val="20"/>
              </w:rPr>
            </w:pPr>
            <w:r w:rsidRPr="00012AEC">
              <w:rPr>
                <w:rFonts w:cs="Arial"/>
                <w:szCs w:val="20"/>
              </w:rPr>
              <w:t>Za 56.a členom se doda nov</w:t>
            </w:r>
            <w:r w:rsidR="00DE4D3E">
              <w:rPr>
                <w:rFonts w:cs="Arial"/>
                <w:szCs w:val="20"/>
              </w:rPr>
              <w:t>,</w:t>
            </w:r>
            <w:r w:rsidRPr="00012AEC">
              <w:rPr>
                <w:rFonts w:cs="Arial"/>
                <w:szCs w:val="20"/>
              </w:rPr>
              <w:t xml:space="preserve"> 56.b člen, ki se glasi:</w:t>
            </w:r>
          </w:p>
          <w:p w14:paraId="0D4989D2" w14:textId="77777777" w:rsidR="000B5338" w:rsidRPr="00012AEC" w:rsidRDefault="000B5338" w:rsidP="0008064A">
            <w:pPr>
              <w:rPr>
                <w:rFonts w:cs="Arial"/>
                <w:szCs w:val="20"/>
              </w:rPr>
            </w:pPr>
          </w:p>
          <w:p w14:paraId="63D19D6F" w14:textId="59390824" w:rsidR="00364CCF" w:rsidRPr="00012AEC" w:rsidRDefault="00364CCF" w:rsidP="0008064A">
            <w:pPr>
              <w:jc w:val="center"/>
              <w:rPr>
                <w:rFonts w:cs="Arial"/>
                <w:szCs w:val="20"/>
              </w:rPr>
            </w:pPr>
            <w:r w:rsidRPr="00012AEC">
              <w:rPr>
                <w:rFonts w:cs="Arial"/>
                <w:szCs w:val="20"/>
              </w:rPr>
              <w:t>»56.b člen</w:t>
            </w:r>
          </w:p>
          <w:p w14:paraId="7B91AA06" w14:textId="1FD86597" w:rsidR="00364CCF" w:rsidRPr="00012AEC" w:rsidRDefault="00364CCF" w:rsidP="0008064A">
            <w:pPr>
              <w:jc w:val="center"/>
              <w:rPr>
                <w:rFonts w:cs="Arial"/>
                <w:szCs w:val="20"/>
              </w:rPr>
            </w:pPr>
            <w:r w:rsidRPr="00012AEC">
              <w:rPr>
                <w:rFonts w:cs="Arial"/>
                <w:szCs w:val="20"/>
              </w:rPr>
              <w:t>(</w:t>
            </w:r>
            <w:r w:rsidR="000B5338" w:rsidRPr="00012AEC">
              <w:rPr>
                <w:rFonts w:cs="Arial"/>
                <w:szCs w:val="20"/>
              </w:rPr>
              <w:t>i</w:t>
            </w:r>
            <w:r w:rsidRPr="00012AEC">
              <w:rPr>
                <w:rFonts w:cs="Arial"/>
                <w:szCs w:val="20"/>
              </w:rPr>
              <w:t>nformativna odločba)</w:t>
            </w:r>
          </w:p>
          <w:p w14:paraId="1E34AE4E" w14:textId="77777777" w:rsidR="00364CCF" w:rsidRPr="00012AEC" w:rsidRDefault="00364CCF" w:rsidP="0008064A">
            <w:pPr>
              <w:jc w:val="center"/>
              <w:rPr>
                <w:rFonts w:cs="Arial"/>
                <w:b/>
                <w:szCs w:val="20"/>
              </w:rPr>
            </w:pPr>
          </w:p>
          <w:p w14:paraId="660F9F34" w14:textId="4F3915B6" w:rsidR="00364CCF" w:rsidRPr="00012AEC" w:rsidRDefault="00364CCF" w:rsidP="0008064A">
            <w:pPr>
              <w:rPr>
                <w:rFonts w:cs="Arial"/>
                <w:iCs/>
                <w:szCs w:val="20"/>
              </w:rPr>
            </w:pPr>
            <w:r w:rsidRPr="00012AEC">
              <w:rPr>
                <w:rFonts w:cs="Arial"/>
                <w:iCs/>
                <w:szCs w:val="20"/>
              </w:rPr>
              <w:t>(1) Za ukrepe iz prve alineje tretjega odstavka 23. člena tega zakona se odločbe izdajo na podlagi podatkov iz uradnih evidenc, če je za posamezni ukrep tako določeno s predpisom iz 12. člena tega zakona.</w:t>
            </w:r>
          </w:p>
          <w:p w14:paraId="36F0CEC4" w14:textId="77777777" w:rsidR="000B5338" w:rsidRPr="00012AEC" w:rsidRDefault="000B5338" w:rsidP="0008064A">
            <w:pPr>
              <w:rPr>
                <w:rFonts w:cs="Arial"/>
                <w:iCs/>
                <w:szCs w:val="20"/>
              </w:rPr>
            </w:pPr>
          </w:p>
          <w:p w14:paraId="005B88ED" w14:textId="6FCD206A" w:rsidR="00364CCF" w:rsidRPr="00012AEC" w:rsidRDefault="00364CCF" w:rsidP="0008064A">
            <w:pPr>
              <w:shd w:val="clear" w:color="auto" w:fill="FFFFFF"/>
              <w:jc w:val="both"/>
              <w:rPr>
                <w:rFonts w:cs="Arial"/>
                <w:iCs/>
                <w:szCs w:val="20"/>
                <w:lang w:eastAsia="sl-SI"/>
              </w:rPr>
            </w:pPr>
            <w:r w:rsidRPr="00012AEC">
              <w:rPr>
                <w:rFonts w:cs="Arial"/>
                <w:iCs/>
                <w:szCs w:val="20"/>
                <w:lang w:eastAsia="sl-SI"/>
              </w:rPr>
              <w:t>(2) V primerih iz prejšnjega odstavka agencija izda informativno odločbo.</w:t>
            </w:r>
          </w:p>
          <w:p w14:paraId="2B6173BA" w14:textId="77777777" w:rsidR="000B5338" w:rsidRPr="00012AEC" w:rsidRDefault="000B5338" w:rsidP="0008064A">
            <w:pPr>
              <w:shd w:val="clear" w:color="auto" w:fill="FFFFFF"/>
              <w:jc w:val="both"/>
              <w:rPr>
                <w:rFonts w:cs="Arial"/>
                <w:iCs/>
                <w:szCs w:val="20"/>
                <w:lang w:eastAsia="sl-SI"/>
              </w:rPr>
            </w:pPr>
          </w:p>
          <w:p w14:paraId="52A0A950" w14:textId="54A16BBA" w:rsidR="00364CCF" w:rsidRPr="00012AEC" w:rsidRDefault="00364CCF" w:rsidP="0008064A">
            <w:pPr>
              <w:shd w:val="clear" w:color="auto" w:fill="FFFFFF"/>
              <w:jc w:val="both"/>
              <w:rPr>
                <w:rFonts w:cs="Arial"/>
                <w:iCs/>
                <w:szCs w:val="20"/>
                <w:lang w:eastAsia="sl-SI"/>
              </w:rPr>
            </w:pPr>
            <w:r w:rsidRPr="00012AEC">
              <w:rPr>
                <w:rFonts w:cs="Arial"/>
                <w:iCs/>
                <w:szCs w:val="20"/>
                <w:lang w:eastAsia="sl-SI"/>
              </w:rPr>
              <w:t>(3) Če stranka ugotovi, da je izračun v informativni odločbi iz prejšnjega odstavka nepravilen, lahko v 15 dneh od vročitve odločbe vloži ugovor. Agencija preveri navedbe stranke in izda odločbo.</w:t>
            </w:r>
          </w:p>
          <w:p w14:paraId="4FAEB182" w14:textId="77777777" w:rsidR="000B5338" w:rsidRPr="00012AEC" w:rsidRDefault="000B5338" w:rsidP="0008064A">
            <w:pPr>
              <w:shd w:val="clear" w:color="auto" w:fill="FFFFFF"/>
              <w:jc w:val="both"/>
              <w:rPr>
                <w:rFonts w:cs="Arial"/>
                <w:iCs/>
                <w:szCs w:val="20"/>
                <w:lang w:eastAsia="sl-SI"/>
              </w:rPr>
            </w:pPr>
          </w:p>
          <w:p w14:paraId="788C4B43" w14:textId="6C20B938" w:rsidR="00364CCF" w:rsidRPr="00012AEC" w:rsidRDefault="00364CCF" w:rsidP="0008064A">
            <w:pPr>
              <w:shd w:val="clear" w:color="auto" w:fill="FFFFFF"/>
              <w:jc w:val="both"/>
              <w:rPr>
                <w:rFonts w:cs="Arial"/>
                <w:iCs/>
                <w:szCs w:val="20"/>
                <w:lang w:eastAsia="sl-SI"/>
              </w:rPr>
            </w:pPr>
            <w:r w:rsidRPr="00012AEC">
              <w:rPr>
                <w:rFonts w:cs="Arial"/>
                <w:iCs/>
                <w:szCs w:val="20"/>
                <w:lang w:eastAsia="sl-SI"/>
              </w:rPr>
              <w:t xml:space="preserve">(4) Če stranka zoper odločbo </w:t>
            </w:r>
            <w:r w:rsidR="00CE6D44" w:rsidRPr="00012AEC">
              <w:rPr>
                <w:rFonts w:cs="Arial"/>
                <w:iCs/>
                <w:szCs w:val="20"/>
                <w:lang w:eastAsia="sl-SI"/>
              </w:rPr>
              <w:t xml:space="preserve">ne ugovarja, velja informativna odločba za dokončno odločbo. V tem primeru </w:t>
            </w:r>
            <w:r w:rsidR="00A85CD2" w:rsidRPr="00012AEC">
              <w:rPr>
                <w:rFonts w:cs="Arial"/>
                <w:iCs/>
                <w:szCs w:val="20"/>
                <w:lang w:eastAsia="sl-SI"/>
              </w:rPr>
              <w:t xml:space="preserve">se </w:t>
            </w:r>
            <w:r w:rsidR="00D90F8B" w:rsidRPr="00012AEC">
              <w:rPr>
                <w:rFonts w:cs="Arial"/>
                <w:iCs/>
                <w:szCs w:val="20"/>
                <w:lang w:eastAsia="sl-SI"/>
              </w:rPr>
              <w:t>šteje</w:t>
            </w:r>
            <w:r w:rsidR="00CE6D44" w:rsidRPr="00012AEC">
              <w:rPr>
                <w:rFonts w:cs="Arial"/>
                <w:iCs/>
                <w:szCs w:val="20"/>
                <w:lang w:eastAsia="sl-SI"/>
              </w:rPr>
              <w:t>, da se je stranka odpovedala pritožbi.</w:t>
            </w:r>
          </w:p>
          <w:p w14:paraId="5DEB4DB0" w14:textId="77777777" w:rsidR="000B5338" w:rsidRPr="00012AEC" w:rsidRDefault="000B5338" w:rsidP="0008064A">
            <w:pPr>
              <w:shd w:val="clear" w:color="auto" w:fill="FFFFFF"/>
              <w:jc w:val="both"/>
              <w:rPr>
                <w:rFonts w:cs="Arial"/>
                <w:iCs/>
                <w:szCs w:val="20"/>
                <w:lang w:eastAsia="sl-SI"/>
              </w:rPr>
            </w:pPr>
          </w:p>
          <w:p w14:paraId="39303277" w14:textId="27103194" w:rsidR="00364CCF" w:rsidRPr="00012AEC" w:rsidRDefault="00364CCF" w:rsidP="0008064A">
            <w:pPr>
              <w:shd w:val="clear" w:color="auto" w:fill="FFFFFF"/>
              <w:jc w:val="both"/>
              <w:rPr>
                <w:rFonts w:cs="Arial"/>
                <w:iCs/>
                <w:szCs w:val="20"/>
                <w:lang w:eastAsia="sl-SI"/>
              </w:rPr>
            </w:pPr>
            <w:r w:rsidRPr="00012AEC">
              <w:rPr>
                <w:rFonts w:cs="Arial"/>
                <w:iCs/>
                <w:szCs w:val="20"/>
                <w:lang w:eastAsia="sl-SI"/>
              </w:rPr>
              <w:t>(5) Stranka lahko v 15 dneh od vročitve odločbe iz tretjega odstavka tega člena vloži pritožbo. Pritožba ne zadrži izvršitve odločbe.</w:t>
            </w:r>
          </w:p>
          <w:p w14:paraId="334AD009" w14:textId="77777777" w:rsidR="000B5338" w:rsidRPr="00012AEC" w:rsidRDefault="000B5338" w:rsidP="0008064A">
            <w:pPr>
              <w:shd w:val="clear" w:color="auto" w:fill="FFFFFF"/>
              <w:jc w:val="both"/>
              <w:rPr>
                <w:rFonts w:cs="Arial"/>
                <w:iCs/>
                <w:szCs w:val="20"/>
                <w:lang w:eastAsia="sl-SI"/>
              </w:rPr>
            </w:pPr>
          </w:p>
          <w:p w14:paraId="090CD314" w14:textId="02DF461D" w:rsidR="00364CCF" w:rsidRPr="00012AEC" w:rsidRDefault="00364CCF" w:rsidP="0008064A">
            <w:pPr>
              <w:jc w:val="both"/>
              <w:rPr>
                <w:rFonts w:cs="Arial"/>
                <w:iCs/>
                <w:szCs w:val="20"/>
              </w:rPr>
            </w:pPr>
            <w:r w:rsidRPr="00012AEC">
              <w:rPr>
                <w:rFonts w:cs="Arial"/>
                <w:iCs/>
                <w:szCs w:val="20"/>
              </w:rPr>
              <w:t xml:space="preserve">(6) </w:t>
            </w:r>
            <w:r w:rsidR="001205F2" w:rsidRPr="001205F2">
              <w:rPr>
                <w:rFonts w:cs="Arial"/>
                <w:iCs/>
                <w:szCs w:val="20"/>
              </w:rPr>
              <w:t>Odločbe in sklepi iz tega člena se vročajo v skladu s 37. členom tega zakona.</w:t>
            </w:r>
            <w:r w:rsidRPr="00012AEC">
              <w:rPr>
                <w:rFonts w:cs="Arial"/>
                <w:iCs/>
                <w:szCs w:val="20"/>
              </w:rPr>
              <w:t>.«.</w:t>
            </w:r>
          </w:p>
          <w:p w14:paraId="4C0A638E" w14:textId="77777777" w:rsidR="00364CCF" w:rsidRPr="00012AEC" w:rsidRDefault="00364CCF" w:rsidP="0008064A">
            <w:pPr>
              <w:jc w:val="both"/>
              <w:rPr>
                <w:rFonts w:cs="Arial"/>
                <w:iCs/>
                <w:szCs w:val="20"/>
              </w:rPr>
            </w:pPr>
          </w:p>
          <w:p w14:paraId="034E5E43" w14:textId="4713FBC0" w:rsidR="000B5338" w:rsidRPr="00012AEC" w:rsidRDefault="00364CCF" w:rsidP="0008064A">
            <w:pPr>
              <w:shd w:val="clear" w:color="auto" w:fill="FFFFFF"/>
              <w:jc w:val="center"/>
              <w:rPr>
                <w:rFonts w:cs="Arial"/>
                <w:b/>
                <w:lang w:eastAsia="sl-SI"/>
              </w:rPr>
            </w:pPr>
            <w:r w:rsidRPr="00012AEC">
              <w:rPr>
                <w:rFonts w:cs="Arial"/>
                <w:b/>
                <w:lang w:eastAsia="sl-SI"/>
              </w:rPr>
              <w:t>3</w:t>
            </w:r>
            <w:r w:rsidR="002D019D" w:rsidRPr="00012AEC">
              <w:rPr>
                <w:rFonts w:cs="Arial"/>
                <w:b/>
                <w:lang w:eastAsia="sl-SI"/>
              </w:rPr>
              <w:t>6</w:t>
            </w:r>
            <w:r w:rsidRPr="00012AEC">
              <w:rPr>
                <w:rFonts w:cs="Arial"/>
                <w:b/>
                <w:lang w:eastAsia="sl-SI"/>
              </w:rPr>
              <w:t>. člen</w:t>
            </w:r>
          </w:p>
          <w:p w14:paraId="3D7A8938" w14:textId="77777777" w:rsidR="000B5338" w:rsidRPr="00012AEC" w:rsidRDefault="000B5338" w:rsidP="0008064A">
            <w:pPr>
              <w:shd w:val="clear" w:color="auto" w:fill="FFFFFF"/>
              <w:jc w:val="center"/>
              <w:rPr>
                <w:rFonts w:cs="Arial"/>
                <w:b/>
                <w:lang w:eastAsia="sl-SI"/>
              </w:rPr>
            </w:pPr>
          </w:p>
          <w:p w14:paraId="33FF15B2" w14:textId="7C091AF2" w:rsidR="000B5338" w:rsidRPr="00012AEC" w:rsidRDefault="00364CCF" w:rsidP="0008064A">
            <w:pPr>
              <w:shd w:val="clear" w:color="auto" w:fill="FFFFFF"/>
              <w:jc w:val="both"/>
              <w:rPr>
                <w:rFonts w:cs="Arial"/>
                <w:lang w:eastAsia="sl-SI"/>
              </w:rPr>
            </w:pPr>
            <w:r w:rsidRPr="00012AEC">
              <w:rPr>
                <w:rFonts w:cs="Arial"/>
                <w:lang w:eastAsia="sl-SI"/>
              </w:rPr>
              <w:t>61. b člen s</w:t>
            </w:r>
            <w:r w:rsidR="00E436D1" w:rsidRPr="00012AEC">
              <w:rPr>
                <w:rFonts w:cs="Arial"/>
                <w:lang w:eastAsia="sl-SI"/>
              </w:rPr>
              <w:t xml:space="preserve">e spremeni tako, da se glasi:  </w:t>
            </w:r>
          </w:p>
          <w:p w14:paraId="782476DF" w14:textId="5BF01239" w:rsidR="00364CCF" w:rsidRPr="00012AEC" w:rsidRDefault="00364CCF" w:rsidP="0008064A">
            <w:pPr>
              <w:shd w:val="clear" w:color="auto" w:fill="FFFFFF"/>
              <w:jc w:val="center"/>
              <w:rPr>
                <w:rFonts w:cs="Arial"/>
                <w:lang w:eastAsia="sl-SI"/>
              </w:rPr>
            </w:pPr>
            <w:r w:rsidRPr="00012AEC">
              <w:rPr>
                <w:rFonts w:cs="Arial"/>
                <w:lang w:eastAsia="sl-SI"/>
              </w:rPr>
              <w:t>»61.b člen</w:t>
            </w:r>
          </w:p>
          <w:p w14:paraId="29F13A28" w14:textId="60D1DF7D" w:rsidR="00364CCF" w:rsidRPr="00012AEC" w:rsidRDefault="00364CCF" w:rsidP="0008064A">
            <w:pPr>
              <w:shd w:val="clear" w:color="auto" w:fill="FFFFFF"/>
              <w:jc w:val="center"/>
              <w:rPr>
                <w:rFonts w:cs="Arial"/>
                <w:lang w:eastAsia="sl-SI"/>
              </w:rPr>
            </w:pPr>
            <w:r w:rsidRPr="00012AEC">
              <w:rPr>
                <w:rFonts w:cs="Arial"/>
                <w:lang w:eastAsia="sl-SI"/>
              </w:rPr>
              <w:lastRenderedPageBreak/>
              <w:t>(plačilni roki)</w:t>
            </w:r>
          </w:p>
          <w:p w14:paraId="6E77BBC3" w14:textId="77777777" w:rsidR="00BD5D49" w:rsidRPr="00012AEC" w:rsidRDefault="00BD5D49" w:rsidP="0008064A">
            <w:pPr>
              <w:shd w:val="clear" w:color="auto" w:fill="FFFFFF"/>
              <w:jc w:val="center"/>
              <w:rPr>
                <w:rFonts w:cs="Arial"/>
                <w:lang w:eastAsia="sl-SI"/>
              </w:rPr>
            </w:pPr>
          </w:p>
          <w:p w14:paraId="3BA59196" w14:textId="4BBA21FD" w:rsidR="000B5338" w:rsidRPr="00012AEC" w:rsidRDefault="00364CCF" w:rsidP="0008064A">
            <w:pPr>
              <w:shd w:val="clear" w:color="auto" w:fill="FFFFFF"/>
              <w:jc w:val="both"/>
              <w:outlineLvl w:val="3"/>
              <w:rPr>
                <w:rFonts w:cs="Arial"/>
                <w:lang w:eastAsia="sl-SI"/>
              </w:rPr>
            </w:pPr>
            <w:r w:rsidRPr="00012AEC">
              <w:rPr>
                <w:rFonts w:cs="Arial"/>
                <w:lang w:eastAsia="sl-SI"/>
              </w:rPr>
              <w:t xml:space="preserve">(1) </w:t>
            </w:r>
            <w:r w:rsidR="00BD5D49" w:rsidRPr="00012AEC">
              <w:rPr>
                <w:rFonts w:cs="Arial"/>
                <w:lang w:eastAsia="sl-SI"/>
              </w:rPr>
              <w:t xml:space="preserve">Ne glede na 10. člen Zakona o preprečevanju zamud pri plačilih (Uradni list RS, št. 57/12 in 61/20 </w:t>
            </w:r>
            <w:r w:rsidR="00D90F8B" w:rsidRPr="00012AEC">
              <w:rPr>
                <w:rFonts w:cs="Arial"/>
                <w:bCs/>
                <w:szCs w:val="20"/>
                <w:lang w:val="es-ES" w:eastAsia="sl-SI"/>
              </w:rPr>
              <w:t>−</w:t>
            </w:r>
            <w:r w:rsidR="00BD5D49" w:rsidRPr="00012AEC">
              <w:rPr>
                <w:rFonts w:cs="Arial"/>
                <w:lang w:eastAsia="sl-SI"/>
              </w:rPr>
              <w:t xml:space="preserve"> ZDLGPE) plačilni rok za hitro pokvarljive kmetijske in živilske proizvode</w:t>
            </w:r>
            <w:r w:rsidR="00516D89" w:rsidRPr="00012AEC">
              <w:rPr>
                <w:rFonts w:cs="Arial"/>
                <w:lang w:eastAsia="sl-SI"/>
              </w:rPr>
              <w:t>,</w:t>
            </w:r>
            <w:r w:rsidR="00BD5D49" w:rsidRPr="00012AEC">
              <w:rPr>
                <w:rFonts w:cs="Arial"/>
                <w:lang w:eastAsia="sl-SI"/>
              </w:rPr>
              <w:t xml:space="preserve"> ne sme biti daljši od 30 dni od dneva dostave ali prejema računa. V primeru redne dostave hitro pokvarljivih kmetijskih in živilskih proizvodov plačilni rok ne sme biti daljši od 30 dni po zadnji dostavi ali prejemu računa. Obdobje redne dostave lahko obsega največ en mesec. Plačilni roki za hitro pokvarljive kmetijske in živilske proizvode začnejo teči na dan dostave ali prejemu računa, v primeru redne dostave pa od konca dogovorjenega roka</w:t>
            </w:r>
            <w:r w:rsidR="00516D89" w:rsidRPr="00012AEC">
              <w:rPr>
                <w:rFonts w:cs="Arial"/>
                <w:lang w:eastAsia="sl-SI"/>
              </w:rPr>
              <w:t>,</w:t>
            </w:r>
            <w:r w:rsidR="00BD5D49" w:rsidRPr="00012AEC">
              <w:rPr>
                <w:rFonts w:cs="Arial"/>
                <w:lang w:eastAsia="sl-SI"/>
              </w:rPr>
              <w:t xml:space="preserve"> v katerem je bila opravljena dostava ali prejet račun</w:t>
            </w:r>
            <w:r w:rsidR="00516D89" w:rsidRPr="00012AEC">
              <w:rPr>
                <w:rFonts w:cs="Arial"/>
                <w:lang w:eastAsia="sl-SI"/>
              </w:rPr>
              <w:t>,</w:t>
            </w:r>
            <w:r w:rsidR="00D90F8B" w:rsidRPr="00012AEC">
              <w:rPr>
                <w:rFonts w:cs="Arial"/>
                <w:lang w:eastAsia="sl-SI"/>
              </w:rPr>
              <w:t xml:space="preserve"> p</w:t>
            </w:r>
            <w:r w:rsidR="00BD5D49" w:rsidRPr="00012AEC">
              <w:rPr>
                <w:rFonts w:cs="Arial"/>
                <w:lang w:eastAsia="sl-SI"/>
              </w:rPr>
              <w:t>ri čemer se upošteva poznejši datum.</w:t>
            </w:r>
          </w:p>
          <w:p w14:paraId="5EC215CA" w14:textId="77777777" w:rsidR="00516D89" w:rsidRPr="00012AEC" w:rsidRDefault="00516D89" w:rsidP="0008064A">
            <w:pPr>
              <w:shd w:val="clear" w:color="auto" w:fill="FFFFFF"/>
              <w:jc w:val="both"/>
              <w:outlineLvl w:val="3"/>
              <w:rPr>
                <w:rFonts w:cs="Arial"/>
                <w:lang w:eastAsia="sl-SI"/>
              </w:rPr>
            </w:pPr>
          </w:p>
          <w:p w14:paraId="14CEA7A3" w14:textId="061B5FC2" w:rsidR="005B1523" w:rsidRPr="00012AEC" w:rsidRDefault="00364CCF" w:rsidP="0008064A">
            <w:pPr>
              <w:shd w:val="clear" w:color="auto" w:fill="FFFFFF"/>
              <w:jc w:val="both"/>
              <w:outlineLvl w:val="3"/>
              <w:rPr>
                <w:rFonts w:cs="Arial"/>
                <w:lang w:eastAsia="sl-SI"/>
              </w:rPr>
            </w:pPr>
            <w:r w:rsidRPr="00012AEC">
              <w:rPr>
                <w:rFonts w:cs="Arial"/>
                <w:lang w:eastAsia="sl-SI"/>
              </w:rPr>
              <w:t xml:space="preserve">(2) </w:t>
            </w:r>
            <w:r w:rsidR="00BD5D49" w:rsidRPr="00012AEC">
              <w:rPr>
                <w:rFonts w:cs="Arial"/>
                <w:lang w:eastAsia="sl-SI"/>
              </w:rPr>
              <w:t xml:space="preserve">Ne glede na 10. člen Zakona o preprečevanju zamud pri plačilih (Uradni list RS, št. 57/12 in 61/20 </w:t>
            </w:r>
            <w:r w:rsidR="00D90F8B" w:rsidRPr="00012AEC">
              <w:rPr>
                <w:rFonts w:cs="Arial"/>
                <w:bCs/>
                <w:szCs w:val="20"/>
                <w:lang w:val="es-ES" w:eastAsia="sl-SI"/>
              </w:rPr>
              <w:t>−</w:t>
            </w:r>
            <w:r w:rsidR="00BD5D49" w:rsidRPr="00012AEC">
              <w:rPr>
                <w:rFonts w:cs="Arial"/>
                <w:lang w:eastAsia="sl-SI"/>
              </w:rPr>
              <w:t xml:space="preserve"> ZDLGPE) plačilni rok za druge kmetijske in živilske proizvode ne sme biti daljši od 60 dni od dneva dostave ali prejema računa. V primeru redne dostave drugih kmetijskih in živilskih proizvodov plačilni rok ne sme biti daljši od 60 dni po zadnji dostavi ali prejemu računa. Obdobje redne dostave lahko obsega največ en mesec. Plačilni roki za druge kmetijske in živilske proizvode začnejo teči na dan dostave ali prejem računa, v primeru redne dostave pa od konca dogovorjenega roka</w:t>
            </w:r>
            <w:r w:rsidR="00516D89" w:rsidRPr="00012AEC">
              <w:rPr>
                <w:rFonts w:cs="Arial"/>
                <w:lang w:eastAsia="sl-SI"/>
              </w:rPr>
              <w:t>,</w:t>
            </w:r>
            <w:r w:rsidR="00BD5D49" w:rsidRPr="00012AEC">
              <w:rPr>
                <w:rFonts w:cs="Arial"/>
                <w:lang w:eastAsia="sl-SI"/>
              </w:rPr>
              <w:t xml:space="preserve"> v katerem je bila opravljena dostava ali prejet račun</w:t>
            </w:r>
            <w:r w:rsidR="00516D89" w:rsidRPr="00012AEC">
              <w:rPr>
                <w:rFonts w:cs="Arial"/>
                <w:lang w:eastAsia="sl-SI"/>
              </w:rPr>
              <w:t>,</w:t>
            </w:r>
            <w:r w:rsidR="00D90F8B" w:rsidRPr="00012AEC">
              <w:rPr>
                <w:rFonts w:cs="Arial"/>
                <w:lang w:eastAsia="sl-SI"/>
              </w:rPr>
              <w:t xml:space="preserve"> p</w:t>
            </w:r>
            <w:r w:rsidR="00BD5D49" w:rsidRPr="00012AEC">
              <w:rPr>
                <w:rFonts w:cs="Arial"/>
                <w:lang w:eastAsia="sl-SI"/>
              </w:rPr>
              <w:t>ri čemer se upošteva poznejši datum.</w:t>
            </w:r>
          </w:p>
          <w:p w14:paraId="5B0D7CB3" w14:textId="36A28B81" w:rsidR="00364CCF" w:rsidRPr="00012AEC" w:rsidRDefault="00364CCF" w:rsidP="0008064A">
            <w:pPr>
              <w:shd w:val="clear" w:color="auto" w:fill="FFFFFF"/>
              <w:jc w:val="both"/>
              <w:outlineLvl w:val="3"/>
              <w:rPr>
                <w:rFonts w:cs="Arial"/>
                <w:lang w:eastAsia="sl-SI"/>
              </w:rPr>
            </w:pPr>
            <w:r w:rsidRPr="00012AEC">
              <w:rPr>
                <w:rFonts w:cs="Arial"/>
                <w:lang w:eastAsia="sl-SI"/>
              </w:rPr>
              <w:br/>
              <w:t>(3) Hitro pokvarljivi kmetijski in živilski proizvodi iz prvega odstavka tega člena so:</w:t>
            </w:r>
          </w:p>
          <w:p w14:paraId="2F75BCD7" w14:textId="2E48F5BE" w:rsidR="00364CCF" w:rsidRPr="00012AEC" w:rsidRDefault="00364CCF" w:rsidP="0008064A">
            <w:pPr>
              <w:shd w:val="clear" w:color="auto" w:fill="FFFFFF"/>
              <w:outlineLvl w:val="3"/>
              <w:rPr>
                <w:rFonts w:cs="Arial"/>
                <w:sz w:val="14"/>
                <w:lang w:eastAsia="sl-SI"/>
              </w:rPr>
            </w:pPr>
            <w:r w:rsidRPr="00012AEC">
              <w:rPr>
                <w:rFonts w:cs="Arial"/>
                <w:lang w:eastAsia="sl-SI"/>
              </w:rPr>
              <w:t xml:space="preserve">1.  proizvodi, ki bi zaradi svoje narave ali stopnje predelave lahko postali neprimerni za prodajo v 30 dneh po spravilu pridelka, proizvodnji ali predelavi; </w:t>
            </w:r>
          </w:p>
          <w:p w14:paraId="505BF7CE" w14:textId="40083524" w:rsidR="008D06B2" w:rsidRPr="00012AEC" w:rsidRDefault="00364CCF" w:rsidP="0008064A">
            <w:pPr>
              <w:shd w:val="clear" w:color="auto" w:fill="FFFFFF"/>
              <w:outlineLvl w:val="3"/>
              <w:rPr>
                <w:rFonts w:cs="Arial"/>
                <w:lang w:eastAsia="sl-SI"/>
              </w:rPr>
            </w:pPr>
            <w:r w:rsidRPr="00012AEC">
              <w:rPr>
                <w:rFonts w:cs="Arial"/>
                <w:lang w:eastAsia="sl-SI"/>
              </w:rPr>
              <w:t>2. sveže sadje in zelenjava iz Priloge I Uredbe 1308/2013/EU;</w:t>
            </w:r>
            <w:r w:rsidRPr="00012AEC">
              <w:rPr>
                <w:rFonts w:cs="Arial"/>
                <w:lang w:eastAsia="sl-SI"/>
              </w:rPr>
              <w:br/>
              <w:t xml:space="preserve">3. </w:t>
            </w:r>
            <w:r w:rsidR="00BD5D49" w:rsidRPr="00012AEC">
              <w:rPr>
                <w:rFonts w:cs="Arial"/>
                <w:lang w:eastAsia="sl-SI"/>
              </w:rPr>
              <w:t xml:space="preserve">svež </w:t>
            </w:r>
            <w:r w:rsidRPr="00012AEC">
              <w:rPr>
                <w:rFonts w:cs="Arial"/>
                <w:lang w:eastAsia="sl-SI"/>
              </w:rPr>
              <w:t>krompir;</w:t>
            </w:r>
            <w:r w:rsidRPr="00012AEC">
              <w:rPr>
                <w:rFonts w:cs="Arial"/>
                <w:lang w:eastAsia="sl-SI"/>
              </w:rPr>
              <w:br/>
              <w:t>4. mleko in mlečni izdelki, ki niso sterilizirani;</w:t>
            </w:r>
            <w:r w:rsidRPr="00012AEC">
              <w:rPr>
                <w:rFonts w:cs="Arial"/>
                <w:lang w:eastAsia="sl-SI"/>
              </w:rPr>
              <w:br/>
              <w:t xml:space="preserve">5. predpakirano in </w:t>
            </w:r>
            <w:proofErr w:type="spellStart"/>
            <w:r w:rsidRPr="00012AEC">
              <w:rPr>
                <w:rFonts w:cs="Arial"/>
                <w:lang w:eastAsia="sl-SI"/>
              </w:rPr>
              <w:t>nepredpakirano</w:t>
            </w:r>
            <w:proofErr w:type="spellEnd"/>
            <w:r w:rsidRPr="00012AEC">
              <w:rPr>
                <w:rFonts w:cs="Arial"/>
                <w:lang w:eastAsia="sl-SI"/>
              </w:rPr>
              <w:t xml:space="preserve"> sveže meso, mleto meso, mesni pripravki, drobovina in notranji organi;</w:t>
            </w:r>
            <w:r w:rsidRPr="00012AEC">
              <w:rPr>
                <w:rFonts w:cs="Arial"/>
                <w:lang w:eastAsia="sl-SI"/>
              </w:rPr>
              <w:br/>
              <w:t xml:space="preserve">6. </w:t>
            </w:r>
            <w:proofErr w:type="spellStart"/>
            <w:r w:rsidRPr="00012AEC">
              <w:rPr>
                <w:rFonts w:cs="Arial"/>
                <w:lang w:eastAsia="sl-SI"/>
              </w:rPr>
              <w:t>nepredpakirani</w:t>
            </w:r>
            <w:proofErr w:type="spellEnd"/>
            <w:r w:rsidRPr="00012AEC">
              <w:rPr>
                <w:rFonts w:cs="Arial"/>
                <w:lang w:eastAsia="sl-SI"/>
              </w:rPr>
              <w:t xml:space="preserve"> presni in pasterizirani mesni izdelki;</w:t>
            </w:r>
            <w:r w:rsidRPr="00012AEC">
              <w:rPr>
                <w:rFonts w:cs="Arial"/>
                <w:lang w:eastAsia="sl-SI"/>
              </w:rPr>
              <w:br/>
              <w:t>7. sveže ribe, raki in mehkužci;</w:t>
            </w:r>
            <w:r w:rsidRPr="00012AEC">
              <w:rPr>
                <w:rFonts w:cs="Arial"/>
                <w:lang w:eastAsia="sl-SI"/>
              </w:rPr>
              <w:br/>
              <w:t>8. jajca v lupini;</w:t>
            </w:r>
            <w:r w:rsidRPr="00012AEC">
              <w:rPr>
                <w:rFonts w:cs="Arial"/>
                <w:lang w:eastAsia="sl-SI"/>
              </w:rPr>
              <w:br/>
              <w:t>9. sveže gobe in zelišča;</w:t>
            </w:r>
            <w:r w:rsidRPr="00012AEC">
              <w:rPr>
                <w:rFonts w:cs="Arial"/>
                <w:lang w:eastAsia="sl-SI"/>
              </w:rPr>
              <w:br/>
              <w:t xml:space="preserve">10. predpakirani in </w:t>
            </w:r>
            <w:proofErr w:type="spellStart"/>
            <w:r w:rsidRPr="00012AEC">
              <w:rPr>
                <w:rFonts w:cs="Arial"/>
                <w:lang w:eastAsia="sl-SI"/>
              </w:rPr>
              <w:t>nepredpakiran</w:t>
            </w:r>
            <w:proofErr w:type="spellEnd"/>
            <w:r w:rsidRPr="00012AEC">
              <w:rPr>
                <w:rFonts w:cs="Arial"/>
                <w:lang w:eastAsia="sl-SI"/>
              </w:rPr>
              <w:t xml:space="preserve"> kruh in pekovsko pecivo;</w:t>
            </w:r>
            <w:r w:rsidRPr="00012AEC">
              <w:rPr>
                <w:rFonts w:cs="Arial"/>
                <w:lang w:eastAsia="sl-SI"/>
              </w:rPr>
              <w:br/>
              <w:t xml:space="preserve">11. </w:t>
            </w:r>
            <w:proofErr w:type="spellStart"/>
            <w:r w:rsidRPr="00012AEC">
              <w:rPr>
                <w:rFonts w:cs="Arial"/>
                <w:lang w:eastAsia="sl-SI"/>
              </w:rPr>
              <w:t>nepredpakirani</w:t>
            </w:r>
            <w:proofErr w:type="spellEnd"/>
            <w:r w:rsidRPr="00012AEC">
              <w:rPr>
                <w:rFonts w:cs="Arial"/>
                <w:lang w:eastAsia="sl-SI"/>
              </w:rPr>
              <w:t xml:space="preserve"> fini pekovski izdelki.</w:t>
            </w:r>
          </w:p>
          <w:p w14:paraId="1AF48563" w14:textId="0CDB33B9" w:rsidR="00364CCF" w:rsidRPr="00012AEC" w:rsidRDefault="00364CCF" w:rsidP="0008064A">
            <w:pPr>
              <w:shd w:val="clear" w:color="auto" w:fill="FFFFFF"/>
              <w:outlineLvl w:val="3"/>
              <w:rPr>
                <w:rFonts w:cs="Arial"/>
                <w:lang w:eastAsia="sl-SI"/>
              </w:rPr>
            </w:pPr>
            <w:r w:rsidRPr="00012AEC">
              <w:rPr>
                <w:rFonts w:cs="Arial"/>
                <w:lang w:eastAsia="sl-SI"/>
              </w:rPr>
              <w:br/>
              <w:t>(4) Drugačen dogovor o dolžini plačilnega roka iz tega člena je ničen.«.</w:t>
            </w:r>
          </w:p>
          <w:p w14:paraId="2351A3D0" w14:textId="77777777" w:rsidR="000B5338" w:rsidRPr="00012AEC" w:rsidRDefault="000B5338" w:rsidP="0008064A">
            <w:pPr>
              <w:shd w:val="clear" w:color="auto" w:fill="FFFFFF"/>
              <w:outlineLvl w:val="3"/>
              <w:rPr>
                <w:rFonts w:cs="Arial"/>
                <w:lang w:eastAsia="sl-SI"/>
              </w:rPr>
            </w:pPr>
          </w:p>
          <w:p w14:paraId="31ADE2AF" w14:textId="6335559D" w:rsidR="00364CCF" w:rsidRPr="00012AEC" w:rsidRDefault="00364CCF" w:rsidP="0008064A">
            <w:pPr>
              <w:shd w:val="clear" w:color="auto" w:fill="FFFFFF"/>
              <w:spacing w:before="150" w:after="75"/>
              <w:jc w:val="center"/>
              <w:outlineLvl w:val="3"/>
              <w:rPr>
                <w:rFonts w:cs="Arial"/>
                <w:b/>
                <w:bCs/>
                <w:lang w:eastAsia="sl-SI"/>
              </w:rPr>
            </w:pPr>
            <w:r w:rsidRPr="00012AEC">
              <w:rPr>
                <w:rFonts w:cs="Arial"/>
                <w:b/>
                <w:bCs/>
                <w:lang w:eastAsia="sl-SI"/>
              </w:rPr>
              <w:t>3</w:t>
            </w:r>
            <w:r w:rsidR="002D019D" w:rsidRPr="00012AEC">
              <w:rPr>
                <w:rFonts w:cs="Arial"/>
                <w:b/>
                <w:bCs/>
                <w:lang w:eastAsia="sl-SI"/>
              </w:rPr>
              <w:t>7</w:t>
            </w:r>
            <w:r w:rsidRPr="00012AEC">
              <w:rPr>
                <w:rFonts w:cs="Arial"/>
                <w:b/>
                <w:bCs/>
                <w:lang w:eastAsia="sl-SI"/>
              </w:rPr>
              <w:t>. člen</w:t>
            </w:r>
          </w:p>
          <w:p w14:paraId="1ADBAB8F" w14:textId="77777777" w:rsidR="000B5338" w:rsidRPr="00012AEC" w:rsidRDefault="000B5338" w:rsidP="0008064A">
            <w:pPr>
              <w:shd w:val="clear" w:color="auto" w:fill="FFFFFF"/>
              <w:jc w:val="center"/>
              <w:outlineLvl w:val="3"/>
              <w:rPr>
                <w:rFonts w:cs="Arial"/>
                <w:b/>
                <w:bCs/>
                <w:lang w:eastAsia="sl-SI"/>
              </w:rPr>
            </w:pPr>
          </w:p>
          <w:p w14:paraId="76DE247E" w14:textId="1F8985FD" w:rsidR="00364CCF" w:rsidRPr="00012AEC" w:rsidRDefault="00364CCF" w:rsidP="0008064A">
            <w:pPr>
              <w:shd w:val="clear" w:color="auto" w:fill="FFFFFF"/>
              <w:jc w:val="both"/>
              <w:outlineLvl w:val="3"/>
              <w:rPr>
                <w:rFonts w:cs="Arial"/>
                <w:lang w:eastAsia="sl-SI"/>
              </w:rPr>
            </w:pPr>
            <w:r w:rsidRPr="00012AEC">
              <w:rPr>
                <w:rFonts w:cs="Arial"/>
                <w:lang w:eastAsia="sl-SI"/>
              </w:rPr>
              <w:t xml:space="preserve"> V 61.f členu se spremeni prvi</w:t>
            </w:r>
            <w:r w:rsidR="00862A83" w:rsidRPr="00012AEC">
              <w:rPr>
                <w:rFonts w:cs="Arial"/>
                <w:lang w:eastAsia="sl-SI"/>
              </w:rPr>
              <w:t xml:space="preserve"> </w:t>
            </w:r>
            <w:r w:rsidRPr="00012AEC">
              <w:rPr>
                <w:rFonts w:cs="Arial"/>
                <w:lang w:eastAsia="sl-SI"/>
              </w:rPr>
              <w:t>odstavek tako, da se glasi:</w:t>
            </w:r>
          </w:p>
          <w:p w14:paraId="58CA6D9B" w14:textId="77777777" w:rsidR="000B5338" w:rsidRPr="00012AEC" w:rsidRDefault="000B5338" w:rsidP="0008064A">
            <w:pPr>
              <w:shd w:val="clear" w:color="auto" w:fill="FFFFFF"/>
              <w:jc w:val="both"/>
              <w:outlineLvl w:val="3"/>
              <w:rPr>
                <w:rFonts w:cs="Arial"/>
                <w:lang w:eastAsia="sl-SI"/>
              </w:rPr>
            </w:pPr>
          </w:p>
          <w:p w14:paraId="432AFC92" w14:textId="100EDFFA" w:rsidR="00364CCF" w:rsidRPr="00012AEC" w:rsidRDefault="00364CCF" w:rsidP="0008064A">
            <w:pPr>
              <w:shd w:val="clear" w:color="auto" w:fill="FFFFFF"/>
              <w:spacing w:after="75"/>
              <w:jc w:val="both"/>
              <w:outlineLvl w:val="3"/>
              <w:rPr>
                <w:rFonts w:cs="Arial"/>
                <w:lang w:eastAsia="sl-SI"/>
              </w:rPr>
            </w:pPr>
            <w:r w:rsidRPr="00012AEC">
              <w:rPr>
                <w:rFonts w:cs="Arial"/>
                <w:lang w:eastAsia="sl-SI"/>
              </w:rPr>
              <w:t>»(1) Nedovoljena ravnanja so tista ravnanja, s katerimi pogodbena stranka, ki je kupec po tem  zakonu</w:t>
            </w:r>
            <w:r w:rsidR="008A1E28" w:rsidRPr="00012AEC">
              <w:rPr>
                <w:rFonts w:cs="Arial"/>
                <w:lang w:eastAsia="sl-SI"/>
              </w:rPr>
              <w:t>,</w:t>
            </w:r>
            <w:r w:rsidRPr="00012AEC">
              <w:rPr>
                <w:rFonts w:cs="Arial"/>
                <w:lang w:eastAsia="sl-SI"/>
              </w:rPr>
              <w:t xml:space="preserve"> s svojo znatno tržno močjo, razvidn</w:t>
            </w:r>
            <w:r w:rsidR="00516D89" w:rsidRPr="00012AEC">
              <w:rPr>
                <w:rFonts w:cs="Arial"/>
                <w:lang w:eastAsia="sl-SI"/>
              </w:rPr>
              <w:t>o</w:t>
            </w:r>
            <w:r w:rsidRPr="00012AEC">
              <w:rPr>
                <w:rFonts w:cs="Arial"/>
                <w:lang w:eastAsia="sl-SI"/>
              </w:rPr>
              <w:t xml:space="preserve"> iz letnega prometa v skladu z 12. točko 3. člena tega zakona, še zlasti v razmerju do druge pogodbene stranke, </w:t>
            </w:r>
            <w:r w:rsidR="00516D89" w:rsidRPr="00012AEC">
              <w:rPr>
                <w:rFonts w:cs="Arial"/>
                <w:lang w:eastAsia="sl-SI"/>
              </w:rPr>
              <w:t xml:space="preserve">to je </w:t>
            </w:r>
            <w:r w:rsidRPr="00012AEC">
              <w:rPr>
                <w:rFonts w:cs="Arial"/>
                <w:lang w:eastAsia="sl-SI"/>
              </w:rPr>
              <w:t>dobavitelja po tem zakonu, v nasprotju z dobrimi poslovni običaji izkorišča drugo pogodbeno stranko.</w:t>
            </w:r>
            <w:r w:rsidR="00772729" w:rsidRPr="00012AEC">
              <w:rPr>
                <w:rFonts w:ascii="Times New Roman" w:hAnsi="Times New Roman"/>
                <w:lang w:eastAsia="sl-SI"/>
              </w:rPr>
              <w:t>«</w:t>
            </w:r>
            <w:r w:rsidR="00772729" w:rsidRPr="00012AEC">
              <w:rPr>
                <w:rFonts w:cs="Arial"/>
                <w:lang w:eastAsia="sl-SI"/>
              </w:rPr>
              <w:t>.</w:t>
            </w:r>
          </w:p>
          <w:p w14:paraId="63283E2F" w14:textId="77777777" w:rsidR="00364CCF" w:rsidRPr="00012AEC" w:rsidRDefault="00364CCF" w:rsidP="0008064A">
            <w:pPr>
              <w:shd w:val="clear" w:color="auto" w:fill="FFFFFF"/>
              <w:jc w:val="both"/>
              <w:outlineLvl w:val="3"/>
              <w:rPr>
                <w:rFonts w:cs="Arial"/>
                <w:lang w:eastAsia="sl-SI"/>
              </w:rPr>
            </w:pPr>
          </w:p>
          <w:p w14:paraId="36636A91" w14:textId="3A1CDA59" w:rsidR="00BA6797" w:rsidRPr="00012AEC" w:rsidRDefault="00364CCF" w:rsidP="0008064A">
            <w:pPr>
              <w:shd w:val="clear" w:color="auto" w:fill="FFFFFF"/>
              <w:jc w:val="both"/>
              <w:outlineLvl w:val="3"/>
              <w:rPr>
                <w:rFonts w:cs="Arial"/>
                <w:lang w:eastAsia="sl-SI"/>
              </w:rPr>
            </w:pPr>
            <w:r w:rsidRPr="00012AEC">
              <w:rPr>
                <w:rFonts w:cs="Arial"/>
                <w:lang w:eastAsia="sl-SI"/>
              </w:rPr>
              <w:t xml:space="preserve">V četrtem odstavku se </w:t>
            </w:r>
            <w:r w:rsidR="008A1E28" w:rsidRPr="00012AEC">
              <w:rPr>
                <w:rFonts w:cs="Arial"/>
                <w:lang w:eastAsia="sl-SI"/>
              </w:rPr>
              <w:t>7.</w:t>
            </w:r>
            <w:r w:rsidRPr="00012AEC">
              <w:rPr>
                <w:rFonts w:cs="Arial"/>
                <w:lang w:eastAsia="sl-SI"/>
              </w:rPr>
              <w:t xml:space="preserve"> točka spremeni tako, da se glasi: </w:t>
            </w:r>
          </w:p>
          <w:p w14:paraId="2C791C96" w14:textId="6091046B" w:rsidR="00364CCF" w:rsidRPr="00012AEC" w:rsidRDefault="00364CCF" w:rsidP="0008064A">
            <w:pPr>
              <w:shd w:val="clear" w:color="auto" w:fill="FFFFFF"/>
              <w:jc w:val="both"/>
              <w:outlineLvl w:val="3"/>
              <w:rPr>
                <w:rFonts w:cs="Arial"/>
                <w:lang w:eastAsia="sl-SI"/>
              </w:rPr>
            </w:pPr>
            <w:r w:rsidRPr="00012AEC">
              <w:rPr>
                <w:rFonts w:cs="Arial"/>
                <w:lang w:eastAsia="sl-SI"/>
              </w:rPr>
              <w:t xml:space="preserve"> </w:t>
            </w:r>
          </w:p>
          <w:p w14:paraId="3D4A7E29" w14:textId="4A916BB3" w:rsidR="00364CCF" w:rsidRPr="00012AEC" w:rsidRDefault="00364CCF" w:rsidP="0008064A">
            <w:pPr>
              <w:shd w:val="clear" w:color="auto" w:fill="FFFFFF"/>
              <w:jc w:val="both"/>
              <w:outlineLvl w:val="3"/>
              <w:rPr>
                <w:rFonts w:cs="Arial"/>
                <w:lang w:eastAsia="sl-SI"/>
              </w:rPr>
            </w:pPr>
            <w:r w:rsidRPr="00012AEC">
              <w:rPr>
                <w:rFonts w:cs="Arial"/>
                <w:lang w:eastAsia="sl-SI"/>
              </w:rPr>
              <w:t>»7. vračilo neprodanih hitro pokvarljivih kmetijskih in živilskih proizvodov in proizvodov</w:t>
            </w:r>
            <w:r w:rsidR="00AC2FA3" w:rsidRPr="00012AEC">
              <w:rPr>
                <w:rFonts w:cs="Arial"/>
                <w:lang w:eastAsia="sl-SI"/>
              </w:rPr>
              <w:t>,</w:t>
            </w:r>
            <w:r w:rsidRPr="00012AEC">
              <w:rPr>
                <w:rFonts w:cs="Arial"/>
                <w:lang w:eastAsia="sl-SI"/>
              </w:rPr>
              <w:t xml:space="preserve"> katerih rok uporabe je še najmanj ena tretjina </w:t>
            </w:r>
            <w:r w:rsidR="0023299D">
              <w:rPr>
                <w:rFonts w:cs="Arial"/>
                <w:lang w:eastAsia="sl-SI"/>
              </w:rPr>
              <w:t xml:space="preserve">obdobja </w:t>
            </w:r>
            <w:r w:rsidRPr="00012AEC">
              <w:rPr>
                <w:rFonts w:cs="Arial"/>
                <w:lang w:eastAsia="sl-SI"/>
              </w:rPr>
              <w:t>od dostave do zapadlosti, ne da bi kupec plačal za te neprodane proizvode ali ne da bi plačal za odstranitev teh proizvodov ali oboje, razen če je bilo vračilo kmetijskih in živilskih proizvodov, ki niso hitro pokvarljivi</w:t>
            </w:r>
            <w:r w:rsidR="00AC2FA3" w:rsidRPr="00012AEC">
              <w:rPr>
                <w:rFonts w:cs="Arial"/>
                <w:lang w:eastAsia="sl-SI"/>
              </w:rPr>
              <w:t>,</w:t>
            </w:r>
            <w:r w:rsidRPr="00012AEC">
              <w:rPr>
                <w:rFonts w:cs="Arial"/>
                <w:lang w:eastAsia="sl-SI"/>
              </w:rPr>
              <w:t xml:space="preserve"> jasno in nedvoumno vnaprej dogovorjeno v </w:t>
            </w:r>
            <w:r w:rsidRPr="00012AEC">
              <w:rPr>
                <w:rFonts w:cs="Arial"/>
                <w:lang w:eastAsia="sl-SI"/>
              </w:rPr>
              <w:lastRenderedPageBreak/>
              <w:t>pogodbi o dobavi ali v poznejših pisnih dogovorih med dobaviteljem in kupcem, katerih realizacijo je mogoče dokazati;«.</w:t>
            </w:r>
          </w:p>
          <w:p w14:paraId="6CC39B68" w14:textId="77777777" w:rsidR="00364CCF" w:rsidRPr="00012AEC" w:rsidRDefault="00364CCF" w:rsidP="0008064A">
            <w:pPr>
              <w:jc w:val="both"/>
              <w:rPr>
                <w:rFonts w:cs="Arial"/>
                <w:szCs w:val="20"/>
              </w:rPr>
            </w:pPr>
            <w:r w:rsidRPr="00012AEC">
              <w:rPr>
                <w:rFonts w:cs="Arial"/>
                <w:b/>
                <w:szCs w:val="20"/>
              </w:rPr>
              <w:t xml:space="preserve">                                                         </w:t>
            </w:r>
            <w:r w:rsidRPr="00012AEC">
              <w:rPr>
                <w:rFonts w:cs="Arial"/>
                <w:szCs w:val="20"/>
              </w:rPr>
              <w:t xml:space="preserve">                                                          </w:t>
            </w:r>
          </w:p>
          <w:p w14:paraId="272DDC12" w14:textId="3A4C4923" w:rsidR="00364CCF" w:rsidRPr="00012AEC" w:rsidRDefault="00364CCF" w:rsidP="0008064A">
            <w:pPr>
              <w:shd w:val="clear" w:color="auto" w:fill="FFFFFF"/>
              <w:jc w:val="center"/>
              <w:rPr>
                <w:rFonts w:cs="Arial"/>
                <w:b/>
                <w:szCs w:val="20"/>
                <w:lang w:eastAsia="sl-SI"/>
              </w:rPr>
            </w:pPr>
            <w:r w:rsidRPr="00012AEC">
              <w:rPr>
                <w:rFonts w:cs="Arial"/>
                <w:b/>
                <w:szCs w:val="20"/>
                <w:lang w:eastAsia="sl-SI"/>
              </w:rPr>
              <w:t>3</w:t>
            </w:r>
            <w:r w:rsidR="00107199">
              <w:rPr>
                <w:rFonts w:cs="Arial"/>
                <w:b/>
                <w:szCs w:val="20"/>
                <w:lang w:eastAsia="sl-SI"/>
              </w:rPr>
              <w:t>8</w:t>
            </w:r>
            <w:r w:rsidRPr="00012AEC">
              <w:rPr>
                <w:rFonts w:cs="Arial"/>
                <w:b/>
                <w:szCs w:val="20"/>
                <w:lang w:eastAsia="sl-SI"/>
              </w:rPr>
              <w:t>. člen</w:t>
            </w:r>
          </w:p>
          <w:p w14:paraId="224D23DE" w14:textId="77777777" w:rsidR="00BA6797" w:rsidRPr="00012AEC" w:rsidRDefault="00BA6797" w:rsidP="0008064A">
            <w:pPr>
              <w:shd w:val="clear" w:color="auto" w:fill="FFFFFF"/>
              <w:jc w:val="center"/>
              <w:rPr>
                <w:rFonts w:cs="Arial"/>
                <w:b/>
                <w:szCs w:val="20"/>
                <w:lang w:eastAsia="sl-SI"/>
              </w:rPr>
            </w:pPr>
          </w:p>
          <w:p w14:paraId="2560589C" w14:textId="0465C921" w:rsidR="00364CCF" w:rsidRPr="00012AEC" w:rsidRDefault="00364CCF" w:rsidP="0008064A">
            <w:pPr>
              <w:shd w:val="clear" w:color="auto" w:fill="FFFFFF"/>
              <w:jc w:val="both"/>
              <w:rPr>
                <w:rFonts w:cs="Arial"/>
                <w:szCs w:val="20"/>
                <w:lang w:eastAsia="sl-SI"/>
              </w:rPr>
            </w:pPr>
            <w:r w:rsidRPr="00012AEC">
              <w:rPr>
                <w:rFonts w:cs="Arial"/>
                <w:szCs w:val="20"/>
                <w:lang w:eastAsia="sl-SI"/>
              </w:rPr>
              <w:t>129.a člen se spremeni tako, da se glasi:</w:t>
            </w:r>
          </w:p>
          <w:p w14:paraId="4FE1A36C" w14:textId="77777777" w:rsidR="00BA6797" w:rsidRPr="00012AEC" w:rsidRDefault="00BA6797" w:rsidP="0008064A">
            <w:pPr>
              <w:shd w:val="clear" w:color="auto" w:fill="FFFFFF"/>
              <w:jc w:val="both"/>
              <w:rPr>
                <w:rFonts w:cs="Arial"/>
                <w:szCs w:val="20"/>
                <w:lang w:eastAsia="sl-SI"/>
              </w:rPr>
            </w:pPr>
          </w:p>
          <w:p w14:paraId="7C3429BE" w14:textId="1E473510" w:rsidR="00364CCF" w:rsidRPr="00012AEC" w:rsidRDefault="00364CCF" w:rsidP="0008064A">
            <w:pPr>
              <w:shd w:val="clear" w:color="auto" w:fill="FFFFFF"/>
              <w:jc w:val="center"/>
              <w:rPr>
                <w:rFonts w:cs="Arial"/>
                <w:szCs w:val="20"/>
                <w:lang w:eastAsia="sl-SI"/>
              </w:rPr>
            </w:pPr>
            <w:r w:rsidRPr="00012AEC">
              <w:rPr>
                <w:rFonts w:cs="Arial"/>
                <w:szCs w:val="20"/>
                <w:lang w:eastAsia="sl-SI"/>
              </w:rPr>
              <w:t>»129.a člen</w:t>
            </w:r>
          </w:p>
          <w:p w14:paraId="78324C64" w14:textId="2CCB5D96" w:rsidR="00364CCF" w:rsidRPr="00012AEC" w:rsidRDefault="00364CCF" w:rsidP="0008064A">
            <w:pPr>
              <w:shd w:val="clear" w:color="auto" w:fill="FFFFFF"/>
              <w:jc w:val="center"/>
              <w:rPr>
                <w:rFonts w:cs="Arial"/>
                <w:strike/>
                <w:szCs w:val="20"/>
                <w:lang w:eastAsia="sl-SI"/>
              </w:rPr>
            </w:pPr>
            <w:r w:rsidRPr="00012AEC">
              <w:rPr>
                <w:rFonts w:cs="Arial"/>
                <w:bCs/>
                <w:szCs w:val="20"/>
                <w:lang w:val="x-none" w:eastAsia="sl-SI"/>
              </w:rPr>
              <w:t>(neformalno izobraževanje na področju čebelarstva )</w:t>
            </w:r>
          </w:p>
          <w:p w14:paraId="3CA98799" w14:textId="77777777" w:rsidR="00364CCF" w:rsidRPr="00012AEC" w:rsidRDefault="00364CCF" w:rsidP="0008064A">
            <w:pPr>
              <w:shd w:val="clear" w:color="auto" w:fill="FFFFFF"/>
              <w:jc w:val="both"/>
              <w:rPr>
                <w:rFonts w:cs="Arial"/>
                <w:strike/>
                <w:szCs w:val="20"/>
                <w:lang w:eastAsia="sl-SI"/>
              </w:rPr>
            </w:pPr>
          </w:p>
          <w:p w14:paraId="2F8A62FA" w14:textId="6C021020" w:rsidR="00A0129E" w:rsidRPr="00012AEC" w:rsidRDefault="00A0129E" w:rsidP="00A0129E">
            <w:pPr>
              <w:shd w:val="clear" w:color="auto" w:fill="FFFFFF"/>
              <w:jc w:val="both"/>
              <w:rPr>
                <w:rFonts w:cs="Arial"/>
                <w:szCs w:val="20"/>
                <w:lang w:eastAsia="sl-SI"/>
              </w:rPr>
            </w:pPr>
            <w:r w:rsidRPr="00012AEC">
              <w:rPr>
                <w:rFonts w:cs="Arial"/>
                <w:szCs w:val="20"/>
                <w:lang w:eastAsia="sl-SI"/>
              </w:rPr>
              <w:t>(1) Za izvajanje neformalnega izobraževanja na področju čebelarstva ministrstvo na podlagi javnega razpisa za največ triletno obdobje izbere</w:t>
            </w:r>
            <w:r w:rsidR="0060116E" w:rsidRPr="00012AEC">
              <w:rPr>
                <w:rFonts w:cs="Arial"/>
                <w:szCs w:val="20"/>
                <w:lang w:eastAsia="sl-SI"/>
              </w:rPr>
              <w:t xml:space="preserve"> enega</w:t>
            </w:r>
            <w:r w:rsidRPr="00012AEC">
              <w:rPr>
                <w:rFonts w:cs="Arial"/>
                <w:szCs w:val="20"/>
                <w:lang w:eastAsia="sl-SI"/>
              </w:rPr>
              <w:t xml:space="preserve"> izvajalca.</w:t>
            </w:r>
          </w:p>
          <w:p w14:paraId="6B03EB55" w14:textId="77777777" w:rsidR="00A0129E" w:rsidRPr="00012AEC" w:rsidRDefault="00A0129E" w:rsidP="00A0129E">
            <w:pPr>
              <w:shd w:val="clear" w:color="auto" w:fill="FFFFFF"/>
              <w:jc w:val="both"/>
              <w:rPr>
                <w:rFonts w:cs="Arial"/>
                <w:szCs w:val="20"/>
                <w:lang w:eastAsia="sl-SI"/>
              </w:rPr>
            </w:pPr>
          </w:p>
          <w:p w14:paraId="057F380F" w14:textId="77E5718A" w:rsidR="0060116E" w:rsidRPr="00012AEC" w:rsidRDefault="0060116E" w:rsidP="0060116E">
            <w:pPr>
              <w:shd w:val="clear" w:color="auto" w:fill="FFFFFF"/>
              <w:jc w:val="both"/>
              <w:rPr>
                <w:rFonts w:cs="Arial"/>
                <w:szCs w:val="20"/>
                <w:lang w:eastAsia="sl-SI"/>
              </w:rPr>
            </w:pPr>
            <w:r w:rsidRPr="00012AEC">
              <w:rPr>
                <w:rFonts w:cs="Arial"/>
                <w:szCs w:val="20"/>
                <w:lang w:eastAsia="sl-SI"/>
              </w:rPr>
              <w:t xml:space="preserve">(2) Neformalno izobraževanje na področju čebelarstva je namenjeno izobraževanju tujcev, izvajalcev izobraževanj in </w:t>
            </w:r>
            <w:r w:rsidR="00AC2FA3" w:rsidRPr="00012AEC">
              <w:rPr>
                <w:rFonts w:cs="Arial"/>
                <w:szCs w:val="20"/>
                <w:lang w:eastAsia="sl-SI"/>
              </w:rPr>
              <w:t>druge</w:t>
            </w:r>
            <w:r w:rsidRPr="00012AEC">
              <w:rPr>
                <w:rFonts w:cs="Arial"/>
                <w:szCs w:val="20"/>
                <w:lang w:eastAsia="sl-SI"/>
              </w:rPr>
              <w:t xml:space="preserve"> zainteresirane javnosti.</w:t>
            </w:r>
          </w:p>
          <w:p w14:paraId="7C965BC8" w14:textId="77777777" w:rsidR="0060116E" w:rsidRPr="00012AEC" w:rsidRDefault="0060116E" w:rsidP="0060116E">
            <w:pPr>
              <w:shd w:val="clear" w:color="auto" w:fill="FFFFFF"/>
              <w:jc w:val="both"/>
              <w:rPr>
                <w:rFonts w:cs="Arial"/>
                <w:szCs w:val="20"/>
                <w:lang w:eastAsia="sl-SI"/>
              </w:rPr>
            </w:pPr>
          </w:p>
          <w:p w14:paraId="21A71253" w14:textId="5004F0FA" w:rsidR="00364CCF" w:rsidRPr="00012AEC" w:rsidRDefault="0060116E" w:rsidP="0008064A">
            <w:pPr>
              <w:shd w:val="clear" w:color="auto" w:fill="FFFFFF"/>
              <w:jc w:val="both"/>
              <w:rPr>
                <w:rFonts w:cs="Arial"/>
                <w:szCs w:val="20"/>
                <w:lang w:eastAsia="sl-SI"/>
              </w:rPr>
            </w:pPr>
            <w:r w:rsidRPr="00012AEC">
              <w:rPr>
                <w:rFonts w:cs="Arial"/>
                <w:szCs w:val="20"/>
                <w:lang w:eastAsia="sl-SI"/>
              </w:rPr>
              <w:t xml:space="preserve">(3) Izvajalec neformalnega izobraževanja na področju čebelarstva izvaja program iz 129.c člena tega zakona </w:t>
            </w:r>
            <w:r w:rsidR="00DE4D3E">
              <w:rPr>
                <w:rFonts w:cs="Arial"/>
                <w:szCs w:val="20"/>
                <w:lang w:eastAsia="sl-SI"/>
              </w:rPr>
              <w:t>i</w:t>
            </w:r>
            <w:r w:rsidRPr="00012AEC">
              <w:rPr>
                <w:rFonts w:cs="Arial"/>
                <w:szCs w:val="20"/>
                <w:lang w:eastAsia="sl-SI"/>
              </w:rPr>
              <w:t>n ob tem sodeluje z izobraževalnimi ustanovami ter drugimi pravnimi in fizičnimi osebami, ki delujejo na področju čebelarstva v Republiki Sloveniji in v tujini, ter skrbi za skupno promocijo izobraževalnih ustanov Republike Slovenije na področju čebelarstva in širjenje novih znanj v nacionalnem in mednarodnem okviru v povezavi z raziskovalnim in razvojnim delom na področju čebelarstva.</w:t>
            </w:r>
          </w:p>
          <w:p w14:paraId="2176BC8A" w14:textId="77777777" w:rsidR="00364CCF" w:rsidRPr="00012AEC" w:rsidRDefault="00364CCF" w:rsidP="0008064A">
            <w:pPr>
              <w:shd w:val="clear" w:color="auto" w:fill="FFFFFF"/>
              <w:jc w:val="both"/>
              <w:rPr>
                <w:rFonts w:cs="Arial"/>
                <w:szCs w:val="20"/>
                <w:lang w:eastAsia="sl-SI"/>
              </w:rPr>
            </w:pPr>
          </w:p>
          <w:p w14:paraId="632BD16C" w14:textId="5353C77C" w:rsidR="00364CCF" w:rsidRPr="00012AEC" w:rsidRDefault="00107199" w:rsidP="0008064A">
            <w:pPr>
              <w:shd w:val="clear" w:color="auto" w:fill="FFFFFF"/>
              <w:jc w:val="center"/>
              <w:rPr>
                <w:rFonts w:cs="Arial"/>
                <w:b/>
                <w:szCs w:val="20"/>
                <w:lang w:eastAsia="sl-SI"/>
              </w:rPr>
            </w:pPr>
            <w:r>
              <w:rPr>
                <w:rFonts w:cs="Arial"/>
                <w:b/>
                <w:szCs w:val="20"/>
                <w:lang w:eastAsia="sl-SI"/>
              </w:rPr>
              <w:t>39</w:t>
            </w:r>
            <w:r w:rsidR="00364CCF" w:rsidRPr="00012AEC">
              <w:rPr>
                <w:rFonts w:cs="Arial"/>
                <w:b/>
                <w:szCs w:val="20"/>
                <w:lang w:eastAsia="sl-SI"/>
              </w:rPr>
              <w:t>. člen</w:t>
            </w:r>
          </w:p>
          <w:p w14:paraId="230E0D87" w14:textId="77777777" w:rsidR="00364CCF" w:rsidRPr="00012AEC" w:rsidRDefault="00364CCF" w:rsidP="0008064A">
            <w:pPr>
              <w:shd w:val="clear" w:color="auto" w:fill="FFFFFF"/>
              <w:rPr>
                <w:rFonts w:cs="Arial"/>
                <w:szCs w:val="20"/>
                <w:lang w:eastAsia="sl-SI"/>
              </w:rPr>
            </w:pPr>
          </w:p>
          <w:p w14:paraId="6D29C018" w14:textId="689C7943" w:rsidR="00364CCF" w:rsidRPr="00012AEC" w:rsidRDefault="00364CCF" w:rsidP="0008064A">
            <w:pPr>
              <w:shd w:val="clear" w:color="auto" w:fill="FFFFFF"/>
              <w:rPr>
                <w:rFonts w:cs="Arial"/>
                <w:szCs w:val="20"/>
                <w:lang w:eastAsia="sl-SI"/>
              </w:rPr>
            </w:pPr>
            <w:r w:rsidRPr="00012AEC">
              <w:rPr>
                <w:rFonts w:cs="Arial"/>
                <w:szCs w:val="20"/>
                <w:lang w:eastAsia="sl-SI"/>
              </w:rPr>
              <w:t>129.b člen se spremeni tako, da se glasi:</w:t>
            </w:r>
          </w:p>
          <w:p w14:paraId="5137DADF" w14:textId="77777777" w:rsidR="00BA6797" w:rsidRPr="00012AEC" w:rsidRDefault="00BA6797" w:rsidP="0008064A">
            <w:pPr>
              <w:shd w:val="clear" w:color="auto" w:fill="FFFFFF"/>
              <w:rPr>
                <w:rFonts w:cs="Arial"/>
                <w:szCs w:val="20"/>
                <w:lang w:eastAsia="sl-SI"/>
              </w:rPr>
            </w:pPr>
          </w:p>
          <w:p w14:paraId="75BB4091" w14:textId="66D484B6" w:rsidR="00364CCF" w:rsidRPr="00012AEC" w:rsidRDefault="00364CCF" w:rsidP="0008064A">
            <w:pPr>
              <w:shd w:val="clear" w:color="auto" w:fill="FFFFFF"/>
              <w:jc w:val="center"/>
              <w:rPr>
                <w:rFonts w:cs="Arial"/>
                <w:szCs w:val="20"/>
                <w:lang w:eastAsia="sl-SI"/>
              </w:rPr>
            </w:pPr>
            <w:r w:rsidRPr="00012AEC">
              <w:rPr>
                <w:rFonts w:ascii="Times New Roman" w:hAnsi="Times New Roman"/>
                <w:szCs w:val="20"/>
                <w:lang w:eastAsia="sl-SI"/>
              </w:rPr>
              <w:t>»</w:t>
            </w:r>
            <w:r w:rsidRPr="00012AEC">
              <w:rPr>
                <w:rFonts w:cs="Arial"/>
                <w:szCs w:val="20"/>
                <w:lang w:eastAsia="sl-SI"/>
              </w:rPr>
              <w:t>129.b</w:t>
            </w:r>
          </w:p>
          <w:p w14:paraId="5EDCB8EA" w14:textId="77777777" w:rsidR="00A0129E" w:rsidRPr="00012AEC" w:rsidRDefault="00A0129E" w:rsidP="00A0129E">
            <w:pPr>
              <w:shd w:val="clear" w:color="auto" w:fill="FFFFFF"/>
              <w:jc w:val="center"/>
              <w:rPr>
                <w:rFonts w:cs="Arial"/>
                <w:szCs w:val="20"/>
                <w:lang w:eastAsia="sl-SI"/>
              </w:rPr>
            </w:pPr>
            <w:r w:rsidRPr="00012AEC">
              <w:rPr>
                <w:rFonts w:cs="Arial"/>
                <w:szCs w:val="20"/>
                <w:lang w:eastAsia="sl-SI"/>
              </w:rPr>
              <w:t>(izvajalec neformalnega izobraževanja na področju čebelarstva)</w:t>
            </w:r>
          </w:p>
          <w:p w14:paraId="54AEDF65" w14:textId="77777777" w:rsidR="00A0129E" w:rsidRPr="00012AEC" w:rsidRDefault="00A0129E" w:rsidP="00A0129E">
            <w:pPr>
              <w:shd w:val="clear" w:color="auto" w:fill="FFFFFF"/>
              <w:rPr>
                <w:rFonts w:cs="Arial"/>
                <w:strike/>
                <w:szCs w:val="20"/>
                <w:lang w:eastAsia="sl-SI"/>
              </w:rPr>
            </w:pPr>
          </w:p>
          <w:p w14:paraId="3BD3BA30" w14:textId="61F3E61A" w:rsidR="0060116E" w:rsidRPr="00012AEC" w:rsidRDefault="0060116E" w:rsidP="0060116E">
            <w:pPr>
              <w:shd w:val="clear" w:color="auto" w:fill="FFFFFF"/>
              <w:jc w:val="both"/>
              <w:rPr>
                <w:rFonts w:cs="Arial"/>
                <w:szCs w:val="20"/>
                <w:lang w:eastAsia="sl-SI"/>
              </w:rPr>
            </w:pPr>
            <w:r w:rsidRPr="00012AEC">
              <w:rPr>
                <w:rFonts w:cs="Arial"/>
                <w:szCs w:val="20"/>
                <w:lang w:eastAsia="sl-SI"/>
              </w:rPr>
              <w:t xml:space="preserve">(1) Izvajalec neformalnega izobraževanja na področju čebelarstva mora izkazati usposobljenost za izvajanje izobraževalnih vsebin </w:t>
            </w:r>
            <w:r w:rsidR="00AC2FA3" w:rsidRPr="00012AEC">
              <w:rPr>
                <w:rFonts w:cs="Arial"/>
                <w:szCs w:val="20"/>
                <w:lang w:eastAsia="sl-SI"/>
              </w:rPr>
              <w:t>ter</w:t>
            </w:r>
            <w:r w:rsidRPr="00012AEC">
              <w:rPr>
                <w:rFonts w:cs="Arial"/>
                <w:szCs w:val="20"/>
                <w:lang w:eastAsia="sl-SI"/>
              </w:rPr>
              <w:t xml:space="preserve"> predložiti dogovore o sodelovanju z izobraževalnimi in raziskovalnimi institucijami, ki se ukvarjajo s čebelarstvom.</w:t>
            </w:r>
          </w:p>
          <w:p w14:paraId="449AA4C5" w14:textId="77777777" w:rsidR="0060116E" w:rsidRPr="00012AEC" w:rsidRDefault="0060116E" w:rsidP="0060116E">
            <w:pPr>
              <w:shd w:val="clear" w:color="auto" w:fill="FFFFFF"/>
              <w:jc w:val="both"/>
              <w:rPr>
                <w:rFonts w:cs="Arial"/>
                <w:szCs w:val="20"/>
                <w:lang w:eastAsia="sl-SI"/>
              </w:rPr>
            </w:pPr>
          </w:p>
          <w:p w14:paraId="7BAFF187" w14:textId="77777777" w:rsidR="0060116E" w:rsidRPr="00012AEC" w:rsidRDefault="0060116E" w:rsidP="0060116E">
            <w:pPr>
              <w:shd w:val="clear" w:color="auto" w:fill="FFFFFF"/>
              <w:jc w:val="both"/>
              <w:rPr>
                <w:rFonts w:cs="Arial"/>
                <w:szCs w:val="20"/>
                <w:lang w:eastAsia="sl-SI"/>
              </w:rPr>
            </w:pPr>
            <w:r w:rsidRPr="00012AEC">
              <w:rPr>
                <w:rFonts w:cs="Arial"/>
                <w:szCs w:val="20"/>
                <w:lang w:eastAsia="sl-SI"/>
              </w:rPr>
              <w:t>(2) Izvajalec ne sme izkazovati okoliščin, ki bi pomenile, da gre za podjetje v težavah in je v postopku prenehanja, prisilne poravnave, stečaja, prepovedi delovanja, sodne likvidacije, izbrisa iz registra ter ima poravnane vse davke, prispevke in druge dajatve, določene s predpisi.</w:t>
            </w:r>
          </w:p>
          <w:p w14:paraId="27D1D1B0" w14:textId="77777777" w:rsidR="0060116E" w:rsidRPr="00012AEC" w:rsidRDefault="0060116E" w:rsidP="0060116E">
            <w:pPr>
              <w:shd w:val="clear" w:color="auto" w:fill="FFFFFF"/>
              <w:jc w:val="both"/>
              <w:rPr>
                <w:rFonts w:cs="Arial"/>
                <w:szCs w:val="20"/>
                <w:lang w:eastAsia="sl-SI"/>
              </w:rPr>
            </w:pPr>
          </w:p>
          <w:p w14:paraId="37661A57" w14:textId="77777777" w:rsidR="0060116E" w:rsidRPr="00012AEC" w:rsidRDefault="0060116E" w:rsidP="0060116E">
            <w:pPr>
              <w:shd w:val="clear" w:color="auto" w:fill="FFFFFF"/>
              <w:jc w:val="both"/>
              <w:rPr>
                <w:rFonts w:cs="Arial"/>
                <w:szCs w:val="20"/>
                <w:lang w:eastAsia="sl-SI"/>
              </w:rPr>
            </w:pPr>
            <w:r w:rsidRPr="00012AEC">
              <w:rPr>
                <w:rFonts w:cs="Arial"/>
                <w:szCs w:val="20"/>
                <w:lang w:eastAsia="sl-SI"/>
              </w:rPr>
              <w:t>(3) Kadrovske in tehnične pogoje za izvajanje neformalnega izobraževanja, ki jih mora izpolnjevati izvajalec neformalnega izobraževanja na področju čebelarstva, predpiše minister.</w:t>
            </w:r>
          </w:p>
          <w:p w14:paraId="630D476E" w14:textId="77777777" w:rsidR="0060116E" w:rsidRPr="00012AEC" w:rsidRDefault="0060116E" w:rsidP="0060116E">
            <w:pPr>
              <w:shd w:val="clear" w:color="auto" w:fill="FFFFFF"/>
              <w:jc w:val="both"/>
              <w:rPr>
                <w:rFonts w:cs="Arial"/>
                <w:szCs w:val="20"/>
                <w:lang w:eastAsia="sl-SI"/>
              </w:rPr>
            </w:pPr>
          </w:p>
          <w:p w14:paraId="0F7A4046" w14:textId="77777777" w:rsidR="0060116E" w:rsidRPr="00012AEC" w:rsidRDefault="0060116E" w:rsidP="0060116E">
            <w:pPr>
              <w:shd w:val="clear" w:color="auto" w:fill="FFFFFF"/>
              <w:jc w:val="both"/>
              <w:rPr>
                <w:rFonts w:cs="Arial"/>
                <w:szCs w:val="20"/>
                <w:lang w:eastAsia="sl-SI"/>
              </w:rPr>
            </w:pPr>
            <w:r w:rsidRPr="00012AEC">
              <w:rPr>
                <w:rFonts w:cs="Arial"/>
                <w:szCs w:val="20"/>
                <w:lang w:eastAsia="sl-SI"/>
              </w:rPr>
              <w:t xml:space="preserve">(4) Če se na javni razpis za izvajalca neformalnega izobraževanja na področju čebelarstva iz prejšnjega člena prijavi več izvajalcev in vsi izpolnjujejo pogoje iz tega člena, ima prednost izvajalec, ki predloži dokazila, da sodeluje z več izobraževalnimi in raziskovalnimi inštitucijami, ki se ukvarjajo s čebelarstvom. </w:t>
            </w:r>
          </w:p>
          <w:p w14:paraId="600073D3" w14:textId="77777777" w:rsidR="0060116E" w:rsidRPr="00012AEC" w:rsidRDefault="0060116E" w:rsidP="0060116E">
            <w:pPr>
              <w:shd w:val="clear" w:color="auto" w:fill="FFFFFF"/>
              <w:jc w:val="both"/>
              <w:rPr>
                <w:rFonts w:cs="Arial"/>
                <w:szCs w:val="20"/>
                <w:lang w:eastAsia="sl-SI"/>
              </w:rPr>
            </w:pPr>
          </w:p>
          <w:p w14:paraId="0C6860EA" w14:textId="77777777" w:rsidR="0060116E" w:rsidRPr="00012AEC" w:rsidRDefault="0060116E" w:rsidP="0060116E">
            <w:pPr>
              <w:shd w:val="clear" w:color="auto" w:fill="FFFFFF"/>
              <w:jc w:val="both"/>
              <w:rPr>
                <w:rFonts w:cs="Arial"/>
                <w:szCs w:val="20"/>
                <w:lang w:eastAsia="sl-SI"/>
              </w:rPr>
            </w:pPr>
            <w:r w:rsidRPr="00012AEC">
              <w:rPr>
                <w:rFonts w:cs="Arial"/>
                <w:szCs w:val="20"/>
                <w:lang w:eastAsia="sl-SI"/>
              </w:rPr>
              <w:t>(5) O izbiri izvajalca iz prvega odstavka prejšnjega člena odloči minister z odločbo.</w:t>
            </w:r>
          </w:p>
          <w:p w14:paraId="1B5A9CC5" w14:textId="77777777" w:rsidR="0060116E" w:rsidRPr="00012AEC" w:rsidRDefault="0060116E" w:rsidP="0060116E">
            <w:pPr>
              <w:shd w:val="clear" w:color="auto" w:fill="FFFFFF"/>
              <w:jc w:val="both"/>
              <w:rPr>
                <w:rFonts w:cs="Arial"/>
                <w:szCs w:val="20"/>
                <w:lang w:eastAsia="sl-SI"/>
              </w:rPr>
            </w:pPr>
          </w:p>
          <w:p w14:paraId="7E3CE809" w14:textId="77777777" w:rsidR="0060116E" w:rsidRPr="00012AEC" w:rsidRDefault="0060116E" w:rsidP="0060116E">
            <w:pPr>
              <w:shd w:val="clear" w:color="auto" w:fill="FFFFFF"/>
              <w:jc w:val="both"/>
              <w:rPr>
                <w:rFonts w:cs="Arial"/>
                <w:szCs w:val="20"/>
                <w:lang w:eastAsia="sl-SI"/>
              </w:rPr>
            </w:pPr>
            <w:r w:rsidRPr="00012AEC">
              <w:rPr>
                <w:rFonts w:cs="Arial"/>
                <w:szCs w:val="20"/>
                <w:lang w:eastAsia="sl-SI"/>
              </w:rPr>
              <w:t>(6) Z izvajalcem neformalnega izobraževanja na področju čebelarstva sklene minister pogodbo, s katero se uredijo medsebojna razmerja.«.</w:t>
            </w:r>
          </w:p>
          <w:p w14:paraId="7C0FE246" w14:textId="77777777" w:rsidR="00364CCF" w:rsidRPr="00012AEC" w:rsidRDefault="00364CCF" w:rsidP="0008064A">
            <w:pPr>
              <w:shd w:val="clear" w:color="auto" w:fill="FFFFFF"/>
              <w:rPr>
                <w:rFonts w:cs="Arial"/>
                <w:szCs w:val="20"/>
                <w:lang w:eastAsia="sl-SI"/>
              </w:rPr>
            </w:pPr>
            <w:r w:rsidRPr="00012AEC">
              <w:rPr>
                <w:rFonts w:cs="Arial"/>
                <w:szCs w:val="20"/>
                <w:lang w:eastAsia="sl-SI"/>
              </w:rPr>
              <w:t xml:space="preserve">                                                                  </w:t>
            </w:r>
          </w:p>
          <w:p w14:paraId="0868880D" w14:textId="689D92A4" w:rsidR="00364CCF" w:rsidRPr="00012AEC" w:rsidRDefault="00C26BB3" w:rsidP="0008064A">
            <w:pPr>
              <w:shd w:val="clear" w:color="auto" w:fill="FFFFFF"/>
              <w:jc w:val="center"/>
              <w:rPr>
                <w:rFonts w:cs="Arial"/>
                <w:b/>
                <w:szCs w:val="20"/>
                <w:lang w:eastAsia="sl-SI"/>
              </w:rPr>
            </w:pPr>
            <w:r w:rsidRPr="00012AEC">
              <w:rPr>
                <w:rFonts w:cs="Arial"/>
                <w:b/>
                <w:szCs w:val="20"/>
                <w:lang w:eastAsia="sl-SI"/>
              </w:rPr>
              <w:t>4</w:t>
            </w:r>
            <w:r w:rsidR="00107199">
              <w:rPr>
                <w:rFonts w:cs="Arial"/>
                <w:b/>
                <w:szCs w:val="20"/>
                <w:lang w:eastAsia="sl-SI"/>
              </w:rPr>
              <w:t>0</w:t>
            </w:r>
            <w:r w:rsidR="00364CCF" w:rsidRPr="00012AEC">
              <w:rPr>
                <w:rFonts w:cs="Arial"/>
                <w:b/>
                <w:szCs w:val="20"/>
                <w:lang w:eastAsia="sl-SI"/>
              </w:rPr>
              <w:t>. člen</w:t>
            </w:r>
          </w:p>
          <w:p w14:paraId="2D380E80" w14:textId="77777777" w:rsidR="00364CCF" w:rsidRPr="00012AEC" w:rsidRDefault="00364CCF" w:rsidP="0008064A">
            <w:pPr>
              <w:shd w:val="clear" w:color="auto" w:fill="FFFFFF"/>
              <w:rPr>
                <w:rFonts w:cs="Arial"/>
                <w:b/>
                <w:szCs w:val="20"/>
                <w:lang w:eastAsia="sl-SI"/>
              </w:rPr>
            </w:pPr>
          </w:p>
          <w:p w14:paraId="5A910BAE" w14:textId="2E33D4B1" w:rsidR="00364CCF" w:rsidRPr="00012AEC" w:rsidRDefault="00364CCF" w:rsidP="0008064A">
            <w:pPr>
              <w:shd w:val="clear" w:color="auto" w:fill="FFFFFF"/>
              <w:rPr>
                <w:rFonts w:cs="Arial"/>
                <w:szCs w:val="20"/>
                <w:lang w:eastAsia="sl-SI"/>
              </w:rPr>
            </w:pPr>
            <w:r w:rsidRPr="00012AEC">
              <w:rPr>
                <w:rFonts w:cs="Arial"/>
                <w:szCs w:val="20"/>
                <w:lang w:eastAsia="sl-SI"/>
              </w:rPr>
              <w:lastRenderedPageBreak/>
              <w:t>129.c člen se spremeni tako, da se glasi</w:t>
            </w:r>
            <w:r w:rsidR="00BA6797" w:rsidRPr="00012AEC">
              <w:rPr>
                <w:rFonts w:cs="Arial"/>
                <w:szCs w:val="20"/>
                <w:lang w:eastAsia="sl-SI"/>
              </w:rPr>
              <w:t>:</w:t>
            </w:r>
          </w:p>
          <w:p w14:paraId="10E25F0A" w14:textId="77777777" w:rsidR="00BA6797" w:rsidRPr="00012AEC" w:rsidRDefault="00BA6797" w:rsidP="0008064A">
            <w:pPr>
              <w:shd w:val="clear" w:color="auto" w:fill="FFFFFF"/>
              <w:rPr>
                <w:rFonts w:cs="Arial"/>
                <w:szCs w:val="20"/>
                <w:lang w:eastAsia="sl-SI"/>
              </w:rPr>
            </w:pPr>
          </w:p>
          <w:p w14:paraId="097A017C" w14:textId="5764C6F7" w:rsidR="00364CCF" w:rsidRPr="00012AEC" w:rsidRDefault="00364CCF" w:rsidP="0008064A">
            <w:pPr>
              <w:shd w:val="clear" w:color="auto" w:fill="FFFFFF"/>
              <w:jc w:val="center"/>
              <w:rPr>
                <w:rFonts w:cs="Arial"/>
                <w:bCs/>
                <w:szCs w:val="20"/>
                <w:lang w:eastAsia="sl-SI"/>
              </w:rPr>
            </w:pPr>
            <w:r w:rsidRPr="00012AEC">
              <w:rPr>
                <w:rFonts w:cs="Arial"/>
                <w:bCs/>
                <w:szCs w:val="20"/>
                <w:lang w:val="x-none" w:eastAsia="sl-SI"/>
              </w:rPr>
              <w:t>»129.c člen</w:t>
            </w:r>
          </w:p>
          <w:p w14:paraId="28979B69" w14:textId="668FCAC7" w:rsidR="00364CCF" w:rsidRPr="00012AEC" w:rsidRDefault="00364CCF" w:rsidP="0008064A">
            <w:pPr>
              <w:shd w:val="clear" w:color="auto" w:fill="FFFFFF"/>
              <w:jc w:val="center"/>
              <w:rPr>
                <w:rFonts w:cs="Arial"/>
                <w:bCs/>
                <w:szCs w:val="20"/>
                <w:lang w:val="x-none" w:eastAsia="sl-SI"/>
              </w:rPr>
            </w:pPr>
            <w:r w:rsidRPr="00012AEC">
              <w:rPr>
                <w:rFonts w:cs="Arial"/>
                <w:bCs/>
                <w:szCs w:val="20"/>
                <w:lang w:val="x-none" w:eastAsia="sl-SI"/>
              </w:rPr>
              <w:t>(</w:t>
            </w:r>
            <w:r w:rsidRPr="00012AEC">
              <w:rPr>
                <w:rFonts w:cs="Arial"/>
                <w:bCs/>
                <w:szCs w:val="20"/>
                <w:lang w:eastAsia="sl-SI"/>
              </w:rPr>
              <w:t>strokovna skupina</w:t>
            </w:r>
            <w:r w:rsidRPr="00012AEC">
              <w:rPr>
                <w:rFonts w:cs="Arial"/>
                <w:bCs/>
                <w:szCs w:val="20"/>
                <w:lang w:val="x-none" w:eastAsia="sl-SI"/>
              </w:rPr>
              <w:t>)</w:t>
            </w:r>
          </w:p>
          <w:p w14:paraId="356311A8" w14:textId="77777777" w:rsidR="00BA6797" w:rsidRPr="00012AEC" w:rsidRDefault="00BA6797" w:rsidP="0008064A">
            <w:pPr>
              <w:shd w:val="clear" w:color="auto" w:fill="FFFFFF"/>
              <w:jc w:val="center"/>
              <w:rPr>
                <w:rFonts w:cs="Arial"/>
                <w:bCs/>
                <w:szCs w:val="20"/>
                <w:lang w:eastAsia="sl-SI"/>
              </w:rPr>
            </w:pPr>
          </w:p>
          <w:p w14:paraId="1D2E986A" w14:textId="000F8608" w:rsidR="0060116E" w:rsidRPr="00012AEC" w:rsidRDefault="0060116E" w:rsidP="0060116E">
            <w:pPr>
              <w:shd w:val="clear" w:color="auto" w:fill="FFFFFF"/>
              <w:jc w:val="both"/>
              <w:rPr>
                <w:rFonts w:cs="Arial"/>
                <w:szCs w:val="20"/>
                <w:lang w:eastAsia="sl-SI"/>
              </w:rPr>
            </w:pPr>
            <w:r w:rsidRPr="00012AEC">
              <w:rPr>
                <w:rFonts w:cs="Arial"/>
                <w:szCs w:val="20"/>
                <w:lang w:eastAsia="sl-SI"/>
              </w:rPr>
              <w:t xml:space="preserve">(1) Minister imenuje strokovno skupino, ki pripravi triletni program vsebin neformalnega izobraževanja na področju čebelarstva, za katerega se uporablja ime Slovenska čebelarska akademija. </w:t>
            </w:r>
          </w:p>
          <w:p w14:paraId="1F99DE8C" w14:textId="77777777" w:rsidR="0060116E" w:rsidRPr="00012AEC" w:rsidRDefault="0060116E" w:rsidP="0060116E">
            <w:pPr>
              <w:shd w:val="clear" w:color="auto" w:fill="FFFFFF"/>
              <w:jc w:val="both"/>
              <w:rPr>
                <w:rFonts w:cs="Arial"/>
                <w:szCs w:val="20"/>
                <w:lang w:eastAsia="sl-SI"/>
              </w:rPr>
            </w:pPr>
          </w:p>
          <w:p w14:paraId="6CFB51A3" w14:textId="2DDE8379" w:rsidR="0060116E" w:rsidRPr="00012AEC" w:rsidRDefault="0060116E" w:rsidP="0060116E">
            <w:pPr>
              <w:shd w:val="clear" w:color="auto" w:fill="FFFFFF"/>
              <w:jc w:val="both"/>
              <w:rPr>
                <w:rFonts w:cs="Arial"/>
                <w:szCs w:val="20"/>
                <w:lang w:eastAsia="sl-SI"/>
              </w:rPr>
            </w:pPr>
            <w:r w:rsidRPr="00012AEC">
              <w:rPr>
                <w:rFonts w:cs="Arial"/>
                <w:szCs w:val="20"/>
                <w:lang w:eastAsia="sl-SI"/>
              </w:rPr>
              <w:t>(2) S triletnim programom, ki ga pre</w:t>
            </w:r>
            <w:r w:rsidR="00DE4D3E">
              <w:rPr>
                <w:rFonts w:cs="Arial"/>
                <w:szCs w:val="20"/>
                <w:lang w:eastAsia="sl-SI"/>
              </w:rPr>
              <w:t>d</w:t>
            </w:r>
            <w:r w:rsidRPr="00012AEC">
              <w:rPr>
                <w:rFonts w:cs="Arial"/>
                <w:szCs w:val="20"/>
                <w:lang w:eastAsia="sl-SI"/>
              </w:rPr>
              <w:t xml:space="preserve">piše minister </w:t>
            </w:r>
            <w:r w:rsidR="00AC2FA3" w:rsidRPr="00012AEC">
              <w:rPr>
                <w:rFonts w:cs="Arial"/>
                <w:szCs w:val="20"/>
                <w:lang w:eastAsia="sl-SI"/>
              </w:rPr>
              <w:t>ter</w:t>
            </w:r>
            <w:r w:rsidRPr="00012AEC">
              <w:rPr>
                <w:rFonts w:cs="Arial"/>
                <w:szCs w:val="20"/>
                <w:lang w:eastAsia="sl-SI"/>
              </w:rPr>
              <w:t xml:space="preserve"> je podlaga za razpis </w:t>
            </w:r>
            <w:r w:rsidR="005F0B06">
              <w:rPr>
                <w:rFonts w:cs="Arial"/>
                <w:szCs w:val="20"/>
                <w:lang w:eastAsia="sl-SI"/>
              </w:rPr>
              <w:t xml:space="preserve">za </w:t>
            </w:r>
            <w:r w:rsidRPr="00012AEC">
              <w:rPr>
                <w:rFonts w:cs="Arial"/>
                <w:szCs w:val="20"/>
                <w:lang w:eastAsia="sl-SI"/>
              </w:rPr>
              <w:t>izvajalca nalog neformalnega izobraževanja na področju čebelarstva in financiranje teh nalog, se podrobneje uredi</w:t>
            </w:r>
            <w:r w:rsidR="00AC2FA3" w:rsidRPr="00012AEC">
              <w:rPr>
                <w:rFonts w:cs="Arial"/>
                <w:szCs w:val="20"/>
                <w:lang w:eastAsia="sl-SI"/>
              </w:rPr>
              <w:t>ta</w:t>
            </w:r>
            <w:r w:rsidRPr="00012AEC">
              <w:rPr>
                <w:rFonts w:cs="Arial"/>
                <w:szCs w:val="20"/>
                <w:lang w:eastAsia="sl-SI"/>
              </w:rPr>
              <w:t xml:space="preserve"> oblika in vsebina neformalnih izobraževanj na področju čebelarstva.</w:t>
            </w:r>
          </w:p>
          <w:p w14:paraId="12A7DBD9" w14:textId="509B4B04" w:rsidR="00364CCF" w:rsidRPr="00012AEC" w:rsidRDefault="0060116E" w:rsidP="0008064A">
            <w:pPr>
              <w:shd w:val="clear" w:color="auto" w:fill="FFFFFF"/>
              <w:spacing w:before="240"/>
              <w:jc w:val="both"/>
              <w:rPr>
                <w:rFonts w:cs="Arial"/>
                <w:szCs w:val="20"/>
                <w:lang w:eastAsia="sl-SI"/>
              </w:rPr>
            </w:pPr>
            <w:r w:rsidRPr="00012AEC">
              <w:rPr>
                <w:rFonts w:cs="Arial"/>
                <w:szCs w:val="20"/>
                <w:lang w:eastAsia="sl-SI"/>
              </w:rPr>
              <w:t>(3) V strokovni skupini sodelujejo predstavniki institucij, ki delujejo na področju čebelarstva</w:t>
            </w:r>
            <w:r w:rsidR="00A0129E" w:rsidRPr="00012AEC">
              <w:rPr>
                <w:rFonts w:cs="Arial"/>
                <w:szCs w:val="20"/>
                <w:lang w:eastAsia="sl-SI"/>
              </w:rPr>
              <w:t>.</w:t>
            </w:r>
            <w:r w:rsidR="00364CCF" w:rsidRPr="00012AEC">
              <w:rPr>
                <w:rFonts w:cs="Arial"/>
                <w:szCs w:val="20"/>
                <w:lang w:eastAsia="sl-SI"/>
              </w:rPr>
              <w:t>«.</w:t>
            </w:r>
          </w:p>
          <w:p w14:paraId="610F9267" w14:textId="77777777" w:rsidR="00BA6797" w:rsidRPr="00012AEC" w:rsidRDefault="00BA6797" w:rsidP="0008064A">
            <w:pPr>
              <w:shd w:val="clear" w:color="auto" w:fill="FFFFFF"/>
              <w:jc w:val="both"/>
              <w:rPr>
                <w:rFonts w:cs="Arial"/>
                <w:szCs w:val="20"/>
                <w:lang w:eastAsia="sl-SI"/>
              </w:rPr>
            </w:pPr>
          </w:p>
          <w:p w14:paraId="4CA9C848" w14:textId="6E959C52" w:rsidR="00364CCF" w:rsidRPr="00012AEC" w:rsidRDefault="00C26BB3" w:rsidP="0008064A">
            <w:pPr>
              <w:shd w:val="clear" w:color="auto" w:fill="FFFFFF"/>
              <w:jc w:val="center"/>
              <w:rPr>
                <w:rFonts w:cs="Arial"/>
                <w:b/>
                <w:szCs w:val="20"/>
                <w:lang w:eastAsia="sl-SI"/>
              </w:rPr>
            </w:pPr>
            <w:r w:rsidRPr="00012AEC">
              <w:rPr>
                <w:rFonts w:cs="Arial"/>
                <w:b/>
                <w:szCs w:val="20"/>
                <w:lang w:eastAsia="sl-SI"/>
              </w:rPr>
              <w:t>4</w:t>
            </w:r>
            <w:r w:rsidR="00107199">
              <w:rPr>
                <w:rFonts w:cs="Arial"/>
                <w:b/>
                <w:szCs w:val="20"/>
                <w:lang w:eastAsia="sl-SI"/>
              </w:rPr>
              <w:t>1</w:t>
            </w:r>
            <w:r w:rsidR="00364CCF" w:rsidRPr="00012AEC">
              <w:rPr>
                <w:rFonts w:cs="Arial"/>
                <w:b/>
                <w:szCs w:val="20"/>
                <w:lang w:eastAsia="sl-SI"/>
              </w:rPr>
              <w:t>. člen</w:t>
            </w:r>
          </w:p>
          <w:p w14:paraId="16F122DF" w14:textId="77777777" w:rsidR="00BA6797" w:rsidRPr="00012AEC" w:rsidRDefault="00BA6797" w:rsidP="0008064A">
            <w:pPr>
              <w:shd w:val="clear" w:color="auto" w:fill="FFFFFF"/>
              <w:jc w:val="center"/>
              <w:rPr>
                <w:rFonts w:cs="Arial"/>
                <w:b/>
                <w:szCs w:val="20"/>
                <w:lang w:eastAsia="sl-SI"/>
              </w:rPr>
            </w:pPr>
          </w:p>
          <w:p w14:paraId="287551B1" w14:textId="3BD37A49" w:rsidR="00364CCF" w:rsidRPr="00012AEC" w:rsidRDefault="00364CCF" w:rsidP="0008064A">
            <w:pPr>
              <w:shd w:val="clear" w:color="auto" w:fill="FFFFFF"/>
              <w:jc w:val="both"/>
              <w:rPr>
                <w:rFonts w:cs="Arial"/>
                <w:szCs w:val="20"/>
                <w:lang w:eastAsia="sl-SI"/>
              </w:rPr>
            </w:pPr>
            <w:r w:rsidRPr="00012AEC">
              <w:rPr>
                <w:rFonts w:cs="Arial"/>
                <w:szCs w:val="20"/>
                <w:lang w:eastAsia="sl-SI"/>
              </w:rPr>
              <w:t>129.č člen se spremeni tako, da se glasi:</w:t>
            </w:r>
          </w:p>
          <w:p w14:paraId="3B0721FB" w14:textId="77777777" w:rsidR="00BA6797" w:rsidRPr="00012AEC" w:rsidRDefault="00BA6797" w:rsidP="0008064A">
            <w:pPr>
              <w:shd w:val="clear" w:color="auto" w:fill="FFFFFF"/>
              <w:jc w:val="both"/>
              <w:rPr>
                <w:rFonts w:cs="Arial"/>
                <w:szCs w:val="20"/>
                <w:lang w:eastAsia="sl-SI"/>
              </w:rPr>
            </w:pPr>
          </w:p>
          <w:p w14:paraId="37CBBD7B" w14:textId="1BAF5D66" w:rsidR="00364CCF" w:rsidRPr="00012AEC" w:rsidRDefault="00364CCF" w:rsidP="0008064A">
            <w:pPr>
              <w:shd w:val="clear" w:color="auto" w:fill="FFFFFF"/>
              <w:jc w:val="center"/>
              <w:rPr>
                <w:rFonts w:cs="Arial"/>
                <w:bCs/>
                <w:szCs w:val="20"/>
                <w:lang w:eastAsia="sl-SI"/>
              </w:rPr>
            </w:pPr>
            <w:r w:rsidRPr="00012AEC">
              <w:rPr>
                <w:rFonts w:cs="Arial"/>
                <w:bCs/>
                <w:szCs w:val="20"/>
                <w:lang w:val="x-none" w:eastAsia="sl-SI"/>
              </w:rPr>
              <w:t>»129.č člen</w:t>
            </w:r>
          </w:p>
          <w:p w14:paraId="1E30EAC8" w14:textId="32A8289B" w:rsidR="00364CCF" w:rsidRPr="00012AEC" w:rsidRDefault="00364CCF" w:rsidP="0008064A">
            <w:pPr>
              <w:shd w:val="clear" w:color="auto" w:fill="FFFFFF"/>
              <w:jc w:val="center"/>
              <w:rPr>
                <w:rFonts w:cs="Arial"/>
                <w:bCs/>
                <w:szCs w:val="20"/>
                <w:lang w:val="x-none" w:eastAsia="sl-SI"/>
              </w:rPr>
            </w:pPr>
            <w:r w:rsidRPr="00012AEC">
              <w:rPr>
                <w:rFonts w:cs="Arial"/>
                <w:bCs/>
                <w:szCs w:val="20"/>
                <w:lang w:val="x-none" w:eastAsia="sl-SI"/>
              </w:rPr>
              <w:t>(financiranje)</w:t>
            </w:r>
          </w:p>
          <w:p w14:paraId="782A927B" w14:textId="77777777" w:rsidR="00BA6797" w:rsidRPr="00012AEC" w:rsidRDefault="00BA6797" w:rsidP="0008064A">
            <w:pPr>
              <w:shd w:val="clear" w:color="auto" w:fill="FFFFFF"/>
              <w:jc w:val="center"/>
              <w:rPr>
                <w:rFonts w:cs="Arial"/>
                <w:bCs/>
                <w:szCs w:val="20"/>
                <w:lang w:eastAsia="sl-SI"/>
              </w:rPr>
            </w:pPr>
          </w:p>
          <w:p w14:paraId="15F9475F" w14:textId="7C9AF790" w:rsidR="0060116E" w:rsidRPr="00012AEC" w:rsidRDefault="0060116E" w:rsidP="0060116E">
            <w:pPr>
              <w:shd w:val="clear" w:color="auto" w:fill="FFFFFF"/>
              <w:jc w:val="both"/>
              <w:rPr>
                <w:rFonts w:cs="Arial"/>
                <w:szCs w:val="20"/>
                <w:lang w:val="x-none" w:eastAsia="sl-SI"/>
              </w:rPr>
            </w:pPr>
            <w:r w:rsidRPr="00012AEC">
              <w:rPr>
                <w:rFonts w:cs="Arial"/>
                <w:szCs w:val="20"/>
                <w:lang w:val="x-none" w:eastAsia="sl-SI"/>
              </w:rPr>
              <w:t xml:space="preserve">(1) Sredstva za vzpostavitev </w:t>
            </w:r>
            <w:r w:rsidR="007779FF">
              <w:rPr>
                <w:rFonts w:cs="Arial"/>
                <w:szCs w:val="20"/>
                <w:lang w:eastAsia="sl-SI"/>
              </w:rPr>
              <w:t xml:space="preserve">in izvajanje </w:t>
            </w:r>
            <w:r w:rsidRPr="00012AEC">
              <w:rPr>
                <w:rFonts w:cs="Arial"/>
                <w:szCs w:val="20"/>
                <w:lang w:val="x-none" w:eastAsia="sl-SI"/>
              </w:rPr>
              <w:t>neformalnega izobraževanja na področju čebelarstva se zagotavljajo:</w:t>
            </w:r>
          </w:p>
          <w:p w14:paraId="1733C568" w14:textId="77777777" w:rsidR="0060116E" w:rsidRPr="00012AEC" w:rsidRDefault="0060116E" w:rsidP="0060116E">
            <w:pPr>
              <w:shd w:val="clear" w:color="auto" w:fill="FFFFFF"/>
              <w:jc w:val="both"/>
              <w:rPr>
                <w:rFonts w:cs="Arial"/>
                <w:szCs w:val="20"/>
                <w:lang w:val="x-none" w:eastAsia="sl-SI"/>
              </w:rPr>
            </w:pPr>
            <w:r w:rsidRPr="00012AEC">
              <w:rPr>
                <w:rFonts w:cs="Arial"/>
                <w:szCs w:val="20"/>
                <w:lang w:val="x-none" w:eastAsia="sl-SI"/>
              </w:rPr>
              <w:t>- iz proračuna Republike Slovenije,</w:t>
            </w:r>
          </w:p>
          <w:p w14:paraId="3828DB9B" w14:textId="77777777" w:rsidR="0060116E" w:rsidRPr="00012AEC" w:rsidRDefault="0060116E" w:rsidP="0060116E">
            <w:pPr>
              <w:shd w:val="clear" w:color="auto" w:fill="FFFFFF"/>
              <w:jc w:val="both"/>
              <w:rPr>
                <w:rFonts w:cs="Arial"/>
                <w:szCs w:val="20"/>
                <w:lang w:val="x-none" w:eastAsia="sl-SI"/>
              </w:rPr>
            </w:pPr>
            <w:r w:rsidRPr="00012AEC">
              <w:rPr>
                <w:rFonts w:cs="Arial"/>
                <w:szCs w:val="20"/>
                <w:lang w:val="x-none" w:eastAsia="sl-SI"/>
              </w:rPr>
              <w:t>- s plačili za storitve in</w:t>
            </w:r>
          </w:p>
          <w:p w14:paraId="127DA553" w14:textId="77777777" w:rsidR="0060116E" w:rsidRPr="00012AEC" w:rsidRDefault="0060116E" w:rsidP="0060116E">
            <w:pPr>
              <w:shd w:val="clear" w:color="auto" w:fill="FFFFFF"/>
              <w:jc w:val="both"/>
              <w:rPr>
                <w:rFonts w:cs="Arial"/>
                <w:szCs w:val="20"/>
                <w:lang w:val="x-none" w:eastAsia="sl-SI"/>
              </w:rPr>
            </w:pPr>
            <w:r w:rsidRPr="00012AEC">
              <w:rPr>
                <w:rFonts w:cs="Arial"/>
                <w:szCs w:val="20"/>
                <w:lang w:val="x-none" w:eastAsia="sl-SI"/>
              </w:rPr>
              <w:t>- iz drugih virov.</w:t>
            </w:r>
          </w:p>
          <w:p w14:paraId="793C16B9" w14:textId="77777777" w:rsidR="0060116E" w:rsidRPr="00012AEC" w:rsidRDefault="0060116E" w:rsidP="0060116E">
            <w:pPr>
              <w:shd w:val="clear" w:color="auto" w:fill="FFFFFF"/>
              <w:jc w:val="both"/>
              <w:rPr>
                <w:rFonts w:cs="Arial"/>
                <w:szCs w:val="20"/>
                <w:lang w:val="x-none" w:eastAsia="sl-SI"/>
              </w:rPr>
            </w:pPr>
          </w:p>
          <w:p w14:paraId="1140B28B" w14:textId="4DF62B3C" w:rsidR="0060116E" w:rsidRPr="00012AEC" w:rsidRDefault="0060116E" w:rsidP="0060116E">
            <w:pPr>
              <w:shd w:val="clear" w:color="auto" w:fill="FFFFFF"/>
              <w:jc w:val="both"/>
              <w:rPr>
                <w:rFonts w:cs="Arial"/>
                <w:szCs w:val="20"/>
                <w:lang w:eastAsia="sl-SI"/>
              </w:rPr>
            </w:pPr>
            <w:r w:rsidRPr="00012AEC">
              <w:rPr>
                <w:rFonts w:cs="Arial"/>
                <w:szCs w:val="20"/>
                <w:lang w:val="x-none" w:eastAsia="sl-SI"/>
              </w:rPr>
              <w:t xml:space="preserve">(2) Ministrstvo financira aktivnosti </w:t>
            </w:r>
            <w:r w:rsidRPr="00012AEC">
              <w:rPr>
                <w:rFonts w:cs="Arial"/>
                <w:szCs w:val="20"/>
                <w:lang w:eastAsia="sl-SI"/>
              </w:rPr>
              <w:t xml:space="preserve">priprave in koordinacije izvedbe </w:t>
            </w:r>
            <w:r w:rsidRPr="00012AEC">
              <w:rPr>
                <w:rFonts w:cs="Arial"/>
                <w:szCs w:val="20"/>
                <w:lang w:val="x-none" w:eastAsia="sl-SI"/>
              </w:rPr>
              <w:t>programa neformalnega izobraževanja na področju čebelarstva izvajalcu</w:t>
            </w:r>
            <w:r w:rsidR="0087026F">
              <w:rPr>
                <w:rFonts w:cs="Arial"/>
                <w:szCs w:val="20"/>
                <w:lang w:eastAsia="sl-SI"/>
              </w:rPr>
              <w:t>,</w:t>
            </w:r>
            <w:r w:rsidRPr="00012AEC">
              <w:rPr>
                <w:rFonts w:cs="Arial"/>
                <w:szCs w:val="20"/>
                <w:lang w:val="x-none" w:eastAsia="sl-SI"/>
              </w:rPr>
              <w:t xml:space="preserve"> izbran</w:t>
            </w:r>
            <w:r w:rsidR="00AC2FA3" w:rsidRPr="00012AEC">
              <w:rPr>
                <w:rFonts w:cs="Arial"/>
                <w:szCs w:val="20"/>
                <w:lang w:eastAsia="sl-SI"/>
              </w:rPr>
              <w:t>em</w:t>
            </w:r>
            <w:r w:rsidRPr="00012AEC">
              <w:rPr>
                <w:rFonts w:cs="Arial"/>
                <w:szCs w:val="20"/>
                <w:lang w:val="x-none" w:eastAsia="sl-SI"/>
              </w:rPr>
              <w:t xml:space="preserve"> na podlagi razpisa iz prvega odstavka 129.a člena</w:t>
            </w:r>
            <w:r w:rsidR="000D1060">
              <w:rPr>
                <w:rFonts w:cs="Arial"/>
                <w:szCs w:val="20"/>
                <w:lang w:eastAsia="sl-SI"/>
              </w:rPr>
              <w:t xml:space="preserve"> tega zakona</w:t>
            </w:r>
            <w:r w:rsidRPr="000D1060">
              <w:rPr>
                <w:rFonts w:cs="Arial"/>
                <w:szCs w:val="20"/>
                <w:lang w:val="x-none" w:eastAsia="sl-SI"/>
              </w:rPr>
              <w:t>.</w:t>
            </w:r>
          </w:p>
          <w:p w14:paraId="7A0E315F" w14:textId="77777777" w:rsidR="0060116E" w:rsidRPr="00012AEC" w:rsidRDefault="0060116E" w:rsidP="0060116E">
            <w:pPr>
              <w:shd w:val="clear" w:color="auto" w:fill="FFFFFF"/>
              <w:jc w:val="both"/>
              <w:rPr>
                <w:rFonts w:cs="Arial"/>
                <w:szCs w:val="20"/>
                <w:lang w:val="x-none" w:eastAsia="sl-SI"/>
              </w:rPr>
            </w:pPr>
          </w:p>
          <w:p w14:paraId="0D88F02B" w14:textId="62105298" w:rsidR="0060116E" w:rsidRPr="00012AEC" w:rsidRDefault="0060116E" w:rsidP="0060116E">
            <w:pPr>
              <w:shd w:val="clear" w:color="auto" w:fill="FFFFFF"/>
              <w:jc w:val="both"/>
              <w:rPr>
                <w:rFonts w:cs="Arial"/>
                <w:szCs w:val="20"/>
                <w:lang w:val="x-none" w:eastAsia="sl-SI"/>
              </w:rPr>
            </w:pPr>
            <w:r w:rsidRPr="00012AEC">
              <w:rPr>
                <w:rFonts w:cs="Arial"/>
                <w:szCs w:val="20"/>
                <w:lang w:val="x-none" w:eastAsia="sl-SI"/>
              </w:rPr>
              <w:t xml:space="preserve">(3) Obseg izvajanja aktivnosti </w:t>
            </w:r>
            <w:r w:rsidR="007779FF">
              <w:rPr>
                <w:rFonts w:cs="Arial"/>
                <w:szCs w:val="20"/>
                <w:lang w:eastAsia="sl-SI"/>
              </w:rPr>
              <w:t xml:space="preserve">iz prejšnjega odstavka </w:t>
            </w:r>
            <w:r w:rsidRPr="00012AEC">
              <w:rPr>
                <w:rFonts w:cs="Arial"/>
                <w:szCs w:val="20"/>
                <w:lang w:val="x-none" w:eastAsia="sl-SI"/>
              </w:rPr>
              <w:t>v posameznem letu in njihovo financiranje se določi v vsakoletnem dodatku k pogodbi za izvajanje neformalnega izobraževanja na področju čebelarstva.</w:t>
            </w:r>
          </w:p>
          <w:p w14:paraId="372C62D0" w14:textId="53644972" w:rsidR="0060116E" w:rsidRPr="00012AEC" w:rsidRDefault="0060116E" w:rsidP="0060116E">
            <w:pPr>
              <w:shd w:val="clear" w:color="auto" w:fill="FFFFFF"/>
              <w:jc w:val="both"/>
              <w:rPr>
                <w:rFonts w:cs="Arial"/>
                <w:szCs w:val="20"/>
                <w:lang w:val="x-none" w:eastAsia="sl-SI"/>
              </w:rPr>
            </w:pPr>
          </w:p>
          <w:p w14:paraId="4B039C8D" w14:textId="79294C06" w:rsidR="00A0129E" w:rsidRPr="00012AEC" w:rsidRDefault="0060116E" w:rsidP="0008064A">
            <w:pPr>
              <w:shd w:val="clear" w:color="auto" w:fill="FFFFFF"/>
              <w:jc w:val="both"/>
              <w:rPr>
                <w:rFonts w:cs="Arial"/>
                <w:szCs w:val="20"/>
                <w:lang w:eastAsia="sl-SI"/>
              </w:rPr>
            </w:pPr>
            <w:r w:rsidRPr="00012AEC">
              <w:rPr>
                <w:rFonts w:cs="Arial"/>
                <w:szCs w:val="20"/>
                <w:lang w:val="x-none" w:eastAsia="sl-SI"/>
              </w:rPr>
              <w:t>(</w:t>
            </w:r>
            <w:r w:rsidR="007779FF">
              <w:rPr>
                <w:rFonts w:cs="Arial"/>
                <w:szCs w:val="20"/>
                <w:lang w:eastAsia="sl-SI"/>
              </w:rPr>
              <w:t>4</w:t>
            </w:r>
            <w:r w:rsidRPr="00012AEC">
              <w:rPr>
                <w:rFonts w:cs="Arial"/>
                <w:szCs w:val="20"/>
                <w:lang w:val="x-none" w:eastAsia="sl-SI"/>
              </w:rPr>
              <w:t xml:space="preserve">) Financiranje neformalnega izobraževanja na področju čebelarstva je v celoti ločeno od financiranja javne službe svetovanja v čebelarstvu, javne službe zdravstvenega varstva čebel, javne službe vzgoje in izobraževanja v čebelarstvu ter </w:t>
            </w:r>
            <w:r w:rsidR="00EF06DA">
              <w:rPr>
                <w:rFonts w:cs="Arial"/>
                <w:szCs w:val="20"/>
                <w:lang w:eastAsia="sl-SI"/>
              </w:rPr>
              <w:t>ukrepov</w:t>
            </w:r>
            <w:r w:rsidRPr="00012AEC">
              <w:rPr>
                <w:rFonts w:cs="Arial"/>
                <w:szCs w:val="20"/>
                <w:lang w:eastAsia="sl-SI"/>
              </w:rPr>
              <w:t>, ki se izvajajo v okviru</w:t>
            </w:r>
            <w:r w:rsidRPr="00012AEC">
              <w:rPr>
                <w:rFonts w:cs="Arial"/>
                <w:szCs w:val="20"/>
                <w:lang w:val="x-none" w:eastAsia="sl-SI"/>
              </w:rPr>
              <w:t xml:space="preserve"> S</w:t>
            </w:r>
            <w:r w:rsidR="00AC2FA3" w:rsidRPr="00012AEC">
              <w:rPr>
                <w:rFonts w:cs="Arial"/>
                <w:szCs w:val="20"/>
                <w:lang w:eastAsia="sl-SI"/>
              </w:rPr>
              <w:t>N SKP</w:t>
            </w:r>
            <w:r w:rsidRPr="00012AEC">
              <w:rPr>
                <w:rFonts w:cs="Arial"/>
                <w:szCs w:val="20"/>
                <w:lang w:val="x-none" w:eastAsia="sl-SI"/>
              </w:rPr>
              <w:t>, zato morajo izvajalci javnih služb na področju čebelarstva, ki sodelujejo pri neformalne</w:t>
            </w:r>
            <w:r w:rsidR="00AC2FA3" w:rsidRPr="00012AEC">
              <w:rPr>
                <w:rFonts w:cs="Arial"/>
                <w:szCs w:val="20"/>
                <w:lang w:eastAsia="sl-SI"/>
              </w:rPr>
              <w:t>m</w:t>
            </w:r>
            <w:r w:rsidRPr="00012AEC">
              <w:rPr>
                <w:rFonts w:cs="Arial"/>
                <w:szCs w:val="20"/>
                <w:lang w:val="x-none" w:eastAsia="sl-SI"/>
              </w:rPr>
              <w:t xml:space="preserve"> izobraževanju, zagotoviti ločeno evidentiranje dejavnosti.«</w:t>
            </w:r>
            <w:r w:rsidR="00604615" w:rsidRPr="00012AEC">
              <w:rPr>
                <w:rFonts w:cs="Arial"/>
                <w:szCs w:val="20"/>
                <w:lang w:eastAsia="sl-SI"/>
              </w:rPr>
              <w:t>.</w:t>
            </w:r>
          </w:p>
          <w:p w14:paraId="29AE5A36" w14:textId="40568CCC" w:rsidR="00364CCF" w:rsidRPr="00012AEC" w:rsidRDefault="00364CCF" w:rsidP="0008064A">
            <w:pPr>
              <w:shd w:val="clear" w:color="auto" w:fill="FFFFFF"/>
              <w:spacing w:before="240"/>
              <w:jc w:val="center"/>
              <w:rPr>
                <w:rFonts w:cs="Arial"/>
                <w:b/>
                <w:bCs/>
                <w:szCs w:val="20"/>
                <w:lang w:eastAsia="sl-SI"/>
              </w:rPr>
            </w:pPr>
            <w:r w:rsidRPr="00012AEC">
              <w:rPr>
                <w:rFonts w:cs="Arial"/>
                <w:b/>
                <w:bCs/>
                <w:szCs w:val="20"/>
                <w:lang w:eastAsia="sl-SI"/>
              </w:rPr>
              <w:t>4</w:t>
            </w:r>
            <w:r w:rsidR="00107199">
              <w:rPr>
                <w:rFonts w:cs="Arial"/>
                <w:b/>
                <w:bCs/>
                <w:szCs w:val="20"/>
                <w:lang w:eastAsia="sl-SI"/>
              </w:rPr>
              <w:t>2</w:t>
            </w:r>
            <w:r w:rsidRPr="00012AEC">
              <w:rPr>
                <w:rFonts w:cs="Arial"/>
                <w:b/>
                <w:bCs/>
                <w:szCs w:val="20"/>
                <w:lang w:eastAsia="sl-SI"/>
              </w:rPr>
              <w:t>. člen</w:t>
            </w:r>
          </w:p>
          <w:p w14:paraId="2FEB31F7" w14:textId="77777777" w:rsidR="000655C0" w:rsidRPr="00012AEC" w:rsidRDefault="000655C0" w:rsidP="0008064A">
            <w:pPr>
              <w:shd w:val="clear" w:color="auto" w:fill="FFFFFF"/>
              <w:jc w:val="center"/>
              <w:rPr>
                <w:rFonts w:cs="Arial"/>
                <w:b/>
                <w:bCs/>
                <w:szCs w:val="20"/>
                <w:lang w:eastAsia="sl-SI"/>
              </w:rPr>
            </w:pPr>
          </w:p>
          <w:p w14:paraId="0FB8DB5A" w14:textId="77777777" w:rsidR="00A90C82" w:rsidRPr="00012AEC" w:rsidRDefault="00A90C82" w:rsidP="00A90C82">
            <w:pPr>
              <w:shd w:val="clear" w:color="auto" w:fill="FFFFFF"/>
              <w:rPr>
                <w:rFonts w:cs="Arial"/>
                <w:bCs/>
                <w:szCs w:val="20"/>
                <w:lang w:eastAsia="sl-SI"/>
              </w:rPr>
            </w:pPr>
            <w:r w:rsidRPr="00012AEC">
              <w:rPr>
                <w:rFonts w:cs="Arial"/>
                <w:bCs/>
                <w:szCs w:val="20"/>
                <w:lang w:eastAsia="sl-SI"/>
              </w:rPr>
              <w:t>129.d člen se spremeni tako, da se glasi:</w:t>
            </w:r>
          </w:p>
          <w:p w14:paraId="41C3C265" w14:textId="77777777" w:rsidR="00A90C82" w:rsidRPr="00012AEC" w:rsidRDefault="00A90C82" w:rsidP="00A90C82">
            <w:pPr>
              <w:shd w:val="clear" w:color="auto" w:fill="FFFFFF"/>
              <w:rPr>
                <w:rFonts w:cs="Arial"/>
                <w:bCs/>
                <w:szCs w:val="20"/>
                <w:lang w:eastAsia="sl-SI"/>
              </w:rPr>
            </w:pPr>
          </w:p>
          <w:p w14:paraId="0E0574C1" w14:textId="77777777" w:rsidR="00A90C82" w:rsidRPr="00012AEC" w:rsidRDefault="00A90C82" w:rsidP="006B57F7">
            <w:pPr>
              <w:shd w:val="clear" w:color="auto" w:fill="FFFFFF"/>
              <w:jc w:val="center"/>
              <w:rPr>
                <w:rFonts w:cs="Arial"/>
                <w:bCs/>
                <w:szCs w:val="20"/>
                <w:lang w:eastAsia="sl-SI"/>
              </w:rPr>
            </w:pPr>
            <w:r w:rsidRPr="00012AEC">
              <w:rPr>
                <w:rFonts w:cs="Arial"/>
                <w:bCs/>
                <w:szCs w:val="20"/>
                <w:lang w:eastAsia="sl-SI"/>
              </w:rPr>
              <w:t>»129.d člen</w:t>
            </w:r>
          </w:p>
          <w:p w14:paraId="01E472DE" w14:textId="77777777" w:rsidR="0060116E" w:rsidRPr="00012AEC" w:rsidRDefault="0060116E" w:rsidP="0060116E">
            <w:pPr>
              <w:shd w:val="clear" w:color="auto" w:fill="FFFFFF"/>
              <w:jc w:val="center"/>
              <w:rPr>
                <w:rFonts w:cs="Arial"/>
                <w:bCs/>
                <w:szCs w:val="20"/>
                <w:lang w:eastAsia="sl-SI"/>
              </w:rPr>
            </w:pPr>
            <w:r w:rsidRPr="00012AEC">
              <w:rPr>
                <w:rFonts w:cs="Arial"/>
                <w:bCs/>
                <w:szCs w:val="20"/>
                <w:lang w:eastAsia="sl-SI"/>
              </w:rPr>
              <w:t>(potrdilo o opravljenem neformalnem izobraževanju na področju čebelarstva)</w:t>
            </w:r>
          </w:p>
          <w:p w14:paraId="34174D85" w14:textId="77777777" w:rsidR="0060116E" w:rsidRPr="00012AEC" w:rsidRDefault="0060116E" w:rsidP="0060116E">
            <w:pPr>
              <w:shd w:val="clear" w:color="auto" w:fill="FFFFFF"/>
              <w:rPr>
                <w:rFonts w:cs="Arial"/>
                <w:bCs/>
                <w:szCs w:val="20"/>
                <w:lang w:eastAsia="sl-SI"/>
              </w:rPr>
            </w:pPr>
          </w:p>
          <w:p w14:paraId="7D05BADC" w14:textId="77777777" w:rsidR="0060116E" w:rsidRPr="00012AEC" w:rsidRDefault="0060116E" w:rsidP="0060116E">
            <w:pPr>
              <w:shd w:val="clear" w:color="auto" w:fill="FFFFFF"/>
              <w:rPr>
                <w:rFonts w:cs="Arial"/>
                <w:bCs/>
                <w:szCs w:val="20"/>
                <w:lang w:eastAsia="sl-SI"/>
              </w:rPr>
            </w:pPr>
            <w:r w:rsidRPr="00012AEC">
              <w:rPr>
                <w:rFonts w:cs="Arial"/>
                <w:bCs/>
                <w:szCs w:val="20"/>
                <w:lang w:eastAsia="sl-SI"/>
              </w:rPr>
              <w:t>(1) Po opravljenem neformalnem izobraževanju udeleženci prejmejo potrdilo o opravljenem izobraževanju, ki vsebuje naslednje podatke:</w:t>
            </w:r>
          </w:p>
          <w:p w14:paraId="5FDE8F11" w14:textId="77777777" w:rsidR="0060116E" w:rsidRPr="00012AEC" w:rsidRDefault="0060116E" w:rsidP="0060116E">
            <w:pPr>
              <w:shd w:val="clear" w:color="auto" w:fill="FFFFFF"/>
              <w:rPr>
                <w:rFonts w:cs="Arial"/>
                <w:bCs/>
                <w:szCs w:val="20"/>
                <w:lang w:eastAsia="sl-SI"/>
              </w:rPr>
            </w:pPr>
            <w:r w:rsidRPr="00012AEC">
              <w:rPr>
                <w:rFonts w:cs="Arial"/>
                <w:bCs/>
                <w:szCs w:val="20"/>
                <w:lang w:eastAsia="sl-SI"/>
              </w:rPr>
              <w:t>-</w:t>
            </w:r>
            <w:r w:rsidRPr="00012AEC">
              <w:rPr>
                <w:rFonts w:cs="Arial"/>
                <w:bCs/>
                <w:szCs w:val="20"/>
                <w:lang w:eastAsia="sl-SI"/>
              </w:rPr>
              <w:tab/>
              <w:t>osebno ime in rojstne podatke udeleženca;</w:t>
            </w:r>
          </w:p>
          <w:p w14:paraId="782376D5" w14:textId="14960021" w:rsidR="0060116E" w:rsidRPr="00012AEC" w:rsidRDefault="0087026F" w:rsidP="0060116E">
            <w:pPr>
              <w:shd w:val="clear" w:color="auto" w:fill="FFFFFF"/>
              <w:rPr>
                <w:rFonts w:cs="Arial"/>
                <w:bCs/>
                <w:szCs w:val="20"/>
                <w:lang w:eastAsia="sl-SI"/>
              </w:rPr>
            </w:pPr>
            <w:r>
              <w:rPr>
                <w:rFonts w:cs="Arial"/>
                <w:bCs/>
                <w:szCs w:val="20"/>
                <w:lang w:eastAsia="sl-SI"/>
              </w:rPr>
              <w:t>-</w:t>
            </w:r>
            <w:r>
              <w:rPr>
                <w:rFonts w:cs="Arial"/>
                <w:bCs/>
                <w:szCs w:val="20"/>
                <w:lang w:eastAsia="sl-SI"/>
              </w:rPr>
              <w:tab/>
              <w:t>naslov stalnega in</w:t>
            </w:r>
            <w:r w:rsidR="0060116E" w:rsidRPr="00012AEC">
              <w:rPr>
                <w:rFonts w:cs="Arial"/>
                <w:bCs/>
                <w:szCs w:val="20"/>
                <w:lang w:eastAsia="sl-SI"/>
              </w:rPr>
              <w:t xml:space="preserve"> začasnega </w:t>
            </w:r>
            <w:r w:rsidR="00891D54" w:rsidRPr="00012AEC">
              <w:rPr>
                <w:rFonts w:cs="Arial"/>
                <w:bCs/>
                <w:szCs w:val="20"/>
                <w:lang w:eastAsia="sl-SI"/>
              </w:rPr>
              <w:t>pre</w:t>
            </w:r>
            <w:r w:rsidR="0060116E" w:rsidRPr="00012AEC">
              <w:rPr>
                <w:rFonts w:cs="Arial"/>
                <w:bCs/>
                <w:szCs w:val="20"/>
                <w:lang w:eastAsia="sl-SI"/>
              </w:rPr>
              <w:t>bivališča;</w:t>
            </w:r>
          </w:p>
          <w:p w14:paraId="0392CCA8" w14:textId="77777777" w:rsidR="0060116E" w:rsidRPr="00012AEC" w:rsidRDefault="0060116E" w:rsidP="0060116E">
            <w:pPr>
              <w:shd w:val="clear" w:color="auto" w:fill="FFFFFF"/>
              <w:rPr>
                <w:rFonts w:cs="Arial"/>
                <w:bCs/>
                <w:szCs w:val="20"/>
                <w:lang w:eastAsia="sl-SI"/>
              </w:rPr>
            </w:pPr>
            <w:r w:rsidRPr="00012AEC">
              <w:rPr>
                <w:rFonts w:cs="Arial"/>
                <w:bCs/>
                <w:szCs w:val="20"/>
                <w:lang w:eastAsia="sl-SI"/>
              </w:rPr>
              <w:t>-</w:t>
            </w:r>
            <w:r w:rsidRPr="00012AEC">
              <w:rPr>
                <w:rFonts w:cs="Arial"/>
                <w:bCs/>
                <w:szCs w:val="20"/>
                <w:lang w:eastAsia="sl-SI"/>
              </w:rPr>
              <w:tab/>
              <w:t>datum in naslov izobraževanja;</w:t>
            </w:r>
          </w:p>
          <w:p w14:paraId="31C20580" w14:textId="77777777" w:rsidR="0060116E" w:rsidRPr="00012AEC" w:rsidRDefault="0060116E" w:rsidP="0060116E">
            <w:pPr>
              <w:shd w:val="clear" w:color="auto" w:fill="FFFFFF"/>
              <w:rPr>
                <w:rFonts w:cs="Arial"/>
                <w:bCs/>
                <w:szCs w:val="20"/>
                <w:lang w:eastAsia="sl-SI"/>
              </w:rPr>
            </w:pPr>
            <w:r w:rsidRPr="00012AEC">
              <w:rPr>
                <w:rFonts w:cs="Arial"/>
                <w:bCs/>
                <w:szCs w:val="20"/>
                <w:lang w:eastAsia="sl-SI"/>
              </w:rPr>
              <w:t>-</w:t>
            </w:r>
            <w:r w:rsidRPr="00012AEC">
              <w:rPr>
                <w:rFonts w:cs="Arial"/>
                <w:bCs/>
                <w:szCs w:val="20"/>
                <w:lang w:eastAsia="sl-SI"/>
              </w:rPr>
              <w:tab/>
              <w:t>vsebinske podatke o izobraževanju, zlasti vrsto izobraževanja in število ur;</w:t>
            </w:r>
          </w:p>
          <w:p w14:paraId="7B59C960" w14:textId="77777777" w:rsidR="0060116E" w:rsidRPr="00012AEC" w:rsidRDefault="0060116E" w:rsidP="0060116E">
            <w:pPr>
              <w:shd w:val="clear" w:color="auto" w:fill="FFFFFF"/>
              <w:rPr>
                <w:rFonts w:cs="Arial"/>
                <w:bCs/>
                <w:szCs w:val="20"/>
                <w:lang w:eastAsia="sl-SI"/>
              </w:rPr>
            </w:pPr>
            <w:r w:rsidRPr="00012AEC">
              <w:rPr>
                <w:rFonts w:cs="Arial"/>
                <w:bCs/>
                <w:szCs w:val="20"/>
                <w:lang w:eastAsia="sl-SI"/>
              </w:rPr>
              <w:lastRenderedPageBreak/>
              <w:t>-</w:t>
            </w:r>
            <w:r w:rsidRPr="00012AEC">
              <w:rPr>
                <w:rFonts w:cs="Arial"/>
                <w:bCs/>
                <w:szCs w:val="20"/>
                <w:lang w:eastAsia="sl-SI"/>
              </w:rPr>
              <w:tab/>
              <w:t>izvajalca izobraževanja;</w:t>
            </w:r>
          </w:p>
          <w:p w14:paraId="3E8F6BD3" w14:textId="77777777" w:rsidR="0060116E" w:rsidRPr="00012AEC" w:rsidRDefault="0060116E" w:rsidP="0060116E">
            <w:pPr>
              <w:shd w:val="clear" w:color="auto" w:fill="FFFFFF"/>
              <w:rPr>
                <w:rFonts w:cs="Arial"/>
                <w:bCs/>
                <w:szCs w:val="20"/>
                <w:lang w:eastAsia="sl-SI"/>
              </w:rPr>
            </w:pPr>
            <w:r w:rsidRPr="00012AEC">
              <w:rPr>
                <w:rFonts w:cs="Arial"/>
                <w:bCs/>
                <w:szCs w:val="20"/>
                <w:lang w:eastAsia="sl-SI"/>
              </w:rPr>
              <w:t>-</w:t>
            </w:r>
            <w:r w:rsidRPr="00012AEC">
              <w:rPr>
                <w:rFonts w:cs="Arial"/>
                <w:bCs/>
                <w:szCs w:val="20"/>
                <w:lang w:eastAsia="sl-SI"/>
              </w:rPr>
              <w:tab/>
              <w:t>zaporedno številko potrdila.</w:t>
            </w:r>
          </w:p>
          <w:p w14:paraId="1F28528C" w14:textId="77777777" w:rsidR="0060116E" w:rsidRPr="00012AEC" w:rsidRDefault="0060116E" w:rsidP="0060116E">
            <w:pPr>
              <w:shd w:val="clear" w:color="auto" w:fill="FFFFFF"/>
              <w:rPr>
                <w:rFonts w:cs="Arial"/>
                <w:bCs/>
                <w:szCs w:val="20"/>
                <w:lang w:eastAsia="sl-SI"/>
              </w:rPr>
            </w:pPr>
          </w:p>
          <w:p w14:paraId="68F396FB" w14:textId="4962845D" w:rsidR="0060116E" w:rsidRPr="00012AEC" w:rsidRDefault="0060116E" w:rsidP="00E436D1">
            <w:pPr>
              <w:jc w:val="both"/>
              <w:rPr>
                <w:rFonts w:cs="Arial"/>
                <w:bCs/>
                <w:szCs w:val="20"/>
                <w:lang w:eastAsia="sl-SI"/>
              </w:rPr>
            </w:pPr>
            <w:r w:rsidRPr="00012AEC">
              <w:rPr>
                <w:rFonts w:cs="Arial"/>
                <w:bCs/>
                <w:szCs w:val="20"/>
                <w:lang w:eastAsia="sl-SI"/>
              </w:rPr>
              <w:t>(2) Izvajalec neformalnega izobraževanja na področju čebelarstva za namene izvajanja teh izobraževanj in izdajanja potrdil o opravljenem izobraževanju iz prejšnjega odstavka vodi evidenco o udeležencih neformalnega izobraževanja, ki vsebuje podatke iz 165.a člena tega zakona.«.</w:t>
            </w:r>
          </w:p>
          <w:p w14:paraId="7C772635" w14:textId="77777777" w:rsidR="005B1523" w:rsidRPr="00012AEC" w:rsidRDefault="005B1523" w:rsidP="0008064A">
            <w:pPr>
              <w:jc w:val="both"/>
              <w:rPr>
                <w:rFonts w:cs="Arial"/>
                <w:szCs w:val="20"/>
              </w:rPr>
            </w:pPr>
          </w:p>
          <w:p w14:paraId="68743C23" w14:textId="637CB77A" w:rsidR="00364CCF" w:rsidRPr="00012AEC" w:rsidRDefault="00364CCF" w:rsidP="0008064A">
            <w:pPr>
              <w:jc w:val="center"/>
              <w:rPr>
                <w:rFonts w:cs="Arial"/>
                <w:b/>
                <w:szCs w:val="20"/>
              </w:rPr>
            </w:pPr>
            <w:r w:rsidRPr="00012AEC">
              <w:rPr>
                <w:rFonts w:cs="Arial"/>
                <w:b/>
                <w:szCs w:val="20"/>
              </w:rPr>
              <w:t>4</w:t>
            </w:r>
            <w:r w:rsidR="00107199">
              <w:rPr>
                <w:rFonts w:cs="Arial"/>
                <w:b/>
                <w:szCs w:val="20"/>
              </w:rPr>
              <w:t>3</w:t>
            </w:r>
            <w:r w:rsidRPr="00012AEC">
              <w:rPr>
                <w:rFonts w:cs="Arial"/>
                <w:b/>
                <w:szCs w:val="20"/>
              </w:rPr>
              <w:t>. člen</w:t>
            </w:r>
          </w:p>
          <w:p w14:paraId="4E33F9AF" w14:textId="77777777" w:rsidR="00364CCF" w:rsidRPr="00012AEC" w:rsidRDefault="00364CCF" w:rsidP="0008064A">
            <w:pPr>
              <w:ind w:left="360"/>
              <w:contextualSpacing/>
              <w:jc w:val="both"/>
              <w:rPr>
                <w:rFonts w:cs="Arial"/>
                <w:b/>
                <w:szCs w:val="20"/>
              </w:rPr>
            </w:pPr>
            <w:r w:rsidRPr="00012AEC">
              <w:rPr>
                <w:rFonts w:cs="Arial"/>
                <w:b/>
                <w:szCs w:val="20"/>
              </w:rPr>
              <w:t xml:space="preserve">                                               </w:t>
            </w:r>
          </w:p>
          <w:p w14:paraId="3AFE88CA" w14:textId="77777777" w:rsidR="00364CCF" w:rsidRPr="00012AEC" w:rsidRDefault="00364CCF" w:rsidP="0008064A">
            <w:pPr>
              <w:jc w:val="both"/>
              <w:rPr>
                <w:rFonts w:cs="Arial"/>
                <w:b/>
                <w:szCs w:val="20"/>
              </w:rPr>
            </w:pPr>
            <w:r w:rsidRPr="00012AEC">
              <w:rPr>
                <w:rFonts w:cs="Arial"/>
                <w:szCs w:val="20"/>
              </w:rPr>
              <w:t>V 133. členu se v prvem odstavku beseda »kontrol« nadomesti z besedo »pregledov«.</w:t>
            </w:r>
            <w:r w:rsidRPr="00012AEC">
              <w:rPr>
                <w:rFonts w:cs="Arial"/>
                <w:b/>
                <w:szCs w:val="20"/>
              </w:rPr>
              <w:t xml:space="preserve">                                </w:t>
            </w:r>
          </w:p>
          <w:p w14:paraId="51D27B88" w14:textId="77777777" w:rsidR="00364CCF" w:rsidRPr="00012AEC" w:rsidRDefault="00364CCF" w:rsidP="0008064A">
            <w:pPr>
              <w:jc w:val="both"/>
              <w:rPr>
                <w:rFonts w:cs="Arial"/>
                <w:b/>
                <w:szCs w:val="20"/>
              </w:rPr>
            </w:pPr>
          </w:p>
          <w:p w14:paraId="12D9FB8F" w14:textId="4297BF67" w:rsidR="00364CCF" w:rsidRPr="00012AEC" w:rsidRDefault="00364CCF" w:rsidP="0008064A">
            <w:pPr>
              <w:jc w:val="center"/>
              <w:rPr>
                <w:rFonts w:cs="Arial"/>
                <w:b/>
                <w:bCs/>
                <w:szCs w:val="20"/>
              </w:rPr>
            </w:pPr>
            <w:r w:rsidRPr="00012AEC">
              <w:rPr>
                <w:rFonts w:cs="Arial"/>
                <w:b/>
                <w:bCs/>
                <w:szCs w:val="20"/>
              </w:rPr>
              <w:t>4</w:t>
            </w:r>
            <w:r w:rsidR="00107199">
              <w:rPr>
                <w:rFonts w:cs="Arial"/>
                <w:b/>
                <w:bCs/>
                <w:szCs w:val="20"/>
              </w:rPr>
              <w:t>4</w:t>
            </w:r>
            <w:r w:rsidRPr="00012AEC">
              <w:rPr>
                <w:rFonts w:cs="Arial"/>
                <w:b/>
                <w:bCs/>
                <w:szCs w:val="20"/>
              </w:rPr>
              <w:t>. člen</w:t>
            </w:r>
          </w:p>
          <w:p w14:paraId="4F9446AF" w14:textId="77777777" w:rsidR="00364CCF" w:rsidRPr="00012AEC" w:rsidRDefault="00364CCF" w:rsidP="0008064A">
            <w:pPr>
              <w:jc w:val="both"/>
              <w:rPr>
                <w:rFonts w:cs="Arial"/>
                <w:b/>
                <w:bCs/>
                <w:szCs w:val="20"/>
              </w:rPr>
            </w:pPr>
          </w:p>
          <w:p w14:paraId="06688816" w14:textId="473DE6B5" w:rsidR="00364CCF" w:rsidRPr="00012AEC" w:rsidRDefault="00364CCF" w:rsidP="0008064A">
            <w:pPr>
              <w:contextualSpacing/>
              <w:jc w:val="both"/>
              <w:rPr>
                <w:rFonts w:cs="Arial"/>
                <w:szCs w:val="20"/>
              </w:rPr>
            </w:pPr>
            <w:r w:rsidRPr="00012AEC">
              <w:rPr>
                <w:rFonts w:cs="Arial"/>
                <w:szCs w:val="20"/>
              </w:rPr>
              <w:t>Četrti odstavek 139. člena se spremeni tako, da se glasi:</w:t>
            </w:r>
          </w:p>
          <w:p w14:paraId="2CC8819A" w14:textId="77777777" w:rsidR="000655C0" w:rsidRPr="00012AEC" w:rsidRDefault="000655C0" w:rsidP="0008064A">
            <w:pPr>
              <w:contextualSpacing/>
              <w:jc w:val="both"/>
              <w:rPr>
                <w:rFonts w:cs="Arial"/>
                <w:szCs w:val="20"/>
              </w:rPr>
            </w:pPr>
          </w:p>
          <w:p w14:paraId="7BFE3B5E" w14:textId="4C4BA0C7" w:rsidR="00364CCF" w:rsidRPr="00012AEC" w:rsidRDefault="00364CCF" w:rsidP="00E436D1">
            <w:pPr>
              <w:jc w:val="both"/>
              <w:rPr>
                <w:rFonts w:cs="Arial"/>
                <w:b/>
                <w:szCs w:val="20"/>
              </w:rPr>
            </w:pPr>
            <w:r w:rsidRPr="00012AEC">
              <w:rPr>
                <w:rFonts w:cs="Arial"/>
                <w:szCs w:val="20"/>
              </w:rPr>
              <w:t>»(4) Podatki v zbirkah podatkov iz tega zakona se hranijo trajno, vključno z identifikacijsko številko subjekta, razen</w:t>
            </w:r>
            <w:r w:rsidR="000655C0" w:rsidRPr="00012AEC">
              <w:rPr>
                <w:rFonts w:cs="Arial"/>
                <w:szCs w:val="20"/>
              </w:rPr>
              <w:t xml:space="preserve"> </w:t>
            </w:r>
            <w:r w:rsidRPr="00012AEC">
              <w:rPr>
                <w:rFonts w:cs="Arial"/>
                <w:szCs w:val="20"/>
              </w:rPr>
              <w:t>podatkov iz evidence iz 153.a člena tega zakona, ki se hranijo 10 let</w:t>
            </w:r>
            <w:r w:rsidR="008A1E28" w:rsidRPr="00012AEC">
              <w:rPr>
                <w:rFonts w:cs="Arial"/>
                <w:szCs w:val="20"/>
              </w:rPr>
              <w:t>,</w:t>
            </w:r>
            <w:r w:rsidR="00087815" w:rsidRPr="00012AEC">
              <w:rPr>
                <w:rFonts w:eastAsiaTheme="minorHAnsi" w:cs="Arial"/>
                <w:szCs w:val="20"/>
              </w:rPr>
              <w:t xml:space="preserve"> </w:t>
            </w:r>
            <w:r w:rsidR="00087815" w:rsidRPr="00012AEC">
              <w:rPr>
                <w:rFonts w:cs="Arial"/>
                <w:szCs w:val="20"/>
              </w:rPr>
              <w:t>in podatkov iz 165.a člena tega zakona, ki se hranijo ves čas trajanja pogodbe o izvajanju neformalnega izobraževanja na področju čebelarstva</w:t>
            </w:r>
            <w:r w:rsidR="00B61609" w:rsidRPr="00012AEC">
              <w:rPr>
                <w:rFonts w:cs="Arial"/>
                <w:szCs w:val="20"/>
              </w:rPr>
              <w:t xml:space="preserve">, </w:t>
            </w:r>
            <w:r w:rsidR="00B61609" w:rsidRPr="00012AEC">
              <w:rPr>
                <w:rFonts w:eastAsiaTheme="minorHAnsi" w:cs="Arial"/>
                <w:bCs/>
                <w:color w:val="000000"/>
                <w:szCs w:val="20"/>
              </w:rPr>
              <w:t>po poteku te pogodbe pa jih je</w:t>
            </w:r>
            <w:r w:rsidR="008A1E28" w:rsidRPr="00012AEC">
              <w:rPr>
                <w:rFonts w:eastAsiaTheme="minorHAnsi" w:cs="Arial"/>
                <w:bCs/>
                <w:color w:val="000000"/>
                <w:szCs w:val="20"/>
              </w:rPr>
              <w:t xml:space="preserve"> izvajalec</w:t>
            </w:r>
            <w:r w:rsidR="00B61609" w:rsidRPr="00012AEC">
              <w:rPr>
                <w:rFonts w:eastAsiaTheme="minorHAnsi" w:cs="Arial"/>
                <w:bCs/>
                <w:color w:val="000000"/>
                <w:szCs w:val="20"/>
              </w:rPr>
              <w:t xml:space="preserve"> dolžan izročiti v hrambo pristojnemu arhivu.</w:t>
            </w:r>
            <w:r w:rsidRPr="00012AEC">
              <w:rPr>
                <w:rFonts w:cs="Arial"/>
                <w:szCs w:val="20"/>
              </w:rPr>
              <w:t>«.</w:t>
            </w:r>
          </w:p>
          <w:p w14:paraId="633874DD" w14:textId="5296A477" w:rsidR="00364CCF" w:rsidRPr="00012AEC" w:rsidRDefault="00364CCF" w:rsidP="0008064A">
            <w:pPr>
              <w:jc w:val="center"/>
              <w:rPr>
                <w:rFonts w:eastAsia="Calibri" w:cs="Arial"/>
                <w:b/>
                <w:szCs w:val="20"/>
                <w:lang w:eastAsia="sl-SI"/>
              </w:rPr>
            </w:pPr>
            <w:r w:rsidRPr="00012AEC">
              <w:rPr>
                <w:rFonts w:cs="Arial"/>
                <w:b/>
                <w:szCs w:val="20"/>
              </w:rPr>
              <w:t>4</w:t>
            </w:r>
            <w:r w:rsidR="00107199">
              <w:rPr>
                <w:rFonts w:cs="Arial"/>
                <w:b/>
                <w:szCs w:val="20"/>
              </w:rPr>
              <w:t>5</w:t>
            </w:r>
            <w:r w:rsidRPr="00012AEC">
              <w:rPr>
                <w:rFonts w:eastAsia="Calibri" w:cs="Arial"/>
                <w:b/>
                <w:szCs w:val="20"/>
                <w:lang w:eastAsia="sl-SI"/>
              </w:rPr>
              <w:t>. člen</w:t>
            </w:r>
          </w:p>
          <w:p w14:paraId="07E83BE6" w14:textId="77777777" w:rsidR="00364CCF" w:rsidRPr="00012AEC" w:rsidRDefault="00364CCF" w:rsidP="0008064A">
            <w:pPr>
              <w:jc w:val="center"/>
              <w:rPr>
                <w:rFonts w:eastAsia="Calibri" w:cs="Arial"/>
                <w:b/>
                <w:szCs w:val="20"/>
                <w:lang w:eastAsia="sl-SI"/>
              </w:rPr>
            </w:pPr>
          </w:p>
          <w:p w14:paraId="734E9276" w14:textId="77777777" w:rsidR="00364CCF" w:rsidRPr="00012AEC" w:rsidRDefault="00364CCF" w:rsidP="0008064A">
            <w:pPr>
              <w:rPr>
                <w:rFonts w:eastAsia="Calibri" w:cs="Arial"/>
                <w:b/>
                <w:szCs w:val="20"/>
                <w:lang w:eastAsia="sl-SI"/>
              </w:rPr>
            </w:pPr>
            <w:r w:rsidRPr="00012AEC">
              <w:rPr>
                <w:rFonts w:eastAsia="Calibri" w:cs="Arial"/>
                <w:szCs w:val="20"/>
                <w:lang w:eastAsia="sl-SI"/>
              </w:rPr>
              <w:t>V 141. členu se v prvem odstavku besedilo »morajo vpisati kmetijska gospodarstva na</w:t>
            </w:r>
            <w:r w:rsidRPr="00012AEC">
              <w:rPr>
                <w:rFonts w:eastAsia="Calibri" w:cs="Arial"/>
                <w:b/>
                <w:szCs w:val="20"/>
                <w:lang w:eastAsia="sl-SI"/>
              </w:rPr>
              <w:t xml:space="preserve"> </w:t>
            </w:r>
            <w:r w:rsidRPr="00012AEC">
              <w:rPr>
                <w:rFonts w:cs="Arial"/>
                <w:szCs w:val="20"/>
                <w:shd w:val="clear" w:color="auto" w:fill="FFFFFF"/>
              </w:rPr>
              <w:t>območju Republike Slovenije« nadomesti z besedilom »vpišejo nosilci«.</w:t>
            </w:r>
          </w:p>
          <w:p w14:paraId="394AB8DA" w14:textId="77777777" w:rsidR="00364CCF" w:rsidRPr="00012AEC" w:rsidRDefault="00364CCF" w:rsidP="0008064A">
            <w:pPr>
              <w:jc w:val="both"/>
              <w:rPr>
                <w:rFonts w:cs="Arial"/>
                <w:b/>
                <w:szCs w:val="20"/>
              </w:rPr>
            </w:pPr>
          </w:p>
          <w:p w14:paraId="02A25911" w14:textId="78303F18" w:rsidR="00364CCF" w:rsidRPr="00012AEC" w:rsidRDefault="00364CCF" w:rsidP="0008064A">
            <w:pPr>
              <w:jc w:val="center"/>
              <w:rPr>
                <w:rFonts w:eastAsia="Calibri" w:cs="Arial"/>
                <w:b/>
                <w:szCs w:val="20"/>
                <w:lang w:eastAsia="sl-SI"/>
              </w:rPr>
            </w:pPr>
            <w:r w:rsidRPr="00012AEC">
              <w:rPr>
                <w:rFonts w:eastAsia="Calibri" w:cs="Arial"/>
                <w:b/>
                <w:szCs w:val="20"/>
                <w:lang w:eastAsia="sl-SI"/>
              </w:rPr>
              <w:t>4</w:t>
            </w:r>
            <w:r w:rsidR="00107199">
              <w:rPr>
                <w:rFonts w:eastAsia="Calibri" w:cs="Arial"/>
                <w:b/>
                <w:szCs w:val="20"/>
                <w:lang w:eastAsia="sl-SI"/>
              </w:rPr>
              <w:t>6</w:t>
            </w:r>
            <w:r w:rsidRPr="00012AEC">
              <w:rPr>
                <w:rFonts w:eastAsia="Calibri" w:cs="Arial"/>
                <w:b/>
                <w:szCs w:val="20"/>
                <w:lang w:eastAsia="sl-SI"/>
              </w:rPr>
              <w:t>. člen</w:t>
            </w:r>
          </w:p>
          <w:p w14:paraId="293F9ACC" w14:textId="77777777" w:rsidR="00364CCF" w:rsidRPr="00012AEC" w:rsidRDefault="00364CCF" w:rsidP="0008064A">
            <w:pPr>
              <w:rPr>
                <w:rFonts w:eastAsia="Calibri" w:cs="Arial"/>
                <w:b/>
                <w:szCs w:val="20"/>
                <w:lang w:eastAsia="sl-SI"/>
              </w:rPr>
            </w:pPr>
          </w:p>
          <w:p w14:paraId="38A403B7" w14:textId="77777777" w:rsidR="007A48C6" w:rsidRPr="00012AEC" w:rsidRDefault="00364CCF" w:rsidP="007A48C6">
            <w:pPr>
              <w:rPr>
                <w:rFonts w:eastAsia="Calibri" w:cs="Arial"/>
                <w:szCs w:val="20"/>
                <w:lang w:eastAsia="sl-SI"/>
              </w:rPr>
            </w:pPr>
            <w:r w:rsidRPr="00012AEC">
              <w:rPr>
                <w:rFonts w:eastAsia="Calibri" w:cs="Arial"/>
                <w:szCs w:val="20"/>
                <w:lang w:eastAsia="sl-SI"/>
              </w:rPr>
              <w:t xml:space="preserve">V 142. členu se v drugem odstavku </w:t>
            </w:r>
            <w:r w:rsidR="007A48C6" w:rsidRPr="00012AEC">
              <w:rPr>
                <w:rFonts w:eastAsia="Calibri" w:cs="Arial"/>
                <w:szCs w:val="20"/>
                <w:lang w:eastAsia="sl-SI"/>
              </w:rPr>
              <w:t>prva alineja spremeni, tako da se glasi:</w:t>
            </w:r>
          </w:p>
          <w:p w14:paraId="072F5814" w14:textId="77777777" w:rsidR="007A48C6" w:rsidRPr="00012AEC" w:rsidRDefault="007A48C6" w:rsidP="007A48C6">
            <w:pPr>
              <w:rPr>
                <w:rFonts w:eastAsia="Calibri" w:cs="Arial"/>
                <w:szCs w:val="20"/>
                <w:lang w:eastAsia="sl-SI"/>
              </w:rPr>
            </w:pPr>
          </w:p>
          <w:p w14:paraId="50FC632A" w14:textId="5DD7138A" w:rsidR="000007D8" w:rsidRPr="00012AEC" w:rsidRDefault="007A48C6" w:rsidP="007A48C6">
            <w:pPr>
              <w:rPr>
                <w:rFonts w:eastAsia="Calibri" w:cs="Arial"/>
                <w:color w:val="000000" w:themeColor="text1"/>
                <w:szCs w:val="20"/>
                <w:lang w:eastAsia="sl-SI"/>
              </w:rPr>
            </w:pPr>
            <w:r w:rsidRPr="00012AEC">
              <w:rPr>
                <w:rFonts w:eastAsia="Calibri" w:cs="Arial"/>
                <w:color w:val="000000" w:themeColor="text1"/>
                <w:szCs w:val="20"/>
                <w:lang w:eastAsia="sl-SI"/>
              </w:rPr>
              <w:t xml:space="preserve">»- </w:t>
            </w:r>
            <w:r w:rsidRPr="00012AEC">
              <w:rPr>
                <w:color w:val="000000" w:themeColor="text1"/>
                <w:lang w:val="x-none"/>
              </w:rPr>
              <w:t xml:space="preserve">pri kmetiji, če gre za </w:t>
            </w:r>
            <w:r w:rsidRPr="00012AEC">
              <w:rPr>
                <w:color w:val="000000" w:themeColor="text1"/>
              </w:rPr>
              <w:t>prenos kmetijskega gospodarstva</w:t>
            </w:r>
            <w:r w:rsidR="00967880" w:rsidRPr="00012AEC">
              <w:rPr>
                <w:color w:val="000000" w:themeColor="text1"/>
              </w:rPr>
              <w:t>.</w:t>
            </w:r>
            <w:r w:rsidRPr="00012AEC">
              <w:rPr>
                <w:color w:val="000000" w:themeColor="text1"/>
              </w:rPr>
              <w:t xml:space="preserve">«. </w:t>
            </w:r>
          </w:p>
          <w:p w14:paraId="69F47908" w14:textId="77777777" w:rsidR="008A1E28" w:rsidRPr="00012AEC" w:rsidRDefault="008A1E28" w:rsidP="0008064A">
            <w:pPr>
              <w:rPr>
                <w:rFonts w:eastAsia="Calibri" w:cs="Arial"/>
                <w:szCs w:val="20"/>
                <w:lang w:eastAsia="sl-SI"/>
              </w:rPr>
            </w:pPr>
          </w:p>
          <w:p w14:paraId="5061D4BA" w14:textId="533F6DB8" w:rsidR="00364CCF" w:rsidRPr="00012AEC" w:rsidRDefault="007A48C6" w:rsidP="0008064A">
            <w:pPr>
              <w:rPr>
                <w:rFonts w:eastAsia="Calibri" w:cs="Arial"/>
                <w:color w:val="000000" w:themeColor="text1"/>
                <w:szCs w:val="20"/>
                <w:lang w:eastAsia="sl-SI"/>
              </w:rPr>
            </w:pPr>
            <w:r w:rsidRPr="00012AEC">
              <w:rPr>
                <w:rFonts w:eastAsia="Calibri" w:cs="Arial"/>
                <w:szCs w:val="20"/>
                <w:lang w:eastAsia="sl-SI"/>
              </w:rPr>
              <w:t>Drug</w:t>
            </w:r>
            <w:r w:rsidR="008A1E28" w:rsidRPr="00012AEC">
              <w:rPr>
                <w:rFonts w:eastAsia="Calibri" w:cs="Arial"/>
                <w:szCs w:val="20"/>
                <w:lang w:eastAsia="sl-SI"/>
              </w:rPr>
              <w:t>a</w:t>
            </w:r>
            <w:r w:rsidRPr="00012AEC">
              <w:rPr>
                <w:rFonts w:eastAsia="Calibri" w:cs="Arial"/>
                <w:szCs w:val="20"/>
                <w:lang w:eastAsia="sl-SI"/>
              </w:rPr>
              <w:t xml:space="preserve"> in tretj</w:t>
            </w:r>
            <w:r w:rsidR="008A1E28" w:rsidRPr="00012AEC">
              <w:rPr>
                <w:rFonts w:eastAsia="Calibri" w:cs="Arial"/>
                <w:szCs w:val="20"/>
                <w:lang w:eastAsia="sl-SI"/>
              </w:rPr>
              <w:t>a</w:t>
            </w:r>
            <w:r w:rsidRPr="00012AEC">
              <w:rPr>
                <w:rFonts w:eastAsia="Calibri" w:cs="Arial"/>
                <w:szCs w:val="20"/>
                <w:lang w:eastAsia="sl-SI"/>
              </w:rPr>
              <w:t xml:space="preserve"> alineja se črta</w:t>
            </w:r>
            <w:r w:rsidR="00891D54" w:rsidRPr="00012AEC">
              <w:rPr>
                <w:rFonts w:eastAsia="Calibri" w:cs="Arial"/>
                <w:szCs w:val="20"/>
                <w:lang w:eastAsia="sl-SI"/>
              </w:rPr>
              <w:t>ta</w:t>
            </w:r>
            <w:r w:rsidRPr="00012AEC">
              <w:rPr>
                <w:rFonts w:eastAsia="Calibri" w:cs="Arial"/>
                <w:szCs w:val="20"/>
                <w:lang w:eastAsia="sl-SI"/>
              </w:rPr>
              <w:t>.</w:t>
            </w:r>
            <w:r w:rsidR="00364CCF" w:rsidRPr="00012AEC">
              <w:rPr>
                <w:rFonts w:eastAsia="Calibri" w:cs="Arial"/>
                <w:szCs w:val="20"/>
                <w:lang w:eastAsia="sl-SI"/>
              </w:rPr>
              <w:t xml:space="preserve"> </w:t>
            </w:r>
          </w:p>
          <w:p w14:paraId="4004226C" w14:textId="77777777" w:rsidR="000655C0" w:rsidRPr="00012AEC" w:rsidRDefault="000655C0" w:rsidP="0008064A">
            <w:pPr>
              <w:rPr>
                <w:rFonts w:cs="Arial"/>
                <w:szCs w:val="20"/>
                <w:lang w:eastAsia="sl-SI"/>
              </w:rPr>
            </w:pPr>
          </w:p>
          <w:p w14:paraId="542AD430" w14:textId="57566704" w:rsidR="00364CCF" w:rsidRPr="00012AEC" w:rsidRDefault="00364CCF" w:rsidP="0008064A">
            <w:pPr>
              <w:rPr>
                <w:rFonts w:cs="Arial"/>
                <w:szCs w:val="20"/>
                <w:lang w:eastAsia="sl-SI"/>
              </w:rPr>
            </w:pPr>
            <w:r w:rsidRPr="00012AEC">
              <w:rPr>
                <w:rFonts w:cs="Arial"/>
                <w:szCs w:val="20"/>
                <w:lang w:eastAsia="sl-SI"/>
              </w:rPr>
              <w:t xml:space="preserve">Četrta in peta alineja postaneta </w:t>
            </w:r>
            <w:r w:rsidR="007A48C6" w:rsidRPr="00012AEC">
              <w:rPr>
                <w:rFonts w:cs="Arial"/>
                <w:szCs w:val="20"/>
                <w:lang w:eastAsia="sl-SI"/>
              </w:rPr>
              <w:t>druga</w:t>
            </w:r>
            <w:r w:rsidRPr="00012AEC">
              <w:rPr>
                <w:rFonts w:cs="Arial"/>
                <w:szCs w:val="20"/>
                <w:lang w:eastAsia="sl-SI"/>
              </w:rPr>
              <w:t xml:space="preserve"> in </w:t>
            </w:r>
            <w:r w:rsidR="007A48C6" w:rsidRPr="00012AEC">
              <w:rPr>
                <w:rFonts w:cs="Arial"/>
                <w:szCs w:val="20"/>
                <w:lang w:eastAsia="sl-SI"/>
              </w:rPr>
              <w:t>tretja</w:t>
            </w:r>
            <w:r w:rsidRPr="00012AEC">
              <w:rPr>
                <w:rFonts w:cs="Arial"/>
                <w:szCs w:val="20"/>
                <w:lang w:eastAsia="sl-SI"/>
              </w:rPr>
              <w:t xml:space="preserve"> alineja.</w:t>
            </w:r>
          </w:p>
          <w:p w14:paraId="0A1B0F81" w14:textId="77777777" w:rsidR="00364CCF" w:rsidRPr="00012AEC" w:rsidRDefault="00364CCF" w:rsidP="0008064A">
            <w:pPr>
              <w:rPr>
                <w:rFonts w:eastAsia="Calibri" w:cs="Arial"/>
                <w:szCs w:val="20"/>
              </w:rPr>
            </w:pPr>
          </w:p>
          <w:p w14:paraId="4B2E8814" w14:textId="6DF18210" w:rsidR="00364CCF" w:rsidRPr="00012AEC" w:rsidRDefault="00364CCF" w:rsidP="0008064A">
            <w:pPr>
              <w:jc w:val="center"/>
              <w:rPr>
                <w:rFonts w:eastAsia="Calibri" w:cs="Arial"/>
                <w:b/>
                <w:szCs w:val="20"/>
              </w:rPr>
            </w:pPr>
            <w:r w:rsidRPr="00012AEC">
              <w:rPr>
                <w:rFonts w:eastAsia="Calibri" w:cs="Arial"/>
                <w:b/>
                <w:szCs w:val="20"/>
              </w:rPr>
              <w:t>4</w:t>
            </w:r>
            <w:r w:rsidR="00107199">
              <w:rPr>
                <w:rFonts w:eastAsia="Calibri" w:cs="Arial"/>
                <w:b/>
                <w:szCs w:val="20"/>
              </w:rPr>
              <w:t>7</w:t>
            </w:r>
            <w:r w:rsidRPr="00012AEC">
              <w:rPr>
                <w:rFonts w:eastAsia="Calibri" w:cs="Arial"/>
                <w:b/>
                <w:szCs w:val="20"/>
              </w:rPr>
              <w:t>. člen</w:t>
            </w:r>
          </w:p>
          <w:p w14:paraId="5327344B" w14:textId="77777777" w:rsidR="00364CCF" w:rsidRPr="00012AEC" w:rsidRDefault="00364CCF" w:rsidP="0008064A">
            <w:pPr>
              <w:rPr>
                <w:rFonts w:eastAsia="Calibri" w:cs="Arial"/>
                <w:szCs w:val="20"/>
              </w:rPr>
            </w:pPr>
          </w:p>
          <w:p w14:paraId="220DF099" w14:textId="651793E0" w:rsidR="00364CCF" w:rsidRPr="00012AEC" w:rsidRDefault="00364CCF" w:rsidP="0008064A">
            <w:pPr>
              <w:rPr>
                <w:rFonts w:cs="Arial"/>
                <w:szCs w:val="20"/>
              </w:rPr>
            </w:pPr>
            <w:r w:rsidRPr="00012AEC">
              <w:rPr>
                <w:rFonts w:eastAsia="Calibri" w:cs="Arial"/>
                <w:szCs w:val="20"/>
              </w:rPr>
              <w:t xml:space="preserve">V 143. členu se </w:t>
            </w:r>
            <w:r w:rsidRPr="00012AEC">
              <w:rPr>
                <w:rFonts w:cs="Arial"/>
                <w:szCs w:val="20"/>
              </w:rPr>
              <w:t xml:space="preserve">v prvem odstavku v 6. točki </w:t>
            </w:r>
            <w:r w:rsidR="008A1E28" w:rsidRPr="00012AEC">
              <w:rPr>
                <w:rFonts w:cs="Arial"/>
                <w:szCs w:val="20"/>
              </w:rPr>
              <w:t xml:space="preserve">za besedo </w:t>
            </w:r>
            <w:r w:rsidRPr="00012AEC">
              <w:rPr>
                <w:rFonts w:cs="Arial"/>
                <w:szCs w:val="20"/>
              </w:rPr>
              <w:t>»</w:t>
            </w:r>
            <w:r w:rsidR="008A1E28" w:rsidRPr="00012AEC">
              <w:rPr>
                <w:rFonts w:cs="Arial"/>
                <w:szCs w:val="20"/>
              </w:rPr>
              <w:t>pašniki</w:t>
            </w:r>
            <w:r w:rsidR="008A1E28" w:rsidRPr="00012AEC">
              <w:rPr>
                <w:rFonts w:ascii="Times New Roman" w:hAnsi="Times New Roman"/>
                <w:szCs w:val="20"/>
              </w:rPr>
              <w:t>«</w:t>
            </w:r>
            <w:r w:rsidR="008A1E28" w:rsidRPr="00012AEC">
              <w:rPr>
                <w:rFonts w:cs="Arial"/>
                <w:szCs w:val="20"/>
              </w:rPr>
              <w:t xml:space="preserve"> doda besedilo </w:t>
            </w:r>
            <w:r w:rsidR="000A4B45" w:rsidRPr="00012AEC">
              <w:rPr>
                <w:rFonts w:ascii="Times New Roman" w:hAnsi="Times New Roman"/>
                <w:szCs w:val="20"/>
              </w:rPr>
              <w:t>»</w:t>
            </w:r>
            <w:r w:rsidR="000A4B45" w:rsidRPr="00012AEC">
              <w:rPr>
                <w:rFonts w:cs="Arial"/>
                <w:szCs w:val="20"/>
              </w:rPr>
              <w:t xml:space="preserve">s podatki </w:t>
            </w:r>
            <w:r w:rsidR="0087026F">
              <w:rPr>
                <w:rFonts w:cs="Arial"/>
                <w:szCs w:val="20"/>
              </w:rPr>
              <w:t xml:space="preserve">iz </w:t>
            </w:r>
            <w:r w:rsidRPr="00012AEC">
              <w:rPr>
                <w:rFonts w:cs="Arial"/>
                <w:szCs w:val="20"/>
              </w:rPr>
              <w:t>164.c člen</w:t>
            </w:r>
            <w:r w:rsidR="000A4B45" w:rsidRPr="00012AEC">
              <w:rPr>
                <w:rFonts w:cs="Arial"/>
                <w:szCs w:val="20"/>
              </w:rPr>
              <w:t>a</w:t>
            </w:r>
            <w:r w:rsidRPr="00012AEC">
              <w:rPr>
                <w:rFonts w:cs="Arial"/>
                <w:szCs w:val="20"/>
              </w:rPr>
              <w:t xml:space="preserve"> tega zakona«.</w:t>
            </w:r>
          </w:p>
          <w:p w14:paraId="0BD3DEC6" w14:textId="77777777" w:rsidR="00364CCF" w:rsidRPr="00012AEC" w:rsidRDefault="00364CCF" w:rsidP="0008064A">
            <w:pPr>
              <w:rPr>
                <w:rFonts w:cs="Arial"/>
                <w:szCs w:val="20"/>
              </w:rPr>
            </w:pPr>
          </w:p>
          <w:p w14:paraId="670DE4E2" w14:textId="298F5CF9" w:rsidR="000655C0" w:rsidRPr="00012AEC" w:rsidRDefault="00364CCF" w:rsidP="0008064A">
            <w:pPr>
              <w:rPr>
                <w:rFonts w:cs="Arial"/>
                <w:szCs w:val="20"/>
              </w:rPr>
            </w:pPr>
            <w:r w:rsidRPr="00012AEC">
              <w:rPr>
                <w:rFonts w:cs="Arial"/>
                <w:szCs w:val="20"/>
              </w:rPr>
              <w:t xml:space="preserve">Za 20. točko se </w:t>
            </w:r>
            <w:r w:rsidR="008A1E28" w:rsidRPr="00012AEC">
              <w:rPr>
                <w:rFonts w:cs="Arial"/>
                <w:szCs w:val="20"/>
              </w:rPr>
              <w:t xml:space="preserve">pika nadomesti s podpičjem in se </w:t>
            </w:r>
            <w:r w:rsidRPr="00012AEC">
              <w:rPr>
                <w:rFonts w:cs="Arial"/>
                <w:szCs w:val="20"/>
              </w:rPr>
              <w:t>doda nova</w:t>
            </w:r>
            <w:r w:rsidR="000A4B45" w:rsidRPr="00012AEC">
              <w:rPr>
                <w:rFonts w:cs="Arial"/>
                <w:szCs w:val="20"/>
              </w:rPr>
              <w:t>,</w:t>
            </w:r>
            <w:r w:rsidRPr="00012AEC">
              <w:rPr>
                <w:rFonts w:cs="Arial"/>
                <w:szCs w:val="20"/>
              </w:rPr>
              <w:t xml:space="preserve"> 21. točka, ki se glasi: </w:t>
            </w:r>
          </w:p>
          <w:p w14:paraId="1A0276A5" w14:textId="77777777" w:rsidR="00364CCF" w:rsidRPr="00012AEC" w:rsidRDefault="00364CCF" w:rsidP="0008064A">
            <w:pPr>
              <w:rPr>
                <w:rFonts w:cs="Arial"/>
                <w:szCs w:val="20"/>
              </w:rPr>
            </w:pPr>
            <w:r w:rsidRPr="00012AEC">
              <w:rPr>
                <w:rFonts w:cs="Arial"/>
                <w:szCs w:val="20"/>
              </w:rPr>
              <w:t>»21. podatki o najvišji pridobljeni izobrazbi nosilca.«.</w:t>
            </w:r>
          </w:p>
          <w:p w14:paraId="6B8E5DFF" w14:textId="77777777" w:rsidR="00364CCF" w:rsidRPr="00012AEC" w:rsidRDefault="00364CCF" w:rsidP="0008064A">
            <w:pPr>
              <w:rPr>
                <w:rFonts w:cs="Arial"/>
                <w:szCs w:val="20"/>
              </w:rPr>
            </w:pPr>
          </w:p>
          <w:p w14:paraId="4FB8F978" w14:textId="4FD31C15" w:rsidR="00364CCF" w:rsidRPr="00012AEC" w:rsidRDefault="00364CCF" w:rsidP="0008064A">
            <w:pPr>
              <w:rPr>
                <w:rFonts w:cs="Arial"/>
                <w:szCs w:val="20"/>
                <w:lang w:eastAsia="sl-SI"/>
              </w:rPr>
            </w:pPr>
            <w:r w:rsidRPr="00012AEC">
              <w:rPr>
                <w:rFonts w:cs="Arial"/>
                <w:szCs w:val="20"/>
                <w:lang w:eastAsia="sl-SI"/>
              </w:rPr>
              <w:t>Peti odstavek se spremeni tako</w:t>
            </w:r>
            <w:r w:rsidR="00DE4D3E">
              <w:rPr>
                <w:rFonts w:cs="Arial"/>
                <w:szCs w:val="20"/>
                <w:lang w:eastAsia="sl-SI"/>
              </w:rPr>
              <w:t>,</w:t>
            </w:r>
            <w:r w:rsidRPr="00012AEC">
              <w:rPr>
                <w:rFonts w:cs="Arial"/>
                <w:szCs w:val="20"/>
                <w:lang w:eastAsia="sl-SI"/>
              </w:rPr>
              <w:t xml:space="preserve"> da se v prvem stavku besedilo »iz 1. in 4. točke« nadomesti z besedilom »iz 1., 4. in 21. točke«</w:t>
            </w:r>
            <w:r w:rsidRPr="00012AEC">
              <w:rPr>
                <w:rFonts w:cs="Arial"/>
                <w:szCs w:val="20"/>
                <w:shd w:val="clear" w:color="auto" w:fill="FFFFFF"/>
              </w:rPr>
              <w:t>. </w:t>
            </w:r>
          </w:p>
          <w:p w14:paraId="064757EC" w14:textId="77777777" w:rsidR="00364CCF" w:rsidRPr="00012AEC" w:rsidRDefault="00364CCF" w:rsidP="0008064A">
            <w:pPr>
              <w:rPr>
                <w:rFonts w:cs="Arial"/>
                <w:szCs w:val="20"/>
              </w:rPr>
            </w:pPr>
          </w:p>
          <w:p w14:paraId="5BEF3C23" w14:textId="77777777" w:rsidR="000655C0" w:rsidRPr="00012AEC" w:rsidRDefault="00364CCF" w:rsidP="0008064A">
            <w:pPr>
              <w:rPr>
                <w:rFonts w:cs="Arial"/>
                <w:szCs w:val="20"/>
              </w:rPr>
            </w:pPr>
            <w:r w:rsidRPr="00012AEC">
              <w:rPr>
                <w:rFonts w:cs="Arial"/>
                <w:szCs w:val="20"/>
              </w:rPr>
              <w:t>Deseti odstavek se spremeni tako, da se glasi:</w:t>
            </w:r>
          </w:p>
          <w:p w14:paraId="7A04BEB7" w14:textId="2108714C" w:rsidR="00364CCF" w:rsidRPr="00012AEC" w:rsidRDefault="00364CCF" w:rsidP="0008064A">
            <w:pPr>
              <w:rPr>
                <w:rFonts w:cs="Arial"/>
                <w:szCs w:val="20"/>
              </w:rPr>
            </w:pPr>
            <w:r w:rsidRPr="00012AEC">
              <w:rPr>
                <w:rFonts w:cs="Arial"/>
                <w:szCs w:val="20"/>
              </w:rPr>
              <w:t xml:space="preserve"> </w:t>
            </w:r>
          </w:p>
          <w:p w14:paraId="23156559" w14:textId="6E61228F" w:rsidR="00364CCF" w:rsidRPr="00012AEC" w:rsidRDefault="00364CCF" w:rsidP="0008064A">
            <w:pPr>
              <w:rPr>
                <w:rFonts w:cs="Arial"/>
                <w:szCs w:val="20"/>
              </w:rPr>
            </w:pPr>
            <w:r w:rsidRPr="00012AEC">
              <w:rPr>
                <w:rFonts w:cs="Arial"/>
                <w:szCs w:val="20"/>
              </w:rPr>
              <w:t>»(10) Spremembe podatkov v RKG izvede ministrstvo po uradni dolžnosti</w:t>
            </w:r>
            <w:r w:rsidR="000A4B45" w:rsidRPr="00012AEC">
              <w:rPr>
                <w:rFonts w:cs="Arial"/>
                <w:szCs w:val="20"/>
              </w:rPr>
              <w:t xml:space="preserve"> in o njih strank ne obvesti</w:t>
            </w:r>
            <w:r w:rsidRPr="00012AEC">
              <w:rPr>
                <w:rFonts w:cs="Arial"/>
                <w:szCs w:val="20"/>
              </w:rPr>
              <w:t>:</w:t>
            </w:r>
          </w:p>
          <w:p w14:paraId="06DDCC58" w14:textId="1631953F" w:rsidR="00364CCF" w:rsidRPr="00012AEC" w:rsidRDefault="00364CCF" w:rsidP="0008064A">
            <w:pPr>
              <w:rPr>
                <w:rFonts w:cs="Arial"/>
                <w:szCs w:val="20"/>
              </w:rPr>
            </w:pPr>
            <w:r w:rsidRPr="00012AEC">
              <w:rPr>
                <w:rFonts w:cs="Arial"/>
                <w:szCs w:val="20"/>
              </w:rPr>
              <w:t>- ob spremembah</w:t>
            </w:r>
            <w:r w:rsidR="008A1E28" w:rsidRPr="00012AEC">
              <w:rPr>
                <w:rFonts w:cs="Arial"/>
                <w:szCs w:val="20"/>
              </w:rPr>
              <w:t>,</w:t>
            </w:r>
            <w:r w:rsidRPr="00012AEC">
              <w:rPr>
                <w:rFonts w:cs="Arial"/>
                <w:szCs w:val="20"/>
              </w:rPr>
              <w:t xml:space="preserve"> ugotovljenih s sistemom za spremljanje površin</w:t>
            </w:r>
            <w:r w:rsidR="000A4B45" w:rsidRPr="00012AEC">
              <w:rPr>
                <w:rFonts w:cs="Arial"/>
                <w:szCs w:val="20"/>
              </w:rPr>
              <w:t>,</w:t>
            </w:r>
            <w:r w:rsidRPr="00012AEC">
              <w:rPr>
                <w:rFonts w:cs="Arial"/>
                <w:szCs w:val="20"/>
              </w:rPr>
              <w:t xml:space="preserve"> za katere je nosilec obveščen preko Sopotnika</w:t>
            </w:r>
            <w:r w:rsidR="008A1E28" w:rsidRPr="00012AEC">
              <w:rPr>
                <w:rFonts w:cs="Arial"/>
                <w:szCs w:val="20"/>
              </w:rPr>
              <w:t>,</w:t>
            </w:r>
            <w:r w:rsidRPr="00012AEC">
              <w:rPr>
                <w:rFonts w:cs="Arial"/>
                <w:szCs w:val="20"/>
              </w:rPr>
              <w:t xml:space="preserve"> </w:t>
            </w:r>
          </w:p>
          <w:p w14:paraId="05F50A9D" w14:textId="5C9B5BF1" w:rsidR="00364CCF" w:rsidRPr="00012AEC" w:rsidRDefault="00364CCF" w:rsidP="0008064A">
            <w:pPr>
              <w:rPr>
                <w:rFonts w:cs="Arial"/>
                <w:szCs w:val="20"/>
              </w:rPr>
            </w:pPr>
            <w:r w:rsidRPr="00012AEC">
              <w:rPr>
                <w:rFonts w:cs="Arial"/>
                <w:szCs w:val="20"/>
              </w:rPr>
              <w:lastRenderedPageBreak/>
              <w:t xml:space="preserve">- </w:t>
            </w:r>
            <w:r w:rsidRPr="00012AEC">
              <w:rPr>
                <w:rFonts w:cs="Arial"/>
                <w:szCs w:val="20"/>
                <w:lang w:eastAsia="sl-SI"/>
              </w:rPr>
              <w:t>ob popravkih zbirne vloge, ki jih naredi nosilec in vplivajo na spremembo vrste rabe, meje oziroma pozicije GERK, kadar spremembe ne posegajo izven območja prijavljenih površin v RKG</w:t>
            </w:r>
            <w:r w:rsidR="00891D54" w:rsidRPr="00012AEC">
              <w:rPr>
                <w:rFonts w:cs="Arial"/>
                <w:szCs w:val="20"/>
                <w:lang w:eastAsia="sl-SI"/>
              </w:rPr>
              <w:t>,</w:t>
            </w:r>
            <w:r w:rsidRPr="00012AEC">
              <w:rPr>
                <w:rFonts w:cs="Arial"/>
                <w:szCs w:val="20"/>
                <w:lang w:eastAsia="sl-SI"/>
              </w:rPr>
              <w:t xml:space="preserve"> ali</w:t>
            </w:r>
            <w:r w:rsidRPr="00012AEC" w:rsidDel="00AE1EEE">
              <w:rPr>
                <w:rFonts w:cs="Arial"/>
                <w:szCs w:val="20"/>
              </w:rPr>
              <w:t xml:space="preserve"> </w:t>
            </w:r>
          </w:p>
          <w:p w14:paraId="6041604D" w14:textId="5E54A1EE" w:rsidR="00C26BB3" w:rsidRPr="00012AEC" w:rsidRDefault="00364CCF" w:rsidP="00E436D1">
            <w:pPr>
              <w:rPr>
                <w:rFonts w:cs="Arial"/>
                <w:szCs w:val="20"/>
              </w:rPr>
            </w:pPr>
            <w:r w:rsidRPr="00012AEC">
              <w:rPr>
                <w:rFonts w:cs="Arial"/>
                <w:szCs w:val="20"/>
              </w:rPr>
              <w:t>- kadar so spremembe take, da bistveno ne spre</w:t>
            </w:r>
            <w:r w:rsidR="00604615" w:rsidRPr="00012AEC">
              <w:rPr>
                <w:rFonts w:cs="Arial"/>
                <w:szCs w:val="20"/>
              </w:rPr>
              <w:t>minjajo prijavljenih podatkov.</w:t>
            </w:r>
            <w:r w:rsidRPr="00012AEC">
              <w:rPr>
                <w:rFonts w:cs="Arial"/>
                <w:szCs w:val="20"/>
              </w:rPr>
              <w:t>«.</w:t>
            </w:r>
          </w:p>
          <w:p w14:paraId="0C696C26" w14:textId="77777777" w:rsidR="00C26BB3" w:rsidRPr="00012AEC" w:rsidRDefault="00C26BB3" w:rsidP="0008064A">
            <w:pPr>
              <w:jc w:val="center"/>
              <w:rPr>
                <w:rFonts w:eastAsia="Calibri" w:cs="Arial"/>
                <w:b/>
                <w:szCs w:val="20"/>
                <w:lang w:eastAsia="sl-SI"/>
              </w:rPr>
            </w:pPr>
          </w:p>
          <w:p w14:paraId="01C51A9C" w14:textId="5490E026" w:rsidR="00364CCF" w:rsidRPr="00012AEC" w:rsidRDefault="00364CCF" w:rsidP="0008064A">
            <w:pPr>
              <w:jc w:val="center"/>
              <w:rPr>
                <w:rFonts w:eastAsia="Calibri" w:cs="Arial"/>
                <w:b/>
                <w:szCs w:val="20"/>
                <w:lang w:eastAsia="sl-SI"/>
              </w:rPr>
            </w:pPr>
            <w:r w:rsidRPr="00012AEC">
              <w:rPr>
                <w:rFonts w:eastAsia="Calibri" w:cs="Arial"/>
                <w:b/>
                <w:szCs w:val="20"/>
                <w:lang w:eastAsia="sl-SI"/>
              </w:rPr>
              <w:t>4</w:t>
            </w:r>
            <w:r w:rsidR="00107199">
              <w:rPr>
                <w:rFonts w:eastAsia="Calibri" w:cs="Arial"/>
                <w:b/>
                <w:szCs w:val="20"/>
                <w:lang w:eastAsia="sl-SI"/>
              </w:rPr>
              <w:t>8</w:t>
            </w:r>
            <w:r w:rsidRPr="00012AEC">
              <w:rPr>
                <w:rFonts w:eastAsia="Calibri" w:cs="Arial"/>
                <w:b/>
                <w:szCs w:val="20"/>
                <w:lang w:eastAsia="sl-SI"/>
              </w:rPr>
              <w:t>. člen</w:t>
            </w:r>
          </w:p>
          <w:p w14:paraId="5EDCB11E" w14:textId="77777777" w:rsidR="000655C0" w:rsidRPr="00012AEC" w:rsidRDefault="000655C0" w:rsidP="0008064A">
            <w:pPr>
              <w:rPr>
                <w:rFonts w:eastAsia="Calibri" w:cs="Arial"/>
                <w:szCs w:val="20"/>
                <w:lang w:eastAsia="sl-SI"/>
              </w:rPr>
            </w:pPr>
          </w:p>
          <w:p w14:paraId="019A7166" w14:textId="32F0E70D" w:rsidR="00364CCF" w:rsidRPr="00012AEC" w:rsidRDefault="00364CCF" w:rsidP="0008064A">
            <w:pPr>
              <w:rPr>
                <w:rFonts w:eastAsia="Calibri" w:cs="Arial"/>
                <w:szCs w:val="20"/>
                <w:lang w:eastAsia="sl-SI"/>
              </w:rPr>
            </w:pPr>
            <w:r w:rsidRPr="00012AEC">
              <w:rPr>
                <w:rFonts w:eastAsia="Calibri" w:cs="Arial"/>
                <w:szCs w:val="20"/>
                <w:lang w:eastAsia="sl-SI"/>
              </w:rPr>
              <w:t>144. člen se spremeni tako, da se glasi:</w:t>
            </w:r>
          </w:p>
          <w:p w14:paraId="7D6E6A56" w14:textId="77777777" w:rsidR="000655C0" w:rsidRPr="00012AEC" w:rsidRDefault="00364CCF" w:rsidP="0008064A">
            <w:pPr>
              <w:rPr>
                <w:rFonts w:eastAsia="Calibri" w:cs="Arial"/>
                <w:szCs w:val="20"/>
                <w:lang w:eastAsia="sl-SI"/>
              </w:rPr>
            </w:pPr>
            <w:r w:rsidRPr="00012AEC">
              <w:rPr>
                <w:rFonts w:eastAsia="Calibri" w:cs="Arial"/>
                <w:szCs w:val="20"/>
                <w:lang w:eastAsia="sl-SI"/>
              </w:rPr>
              <w:t xml:space="preserve">                                                               </w:t>
            </w:r>
          </w:p>
          <w:p w14:paraId="1CFCF54E" w14:textId="0FF25FFA" w:rsidR="00364CCF" w:rsidRPr="00012AEC" w:rsidRDefault="00364CCF" w:rsidP="0008064A">
            <w:pPr>
              <w:jc w:val="center"/>
              <w:rPr>
                <w:rFonts w:eastAsia="Calibri" w:cs="Arial"/>
                <w:szCs w:val="20"/>
                <w:lang w:eastAsia="sl-SI"/>
              </w:rPr>
            </w:pPr>
            <w:r w:rsidRPr="00012AEC">
              <w:rPr>
                <w:rFonts w:eastAsia="Calibri" w:cs="Arial"/>
                <w:szCs w:val="20"/>
                <w:lang w:eastAsia="sl-SI"/>
              </w:rPr>
              <w:t>»144. člen</w:t>
            </w:r>
          </w:p>
          <w:p w14:paraId="2F5B71FF" w14:textId="480AEB1B" w:rsidR="00364CCF" w:rsidRPr="00012AEC" w:rsidRDefault="00364CCF" w:rsidP="0008064A">
            <w:pPr>
              <w:jc w:val="center"/>
              <w:rPr>
                <w:rFonts w:eastAsia="Calibri" w:cs="Arial"/>
                <w:szCs w:val="20"/>
                <w:lang w:eastAsia="sl-SI"/>
              </w:rPr>
            </w:pPr>
            <w:r w:rsidRPr="00012AEC">
              <w:rPr>
                <w:rFonts w:eastAsia="Calibri" w:cs="Arial"/>
                <w:szCs w:val="20"/>
                <w:lang w:eastAsia="sl-SI"/>
              </w:rPr>
              <w:t>(</w:t>
            </w:r>
            <w:r w:rsidRPr="00012AEC">
              <w:rPr>
                <w:rFonts w:cs="Arial"/>
                <w:bCs/>
                <w:szCs w:val="20"/>
                <w:shd w:val="clear" w:color="auto" w:fill="FFFFFF"/>
              </w:rPr>
              <w:t>identifikacijski sistem za zemljišča</w:t>
            </w:r>
            <w:r w:rsidRPr="00012AEC">
              <w:rPr>
                <w:rFonts w:eastAsia="Calibri" w:cs="Arial"/>
                <w:szCs w:val="20"/>
                <w:lang w:eastAsia="sl-SI"/>
              </w:rPr>
              <w:t>)</w:t>
            </w:r>
          </w:p>
          <w:p w14:paraId="65EA3BCE" w14:textId="77777777" w:rsidR="000655C0" w:rsidRPr="00012AEC" w:rsidRDefault="000655C0" w:rsidP="0008064A">
            <w:pPr>
              <w:jc w:val="center"/>
              <w:rPr>
                <w:rFonts w:eastAsia="Calibri" w:cs="Arial"/>
                <w:szCs w:val="20"/>
                <w:lang w:eastAsia="sl-SI"/>
              </w:rPr>
            </w:pPr>
          </w:p>
          <w:p w14:paraId="73DF9044" w14:textId="4F9DC86F" w:rsidR="00D37643" w:rsidRPr="00012AEC" w:rsidRDefault="00D37643" w:rsidP="00D37643">
            <w:pPr>
              <w:rPr>
                <w:rFonts w:eastAsia="Calibri" w:cs="Arial"/>
                <w:szCs w:val="20"/>
                <w:lang w:eastAsia="sl-SI"/>
              </w:rPr>
            </w:pPr>
            <w:r w:rsidRPr="00012AEC">
              <w:rPr>
                <w:rFonts w:eastAsia="Calibri" w:cs="Arial"/>
                <w:szCs w:val="20"/>
                <w:lang w:eastAsia="sl-SI"/>
              </w:rPr>
              <w:t xml:space="preserve">(1) Osnova za prijavo kmetijskih zemljišč v RKG je grafična enote rabe kmetijskega gospodarstva (v nadaljnjem besedilu: GERK). GERK je strnjena površina kmetijskega zemljišča z enako vrsto rabe, ki je v uporabi enega nosilca. </w:t>
            </w:r>
          </w:p>
          <w:p w14:paraId="62AE646E" w14:textId="77777777" w:rsidR="00D37643" w:rsidRPr="00012AEC" w:rsidRDefault="00D37643" w:rsidP="00D37643">
            <w:pPr>
              <w:rPr>
                <w:rFonts w:eastAsia="Calibri" w:cs="Arial"/>
                <w:szCs w:val="20"/>
                <w:lang w:eastAsia="sl-SI"/>
              </w:rPr>
            </w:pPr>
          </w:p>
          <w:p w14:paraId="574FC72C" w14:textId="77777777" w:rsidR="00D37643" w:rsidRPr="00012AEC" w:rsidRDefault="00D37643" w:rsidP="00D37643">
            <w:pPr>
              <w:rPr>
                <w:rFonts w:eastAsia="Calibri" w:cs="Arial"/>
                <w:szCs w:val="20"/>
                <w:lang w:eastAsia="sl-SI"/>
              </w:rPr>
            </w:pPr>
            <w:r w:rsidRPr="00012AEC">
              <w:rPr>
                <w:rFonts w:eastAsia="Calibri" w:cs="Arial"/>
                <w:szCs w:val="20"/>
                <w:lang w:eastAsia="sl-SI"/>
              </w:rPr>
              <w:t>(2) V RKG se vpišejo tudi krajinske značilnosti, za katere ima nosilec pravico uporabe ter so pomembne za ohranjanje biotske raznovrstnosti in krajinske pestrosti.</w:t>
            </w:r>
          </w:p>
          <w:p w14:paraId="2A98BC73" w14:textId="77777777" w:rsidR="00D37643" w:rsidRPr="00012AEC" w:rsidRDefault="00D37643" w:rsidP="00D37643">
            <w:pPr>
              <w:rPr>
                <w:rFonts w:eastAsia="Calibri" w:cs="Arial"/>
                <w:szCs w:val="20"/>
                <w:lang w:eastAsia="sl-SI"/>
              </w:rPr>
            </w:pPr>
          </w:p>
          <w:p w14:paraId="40825CF9" w14:textId="3507E6E4" w:rsidR="00D37643" w:rsidRPr="00012AEC" w:rsidRDefault="00D37643" w:rsidP="00D37643">
            <w:pPr>
              <w:rPr>
                <w:rFonts w:eastAsia="Calibri" w:cs="Arial"/>
                <w:szCs w:val="20"/>
                <w:lang w:eastAsia="sl-SI"/>
              </w:rPr>
            </w:pPr>
            <w:r w:rsidRPr="00012AEC">
              <w:rPr>
                <w:rFonts w:eastAsia="Calibri" w:cs="Arial"/>
                <w:szCs w:val="20"/>
                <w:lang w:eastAsia="sl-SI"/>
              </w:rPr>
              <w:t>(3) Referenčna parcela za identifikacijski sistem za prijavo zemljišč je GERK in morebitn</w:t>
            </w:r>
            <w:r w:rsidR="00460E40" w:rsidRPr="00012AEC">
              <w:rPr>
                <w:rFonts w:eastAsia="Calibri" w:cs="Arial"/>
                <w:szCs w:val="20"/>
                <w:lang w:eastAsia="sl-SI"/>
              </w:rPr>
              <w:t>ih</w:t>
            </w:r>
            <w:r w:rsidRPr="00012AEC">
              <w:rPr>
                <w:rFonts w:eastAsia="Calibri" w:cs="Arial"/>
                <w:szCs w:val="20"/>
                <w:lang w:eastAsia="sl-SI"/>
              </w:rPr>
              <w:t xml:space="preserve"> krajinsk</w:t>
            </w:r>
            <w:r w:rsidR="00460E40" w:rsidRPr="00012AEC">
              <w:rPr>
                <w:rFonts w:eastAsia="Calibri" w:cs="Arial"/>
                <w:szCs w:val="20"/>
                <w:lang w:eastAsia="sl-SI"/>
              </w:rPr>
              <w:t>ih</w:t>
            </w:r>
            <w:r w:rsidRPr="00012AEC">
              <w:rPr>
                <w:rFonts w:eastAsia="Calibri" w:cs="Arial"/>
                <w:szCs w:val="20"/>
                <w:lang w:eastAsia="sl-SI"/>
              </w:rPr>
              <w:t xml:space="preserve"> značilnosti, ki mu pripadajo.</w:t>
            </w:r>
          </w:p>
          <w:p w14:paraId="64358416" w14:textId="77777777" w:rsidR="00D37643" w:rsidRPr="00012AEC" w:rsidRDefault="00D37643" w:rsidP="00D37643">
            <w:pPr>
              <w:rPr>
                <w:rFonts w:eastAsia="Calibri" w:cs="Arial"/>
                <w:szCs w:val="20"/>
                <w:lang w:eastAsia="sl-SI"/>
              </w:rPr>
            </w:pPr>
          </w:p>
          <w:p w14:paraId="741932B4" w14:textId="77777777" w:rsidR="00D37643" w:rsidRPr="00012AEC" w:rsidRDefault="00D37643" w:rsidP="00D37643">
            <w:pPr>
              <w:rPr>
                <w:rFonts w:eastAsia="Calibri" w:cs="Arial"/>
                <w:szCs w:val="20"/>
                <w:lang w:eastAsia="sl-SI"/>
              </w:rPr>
            </w:pPr>
            <w:r w:rsidRPr="00012AEC">
              <w:rPr>
                <w:rFonts w:eastAsia="Calibri" w:cs="Arial"/>
                <w:szCs w:val="20"/>
                <w:lang w:eastAsia="sl-SI"/>
              </w:rPr>
              <w:t xml:space="preserve"> (4) Za GERK se v RKG vodijo, prevzemajo in obdelujejo naslednji podatki:</w:t>
            </w:r>
          </w:p>
          <w:p w14:paraId="05BB271E" w14:textId="77777777" w:rsidR="00D37643" w:rsidRPr="00012AEC" w:rsidRDefault="00D37643" w:rsidP="00D37643">
            <w:pPr>
              <w:rPr>
                <w:rFonts w:eastAsia="Calibri" w:cs="Arial"/>
                <w:szCs w:val="20"/>
                <w:lang w:eastAsia="sl-SI"/>
              </w:rPr>
            </w:pPr>
            <w:r w:rsidRPr="00012AEC">
              <w:rPr>
                <w:rFonts w:eastAsia="Calibri" w:cs="Arial"/>
                <w:szCs w:val="20"/>
                <w:lang w:eastAsia="sl-SI"/>
              </w:rPr>
              <w:t>-</w:t>
            </w:r>
            <w:r w:rsidRPr="00012AEC">
              <w:rPr>
                <w:rFonts w:eastAsia="Calibri" w:cs="Arial"/>
                <w:szCs w:val="20"/>
                <w:lang w:eastAsia="sl-SI"/>
              </w:rPr>
              <w:tab/>
              <w:t>identifikacijska oznaka: GERK-PID;</w:t>
            </w:r>
          </w:p>
          <w:p w14:paraId="77D869F6" w14:textId="77777777" w:rsidR="00D37643" w:rsidRPr="00012AEC" w:rsidRDefault="00D37643" w:rsidP="00D37643">
            <w:pPr>
              <w:rPr>
                <w:rFonts w:eastAsia="Calibri" w:cs="Arial"/>
                <w:szCs w:val="20"/>
                <w:lang w:eastAsia="sl-SI"/>
              </w:rPr>
            </w:pPr>
            <w:r w:rsidRPr="00012AEC">
              <w:rPr>
                <w:rFonts w:eastAsia="Calibri" w:cs="Arial"/>
                <w:szCs w:val="20"/>
                <w:lang w:eastAsia="sl-SI"/>
              </w:rPr>
              <w:t>-</w:t>
            </w:r>
            <w:r w:rsidRPr="00012AEC">
              <w:rPr>
                <w:rFonts w:eastAsia="Calibri" w:cs="Arial"/>
                <w:szCs w:val="20"/>
                <w:lang w:eastAsia="sl-SI"/>
              </w:rPr>
              <w:tab/>
              <w:t>KMG-MID;</w:t>
            </w:r>
          </w:p>
          <w:p w14:paraId="4465E7D2" w14:textId="77777777" w:rsidR="00D37643" w:rsidRPr="00012AEC" w:rsidRDefault="00D37643" w:rsidP="00D37643">
            <w:pPr>
              <w:rPr>
                <w:rFonts w:eastAsia="Calibri" w:cs="Arial"/>
                <w:szCs w:val="20"/>
                <w:lang w:eastAsia="sl-SI"/>
              </w:rPr>
            </w:pPr>
            <w:r w:rsidRPr="00012AEC">
              <w:rPr>
                <w:rFonts w:eastAsia="Calibri" w:cs="Arial"/>
                <w:szCs w:val="20"/>
                <w:lang w:eastAsia="sl-SI"/>
              </w:rPr>
              <w:t>-</w:t>
            </w:r>
            <w:r w:rsidRPr="00012AEC">
              <w:rPr>
                <w:rFonts w:eastAsia="Calibri" w:cs="Arial"/>
                <w:szCs w:val="20"/>
                <w:lang w:eastAsia="sl-SI"/>
              </w:rPr>
              <w:tab/>
              <w:t>domače ime;</w:t>
            </w:r>
          </w:p>
          <w:p w14:paraId="147B3B08" w14:textId="77777777" w:rsidR="00D37643" w:rsidRPr="00012AEC" w:rsidRDefault="00D37643" w:rsidP="00D37643">
            <w:pPr>
              <w:rPr>
                <w:rFonts w:eastAsia="Calibri" w:cs="Arial"/>
                <w:szCs w:val="20"/>
                <w:lang w:eastAsia="sl-SI"/>
              </w:rPr>
            </w:pPr>
            <w:r w:rsidRPr="00012AEC">
              <w:rPr>
                <w:rFonts w:eastAsia="Calibri" w:cs="Arial"/>
                <w:szCs w:val="20"/>
                <w:lang w:eastAsia="sl-SI"/>
              </w:rPr>
              <w:t>-</w:t>
            </w:r>
            <w:r w:rsidRPr="00012AEC">
              <w:rPr>
                <w:rFonts w:eastAsia="Calibri" w:cs="Arial"/>
                <w:szCs w:val="20"/>
                <w:lang w:eastAsia="sl-SI"/>
              </w:rPr>
              <w:tab/>
              <w:t>vrsta rabe GERK;</w:t>
            </w:r>
          </w:p>
          <w:p w14:paraId="56947048" w14:textId="77777777" w:rsidR="00D37643" w:rsidRPr="00012AEC" w:rsidRDefault="00D37643" w:rsidP="00D37643">
            <w:pPr>
              <w:rPr>
                <w:rFonts w:eastAsia="Calibri" w:cs="Arial"/>
                <w:szCs w:val="20"/>
                <w:lang w:eastAsia="sl-SI"/>
              </w:rPr>
            </w:pPr>
            <w:r w:rsidRPr="00012AEC">
              <w:rPr>
                <w:rFonts w:eastAsia="Calibri" w:cs="Arial"/>
                <w:szCs w:val="20"/>
                <w:lang w:eastAsia="sl-SI"/>
              </w:rPr>
              <w:t>-</w:t>
            </w:r>
            <w:r w:rsidRPr="00012AEC">
              <w:rPr>
                <w:rFonts w:eastAsia="Calibri" w:cs="Arial"/>
                <w:szCs w:val="20"/>
                <w:lang w:eastAsia="sl-SI"/>
              </w:rPr>
              <w:tab/>
              <w:t xml:space="preserve">krajinska značilnost; </w:t>
            </w:r>
          </w:p>
          <w:p w14:paraId="17A453D9" w14:textId="77777777" w:rsidR="00D37643" w:rsidRPr="00012AEC" w:rsidRDefault="00D37643" w:rsidP="00D37643">
            <w:pPr>
              <w:rPr>
                <w:rFonts w:eastAsia="Calibri" w:cs="Arial"/>
                <w:szCs w:val="20"/>
                <w:lang w:eastAsia="sl-SI"/>
              </w:rPr>
            </w:pPr>
            <w:r w:rsidRPr="00012AEC">
              <w:rPr>
                <w:rFonts w:eastAsia="Calibri" w:cs="Arial"/>
                <w:szCs w:val="20"/>
                <w:lang w:eastAsia="sl-SI"/>
              </w:rPr>
              <w:t>-</w:t>
            </w:r>
            <w:r w:rsidRPr="00012AEC">
              <w:rPr>
                <w:rFonts w:eastAsia="Calibri" w:cs="Arial"/>
                <w:szCs w:val="20"/>
                <w:lang w:eastAsia="sl-SI"/>
              </w:rPr>
              <w:tab/>
              <w:t>grafična površina in obseg;</w:t>
            </w:r>
          </w:p>
          <w:p w14:paraId="16316F92" w14:textId="77777777" w:rsidR="00D37643" w:rsidRPr="00012AEC" w:rsidRDefault="00D37643" w:rsidP="00D37643">
            <w:pPr>
              <w:rPr>
                <w:rFonts w:eastAsia="Calibri" w:cs="Arial"/>
                <w:szCs w:val="20"/>
                <w:lang w:eastAsia="sl-SI"/>
              </w:rPr>
            </w:pPr>
            <w:r w:rsidRPr="00012AEC">
              <w:rPr>
                <w:rFonts w:eastAsia="Calibri" w:cs="Arial"/>
                <w:szCs w:val="20"/>
                <w:lang w:eastAsia="sl-SI"/>
              </w:rPr>
              <w:t>-</w:t>
            </w:r>
            <w:r w:rsidRPr="00012AEC">
              <w:rPr>
                <w:rFonts w:eastAsia="Calibri" w:cs="Arial"/>
                <w:szCs w:val="20"/>
                <w:lang w:eastAsia="sl-SI"/>
              </w:rPr>
              <w:tab/>
              <w:t>največja upravičena površina;</w:t>
            </w:r>
          </w:p>
          <w:p w14:paraId="0191EF50" w14:textId="77777777" w:rsidR="00D37643" w:rsidRPr="00012AEC" w:rsidRDefault="00D37643" w:rsidP="00D37643">
            <w:pPr>
              <w:rPr>
                <w:rFonts w:eastAsia="Calibri" w:cs="Arial"/>
                <w:szCs w:val="20"/>
                <w:lang w:eastAsia="sl-SI"/>
              </w:rPr>
            </w:pPr>
            <w:r w:rsidRPr="00012AEC">
              <w:rPr>
                <w:rFonts w:eastAsia="Calibri" w:cs="Arial"/>
                <w:szCs w:val="20"/>
                <w:lang w:eastAsia="sl-SI"/>
              </w:rPr>
              <w:t>-</w:t>
            </w:r>
            <w:r w:rsidRPr="00012AEC">
              <w:rPr>
                <w:rFonts w:eastAsia="Calibri" w:cs="Arial"/>
                <w:szCs w:val="20"/>
                <w:lang w:eastAsia="sl-SI"/>
              </w:rPr>
              <w:tab/>
              <w:t>nagib, usmerjenost (ekspozicija) in nadmorska višina;</w:t>
            </w:r>
          </w:p>
          <w:p w14:paraId="5696772D" w14:textId="77777777" w:rsidR="00D37643" w:rsidRPr="00012AEC" w:rsidRDefault="00D37643" w:rsidP="00D37643">
            <w:pPr>
              <w:rPr>
                <w:rFonts w:eastAsia="Calibri" w:cs="Arial"/>
                <w:szCs w:val="20"/>
                <w:lang w:eastAsia="sl-SI"/>
              </w:rPr>
            </w:pPr>
            <w:r w:rsidRPr="00012AEC">
              <w:rPr>
                <w:rFonts w:eastAsia="Calibri" w:cs="Arial"/>
                <w:szCs w:val="20"/>
                <w:lang w:eastAsia="sl-SI"/>
              </w:rPr>
              <w:t>-</w:t>
            </w:r>
            <w:r w:rsidRPr="00012AEC">
              <w:rPr>
                <w:rFonts w:eastAsia="Calibri" w:cs="Arial"/>
                <w:szCs w:val="20"/>
                <w:lang w:eastAsia="sl-SI"/>
              </w:rPr>
              <w:tab/>
              <w:t>za trajne nasade podatki o trajnih nasadih in sadilnem materialu;</w:t>
            </w:r>
          </w:p>
          <w:p w14:paraId="6566CC25" w14:textId="77777777" w:rsidR="00D37643" w:rsidRPr="00012AEC" w:rsidRDefault="00D37643" w:rsidP="00D37643">
            <w:pPr>
              <w:rPr>
                <w:rFonts w:eastAsia="Calibri" w:cs="Arial"/>
                <w:szCs w:val="20"/>
                <w:lang w:eastAsia="sl-SI"/>
              </w:rPr>
            </w:pPr>
            <w:r w:rsidRPr="00012AEC">
              <w:rPr>
                <w:rFonts w:eastAsia="Calibri" w:cs="Arial"/>
                <w:szCs w:val="20"/>
                <w:lang w:eastAsia="sl-SI"/>
              </w:rPr>
              <w:t>-</w:t>
            </w:r>
            <w:r w:rsidRPr="00012AEC">
              <w:rPr>
                <w:rFonts w:eastAsia="Calibri" w:cs="Arial"/>
                <w:szCs w:val="20"/>
                <w:lang w:eastAsia="sl-SI"/>
              </w:rPr>
              <w:tab/>
              <w:t>identifikacijska oznaka planine ali skupnega pašnika;</w:t>
            </w:r>
          </w:p>
          <w:p w14:paraId="33B281BB" w14:textId="77777777" w:rsidR="00D37643" w:rsidRPr="00012AEC" w:rsidRDefault="00D37643" w:rsidP="00D37643">
            <w:pPr>
              <w:rPr>
                <w:rFonts w:eastAsia="Calibri" w:cs="Arial"/>
                <w:szCs w:val="20"/>
                <w:lang w:eastAsia="sl-SI"/>
              </w:rPr>
            </w:pPr>
            <w:r w:rsidRPr="00012AEC">
              <w:rPr>
                <w:rFonts w:eastAsia="Calibri" w:cs="Arial"/>
                <w:szCs w:val="20"/>
                <w:lang w:eastAsia="sl-SI"/>
              </w:rPr>
              <w:t>-</w:t>
            </w:r>
            <w:r w:rsidRPr="00012AEC">
              <w:rPr>
                <w:rFonts w:eastAsia="Calibri" w:cs="Arial"/>
                <w:szCs w:val="20"/>
                <w:lang w:eastAsia="sl-SI"/>
              </w:rPr>
              <w:tab/>
              <w:t>umestitev v prostor s koordinatami točk v državnem koordinatnem sistemu;</w:t>
            </w:r>
          </w:p>
          <w:p w14:paraId="6227B80D" w14:textId="77777777" w:rsidR="00D37643" w:rsidRPr="00012AEC" w:rsidRDefault="00D37643" w:rsidP="00D37643">
            <w:pPr>
              <w:rPr>
                <w:rFonts w:eastAsia="Calibri" w:cs="Arial"/>
                <w:szCs w:val="20"/>
                <w:lang w:eastAsia="sl-SI"/>
              </w:rPr>
            </w:pPr>
            <w:r w:rsidRPr="00012AEC">
              <w:rPr>
                <w:rFonts w:eastAsia="Calibri" w:cs="Arial"/>
                <w:szCs w:val="20"/>
                <w:lang w:eastAsia="sl-SI"/>
              </w:rPr>
              <w:t>-</w:t>
            </w:r>
            <w:r w:rsidRPr="00012AEC">
              <w:rPr>
                <w:rFonts w:eastAsia="Calibri" w:cs="Arial"/>
                <w:szCs w:val="20"/>
                <w:lang w:eastAsia="sl-SI"/>
              </w:rPr>
              <w:tab/>
              <w:t xml:space="preserve">datum in vrsta spremembe; </w:t>
            </w:r>
          </w:p>
          <w:p w14:paraId="28CCB1C0" w14:textId="77777777" w:rsidR="00D37643" w:rsidRPr="00012AEC" w:rsidRDefault="00D37643" w:rsidP="00D37643">
            <w:pPr>
              <w:rPr>
                <w:rFonts w:eastAsia="Calibri" w:cs="Arial"/>
                <w:szCs w:val="20"/>
                <w:lang w:eastAsia="sl-SI"/>
              </w:rPr>
            </w:pPr>
            <w:r w:rsidRPr="00012AEC">
              <w:rPr>
                <w:rFonts w:eastAsia="Calibri" w:cs="Arial"/>
                <w:szCs w:val="20"/>
                <w:lang w:eastAsia="sl-SI"/>
              </w:rPr>
              <w:t>-</w:t>
            </w:r>
            <w:r w:rsidRPr="00012AEC">
              <w:rPr>
                <w:rFonts w:eastAsia="Calibri" w:cs="Arial"/>
                <w:szCs w:val="20"/>
                <w:lang w:eastAsia="sl-SI"/>
              </w:rPr>
              <w:tab/>
              <w:t>država;</w:t>
            </w:r>
          </w:p>
          <w:p w14:paraId="4FCBE339" w14:textId="77777777" w:rsidR="00D37643" w:rsidRPr="00012AEC" w:rsidRDefault="00D37643" w:rsidP="00D37643">
            <w:pPr>
              <w:rPr>
                <w:rFonts w:eastAsia="Calibri" w:cs="Arial"/>
                <w:szCs w:val="20"/>
                <w:lang w:eastAsia="sl-SI"/>
              </w:rPr>
            </w:pPr>
            <w:r w:rsidRPr="00012AEC">
              <w:rPr>
                <w:rFonts w:eastAsia="Calibri" w:cs="Arial"/>
                <w:szCs w:val="20"/>
                <w:lang w:eastAsia="sl-SI"/>
              </w:rPr>
              <w:t>-</w:t>
            </w:r>
            <w:r w:rsidRPr="00012AEC">
              <w:rPr>
                <w:rFonts w:eastAsia="Calibri" w:cs="Arial"/>
                <w:szCs w:val="20"/>
                <w:lang w:eastAsia="sl-SI"/>
              </w:rPr>
              <w:tab/>
              <w:t>drugi podatki, ki jih predpiše minister.</w:t>
            </w:r>
          </w:p>
          <w:p w14:paraId="5BD8DEB1" w14:textId="77777777" w:rsidR="00D37643" w:rsidRPr="00012AEC" w:rsidRDefault="00D37643" w:rsidP="00D37643">
            <w:pPr>
              <w:rPr>
                <w:rFonts w:eastAsia="Calibri" w:cs="Arial"/>
                <w:szCs w:val="20"/>
                <w:lang w:eastAsia="sl-SI"/>
              </w:rPr>
            </w:pPr>
          </w:p>
          <w:p w14:paraId="29E4161A" w14:textId="77777777" w:rsidR="00D37643" w:rsidRPr="00012AEC" w:rsidRDefault="00D37643" w:rsidP="00D37643">
            <w:pPr>
              <w:rPr>
                <w:rFonts w:eastAsia="Calibri" w:cs="Arial"/>
                <w:szCs w:val="20"/>
                <w:lang w:eastAsia="sl-SI"/>
              </w:rPr>
            </w:pPr>
            <w:r w:rsidRPr="00012AEC">
              <w:rPr>
                <w:rFonts w:eastAsia="Calibri" w:cs="Arial"/>
                <w:szCs w:val="20"/>
                <w:lang w:eastAsia="sl-SI"/>
              </w:rPr>
              <w:t>(5) Za krajinsko značilnost se v RKG vodijo, prevzemajo in obdelujejo naslednji podatki:</w:t>
            </w:r>
          </w:p>
          <w:p w14:paraId="2E30A934" w14:textId="77777777" w:rsidR="00D37643" w:rsidRPr="00012AEC" w:rsidRDefault="00D37643" w:rsidP="00D37643">
            <w:pPr>
              <w:rPr>
                <w:rFonts w:eastAsia="Calibri" w:cs="Arial"/>
                <w:szCs w:val="20"/>
                <w:lang w:eastAsia="sl-SI"/>
              </w:rPr>
            </w:pPr>
            <w:r w:rsidRPr="00012AEC">
              <w:rPr>
                <w:rFonts w:eastAsia="Calibri" w:cs="Arial"/>
                <w:szCs w:val="20"/>
                <w:lang w:eastAsia="sl-SI"/>
              </w:rPr>
              <w:t>-</w:t>
            </w:r>
            <w:r w:rsidRPr="00012AEC">
              <w:rPr>
                <w:rFonts w:eastAsia="Calibri" w:cs="Arial"/>
                <w:szCs w:val="20"/>
                <w:lang w:eastAsia="sl-SI"/>
              </w:rPr>
              <w:tab/>
              <w:t>identifikacijska oznaka: GERK-PID, ki ji pripada;</w:t>
            </w:r>
          </w:p>
          <w:p w14:paraId="1BD80DDA" w14:textId="77777777" w:rsidR="00D37643" w:rsidRPr="00012AEC" w:rsidRDefault="00D37643" w:rsidP="00D37643">
            <w:pPr>
              <w:rPr>
                <w:rFonts w:eastAsia="Calibri" w:cs="Arial"/>
                <w:szCs w:val="20"/>
                <w:lang w:eastAsia="sl-SI"/>
              </w:rPr>
            </w:pPr>
            <w:r w:rsidRPr="00012AEC">
              <w:rPr>
                <w:rFonts w:eastAsia="Calibri" w:cs="Arial"/>
                <w:szCs w:val="20"/>
                <w:lang w:eastAsia="sl-SI"/>
              </w:rPr>
              <w:t>-</w:t>
            </w:r>
            <w:r w:rsidRPr="00012AEC">
              <w:rPr>
                <w:rFonts w:eastAsia="Calibri" w:cs="Arial"/>
                <w:szCs w:val="20"/>
                <w:lang w:eastAsia="sl-SI"/>
              </w:rPr>
              <w:tab/>
              <w:t>vrsta rabe GERK, ki ji pripada;</w:t>
            </w:r>
          </w:p>
          <w:p w14:paraId="4A98357E" w14:textId="77777777" w:rsidR="00D37643" w:rsidRPr="00012AEC" w:rsidRDefault="00D37643" w:rsidP="00D37643">
            <w:pPr>
              <w:rPr>
                <w:rFonts w:eastAsia="Calibri" w:cs="Arial"/>
                <w:szCs w:val="20"/>
                <w:lang w:eastAsia="sl-SI"/>
              </w:rPr>
            </w:pPr>
            <w:r w:rsidRPr="00012AEC">
              <w:rPr>
                <w:rFonts w:eastAsia="Calibri" w:cs="Arial"/>
                <w:szCs w:val="20"/>
                <w:lang w:eastAsia="sl-SI"/>
              </w:rPr>
              <w:t>-</w:t>
            </w:r>
            <w:r w:rsidRPr="00012AEC">
              <w:rPr>
                <w:rFonts w:eastAsia="Calibri" w:cs="Arial"/>
                <w:szCs w:val="20"/>
                <w:lang w:eastAsia="sl-SI"/>
              </w:rPr>
              <w:tab/>
              <w:t>KMG-MID;</w:t>
            </w:r>
          </w:p>
          <w:p w14:paraId="4C48FFAF" w14:textId="77777777" w:rsidR="00D37643" w:rsidRPr="00012AEC" w:rsidRDefault="00D37643" w:rsidP="00D37643">
            <w:pPr>
              <w:rPr>
                <w:rFonts w:eastAsia="Calibri" w:cs="Arial"/>
                <w:szCs w:val="20"/>
                <w:lang w:eastAsia="sl-SI"/>
              </w:rPr>
            </w:pPr>
            <w:r w:rsidRPr="00012AEC">
              <w:rPr>
                <w:rFonts w:eastAsia="Calibri" w:cs="Arial"/>
                <w:szCs w:val="20"/>
                <w:lang w:eastAsia="sl-SI"/>
              </w:rPr>
              <w:t>-</w:t>
            </w:r>
            <w:r w:rsidRPr="00012AEC">
              <w:rPr>
                <w:rFonts w:eastAsia="Calibri" w:cs="Arial"/>
                <w:szCs w:val="20"/>
                <w:lang w:eastAsia="sl-SI"/>
              </w:rPr>
              <w:tab/>
              <w:t>vrsta krajinske značilnosti;</w:t>
            </w:r>
          </w:p>
          <w:p w14:paraId="2785BF68" w14:textId="77777777" w:rsidR="00D37643" w:rsidRPr="00012AEC" w:rsidRDefault="00D37643" w:rsidP="00D37643">
            <w:pPr>
              <w:rPr>
                <w:rFonts w:eastAsia="Calibri" w:cs="Arial"/>
                <w:szCs w:val="20"/>
                <w:lang w:eastAsia="sl-SI"/>
              </w:rPr>
            </w:pPr>
            <w:r w:rsidRPr="00012AEC">
              <w:rPr>
                <w:rFonts w:eastAsia="Calibri" w:cs="Arial"/>
                <w:szCs w:val="20"/>
                <w:lang w:eastAsia="sl-SI"/>
              </w:rPr>
              <w:t>-</w:t>
            </w:r>
            <w:r w:rsidRPr="00012AEC">
              <w:rPr>
                <w:rFonts w:eastAsia="Calibri" w:cs="Arial"/>
                <w:szCs w:val="20"/>
                <w:lang w:eastAsia="sl-SI"/>
              </w:rPr>
              <w:tab/>
              <w:t>grafična površina in obseg;</w:t>
            </w:r>
          </w:p>
          <w:p w14:paraId="510CC2A9" w14:textId="77777777" w:rsidR="00D37643" w:rsidRPr="00012AEC" w:rsidRDefault="00D37643" w:rsidP="00D37643">
            <w:pPr>
              <w:rPr>
                <w:rFonts w:eastAsia="Calibri" w:cs="Arial"/>
                <w:szCs w:val="20"/>
                <w:lang w:eastAsia="sl-SI"/>
              </w:rPr>
            </w:pPr>
            <w:r w:rsidRPr="00012AEC">
              <w:rPr>
                <w:rFonts w:eastAsia="Calibri" w:cs="Arial"/>
                <w:szCs w:val="20"/>
                <w:lang w:eastAsia="sl-SI"/>
              </w:rPr>
              <w:t>-</w:t>
            </w:r>
            <w:r w:rsidRPr="00012AEC">
              <w:rPr>
                <w:rFonts w:eastAsia="Calibri" w:cs="Arial"/>
                <w:szCs w:val="20"/>
                <w:lang w:eastAsia="sl-SI"/>
              </w:rPr>
              <w:tab/>
              <w:t>največja upravičena površina krajinske značilnosti na posameznem GERK;</w:t>
            </w:r>
          </w:p>
          <w:p w14:paraId="7194AAFA" w14:textId="77777777" w:rsidR="00D37643" w:rsidRPr="00012AEC" w:rsidRDefault="00D37643" w:rsidP="00D37643">
            <w:pPr>
              <w:rPr>
                <w:rFonts w:eastAsia="Calibri" w:cs="Arial"/>
                <w:szCs w:val="20"/>
                <w:lang w:eastAsia="sl-SI"/>
              </w:rPr>
            </w:pPr>
            <w:r w:rsidRPr="00012AEC">
              <w:rPr>
                <w:rFonts w:eastAsia="Calibri" w:cs="Arial"/>
                <w:szCs w:val="20"/>
                <w:lang w:eastAsia="sl-SI"/>
              </w:rPr>
              <w:t>-</w:t>
            </w:r>
            <w:r w:rsidRPr="00012AEC">
              <w:rPr>
                <w:rFonts w:eastAsia="Calibri" w:cs="Arial"/>
                <w:szCs w:val="20"/>
                <w:lang w:eastAsia="sl-SI"/>
              </w:rPr>
              <w:tab/>
              <w:t>nagib, usmerjenost (ekspozicija) in nadmorska višina;</w:t>
            </w:r>
          </w:p>
          <w:p w14:paraId="6F703400" w14:textId="77777777" w:rsidR="00D37643" w:rsidRPr="00012AEC" w:rsidRDefault="00D37643" w:rsidP="00D37643">
            <w:pPr>
              <w:rPr>
                <w:rFonts w:eastAsia="Calibri" w:cs="Arial"/>
                <w:szCs w:val="20"/>
                <w:lang w:eastAsia="sl-SI"/>
              </w:rPr>
            </w:pPr>
            <w:r w:rsidRPr="00012AEC">
              <w:rPr>
                <w:rFonts w:eastAsia="Calibri" w:cs="Arial"/>
                <w:szCs w:val="20"/>
                <w:lang w:eastAsia="sl-SI"/>
              </w:rPr>
              <w:t>-</w:t>
            </w:r>
            <w:r w:rsidRPr="00012AEC">
              <w:rPr>
                <w:rFonts w:eastAsia="Calibri" w:cs="Arial"/>
                <w:szCs w:val="20"/>
                <w:lang w:eastAsia="sl-SI"/>
              </w:rPr>
              <w:tab/>
              <w:t>umestitev v prostor s koordinatami točk v državnem koordinatnem sistemu;</w:t>
            </w:r>
          </w:p>
          <w:p w14:paraId="3E87D584" w14:textId="77777777" w:rsidR="00D37643" w:rsidRPr="00012AEC" w:rsidRDefault="00D37643" w:rsidP="00D37643">
            <w:pPr>
              <w:rPr>
                <w:rFonts w:eastAsia="Calibri" w:cs="Arial"/>
                <w:szCs w:val="20"/>
                <w:lang w:eastAsia="sl-SI"/>
              </w:rPr>
            </w:pPr>
            <w:r w:rsidRPr="00012AEC">
              <w:rPr>
                <w:rFonts w:eastAsia="Calibri" w:cs="Arial"/>
                <w:szCs w:val="20"/>
                <w:lang w:eastAsia="sl-SI"/>
              </w:rPr>
              <w:t>-</w:t>
            </w:r>
            <w:r w:rsidRPr="00012AEC">
              <w:rPr>
                <w:rFonts w:eastAsia="Calibri" w:cs="Arial"/>
                <w:szCs w:val="20"/>
                <w:lang w:eastAsia="sl-SI"/>
              </w:rPr>
              <w:tab/>
              <w:t xml:space="preserve">datum in vrsta spremembe; </w:t>
            </w:r>
          </w:p>
          <w:p w14:paraId="7C1709FB" w14:textId="77777777" w:rsidR="00D37643" w:rsidRPr="00012AEC" w:rsidRDefault="00D37643" w:rsidP="00D37643">
            <w:pPr>
              <w:rPr>
                <w:rFonts w:eastAsia="Calibri" w:cs="Arial"/>
                <w:szCs w:val="20"/>
                <w:lang w:eastAsia="sl-SI"/>
              </w:rPr>
            </w:pPr>
            <w:r w:rsidRPr="00012AEC">
              <w:rPr>
                <w:rFonts w:eastAsia="Calibri" w:cs="Arial"/>
                <w:szCs w:val="20"/>
                <w:lang w:eastAsia="sl-SI"/>
              </w:rPr>
              <w:t>-</w:t>
            </w:r>
            <w:r w:rsidRPr="00012AEC">
              <w:rPr>
                <w:rFonts w:eastAsia="Calibri" w:cs="Arial"/>
                <w:szCs w:val="20"/>
                <w:lang w:eastAsia="sl-SI"/>
              </w:rPr>
              <w:tab/>
              <w:t>država;</w:t>
            </w:r>
          </w:p>
          <w:p w14:paraId="1AE6EB01" w14:textId="77777777" w:rsidR="00D37643" w:rsidRPr="00012AEC" w:rsidRDefault="00D37643" w:rsidP="00D37643">
            <w:pPr>
              <w:rPr>
                <w:rFonts w:eastAsia="Calibri" w:cs="Arial"/>
                <w:szCs w:val="20"/>
                <w:lang w:eastAsia="sl-SI"/>
              </w:rPr>
            </w:pPr>
            <w:r w:rsidRPr="00012AEC">
              <w:rPr>
                <w:rFonts w:eastAsia="Calibri" w:cs="Arial"/>
                <w:szCs w:val="20"/>
                <w:lang w:eastAsia="sl-SI"/>
              </w:rPr>
              <w:t>-</w:t>
            </w:r>
            <w:r w:rsidRPr="00012AEC">
              <w:rPr>
                <w:rFonts w:eastAsia="Calibri" w:cs="Arial"/>
                <w:szCs w:val="20"/>
                <w:lang w:eastAsia="sl-SI"/>
              </w:rPr>
              <w:tab/>
              <w:t>drugi podatki, ki jih predpiše minister.</w:t>
            </w:r>
          </w:p>
          <w:p w14:paraId="27D252EA" w14:textId="77777777" w:rsidR="00D37643" w:rsidRPr="00012AEC" w:rsidRDefault="00D37643" w:rsidP="00D37643">
            <w:pPr>
              <w:rPr>
                <w:rFonts w:eastAsia="Calibri" w:cs="Arial"/>
                <w:szCs w:val="20"/>
                <w:lang w:eastAsia="sl-SI"/>
              </w:rPr>
            </w:pPr>
          </w:p>
          <w:p w14:paraId="4AC3B4C6" w14:textId="77777777" w:rsidR="00D37643" w:rsidRPr="00012AEC" w:rsidRDefault="00D37643" w:rsidP="00D37643">
            <w:pPr>
              <w:rPr>
                <w:rFonts w:eastAsia="Calibri" w:cs="Arial"/>
                <w:szCs w:val="20"/>
                <w:lang w:eastAsia="sl-SI"/>
              </w:rPr>
            </w:pPr>
            <w:r w:rsidRPr="00012AEC">
              <w:rPr>
                <w:rFonts w:eastAsia="Calibri" w:cs="Arial"/>
                <w:szCs w:val="20"/>
                <w:lang w:eastAsia="sl-SI"/>
              </w:rPr>
              <w:t>(6) Uporaba GERK je obvezna pri vodenju podatkov o zemljiščih v vseh zbirkah podatkov v pristojnosti ministrstva.</w:t>
            </w:r>
          </w:p>
          <w:p w14:paraId="50FADAA2" w14:textId="77777777" w:rsidR="00D37643" w:rsidRPr="00012AEC" w:rsidRDefault="00D37643" w:rsidP="00D37643">
            <w:pPr>
              <w:rPr>
                <w:rFonts w:eastAsia="Calibri" w:cs="Arial"/>
                <w:szCs w:val="20"/>
                <w:lang w:eastAsia="sl-SI"/>
              </w:rPr>
            </w:pPr>
          </w:p>
          <w:p w14:paraId="42A2565D" w14:textId="77777777" w:rsidR="00D37643" w:rsidRPr="00012AEC" w:rsidRDefault="00D37643" w:rsidP="00D37643">
            <w:pPr>
              <w:rPr>
                <w:rFonts w:eastAsia="Calibri" w:cs="Arial"/>
                <w:szCs w:val="20"/>
                <w:lang w:eastAsia="sl-SI"/>
              </w:rPr>
            </w:pPr>
            <w:r w:rsidRPr="00012AEC">
              <w:rPr>
                <w:rFonts w:eastAsia="Calibri" w:cs="Arial"/>
                <w:szCs w:val="20"/>
                <w:lang w:eastAsia="sl-SI"/>
              </w:rPr>
              <w:lastRenderedPageBreak/>
              <w:t>(7) Če v postopku prijave kmetijskega zemljišča ali spremembe že vpisanega zemljišča pride do prekrivanja površin drugega ali drugih kmetijskih gospodarstev, upravna enota o tem obvesti vse nosilce kmetijskih gospodarstev, pri katerih je ugotovljeno prekrivanje, in jih pozove k uskladitvi. Če v postopku ni mogoče ugotoviti, katero kmetijsko gospodarstvo je upravičeno do vpisa površin, pristojna upravna enota izda odločbo o prekrivajoči površini.</w:t>
            </w:r>
          </w:p>
          <w:p w14:paraId="68D7FBA2" w14:textId="77777777" w:rsidR="00D37643" w:rsidRPr="00012AEC" w:rsidRDefault="00D37643" w:rsidP="00D37643">
            <w:pPr>
              <w:rPr>
                <w:rFonts w:eastAsia="Calibri" w:cs="Arial"/>
                <w:szCs w:val="20"/>
                <w:lang w:eastAsia="sl-SI"/>
              </w:rPr>
            </w:pPr>
          </w:p>
          <w:p w14:paraId="53872C60" w14:textId="62435DA4" w:rsidR="00364CCF" w:rsidRPr="00012AEC" w:rsidRDefault="00D37643" w:rsidP="0008064A">
            <w:pPr>
              <w:rPr>
                <w:rFonts w:eastAsia="Calibri" w:cs="Arial"/>
                <w:szCs w:val="20"/>
                <w:lang w:eastAsia="sl-SI"/>
              </w:rPr>
            </w:pPr>
            <w:r w:rsidRPr="00012AEC">
              <w:rPr>
                <w:rFonts w:eastAsia="Calibri" w:cs="Arial"/>
                <w:szCs w:val="20"/>
                <w:lang w:eastAsia="sl-SI"/>
              </w:rPr>
              <w:t>(8) Prekrivajoče površine iz prejšnjega odstavka niso del identifikacijskega sistema za vodenje zemljišč in se ne upoštevajo pri uveljavljanju ukrepov kmetijske politike.«.</w:t>
            </w:r>
            <w:r w:rsidRPr="00012AEC" w:rsidDel="00D37643">
              <w:rPr>
                <w:rFonts w:eastAsia="Calibri" w:cs="Arial"/>
                <w:szCs w:val="20"/>
                <w:lang w:eastAsia="sl-SI"/>
              </w:rPr>
              <w:t xml:space="preserve"> </w:t>
            </w:r>
          </w:p>
          <w:p w14:paraId="4D6C524A" w14:textId="77777777" w:rsidR="00D37643" w:rsidRPr="00012AEC" w:rsidRDefault="00D37643" w:rsidP="0008064A">
            <w:pPr>
              <w:rPr>
                <w:rFonts w:eastAsia="Calibri" w:cs="Arial"/>
                <w:szCs w:val="20"/>
                <w:lang w:eastAsia="sl-SI"/>
              </w:rPr>
            </w:pPr>
          </w:p>
          <w:p w14:paraId="03BE4ADA" w14:textId="54F40199" w:rsidR="00364CCF" w:rsidRPr="00012AEC" w:rsidRDefault="00107199" w:rsidP="0008064A">
            <w:pPr>
              <w:jc w:val="center"/>
              <w:rPr>
                <w:rFonts w:eastAsia="Calibri" w:cs="Arial"/>
                <w:b/>
                <w:szCs w:val="20"/>
                <w:lang w:eastAsia="sl-SI"/>
              </w:rPr>
            </w:pPr>
            <w:r>
              <w:rPr>
                <w:rFonts w:eastAsia="Calibri" w:cs="Arial"/>
                <w:b/>
                <w:szCs w:val="20"/>
                <w:lang w:eastAsia="sl-SI"/>
              </w:rPr>
              <w:t>49</w:t>
            </w:r>
            <w:r w:rsidR="00364CCF" w:rsidRPr="00012AEC">
              <w:rPr>
                <w:rFonts w:eastAsia="Calibri" w:cs="Arial"/>
                <w:b/>
                <w:szCs w:val="20"/>
                <w:lang w:eastAsia="sl-SI"/>
              </w:rPr>
              <w:t>. člen</w:t>
            </w:r>
          </w:p>
          <w:p w14:paraId="364A36DB" w14:textId="77777777" w:rsidR="00364CCF" w:rsidRPr="00012AEC" w:rsidRDefault="00364CCF" w:rsidP="0008064A">
            <w:pPr>
              <w:rPr>
                <w:rFonts w:eastAsia="Calibri" w:cs="Arial"/>
                <w:b/>
                <w:szCs w:val="20"/>
                <w:lang w:eastAsia="sl-SI"/>
              </w:rPr>
            </w:pPr>
          </w:p>
          <w:p w14:paraId="762C203E" w14:textId="301DBFA7" w:rsidR="00364CCF" w:rsidRPr="00012AEC" w:rsidRDefault="00364CCF" w:rsidP="0008064A">
            <w:pPr>
              <w:rPr>
                <w:rFonts w:cs="Arial"/>
                <w:szCs w:val="20"/>
              </w:rPr>
            </w:pPr>
            <w:r w:rsidRPr="00012AEC">
              <w:rPr>
                <w:rFonts w:eastAsia="Calibri" w:cs="Arial"/>
                <w:szCs w:val="20"/>
                <w:lang w:eastAsia="sl-SI"/>
              </w:rPr>
              <w:t>V 145.a členu se v drugem odstavku</w:t>
            </w:r>
            <w:r w:rsidR="00862A83" w:rsidRPr="00012AEC">
              <w:rPr>
                <w:rFonts w:eastAsia="Calibri" w:cs="Arial"/>
                <w:szCs w:val="20"/>
                <w:lang w:eastAsia="sl-SI"/>
              </w:rPr>
              <w:t xml:space="preserve"> </w:t>
            </w:r>
            <w:r w:rsidRPr="00012AEC">
              <w:rPr>
                <w:rFonts w:eastAsia="Calibri" w:cs="Arial"/>
                <w:szCs w:val="20"/>
                <w:lang w:eastAsia="sl-SI"/>
              </w:rPr>
              <w:t>besedilo »</w:t>
            </w:r>
            <w:r w:rsidRPr="00012AEC">
              <w:rPr>
                <w:rFonts w:cs="Arial"/>
                <w:szCs w:val="20"/>
              </w:rPr>
              <w:t>ter prijavljena zemljišča iz 143. člena tega zakona in živali iz 156. člena tega zakona«</w:t>
            </w:r>
            <w:r w:rsidR="00E2472D" w:rsidRPr="00012AEC">
              <w:rPr>
                <w:rFonts w:cs="Arial"/>
                <w:szCs w:val="20"/>
              </w:rPr>
              <w:t xml:space="preserve"> </w:t>
            </w:r>
            <w:r w:rsidR="00592309" w:rsidRPr="00012AEC">
              <w:rPr>
                <w:rFonts w:cs="Arial"/>
                <w:szCs w:val="20"/>
              </w:rPr>
              <w:t xml:space="preserve">nadomesti z besedilom </w:t>
            </w:r>
            <w:r w:rsidR="00592309" w:rsidRPr="00012AEC">
              <w:rPr>
                <w:rFonts w:ascii="Times New Roman" w:hAnsi="Times New Roman"/>
                <w:szCs w:val="20"/>
              </w:rPr>
              <w:t>»</w:t>
            </w:r>
            <w:r w:rsidR="00592309" w:rsidRPr="00012AEC">
              <w:rPr>
                <w:rFonts w:cs="Arial"/>
                <w:szCs w:val="20"/>
              </w:rPr>
              <w:t xml:space="preserve">ter podatki </w:t>
            </w:r>
            <w:r w:rsidR="00004553" w:rsidRPr="00012AEC">
              <w:rPr>
                <w:rFonts w:cs="Arial"/>
                <w:szCs w:val="20"/>
              </w:rPr>
              <w:t xml:space="preserve">o </w:t>
            </w:r>
            <w:r w:rsidR="00592309" w:rsidRPr="00012AEC">
              <w:rPr>
                <w:rFonts w:cs="Arial"/>
                <w:szCs w:val="20"/>
              </w:rPr>
              <w:t>posamezne</w:t>
            </w:r>
            <w:r w:rsidR="00004553" w:rsidRPr="00012AEC">
              <w:rPr>
                <w:rFonts w:cs="Arial"/>
                <w:szCs w:val="20"/>
              </w:rPr>
              <w:t>m</w:t>
            </w:r>
            <w:r w:rsidR="00592309" w:rsidRPr="00012AEC">
              <w:rPr>
                <w:rFonts w:cs="Arial"/>
                <w:szCs w:val="20"/>
              </w:rPr>
              <w:t xml:space="preserve"> kmetijske</w:t>
            </w:r>
            <w:r w:rsidR="00004553" w:rsidRPr="00012AEC">
              <w:rPr>
                <w:rFonts w:cs="Arial"/>
                <w:szCs w:val="20"/>
              </w:rPr>
              <w:t>m</w:t>
            </w:r>
            <w:r w:rsidR="00592309" w:rsidRPr="00012AEC">
              <w:rPr>
                <w:rFonts w:cs="Arial"/>
                <w:szCs w:val="20"/>
              </w:rPr>
              <w:t xml:space="preserve"> gospodarstv</w:t>
            </w:r>
            <w:r w:rsidR="00004553" w:rsidRPr="00012AEC">
              <w:rPr>
                <w:rFonts w:cs="Arial"/>
                <w:szCs w:val="20"/>
              </w:rPr>
              <w:t>u</w:t>
            </w:r>
            <w:r w:rsidR="00592309" w:rsidRPr="00012AEC">
              <w:rPr>
                <w:rFonts w:ascii="Times New Roman" w:hAnsi="Times New Roman"/>
                <w:szCs w:val="20"/>
              </w:rPr>
              <w:t>«</w:t>
            </w:r>
            <w:r w:rsidR="00592309" w:rsidRPr="00012AEC">
              <w:rPr>
                <w:rFonts w:cs="Arial"/>
                <w:szCs w:val="20"/>
              </w:rPr>
              <w:t>.</w:t>
            </w:r>
          </w:p>
          <w:p w14:paraId="7983A1EE" w14:textId="77777777" w:rsidR="00592309" w:rsidRPr="00012AEC" w:rsidRDefault="00592309" w:rsidP="0008064A">
            <w:pPr>
              <w:rPr>
                <w:rFonts w:cs="Arial"/>
                <w:szCs w:val="20"/>
              </w:rPr>
            </w:pPr>
          </w:p>
          <w:p w14:paraId="15DDD466" w14:textId="57BBB43E" w:rsidR="00364CCF" w:rsidRPr="00012AEC" w:rsidRDefault="00364CCF" w:rsidP="0008064A">
            <w:pPr>
              <w:rPr>
                <w:rFonts w:cs="Arial"/>
                <w:szCs w:val="20"/>
              </w:rPr>
            </w:pPr>
            <w:r w:rsidRPr="00012AEC">
              <w:rPr>
                <w:rFonts w:cs="Arial"/>
                <w:szCs w:val="20"/>
              </w:rPr>
              <w:t>Tretji odstavek se spremeni tako, da se glasi:</w:t>
            </w:r>
          </w:p>
          <w:p w14:paraId="56FE9732" w14:textId="77777777" w:rsidR="000655C0" w:rsidRPr="00012AEC" w:rsidRDefault="000655C0" w:rsidP="0008064A">
            <w:pPr>
              <w:rPr>
                <w:rFonts w:cs="Arial"/>
                <w:szCs w:val="20"/>
              </w:rPr>
            </w:pPr>
          </w:p>
          <w:p w14:paraId="69BF245E" w14:textId="443EE08E" w:rsidR="006F6112" w:rsidRPr="00012AEC" w:rsidRDefault="00364CCF" w:rsidP="0008064A">
            <w:pPr>
              <w:overflowPunct w:val="0"/>
              <w:autoSpaceDE w:val="0"/>
              <w:autoSpaceDN w:val="0"/>
              <w:adjustRightInd w:val="0"/>
              <w:jc w:val="both"/>
              <w:textAlignment w:val="baseline"/>
              <w:rPr>
                <w:rFonts w:eastAsiaTheme="minorHAnsi" w:cs="Arial"/>
                <w:szCs w:val="20"/>
                <w:lang w:eastAsia="sl-SI"/>
              </w:rPr>
            </w:pPr>
            <w:r w:rsidRPr="00012AEC">
              <w:rPr>
                <w:rFonts w:eastAsiaTheme="minorHAnsi" w:cs="Arial"/>
                <w:szCs w:val="20"/>
                <w:lang w:eastAsia="sl-SI"/>
              </w:rPr>
              <w:t>»(3) V evidenci se za vsa kmetijska gospodarstva, ki so vpisana v RKG</w:t>
            </w:r>
            <w:r w:rsidR="0085332D" w:rsidRPr="00012AEC">
              <w:rPr>
                <w:rFonts w:eastAsiaTheme="minorHAnsi" w:cs="Arial"/>
                <w:szCs w:val="20"/>
                <w:lang w:eastAsia="sl-SI"/>
              </w:rPr>
              <w:t>,</w:t>
            </w:r>
            <w:r w:rsidRPr="00012AEC">
              <w:rPr>
                <w:rFonts w:eastAsiaTheme="minorHAnsi" w:cs="Arial"/>
                <w:szCs w:val="20"/>
                <w:lang w:eastAsia="sl-SI"/>
              </w:rPr>
              <w:t xml:space="preserve"> vodijo ali </w:t>
            </w:r>
            <w:r w:rsidR="008A1E28" w:rsidRPr="00012AEC">
              <w:rPr>
                <w:rFonts w:eastAsiaTheme="minorHAnsi" w:cs="Arial"/>
                <w:szCs w:val="20"/>
                <w:lang w:eastAsia="sl-SI"/>
              </w:rPr>
              <w:t xml:space="preserve">vanjo </w:t>
            </w:r>
            <w:r w:rsidRPr="00012AEC">
              <w:rPr>
                <w:rFonts w:eastAsiaTheme="minorHAnsi" w:cs="Arial"/>
                <w:szCs w:val="20"/>
                <w:lang w:eastAsia="sl-SI"/>
              </w:rPr>
              <w:t>prevzemajo</w:t>
            </w:r>
            <w:r w:rsidR="0085677F" w:rsidRPr="00012AEC">
              <w:rPr>
                <w:rFonts w:eastAsiaTheme="minorHAnsi" w:cs="Arial"/>
                <w:szCs w:val="20"/>
                <w:lang w:eastAsia="sl-SI"/>
              </w:rPr>
              <w:t xml:space="preserve"> ter obdelujejo naslednji</w:t>
            </w:r>
            <w:r w:rsidRPr="00012AEC">
              <w:rPr>
                <w:rFonts w:eastAsiaTheme="minorHAnsi" w:cs="Arial"/>
                <w:szCs w:val="20"/>
                <w:lang w:eastAsia="sl-SI"/>
              </w:rPr>
              <w:t xml:space="preserve"> podatki:</w:t>
            </w:r>
          </w:p>
          <w:p w14:paraId="7A2A19DA" w14:textId="37AE808A" w:rsidR="00364CCF" w:rsidRPr="00012AEC" w:rsidRDefault="00364CCF" w:rsidP="007D36DE">
            <w:pPr>
              <w:pStyle w:val="Odstavekseznama"/>
              <w:numPr>
                <w:ilvl w:val="0"/>
                <w:numId w:val="21"/>
              </w:numPr>
              <w:overflowPunct w:val="0"/>
              <w:autoSpaceDE w:val="0"/>
              <w:autoSpaceDN w:val="0"/>
              <w:adjustRightInd w:val="0"/>
              <w:jc w:val="both"/>
              <w:textAlignment w:val="baseline"/>
              <w:rPr>
                <w:rFonts w:eastAsiaTheme="minorHAnsi" w:cs="Arial"/>
                <w:szCs w:val="20"/>
                <w:lang w:eastAsia="sl-SI"/>
              </w:rPr>
            </w:pPr>
            <w:r w:rsidRPr="00012AEC">
              <w:rPr>
                <w:rFonts w:eastAsiaTheme="minorHAnsi" w:cs="Arial"/>
                <w:szCs w:val="20"/>
                <w:lang w:eastAsia="sl-SI"/>
              </w:rPr>
              <w:t>iz prvega odstavka 143. člena tega zakona</w:t>
            </w:r>
            <w:r w:rsidR="00A274E1" w:rsidRPr="00012AEC">
              <w:rPr>
                <w:rFonts w:eastAsiaTheme="minorHAnsi" w:cs="Arial"/>
                <w:szCs w:val="20"/>
                <w:lang w:eastAsia="sl-SI"/>
              </w:rPr>
              <w:t>;</w:t>
            </w:r>
          </w:p>
          <w:p w14:paraId="3C2EC75E" w14:textId="66B9D35D" w:rsidR="00364CCF" w:rsidRPr="00012AEC" w:rsidRDefault="00364CCF" w:rsidP="007D36DE">
            <w:pPr>
              <w:numPr>
                <w:ilvl w:val="0"/>
                <w:numId w:val="21"/>
              </w:numPr>
              <w:tabs>
                <w:tab w:val="left" w:pos="540"/>
                <w:tab w:val="left" w:pos="900"/>
              </w:tabs>
              <w:jc w:val="both"/>
              <w:rPr>
                <w:rFonts w:cs="Arial"/>
                <w:szCs w:val="20"/>
                <w:lang w:eastAsia="sl-SI"/>
              </w:rPr>
            </w:pPr>
            <w:r w:rsidRPr="00012AEC">
              <w:rPr>
                <w:rFonts w:cs="Arial"/>
                <w:szCs w:val="20"/>
                <w:lang w:eastAsia="sl-SI"/>
              </w:rPr>
              <w:t>iz 153. člena tega zakona</w:t>
            </w:r>
            <w:r w:rsidR="00A274E1" w:rsidRPr="00012AEC">
              <w:rPr>
                <w:rFonts w:eastAsiaTheme="minorHAnsi" w:cs="Arial"/>
                <w:szCs w:val="20"/>
                <w:lang w:eastAsia="sl-SI"/>
              </w:rPr>
              <w:t>;</w:t>
            </w:r>
            <w:r w:rsidRPr="00012AEC">
              <w:rPr>
                <w:rFonts w:cs="Arial"/>
                <w:szCs w:val="20"/>
                <w:lang w:eastAsia="sl-SI"/>
              </w:rPr>
              <w:t xml:space="preserve"> </w:t>
            </w:r>
          </w:p>
          <w:p w14:paraId="69A32EB2" w14:textId="5C6456E5" w:rsidR="00364CCF" w:rsidRPr="00012AEC" w:rsidRDefault="00364CCF" w:rsidP="007D36DE">
            <w:pPr>
              <w:numPr>
                <w:ilvl w:val="0"/>
                <w:numId w:val="21"/>
              </w:numPr>
              <w:tabs>
                <w:tab w:val="left" w:pos="540"/>
                <w:tab w:val="left" w:pos="900"/>
              </w:tabs>
              <w:jc w:val="both"/>
              <w:rPr>
                <w:rFonts w:cs="Arial"/>
                <w:szCs w:val="20"/>
                <w:lang w:eastAsia="sl-SI"/>
              </w:rPr>
            </w:pPr>
            <w:r w:rsidRPr="00012AEC">
              <w:rPr>
                <w:rFonts w:cs="Arial"/>
                <w:szCs w:val="20"/>
                <w:lang w:eastAsia="sl-SI"/>
              </w:rPr>
              <w:t>iz 156. člena tega;</w:t>
            </w:r>
          </w:p>
          <w:p w14:paraId="344362CB" w14:textId="77777777" w:rsidR="00364CCF" w:rsidRPr="00012AEC" w:rsidRDefault="00364CCF" w:rsidP="007D36DE">
            <w:pPr>
              <w:numPr>
                <w:ilvl w:val="0"/>
                <w:numId w:val="21"/>
              </w:numPr>
              <w:tabs>
                <w:tab w:val="left" w:pos="540"/>
                <w:tab w:val="left" w:pos="900"/>
              </w:tabs>
              <w:jc w:val="both"/>
              <w:rPr>
                <w:rFonts w:cs="Arial"/>
                <w:szCs w:val="20"/>
                <w:lang w:eastAsia="sl-SI"/>
              </w:rPr>
            </w:pPr>
            <w:r w:rsidRPr="00012AEC">
              <w:rPr>
                <w:rFonts w:cs="Arial"/>
                <w:szCs w:val="20"/>
                <w:lang w:eastAsia="sl-SI"/>
              </w:rPr>
              <w:t>iz prvega odstavka 160. člena tega zakona;</w:t>
            </w:r>
          </w:p>
          <w:p w14:paraId="1831D074" w14:textId="77777777" w:rsidR="00364CCF" w:rsidRPr="00012AEC" w:rsidRDefault="00364CCF" w:rsidP="007D36DE">
            <w:pPr>
              <w:numPr>
                <w:ilvl w:val="0"/>
                <w:numId w:val="21"/>
              </w:numPr>
              <w:tabs>
                <w:tab w:val="left" w:pos="540"/>
                <w:tab w:val="left" w:pos="900"/>
              </w:tabs>
              <w:jc w:val="both"/>
              <w:rPr>
                <w:rFonts w:cs="Arial"/>
                <w:szCs w:val="20"/>
                <w:lang w:eastAsia="sl-SI"/>
              </w:rPr>
            </w:pPr>
            <w:r w:rsidRPr="00012AEC">
              <w:rPr>
                <w:rFonts w:cs="Arial"/>
                <w:szCs w:val="20"/>
                <w:lang w:eastAsia="sl-SI"/>
              </w:rPr>
              <w:t xml:space="preserve">o pridelku grozdja in vina iz registra pridelovalcev grozdja in vina iz zakona, ki ureja vino; </w:t>
            </w:r>
          </w:p>
          <w:p w14:paraId="4A16A94A" w14:textId="434E2FC9" w:rsidR="00364CCF" w:rsidRPr="00012AEC" w:rsidRDefault="00364CCF" w:rsidP="007D36DE">
            <w:pPr>
              <w:numPr>
                <w:ilvl w:val="0"/>
                <w:numId w:val="21"/>
              </w:numPr>
              <w:overflowPunct w:val="0"/>
              <w:autoSpaceDE w:val="0"/>
              <w:autoSpaceDN w:val="0"/>
              <w:adjustRightInd w:val="0"/>
              <w:jc w:val="both"/>
              <w:textAlignment w:val="baseline"/>
              <w:rPr>
                <w:rFonts w:cs="Arial"/>
                <w:szCs w:val="20"/>
                <w:lang w:eastAsia="x-none"/>
              </w:rPr>
            </w:pPr>
            <w:r w:rsidRPr="00012AEC">
              <w:rPr>
                <w:rFonts w:cs="Arial"/>
                <w:szCs w:val="20"/>
                <w:lang w:eastAsia="x-none"/>
              </w:rPr>
              <w:t>o</w:t>
            </w:r>
            <w:r w:rsidRPr="00012AEC">
              <w:rPr>
                <w:rFonts w:cs="Arial"/>
                <w:szCs w:val="20"/>
                <w:lang w:val="x-none" w:eastAsia="x-none"/>
              </w:rPr>
              <w:t xml:space="preserve"> regiji;</w:t>
            </w:r>
          </w:p>
          <w:p w14:paraId="626949BB" w14:textId="77777777" w:rsidR="00364CCF" w:rsidRPr="00012AEC" w:rsidRDefault="00364CCF" w:rsidP="007D36DE">
            <w:pPr>
              <w:numPr>
                <w:ilvl w:val="0"/>
                <w:numId w:val="21"/>
              </w:numPr>
              <w:overflowPunct w:val="0"/>
              <w:autoSpaceDE w:val="0"/>
              <w:autoSpaceDN w:val="0"/>
              <w:adjustRightInd w:val="0"/>
              <w:jc w:val="both"/>
              <w:textAlignment w:val="baseline"/>
              <w:rPr>
                <w:rFonts w:cs="Arial"/>
                <w:szCs w:val="20"/>
                <w:lang w:val="x-none" w:eastAsia="x-none"/>
              </w:rPr>
            </w:pPr>
            <w:r w:rsidRPr="00012AEC">
              <w:rPr>
                <w:rFonts w:cs="Arial"/>
                <w:szCs w:val="20"/>
                <w:lang w:eastAsia="x-none"/>
              </w:rPr>
              <w:t xml:space="preserve">o </w:t>
            </w:r>
            <w:r w:rsidRPr="00012AEC">
              <w:rPr>
                <w:rFonts w:cs="Arial"/>
                <w:szCs w:val="20"/>
                <w:lang w:val="x-none" w:eastAsia="x-none"/>
              </w:rPr>
              <w:t>standardn</w:t>
            </w:r>
            <w:r w:rsidRPr="00012AEC">
              <w:rPr>
                <w:rFonts w:cs="Arial"/>
                <w:szCs w:val="20"/>
                <w:lang w:eastAsia="x-none"/>
              </w:rPr>
              <w:t>em</w:t>
            </w:r>
            <w:r w:rsidRPr="00012AEC">
              <w:rPr>
                <w:rFonts w:cs="Arial"/>
                <w:szCs w:val="20"/>
                <w:lang w:val="x-none" w:eastAsia="x-none"/>
              </w:rPr>
              <w:t xml:space="preserve"> prihod</w:t>
            </w:r>
            <w:r w:rsidRPr="00012AEC">
              <w:rPr>
                <w:rFonts w:cs="Arial"/>
                <w:szCs w:val="20"/>
                <w:lang w:eastAsia="x-none"/>
              </w:rPr>
              <w:t>ku</w:t>
            </w:r>
            <w:r w:rsidRPr="00012AEC">
              <w:rPr>
                <w:rFonts w:cs="Arial"/>
                <w:szCs w:val="20"/>
                <w:lang w:val="x-none" w:eastAsia="x-none"/>
              </w:rPr>
              <w:t xml:space="preserve"> kmetijskega gospodarstva;</w:t>
            </w:r>
          </w:p>
          <w:p w14:paraId="7C3E8091" w14:textId="77777777" w:rsidR="00364CCF" w:rsidRPr="00012AEC" w:rsidRDefault="00364CCF" w:rsidP="007D36DE">
            <w:pPr>
              <w:numPr>
                <w:ilvl w:val="0"/>
                <w:numId w:val="21"/>
              </w:numPr>
              <w:tabs>
                <w:tab w:val="left" w:pos="540"/>
                <w:tab w:val="left" w:pos="900"/>
              </w:tabs>
              <w:jc w:val="both"/>
              <w:rPr>
                <w:rFonts w:cs="Arial"/>
                <w:szCs w:val="20"/>
                <w:lang w:eastAsia="sl-SI"/>
              </w:rPr>
            </w:pPr>
            <w:r w:rsidRPr="00012AEC">
              <w:rPr>
                <w:rFonts w:cs="Arial"/>
                <w:szCs w:val="20"/>
                <w:lang w:eastAsia="sl-SI"/>
              </w:rPr>
              <w:t>o tipu kmetovanja;</w:t>
            </w:r>
          </w:p>
          <w:p w14:paraId="04D741A0" w14:textId="77777777" w:rsidR="00364CCF" w:rsidRPr="00012AEC" w:rsidRDefault="00364CCF" w:rsidP="007D36DE">
            <w:pPr>
              <w:numPr>
                <w:ilvl w:val="0"/>
                <w:numId w:val="21"/>
              </w:numPr>
              <w:tabs>
                <w:tab w:val="left" w:pos="540"/>
                <w:tab w:val="left" w:pos="900"/>
              </w:tabs>
              <w:jc w:val="both"/>
              <w:rPr>
                <w:rFonts w:cs="Arial"/>
                <w:szCs w:val="20"/>
                <w:lang w:eastAsia="sl-SI"/>
              </w:rPr>
            </w:pPr>
            <w:r w:rsidRPr="00012AEC">
              <w:rPr>
                <w:rFonts w:cs="Arial"/>
                <w:szCs w:val="20"/>
                <w:lang w:eastAsia="sl-SI"/>
              </w:rPr>
              <w:t>o razredu ekonomske velikosti.«.</w:t>
            </w:r>
          </w:p>
          <w:p w14:paraId="50FD4FD8" w14:textId="77777777" w:rsidR="00364CCF" w:rsidRPr="00012AEC" w:rsidRDefault="00364CCF" w:rsidP="007D36DE">
            <w:pPr>
              <w:tabs>
                <w:tab w:val="left" w:pos="540"/>
                <w:tab w:val="left" w:pos="900"/>
              </w:tabs>
              <w:jc w:val="both"/>
              <w:rPr>
                <w:rFonts w:cs="Arial"/>
                <w:szCs w:val="20"/>
                <w:lang w:eastAsia="sl-SI"/>
              </w:rPr>
            </w:pPr>
          </w:p>
          <w:p w14:paraId="20ECFE91" w14:textId="2FEE24B9" w:rsidR="00364CCF" w:rsidRPr="00012AEC" w:rsidRDefault="00C26BB3" w:rsidP="0008064A">
            <w:pPr>
              <w:tabs>
                <w:tab w:val="left" w:pos="540"/>
                <w:tab w:val="left" w:pos="900"/>
              </w:tabs>
              <w:jc w:val="center"/>
              <w:rPr>
                <w:rFonts w:cs="Arial"/>
                <w:b/>
                <w:szCs w:val="20"/>
                <w:lang w:eastAsia="sl-SI"/>
              </w:rPr>
            </w:pPr>
            <w:r w:rsidRPr="00012AEC">
              <w:rPr>
                <w:rFonts w:cs="Arial"/>
                <w:b/>
                <w:szCs w:val="20"/>
                <w:lang w:eastAsia="sl-SI"/>
              </w:rPr>
              <w:t>5</w:t>
            </w:r>
            <w:r w:rsidR="00107199">
              <w:rPr>
                <w:rFonts w:cs="Arial"/>
                <w:b/>
                <w:szCs w:val="20"/>
                <w:lang w:eastAsia="sl-SI"/>
              </w:rPr>
              <w:t>0</w:t>
            </w:r>
            <w:r w:rsidR="00364CCF" w:rsidRPr="00012AEC">
              <w:rPr>
                <w:rFonts w:cs="Arial"/>
                <w:b/>
                <w:szCs w:val="20"/>
                <w:lang w:eastAsia="sl-SI"/>
              </w:rPr>
              <w:t>. člen</w:t>
            </w:r>
          </w:p>
          <w:p w14:paraId="3EEEC622" w14:textId="77777777" w:rsidR="00364CCF" w:rsidRPr="00012AEC" w:rsidRDefault="00364CCF" w:rsidP="0008064A">
            <w:pPr>
              <w:rPr>
                <w:rFonts w:eastAsia="Calibri" w:cs="Arial"/>
                <w:szCs w:val="20"/>
                <w:lang w:eastAsia="sl-SI"/>
              </w:rPr>
            </w:pPr>
            <w:r w:rsidRPr="00012AEC">
              <w:rPr>
                <w:rFonts w:eastAsia="Calibri" w:cs="Arial"/>
                <w:szCs w:val="20"/>
                <w:lang w:eastAsia="sl-SI"/>
              </w:rPr>
              <w:t xml:space="preserve"> </w:t>
            </w:r>
          </w:p>
          <w:p w14:paraId="6933EECD" w14:textId="315B95A4" w:rsidR="00364CCF" w:rsidRPr="00012AEC" w:rsidRDefault="00364CCF" w:rsidP="0008064A">
            <w:pPr>
              <w:suppressAutoHyphens/>
              <w:overflowPunct w:val="0"/>
              <w:autoSpaceDE w:val="0"/>
              <w:autoSpaceDN w:val="0"/>
              <w:adjustRightInd w:val="0"/>
              <w:textAlignment w:val="baseline"/>
              <w:rPr>
                <w:rFonts w:cs="Arial"/>
                <w:szCs w:val="20"/>
                <w:lang w:val="es-ES" w:eastAsia="x-none"/>
              </w:rPr>
            </w:pPr>
            <w:r w:rsidRPr="00012AEC">
              <w:rPr>
                <w:rFonts w:cs="Arial"/>
                <w:szCs w:val="20"/>
                <w:lang w:val="es-ES" w:eastAsia="x-none"/>
              </w:rPr>
              <w:t>152. člen se spremeni tako, da se glasi:</w:t>
            </w:r>
          </w:p>
          <w:p w14:paraId="2188808F" w14:textId="77777777" w:rsidR="000655C0" w:rsidRPr="00012AEC" w:rsidRDefault="000655C0" w:rsidP="0008064A">
            <w:pPr>
              <w:suppressAutoHyphens/>
              <w:overflowPunct w:val="0"/>
              <w:autoSpaceDE w:val="0"/>
              <w:autoSpaceDN w:val="0"/>
              <w:adjustRightInd w:val="0"/>
              <w:textAlignment w:val="baseline"/>
              <w:rPr>
                <w:rFonts w:cs="Arial"/>
                <w:szCs w:val="20"/>
                <w:lang w:val="es-ES" w:eastAsia="x-none"/>
              </w:rPr>
            </w:pPr>
          </w:p>
          <w:p w14:paraId="085D1042" w14:textId="0CB8A879" w:rsidR="00364CCF" w:rsidRPr="00012AEC" w:rsidRDefault="00364CCF" w:rsidP="0008064A">
            <w:pPr>
              <w:suppressAutoHyphens/>
              <w:overflowPunct w:val="0"/>
              <w:autoSpaceDE w:val="0"/>
              <w:autoSpaceDN w:val="0"/>
              <w:adjustRightInd w:val="0"/>
              <w:jc w:val="center"/>
              <w:textAlignment w:val="baseline"/>
              <w:rPr>
                <w:rFonts w:cs="Arial"/>
                <w:szCs w:val="20"/>
                <w:lang w:val="es-ES" w:eastAsia="x-none"/>
              </w:rPr>
            </w:pPr>
            <w:r w:rsidRPr="00012AEC">
              <w:rPr>
                <w:rFonts w:cs="Arial"/>
                <w:szCs w:val="20"/>
                <w:lang w:val="es-ES" w:eastAsia="x-none"/>
              </w:rPr>
              <w:t>»152. člen</w:t>
            </w:r>
          </w:p>
          <w:p w14:paraId="75456906" w14:textId="2323D81D" w:rsidR="00364CCF" w:rsidRPr="00012AEC" w:rsidRDefault="00364CCF" w:rsidP="0008064A">
            <w:pPr>
              <w:suppressAutoHyphens/>
              <w:overflowPunct w:val="0"/>
              <w:autoSpaceDE w:val="0"/>
              <w:autoSpaceDN w:val="0"/>
              <w:adjustRightInd w:val="0"/>
              <w:jc w:val="center"/>
              <w:textAlignment w:val="baseline"/>
              <w:rPr>
                <w:rFonts w:cs="Arial"/>
                <w:szCs w:val="20"/>
                <w:lang w:val="es-ES" w:eastAsia="x-none"/>
              </w:rPr>
            </w:pPr>
            <w:r w:rsidRPr="00012AEC">
              <w:rPr>
                <w:rFonts w:cs="Arial"/>
                <w:szCs w:val="20"/>
                <w:lang w:val="es-ES" w:eastAsia="x-none"/>
              </w:rPr>
              <w:t>(evidenca organizacij proizvajalcev, združenj organizacij proizvajalcev, skupin proizvajalcev za skupno trženje, skupin proizvajalcev za izvajanje shem kakovosti in medpanožnih organizacij)</w:t>
            </w:r>
          </w:p>
          <w:p w14:paraId="02DAFC1A" w14:textId="0B23474A" w:rsidR="00364CCF" w:rsidRPr="00012AEC" w:rsidRDefault="00364CCF" w:rsidP="0008064A">
            <w:pPr>
              <w:overflowPunct w:val="0"/>
              <w:autoSpaceDE w:val="0"/>
              <w:autoSpaceDN w:val="0"/>
              <w:adjustRightInd w:val="0"/>
              <w:spacing w:before="240"/>
              <w:jc w:val="both"/>
              <w:textAlignment w:val="baseline"/>
              <w:rPr>
                <w:rFonts w:cs="Arial"/>
                <w:szCs w:val="20"/>
                <w:lang w:eastAsia="x-none"/>
              </w:rPr>
            </w:pPr>
            <w:r w:rsidRPr="00012AEC">
              <w:rPr>
                <w:rFonts w:cs="Arial"/>
                <w:szCs w:val="20"/>
                <w:lang w:val="x-none" w:eastAsia="x-none"/>
              </w:rPr>
              <w:t>(1) Zavezanci za vpis v evidenco organizacij proizvajalcev, združenj organizacij proizvajalcev, skupin proizvajalcev za skupno trženje</w:t>
            </w:r>
            <w:r w:rsidRPr="00012AEC">
              <w:rPr>
                <w:rFonts w:cs="Arial"/>
                <w:szCs w:val="20"/>
                <w:lang w:eastAsia="x-none"/>
              </w:rPr>
              <w:t>,</w:t>
            </w:r>
            <w:r w:rsidR="00A92881" w:rsidRPr="00012AEC">
              <w:rPr>
                <w:rFonts w:cs="Arial"/>
                <w:szCs w:val="20"/>
                <w:lang w:eastAsia="x-none"/>
              </w:rPr>
              <w:t xml:space="preserve"> </w:t>
            </w:r>
            <w:r w:rsidRPr="00012AEC">
              <w:rPr>
                <w:rFonts w:cs="Arial"/>
                <w:szCs w:val="20"/>
                <w:lang w:val="x-none" w:eastAsia="x-none"/>
              </w:rPr>
              <w:t>skupin proizvajalcev za izvajanje shem kakovosti</w:t>
            </w:r>
            <w:r w:rsidRPr="00012AEC">
              <w:rPr>
                <w:rFonts w:cs="Arial"/>
                <w:szCs w:val="20"/>
                <w:lang w:eastAsia="x-none"/>
              </w:rPr>
              <w:t xml:space="preserve"> in medpanožnih organizacij</w:t>
            </w:r>
            <w:r w:rsidRPr="00012AEC">
              <w:rPr>
                <w:rFonts w:cs="Arial"/>
                <w:szCs w:val="20"/>
                <w:lang w:val="x-none" w:eastAsia="x-none"/>
              </w:rPr>
              <w:t xml:space="preserve"> so organizacije proizvajalcev, združenja organizacij proizvajalcev, skupine proizvajalcev za skupno trženje</w:t>
            </w:r>
            <w:r w:rsidRPr="00012AEC">
              <w:rPr>
                <w:rFonts w:cs="Arial"/>
                <w:szCs w:val="20"/>
                <w:lang w:eastAsia="x-none"/>
              </w:rPr>
              <w:t xml:space="preserve">, </w:t>
            </w:r>
            <w:r w:rsidRPr="00012AEC">
              <w:rPr>
                <w:rFonts w:cs="Arial"/>
                <w:szCs w:val="20"/>
                <w:lang w:val="x-none" w:eastAsia="x-none"/>
              </w:rPr>
              <w:t>skupine proizvajalcev za izvajanje shem kakovosti</w:t>
            </w:r>
            <w:r w:rsidRPr="00012AEC">
              <w:rPr>
                <w:rFonts w:cs="Arial"/>
                <w:szCs w:val="20"/>
                <w:lang w:eastAsia="x-none"/>
              </w:rPr>
              <w:t xml:space="preserve"> in medpanožne organizacije</w:t>
            </w:r>
            <w:r w:rsidRPr="00012AEC">
              <w:rPr>
                <w:rFonts w:cs="Arial"/>
                <w:szCs w:val="20"/>
                <w:lang w:val="x-none" w:eastAsia="x-none"/>
              </w:rPr>
              <w:t>, priznane v skladu s 107, 107.a</w:t>
            </w:r>
            <w:r w:rsidRPr="00012AEC">
              <w:rPr>
                <w:rFonts w:cs="Arial"/>
                <w:szCs w:val="20"/>
                <w:lang w:eastAsia="x-none"/>
              </w:rPr>
              <w:t xml:space="preserve">, </w:t>
            </w:r>
            <w:r w:rsidRPr="00012AEC">
              <w:rPr>
                <w:rFonts w:cs="Arial"/>
                <w:szCs w:val="20"/>
                <w:lang w:val="x-none" w:eastAsia="x-none"/>
              </w:rPr>
              <w:t>107.b</w:t>
            </w:r>
            <w:r w:rsidRPr="00012AEC">
              <w:rPr>
                <w:rFonts w:cs="Arial"/>
                <w:szCs w:val="20"/>
                <w:lang w:eastAsia="x-none"/>
              </w:rPr>
              <w:t xml:space="preserve"> in 108.</w:t>
            </w:r>
            <w:r w:rsidRPr="00012AEC">
              <w:rPr>
                <w:rFonts w:cs="Arial"/>
                <w:szCs w:val="20"/>
                <w:lang w:val="x-none" w:eastAsia="x-none"/>
              </w:rPr>
              <w:t xml:space="preserve"> členom tega zakona.</w:t>
            </w:r>
          </w:p>
          <w:p w14:paraId="26061ABC" w14:textId="67999147" w:rsidR="00364CCF" w:rsidRPr="00012AEC" w:rsidRDefault="00364CCF" w:rsidP="0008064A">
            <w:pPr>
              <w:overflowPunct w:val="0"/>
              <w:autoSpaceDE w:val="0"/>
              <w:autoSpaceDN w:val="0"/>
              <w:adjustRightInd w:val="0"/>
              <w:spacing w:before="240"/>
              <w:jc w:val="both"/>
              <w:textAlignment w:val="baseline"/>
              <w:rPr>
                <w:rFonts w:cs="Arial"/>
                <w:szCs w:val="20"/>
                <w:lang w:eastAsia="x-none"/>
              </w:rPr>
            </w:pPr>
            <w:r w:rsidRPr="00012AEC">
              <w:rPr>
                <w:rFonts w:cs="Arial"/>
                <w:szCs w:val="20"/>
                <w:lang w:val="x-none" w:eastAsia="x-none"/>
              </w:rPr>
              <w:t>(2) V evidenci organizacij proizvajalcev, združenj organizacij proizvajalcev, skupin proizvajalcev za skupno trženje</w:t>
            </w:r>
            <w:r w:rsidRPr="00012AEC">
              <w:rPr>
                <w:rFonts w:cs="Arial"/>
                <w:szCs w:val="20"/>
                <w:lang w:eastAsia="x-none"/>
              </w:rPr>
              <w:t>,</w:t>
            </w:r>
            <w:r w:rsidRPr="00012AEC">
              <w:rPr>
                <w:rFonts w:cs="Arial"/>
                <w:szCs w:val="20"/>
                <w:lang w:val="x-none" w:eastAsia="x-none"/>
              </w:rPr>
              <w:t>skupin proizvajalcev za izvajanje shem kakovosti</w:t>
            </w:r>
            <w:r w:rsidRPr="00012AEC">
              <w:rPr>
                <w:rFonts w:cs="Arial"/>
                <w:szCs w:val="20"/>
                <w:lang w:eastAsia="x-none"/>
              </w:rPr>
              <w:t xml:space="preserve"> in medpanožnih organizacij</w:t>
            </w:r>
            <w:r w:rsidRPr="00012AEC">
              <w:rPr>
                <w:rFonts w:cs="Arial"/>
                <w:szCs w:val="20"/>
                <w:lang w:val="x-none" w:eastAsia="x-none"/>
              </w:rPr>
              <w:t xml:space="preserve"> se vodijo ali </w:t>
            </w:r>
            <w:r w:rsidR="008A1E28" w:rsidRPr="00012AEC">
              <w:rPr>
                <w:rFonts w:cs="Arial"/>
                <w:szCs w:val="20"/>
                <w:lang w:eastAsia="x-none"/>
              </w:rPr>
              <w:t xml:space="preserve">vanjo </w:t>
            </w:r>
            <w:r w:rsidRPr="00012AEC">
              <w:rPr>
                <w:rFonts w:cs="Arial"/>
                <w:szCs w:val="20"/>
                <w:lang w:val="x-none" w:eastAsia="x-none"/>
              </w:rPr>
              <w:t xml:space="preserve">prevzemajo </w:t>
            </w:r>
            <w:r w:rsidR="0085677F" w:rsidRPr="00012AEC">
              <w:rPr>
                <w:rFonts w:cs="Arial"/>
                <w:szCs w:val="20"/>
                <w:lang w:eastAsia="x-none"/>
              </w:rPr>
              <w:t xml:space="preserve">ter obdelujejo </w:t>
            </w:r>
            <w:r w:rsidRPr="00012AEC">
              <w:rPr>
                <w:rFonts w:cs="Arial"/>
                <w:szCs w:val="20"/>
                <w:lang w:val="x-none" w:eastAsia="x-none"/>
              </w:rPr>
              <w:t>naslednji podatki:</w:t>
            </w:r>
          </w:p>
          <w:p w14:paraId="533C54FF" w14:textId="77777777" w:rsidR="00364CCF" w:rsidRPr="00012AEC" w:rsidRDefault="00364CCF" w:rsidP="0008064A">
            <w:pPr>
              <w:numPr>
                <w:ilvl w:val="0"/>
                <w:numId w:val="6"/>
              </w:numPr>
              <w:tabs>
                <w:tab w:val="left" w:pos="540"/>
                <w:tab w:val="left" w:pos="900"/>
              </w:tabs>
              <w:jc w:val="both"/>
              <w:rPr>
                <w:rFonts w:cs="Arial"/>
                <w:szCs w:val="20"/>
                <w:lang w:val="x-none" w:eastAsia="x-none"/>
              </w:rPr>
            </w:pPr>
            <w:r w:rsidRPr="00012AEC">
              <w:rPr>
                <w:rFonts w:cs="Arial"/>
                <w:szCs w:val="20"/>
                <w:lang w:val="x-none" w:eastAsia="x-none"/>
              </w:rPr>
              <w:t>za organizacije proizvajalcev, združenja organizacij proizvajalcev in njihove člane iz 107. člena tega zakona:</w:t>
            </w:r>
          </w:p>
          <w:p w14:paraId="4C959C0B" w14:textId="77777777" w:rsidR="00364CCF" w:rsidRPr="00012AEC" w:rsidRDefault="00364CCF" w:rsidP="0008064A">
            <w:pPr>
              <w:numPr>
                <w:ilvl w:val="0"/>
                <w:numId w:val="7"/>
              </w:numPr>
              <w:tabs>
                <w:tab w:val="left" w:pos="540"/>
                <w:tab w:val="left" w:pos="900"/>
              </w:tabs>
              <w:jc w:val="both"/>
              <w:rPr>
                <w:rFonts w:cs="Arial"/>
                <w:szCs w:val="20"/>
                <w:lang w:val="x-none" w:eastAsia="x-none"/>
              </w:rPr>
            </w:pPr>
            <w:r w:rsidRPr="00012AEC">
              <w:rPr>
                <w:rFonts w:cs="Arial"/>
                <w:szCs w:val="20"/>
                <w:lang w:val="x-none" w:eastAsia="x-none"/>
              </w:rPr>
              <w:t>enotna in neponovljiva identifikacijska številka organizacije proizvajalcev ali združenja organizacij proizvajalcev, ki jo dodeli ministrstvo,</w:t>
            </w:r>
          </w:p>
          <w:p w14:paraId="229030EF" w14:textId="3F329133" w:rsidR="00364CCF" w:rsidRPr="00012AEC" w:rsidRDefault="00364CCF" w:rsidP="0008064A">
            <w:pPr>
              <w:pStyle w:val="rkovnatokazatevilnotoko"/>
              <w:numPr>
                <w:ilvl w:val="0"/>
                <w:numId w:val="7"/>
              </w:numPr>
              <w:spacing w:line="260" w:lineRule="exact"/>
              <w:rPr>
                <w:rFonts w:cs="Arial"/>
                <w:sz w:val="20"/>
                <w:szCs w:val="20"/>
              </w:rPr>
            </w:pPr>
            <w:r w:rsidRPr="00012AEC">
              <w:rPr>
                <w:rFonts w:cs="Arial"/>
                <w:sz w:val="20"/>
                <w:szCs w:val="20"/>
              </w:rPr>
              <w:t xml:space="preserve">podatki iz 140. člena tega zakona </w:t>
            </w:r>
            <w:r w:rsidR="00592309" w:rsidRPr="00012AEC">
              <w:rPr>
                <w:rFonts w:cs="Arial"/>
                <w:sz w:val="20"/>
                <w:szCs w:val="20"/>
                <w:lang w:val="sl-SI"/>
              </w:rPr>
              <w:t xml:space="preserve">(identifikacijska številka subjekta, ime, priimek, naslov, EMŠO, naziv </w:t>
            </w:r>
            <w:r w:rsidR="00562929" w:rsidRPr="00012AEC">
              <w:rPr>
                <w:rFonts w:cs="Arial"/>
                <w:sz w:val="20"/>
                <w:szCs w:val="20"/>
                <w:lang w:val="sl-SI"/>
              </w:rPr>
              <w:t xml:space="preserve">in sedež </w:t>
            </w:r>
            <w:r w:rsidR="00592309" w:rsidRPr="00012AEC">
              <w:rPr>
                <w:rFonts w:cs="Arial"/>
                <w:sz w:val="20"/>
                <w:szCs w:val="20"/>
                <w:lang w:val="sl-SI"/>
              </w:rPr>
              <w:t>pravne osebe, matična številka)</w:t>
            </w:r>
            <w:r w:rsidR="00592309" w:rsidRPr="00012AEC">
              <w:rPr>
                <w:rFonts w:cs="Arial"/>
                <w:sz w:val="20"/>
                <w:szCs w:val="20"/>
              </w:rPr>
              <w:t xml:space="preserve"> </w:t>
            </w:r>
            <w:r w:rsidRPr="00012AEC">
              <w:rPr>
                <w:rFonts w:cs="Arial"/>
                <w:sz w:val="20"/>
                <w:szCs w:val="20"/>
              </w:rPr>
              <w:t>za člane organizacij proizvajalcev, za organizacije proizvajalcev in združenja organizacij proizvajalcev,</w:t>
            </w:r>
          </w:p>
          <w:p w14:paraId="10B1F9A0" w14:textId="05007062" w:rsidR="00364CCF" w:rsidRPr="00012AEC" w:rsidRDefault="00364CCF" w:rsidP="0008064A">
            <w:pPr>
              <w:pStyle w:val="rkovnatokazatevilnotoko"/>
              <w:numPr>
                <w:ilvl w:val="0"/>
                <w:numId w:val="7"/>
              </w:numPr>
              <w:spacing w:line="260" w:lineRule="exact"/>
              <w:rPr>
                <w:rFonts w:cs="Arial"/>
                <w:sz w:val="20"/>
                <w:szCs w:val="20"/>
              </w:rPr>
            </w:pPr>
            <w:r w:rsidRPr="00012AEC">
              <w:rPr>
                <w:rFonts w:cs="Arial"/>
                <w:sz w:val="20"/>
                <w:szCs w:val="20"/>
              </w:rPr>
              <w:lastRenderedPageBreak/>
              <w:t>podatki iz 143. člena tega zakona za člane organizacij proizvajalcev,</w:t>
            </w:r>
          </w:p>
          <w:p w14:paraId="16C21677" w14:textId="50EBD8AA" w:rsidR="00364CCF" w:rsidRPr="00012AEC" w:rsidRDefault="00364CCF" w:rsidP="0008064A">
            <w:pPr>
              <w:tabs>
                <w:tab w:val="left" w:pos="540"/>
                <w:tab w:val="left" w:pos="900"/>
              </w:tabs>
              <w:ind w:left="851" w:hanging="454"/>
              <w:jc w:val="both"/>
              <w:rPr>
                <w:rFonts w:cs="Arial"/>
                <w:szCs w:val="20"/>
                <w:lang w:val="x-none" w:eastAsia="x-none"/>
              </w:rPr>
            </w:pPr>
            <w:r w:rsidRPr="00012AEC">
              <w:rPr>
                <w:rFonts w:cs="Arial"/>
                <w:szCs w:val="20"/>
                <w:lang w:val="x-none" w:eastAsia="x-none"/>
              </w:rPr>
              <w:t>č)</w:t>
            </w:r>
            <w:r w:rsidRPr="00012AEC">
              <w:rPr>
                <w:rFonts w:cs="Arial"/>
                <w:szCs w:val="20"/>
                <w:lang w:eastAsia="x-none"/>
              </w:rPr>
              <w:tab/>
            </w:r>
            <w:r w:rsidRPr="00012AEC">
              <w:rPr>
                <w:rFonts w:cs="Arial"/>
                <w:szCs w:val="20"/>
                <w:lang w:val="x-none" w:eastAsia="x-none"/>
              </w:rPr>
              <w:t>podatki iz 150. člena tega zakona za člane organizacij proizvajalcev</w:t>
            </w:r>
            <w:r w:rsidR="0085332D" w:rsidRPr="00012AEC">
              <w:rPr>
                <w:rFonts w:cs="Arial"/>
                <w:szCs w:val="20"/>
                <w:lang w:eastAsia="x-none"/>
              </w:rPr>
              <w:t xml:space="preserve"> hmelja</w:t>
            </w:r>
            <w:r w:rsidRPr="00012AEC">
              <w:rPr>
                <w:rFonts w:cs="Arial"/>
                <w:szCs w:val="20"/>
                <w:lang w:val="x-none" w:eastAsia="x-none"/>
              </w:rPr>
              <w:t>,</w:t>
            </w:r>
          </w:p>
          <w:p w14:paraId="2EE49492" w14:textId="77777777" w:rsidR="00364CCF" w:rsidRPr="00012AEC" w:rsidRDefault="00364CCF" w:rsidP="0008064A">
            <w:pPr>
              <w:pStyle w:val="rkovnatokazatevilnotoko"/>
              <w:spacing w:line="260" w:lineRule="exact"/>
              <w:rPr>
                <w:rFonts w:cs="Arial"/>
                <w:sz w:val="20"/>
                <w:szCs w:val="20"/>
              </w:rPr>
            </w:pPr>
            <w:r w:rsidRPr="00012AEC">
              <w:rPr>
                <w:rFonts w:cs="Arial"/>
                <w:sz w:val="20"/>
                <w:szCs w:val="20"/>
              </w:rPr>
              <w:t xml:space="preserve">podatki iz 156. člena tega zakona za člane organizacij proizvajalcev, imetnike </w:t>
            </w:r>
            <w:proofErr w:type="spellStart"/>
            <w:r w:rsidRPr="00012AEC">
              <w:rPr>
                <w:rFonts w:cs="Arial"/>
                <w:sz w:val="20"/>
                <w:szCs w:val="20"/>
              </w:rPr>
              <w:t>rejnih</w:t>
            </w:r>
            <w:proofErr w:type="spellEnd"/>
            <w:r w:rsidRPr="00012AEC">
              <w:rPr>
                <w:rFonts w:cs="Arial"/>
                <w:sz w:val="20"/>
                <w:szCs w:val="20"/>
              </w:rPr>
              <w:t xml:space="preserve"> živali,</w:t>
            </w:r>
          </w:p>
          <w:p w14:paraId="12246781" w14:textId="30736274" w:rsidR="00364CCF" w:rsidRPr="00012AEC" w:rsidRDefault="00364CCF" w:rsidP="0008064A">
            <w:pPr>
              <w:pStyle w:val="rkovnatokazatevilnotoko"/>
              <w:spacing w:line="260" w:lineRule="exact"/>
              <w:rPr>
                <w:rFonts w:cs="Arial"/>
                <w:sz w:val="20"/>
                <w:szCs w:val="20"/>
              </w:rPr>
            </w:pPr>
            <w:r w:rsidRPr="00012AEC">
              <w:rPr>
                <w:rFonts w:cs="Arial"/>
                <w:sz w:val="20"/>
                <w:szCs w:val="20"/>
              </w:rPr>
              <w:t>podatki iz 7. točke prvega odstavka 166. člena tega zakona za pravne osebe,</w:t>
            </w:r>
          </w:p>
          <w:p w14:paraId="19A377C3" w14:textId="1B22B278" w:rsidR="00364CCF" w:rsidRPr="00012AEC" w:rsidRDefault="00364CCF" w:rsidP="0008064A">
            <w:pPr>
              <w:pStyle w:val="rkovnatokazatevilnotoko"/>
              <w:spacing w:line="260" w:lineRule="exact"/>
              <w:rPr>
                <w:rFonts w:cs="Arial"/>
                <w:sz w:val="20"/>
                <w:szCs w:val="20"/>
              </w:rPr>
            </w:pPr>
            <w:r w:rsidRPr="00012AEC">
              <w:rPr>
                <w:rFonts w:cs="Arial"/>
                <w:sz w:val="20"/>
                <w:szCs w:val="20"/>
              </w:rPr>
              <w:t xml:space="preserve">    podatki o obsegu in vrednosti </w:t>
            </w:r>
            <w:r w:rsidR="0085332D" w:rsidRPr="00012AEC">
              <w:rPr>
                <w:rFonts w:cs="Arial"/>
                <w:sz w:val="20"/>
                <w:szCs w:val="20"/>
                <w:lang w:val="sl-SI"/>
              </w:rPr>
              <w:t xml:space="preserve">tržne </w:t>
            </w:r>
            <w:r w:rsidRPr="00012AEC">
              <w:rPr>
                <w:rFonts w:cs="Arial"/>
                <w:sz w:val="20"/>
                <w:szCs w:val="20"/>
              </w:rPr>
              <w:t>proizvodnje za organizacije proizvajalcev ter</w:t>
            </w:r>
            <w:r w:rsidR="00D37643" w:rsidRPr="00012AEC">
              <w:rPr>
                <w:rFonts w:cs="Arial"/>
                <w:sz w:val="20"/>
                <w:szCs w:val="20"/>
                <w:lang w:val="sl-SI"/>
              </w:rPr>
              <w:t xml:space="preserve"> o</w:t>
            </w:r>
            <w:r w:rsidRPr="00012AEC">
              <w:rPr>
                <w:rFonts w:cs="Arial"/>
                <w:sz w:val="20"/>
                <w:szCs w:val="20"/>
              </w:rPr>
              <w:t xml:space="preserve"> strukturi in dejavnosti organizacije proizvajalcev, če je to določeno v predpisu, ki ureja priznanje organizacij proizvajalcev oziroma združenj organizacij proizvajalcev,</w:t>
            </w:r>
          </w:p>
          <w:p w14:paraId="2F363AA6" w14:textId="7E2AA61E" w:rsidR="00364CCF" w:rsidRPr="00012AEC" w:rsidRDefault="00364CCF" w:rsidP="0008064A">
            <w:pPr>
              <w:pStyle w:val="rkovnatokazatevilnotoko"/>
              <w:spacing w:line="260" w:lineRule="exact"/>
              <w:rPr>
                <w:rFonts w:cs="Arial"/>
                <w:sz w:val="20"/>
                <w:szCs w:val="20"/>
              </w:rPr>
            </w:pPr>
            <w:r w:rsidRPr="00012AEC">
              <w:rPr>
                <w:rFonts w:cs="Arial"/>
                <w:sz w:val="20"/>
                <w:szCs w:val="20"/>
              </w:rPr>
              <w:t>podatki iz operativnih programov in poročil o izvajanju operativnih programov za organizacije proizvajalcev za namene spremljanja uspešnosti izvajanja operativnih programov</w:t>
            </w:r>
            <w:r w:rsidR="000655C0" w:rsidRPr="00012AEC">
              <w:rPr>
                <w:rFonts w:cs="Arial"/>
                <w:sz w:val="20"/>
                <w:szCs w:val="20"/>
                <w:lang w:val="sl-SI"/>
              </w:rPr>
              <w:t>,</w:t>
            </w:r>
            <w:r w:rsidRPr="00012AEC">
              <w:rPr>
                <w:rFonts w:cs="Arial"/>
                <w:sz w:val="20"/>
                <w:szCs w:val="20"/>
              </w:rPr>
              <w:t xml:space="preserve"> </w:t>
            </w:r>
          </w:p>
          <w:p w14:paraId="4E74BEBB" w14:textId="5594CC8A" w:rsidR="00364CCF" w:rsidRPr="00012AEC" w:rsidRDefault="00364CCF" w:rsidP="0008064A">
            <w:pPr>
              <w:pStyle w:val="rkovnatokazatevilnotoko"/>
              <w:spacing w:line="260" w:lineRule="exact"/>
              <w:rPr>
                <w:rFonts w:cs="Arial"/>
                <w:sz w:val="20"/>
                <w:szCs w:val="20"/>
              </w:rPr>
            </w:pPr>
            <w:r w:rsidRPr="00012AEC">
              <w:rPr>
                <w:rFonts w:cs="Arial"/>
                <w:sz w:val="20"/>
                <w:szCs w:val="20"/>
              </w:rPr>
              <w:t>številka in datum odločbe o priznanju ali odvzemu priznanja organizacije proizvajalcev, odločbe, ki učinkuje kot začasni odvzem statusa organizacije proizvajalcev v skladu s predpisi Unije, ki urejajo skupno ureditev kmetijskih proizvodov, dokumentov, ki učinkujejo kot opozorilno pismo v skladu s predpisi Unije, ki urejajo skupno ureditev kmetijskih proizvodov;</w:t>
            </w:r>
          </w:p>
          <w:p w14:paraId="6FC5F043" w14:textId="65C7C1F7" w:rsidR="00364CCF" w:rsidRPr="00012AEC" w:rsidRDefault="00756C2A" w:rsidP="0008064A">
            <w:pPr>
              <w:tabs>
                <w:tab w:val="left" w:pos="540"/>
                <w:tab w:val="left" w:pos="900"/>
              </w:tabs>
              <w:jc w:val="both"/>
              <w:rPr>
                <w:rFonts w:cs="Arial"/>
                <w:szCs w:val="20"/>
                <w:lang w:val="x-none" w:eastAsia="x-none"/>
              </w:rPr>
            </w:pPr>
            <w:r w:rsidRPr="00012AEC">
              <w:rPr>
                <w:rFonts w:cs="Arial"/>
                <w:szCs w:val="20"/>
                <w:lang w:eastAsia="x-none"/>
              </w:rPr>
              <w:t xml:space="preserve">2. </w:t>
            </w:r>
            <w:r w:rsidR="00364CCF" w:rsidRPr="00012AEC">
              <w:rPr>
                <w:rFonts w:cs="Arial"/>
                <w:szCs w:val="20"/>
                <w:lang w:val="x-none" w:eastAsia="x-none"/>
              </w:rPr>
              <w:t>za skupine proizvajalcev iz 107.a člena tega zakona:</w:t>
            </w:r>
          </w:p>
          <w:p w14:paraId="179F1C80" w14:textId="6B81FCA7" w:rsidR="00364CCF" w:rsidRPr="00012AEC" w:rsidRDefault="00364CCF" w:rsidP="0008064A">
            <w:pPr>
              <w:tabs>
                <w:tab w:val="left" w:pos="540"/>
                <w:tab w:val="left" w:pos="851"/>
              </w:tabs>
              <w:ind w:left="397"/>
              <w:jc w:val="both"/>
              <w:rPr>
                <w:rFonts w:cs="Arial"/>
                <w:szCs w:val="20"/>
                <w:lang w:val="x-none" w:eastAsia="x-none"/>
              </w:rPr>
            </w:pPr>
            <w:r w:rsidRPr="00012AEC">
              <w:rPr>
                <w:rFonts w:cs="Arial"/>
                <w:szCs w:val="20"/>
                <w:lang w:eastAsia="x-none"/>
              </w:rPr>
              <w:t xml:space="preserve">a) </w:t>
            </w:r>
            <w:r w:rsidR="00592309" w:rsidRPr="00012AEC">
              <w:rPr>
                <w:rFonts w:cs="Arial"/>
                <w:szCs w:val="20"/>
                <w:lang w:eastAsia="x-none"/>
              </w:rPr>
              <w:t xml:space="preserve"> </w:t>
            </w:r>
            <w:r w:rsidRPr="00012AEC">
              <w:rPr>
                <w:rFonts w:cs="Arial"/>
                <w:szCs w:val="20"/>
                <w:lang w:val="x-none" w:eastAsia="x-none"/>
              </w:rPr>
              <w:t xml:space="preserve">podatki iz 140. člena tega zakona </w:t>
            </w:r>
            <w:r w:rsidR="00592309" w:rsidRPr="00012AEC">
              <w:rPr>
                <w:rFonts w:cs="Arial"/>
                <w:szCs w:val="20"/>
                <w:lang w:val="x-none" w:eastAsia="x-none"/>
              </w:rPr>
              <w:t xml:space="preserve">(identifikacijska številka subjekta, ime, priimek, naslov, EMŠO, naziv </w:t>
            </w:r>
            <w:r w:rsidR="00562929" w:rsidRPr="00012AEC">
              <w:rPr>
                <w:rFonts w:cs="Arial"/>
                <w:szCs w:val="20"/>
                <w:lang w:eastAsia="x-none"/>
              </w:rPr>
              <w:t xml:space="preserve">in sedež </w:t>
            </w:r>
            <w:r w:rsidR="00592309" w:rsidRPr="00012AEC">
              <w:rPr>
                <w:rFonts w:cs="Arial"/>
                <w:szCs w:val="20"/>
                <w:lang w:val="x-none" w:eastAsia="x-none"/>
              </w:rPr>
              <w:t xml:space="preserve">pravne osebe, matična številka) </w:t>
            </w:r>
            <w:r w:rsidR="00592309" w:rsidRPr="00012AEC">
              <w:rPr>
                <w:rFonts w:cs="Arial"/>
                <w:szCs w:val="20"/>
                <w:lang w:eastAsia="x-none"/>
              </w:rPr>
              <w:t xml:space="preserve"> </w:t>
            </w:r>
            <w:r w:rsidRPr="00012AEC">
              <w:rPr>
                <w:rFonts w:cs="Arial"/>
                <w:szCs w:val="20"/>
                <w:lang w:val="x-none" w:eastAsia="x-none"/>
              </w:rPr>
              <w:t>za skupine in člane skupin proizvajalcev,</w:t>
            </w:r>
          </w:p>
          <w:p w14:paraId="4E150C2D" w14:textId="097774B3" w:rsidR="00364CCF" w:rsidRPr="00012AEC" w:rsidRDefault="00364CCF" w:rsidP="0008064A">
            <w:pPr>
              <w:tabs>
                <w:tab w:val="left" w:pos="540"/>
                <w:tab w:val="left" w:pos="851"/>
              </w:tabs>
              <w:jc w:val="both"/>
              <w:rPr>
                <w:rFonts w:cs="Arial"/>
                <w:szCs w:val="20"/>
                <w:lang w:val="x-none" w:eastAsia="x-none"/>
              </w:rPr>
            </w:pPr>
            <w:r w:rsidRPr="00012AEC">
              <w:rPr>
                <w:rFonts w:cs="Arial"/>
                <w:szCs w:val="20"/>
                <w:lang w:eastAsia="x-none"/>
              </w:rPr>
              <w:t xml:space="preserve">       b) </w:t>
            </w:r>
            <w:r w:rsidR="00592309" w:rsidRPr="00012AEC">
              <w:rPr>
                <w:rFonts w:cs="Arial"/>
                <w:szCs w:val="20"/>
                <w:lang w:eastAsia="x-none"/>
              </w:rPr>
              <w:t xml:space="preserve">   </w:t>
            </w:r>
            <w:r w:rsidRPr="00012AEC">
              <w:rPr>
                <w:rFonts w:cs="Arial"/>
                <w:szCs w:val="20"/>
                <w:lang w:val="x-none" w:eastAsia="x-none"/>
              </w:rPr>
              <w:t>podatki iz 143. člena tega zakona za člane skupin proizvajalcev,</w:t>
            </w:r>
          </w:p>
          <w:p w14:paraId="18810499" w14:textId="77777777" w:rsidR="00364CCF" w:rsidRPr="00012AEC" w:rsidRDefault="00364CCF" w:rsidP="0008064A">
            <w:pPr>
              <w:numPr>
                <w:ilvl w:val="0"/>
                <w:numId w:val="37"/>
              </w:numPr>
              <w:tabs>
                <w:tab w:val="left" w:pos="540"/>
                <w:tab w:val="left" w:pos="851"/>
              </w:tabs>
              <w:jc w:val="both"/>
              <w:rPr>
                <w:rFonts w:cs="Arial"/>
                <w:szCs w:val="20"/>
                <w:lang w:val="x-none" w:eastAsia="x-none"/>
              </w:rPr>
            </w:pPr>
            <w:r w:rsidRPr="00012AEC">
              <w:rPr>
                <w:rFonts w:cs="Arial"/>
                <w:szCs w:val="20"/>
                <w:lang w:val="x-none" w:eastAsia="x-none"/>
              </w:rPr>
              <w:t xml:space="preserve">podatki iz 156. člena tega zakona za člane skupin proizvajalcev, imetnike </w:t>
            </w:r>
            <w:proofErr w:type="spellStart"/>
            <w:r w:rsidRPr="00012AEC">
              <w:rPr>
                <w:rFonts w:cs="Arial"/>
                <w:szCs w:val="20"/>
                <w:lang w:val="x-none" w:eastAsia="x-none"/>
              </w:rPr>
              <w:t>rejnih</w:t>
            </w:r>
            <w:proofErr w:type="spellEnd"/>
            <w:r w:rsidRPr="00012AEC">
              <w:rPr>
                <w:rFonts w:cs="Arial"/>
                <w:szCs w:val="20"/>
                <w:lang w:val="x-none" w:eastAsia="x-none"/>
              </w:rPr>
              <w:t xml:space="preserve"> živali,</w:t>
            </w:r>
          </w:p>
          <w:p w14:paraId="289A2ACA" w14:textId="77777777" w:rsidR="00364CCF" w:rsidRPr="00012AEC" w:rsidRDefault="00364CCF" w:rsidP="0008064A">
            <w:pPr>
              <w:tabs>
                <w:tab w:val="left" w:pos="540"/>
                <w:tab w:val="left" w:pos="851"/>
              </w:tabs>
              <w:ind w:left="851" w:hanging="454"/>
              <w:jc w:val="both"/>
              <w:rPr>
                <w:rFonts w:cs="Arial"/>
                <w:szCs w:val="20"/>
                <w:lang w:eastAsia="x-none"/>
              </w:rPr>
            </w:pPr>
            <w:r w:rsidRPr="00012AEC">
              <w:rPr>
                <w:rFonts w:cs="Arial"/>
                <w:szCs w:val="20"/>
                <w:lang w:val="x-none" w:eastAsia="x-none"/>
              </w:rPr>
              <w:t>č)</w:t>
            </w:r>
            <w:r w:rsidRPr="00012AEC">
              <w:rPr>
                <w:rFonts w:cs="Arial"/>
                <w:szCs w:val="20"/>
                <w:lang w:eastAsia="x-none"/>
              </w:rPr>
              <w:tab/>
            </w:r>
            <w:r w:rsidRPr="00012AEC">
              <w:rPr>
                <w:rFonts w:cs="Arial"/>
                <w:szCs w:val="20"/>
                <w:lang w:val="x-none" w:eastAsia="x-none"/>
              </w:rPr>
              <w:t>podatki iz 162.a člena tega zakona za člane skupin proizvajalcev mleka in mlečnih izdelkov,</w:t>
            </w:r>
          </w:p>
          <w:p w14:paraId="3D684C9E" w14:textId="77777777" w:rsidR="00364CCF" w:rsidRPr="00012AEC" w:rsidRDefault="00364CCF" w:rsidP="0008064A">
            <w:pPr>
              <w:pStyle w:val="rkovnatokazatevilnotoko"/>
              <w:spacing w:line="260" w:lineRule="exact"/>
              <w:rPr>
                <w:rFonts w:cs="Arial"/>
                <w:sz w:val="20"/>
                <w:szCs w:val="20"/>
              </w:rPr>
            </w:pPr>
            <w:r w:rsidRPr="00012AEC">
              <w:rPr>
                <w:rFonts w:cs="Arial"/>
                <w:sz w:val="20"/>
                <w:szCs w:val="20"/>
              </w:rPr>
              <w:t>podatki iz 4. in 6. točke 166. člena tega zakona za člane skupin proizvajalcev iz sektorja gozdarstva,</w:t>
            </w:r>
          </w:p>
          <w:p w14:paraId="65501CF1" w14:textId="77777777" w:rsidR="00364CCF" w:rsidRPr="00012AEC" w:rsidRDefault="00364CCF" w:rsidP="0008064A">
            <w:pPr>
              <w:pStyle w:val="rkovnatokazatevilnotoko"/>
              <w:spacing w:line="260" w:lineRule="exact"/>
              <w:rPr>
                <w:rFonts w:cs="Arial"/>
                <w:sz w:val="20"/>
                <w:szCs w:val="20"/>
              </w:rPr>
            </w:pPr>
            <w:r w:rsidRPr="00012AEC">
              <w:rPr>
                <w:rFonts w:cs="Arial"/>
                <w:sz w:val="20"/>
                <w:szCs w:val="20"/>
              </w:rPr>
              <w:t>podatki iz centralnega registra čebelnjakov za člane skupin proizvajalcev iz sektorja čebelarstva,</w:t>
            </w:r>
          </w:p>
          <w:p w14:paraId="4D7337B2" w14:textId="1B0692FD" w:rsidR="00364CCF" w:rsidRPr="00012AEC" w:rsidRDefault="00364CCF" w:rsidP="0008064A">
            <w:pPr>
              <w:pStyle w:val="rkovnatokazatevilnotoko"/>
              <w:spacing w:line="260" w:lineRule="exact"/>
              <w:rPr>
                <w:rFonts w:cs="Arial"/>
                <w:sz w:val="20"/>
                <w:szCs w:val="20"/>
              </w:rPr>
            </w:pPr>
            <w:r w:rsidRPr="00012AEC">
              <w:rPr>
                <w:rFonts w:cs="Arial"/>
                <w:sz w:val="20"/>
                <w:szCs w:val="20"/>
              </w:rPr>
              <w:t xml:space="preserve"> </w:t>
            </w:r>
            <w:r w:rsidR="00027651" w:rsidRPr="00012AEC">
              <w:rPr>
                <w:rFonts w:cs="Arial"/>
                <w:sz w:val="20"/>
                <w:szCs w:val="20"/>
                <w:lang w:val="sl-SI"/>
              </w:rPr>
              <w:t xml:space="preserve"> </w:t>
            </w:r>
            <w:r w:rsidR="00592309" w:rsidRPr="00012AEC">
              <w:rPr>
                <w:rFonts w:cs="Arial"/>
                <w:sz w:val="20"/>
                <w:szCs w:val="20"/>
                <w:lang w:val="sl-SI"/>
              </w:rPr>
              <w:t xml:space="preserve">  </w:t>
            </w:r>
            <w:r w:rsidRPr="00012AEC">
              <w:rPr>
                <w:rFonts w:cs="Arial"/>
                <w:sz w:val="20"/>
                <w:szCs w:val="20"/>
              </w:rPr>
              <w:t>o pridelku grozdja in vina iz registra pridelovalcev grozdja in vina iz zakona, ki ureja vino,</w:t>
            </w:r>
          </w:p>
          <w:p w14:paraId="582C81F4" w14:textId="08F8AE9B" w:rsidR="00364CCF" w:rsidRPr="00012AEC" w:rsidRDefault="00364CCF" w:rsidP="0008064A">
            <w:pPr>
              <w:pStyle w:val="rkovnatokazatevilnotoko"/>
              <w:spacing w:line="260" w:lineRule="exact"/>
              <w:rPr>
                <w:rFonts w:cs="Arial"/>
                <w:sz w:val="20"/>
                <w:szCs w:val="20"/>
              </w:rPr>
            </w:pPr>
            <w:r w:rsidRPr="00012AEC">
              <w:rPr>
                <w:rFonts w:cs="Arial"/>
                <w:sz w:val="20"/>
                <w:szCs w:val="20"/>
              </w:rPr>
              <w:t>podatek o številu članov skupine proizvajalcev za skupno trženje,</w:t>
            </w:r>
          </w:p>
          <w:p w14:paraId="3E8242C2" w14:textId="4877A026" w:rsidR="00364CCF" w:rsidRPr="00012AEC" w:rsidRDefault="00364CCF" w:rsidP="0008064A">
            <w:pPr>
              <w:pStyle w:val="rkovnatokazatevilnotoko"/>
              <w:spacing w:line="260" w:lineRule="exact"/>
              <w:rPr>
                <w:rFonts w:cs="Arial"/>
                <w:sz w:val="20"/>
                <w:szCs w:val="20"/>
              </w:rPr>
            </w:pPr>
            <w:r w:rsidRPr="00012AEC">
              <w:rPr>
                <w:rFonts w:cs="Arial"/>
                <w:sz w:val="20"/>
                <w:szCs w:val="20"/>
              </w:rPr>
              <w:t>podatki o obsegu in vrednosti tržne proizvodnje za skupine proizvajalcev,</w:t>
            </w:r>
          </w:p>
          <w:p w14:paraId="2647F381" w14:textId="543AE82E" w:rsidR="00364CCF" w:rsidRPr="00012AEC" w:rsidRDefault="00592309" w:rsidP="0008064A">
            <w:pPr>
              <w:pStyle w:val="rkovnatokazatevilnotoko"/>
              <w:spacing w:line="260" w:lineRule="exact"/>
              <w:rPr>
                <w:rFonts w:cs="Arial"/>
                <w:sz w:val="20"/>
                <w:szCs w:val="20"/>
              </w:rPr>
            </w:pPr>
            <w:r w:rsidRPr="00012AEC">
              <w:rPr>
                <w:rFonts w:cs="Arial"/>
                <w:sz w:val="20"/>
                <w:szCs w:val="20"/>
                <w:lang w:val="sl-SI"/>
              </w:rPr>
              <w:t xml:space="preserve">    </w:t>
            </w:r>
            <w:r w:rsidR="00364CCF" w:rsidRPr="00012AEC">
              <w:rPr>
                <w:rFonts w:cs="Arial"/>
                <w:sz w:val="20"/>
                <w:szCs w:val="20"/>
              </w:rPr>
              <w:t>številka in datum odločbe o priznanju ali odvzemu priznanja skupine proizvajalcev;</w:t>
            </w:r>
          </w:p>
          <w:p w14:paraId="31556C56" w14:textId="0DEBE0A7" w:rsidR="00364CCF" w:rsidRPr="00012AEC" w:rsidRDefault="00756C2A" w:rsidP="0008064A">
            <w:pPr>
              <w:tabs>
                <w:tab w:val="left" w:pos="540"/>
                <w:tab w:val="left" w:pos="900"/>
              </w:tabs>
              <w:jc w:val="both"/>
              <w:rPr>
                <w:rFonts w:cs="Arial"/>
                <w:szCs w:val="20"/>
                <w:lang w:val="x-none" w:eastAsia="x-none"/>
              </w:rPr>
            </w:pPr>
            <w:r w:rsidRPr="00012AEC">
              <w:rPr>
                <w:rFonts w:cs="Arial"/>
                <w:szCs w:val="20"/>
                <w:lang w:eastAsia="x-none"/>
              </w:rPr>
              <w:t xml:space="preserve">3.   </w:t>
            </w:r>
            <w:r w:rsidR="00364CCF" w:rsidRPr="00012AEC">
              <w:rPr>
                <w:rFonts w:cs="Arial"/>
                <w:szCs w:val="20"/>
                <w:lang w:val="x-none" w:eastAsia="x-none"/>
              </w:rPr>
              <w:t>za skupine proizvajalcev iz 107.b člena tega zakona:</w:t>
            </w:r>
          </w:p>
          <w:p w14:paraId="3529FC3B" w14:textId="786FBF09" w:rsidR="00364CCF" w:rsidRPr="00012AEC" w:rsidRDefault="00364CCF" w:rsidP="0008064A">
            <w:pPr>
              <w:pStyle w:val="Odstavekseznama"/>
              <w:numPr>
                <w:ilvl w:val="0"/>
                <w:numId w:val="40"/>
              </w:numPr>
              <w:tabs>
                <w:tab w:val="left" w:pos="540"/>
                <w:tab w:val="left" w:pos="900"/>
              </w:tabs>
              <w:jc w:val="both"/>
              <w:rPr>
                <w:rFonts w:cs="Arial"/>
                <w:szCs w:val="20"/>
                <w:lang w:val="x-none" w:eastAsia="x-none"/>
              </w:rPr>
            </w:pPr>
            <w:r w:rsidRPr="00012AEC">
              <w:rPr>
                <w:rFonts w:cs="Arial"/>
                <w:szCs w:val="20"/>
                <w:lang w:val="x-none" w:eastAsia="x-none"/>
              </w:rPr>
              <w:t xml:space="preserve">podatki iz 140. člena tega zakona </w:t>
            </w:r>
            <w:r w:rsidR="00592309" w:rsidRPr="00012AEC">
              <w:rPr>
                <w:rFonts w:cs="Arial"/>
                <w:szCs w:val="20"/>
                <w:lang w:eastAsia="x-none"/>
              </w:rPr>
              <w:t xml:space="preserve">(identifikacijska številka subjekta, ime, priimek, naslov, EMŠO, naziv </w:t>
            </w:r>
            <w:r w:rsidR="00562929" w:rsidRPr="00012AEC">
              <w:rPr>
                <w:rFonts w:cs="Arial"/>
                <w:szCs w:val="20"/>
                <w:lang w:eastAsia="x-none"/>
              </w:rPr>
              <w:t xml:space="preserve">in sedež </w:t>
            </w:r>
            <w:r w:rsidR="00592309" w:rsidRPr="00012AEC">
              <w:rPr>
                <w:rFonts w:cs="Arial"/>
                <w:szCs w:val="20"/>
                <w:lang w:eastAsia="x-none"/>
              </w:rPr>
              <w:t>pravne osebe, matična številka)</w:t>
            </w:r>
            <w:r w:rsidR="00592309" w:rsidRPr="00012AEC">
              <w:rPr>
                <w:rFonts w:cs="Arial"/>
                <w:szCs w:val="20"/>
                <w:lang w:val="x-none" w:eastAsia="x-none"/>
              </w:rPr>
              <w:t xml:space="preserve"> </w:t>
            </w:r>
            <w:r w:rsidRPr="00012AEC">
              <w:rPr>
                <w:rFonts w:cs="Arial"/>
                <w:szCs w:val="20"/>
                <w:lang w:val="x-none" w:eastAsia="x-none"/>
              </w:rPr>
              <w:t>za skupine in člane skupin proizvajalcev,</w:t>
            </w:r>
          </w:p>
          <w:p w14:paraId="26BE26DF" w14:textId="78377A41" w:rsidR="00364CCF" w:rsidRPr="00012AEC" w:rsidRDefault="00364CCF" w:rsidP="0008064A">
            <w:pPr>
              <w:pStyle w:val="rkovnatokazatevilnotoko"/>
              <w:numPr>
                <w:ilvl w:val="0"/>
                <w:numId w:val="40"/>
              </w:numPr>
              <w:spacing w:line="260" w:lineRule="exact"/>
              <w:rPr>
                <w:rFonts w:cs="Arial"/>
                <w:sz w:val="20"/>
                <w:szCs w:val="20"/>
              </w:rPr>
            </w:pPr>
            <w:r w:rsidRPr="00012AEC">
              <w:rPr>
                <w:rFonts w:cs="Arial"/>
                <w:sz w:val="20"/>
                <w:szCs w:val="20"/>
              </w:rPr>
              <w:t>podatki iz 143. člena tega zakona za člane skupin proizvajalcev,</w:t>
            </w:r>
          </w:p>
          <w:p w14:paraId="67E5FEC5" w14:textId="77777777" w:rsidR="00364CCF" w:rsidRPr="00012AEC" w:rsidRDefault="00364CCF" w:rsidP="0008064A">
            <w:pPr>
              <w:pStyle w:val="rkovnatokazatevilnotoko"/>
              <w:numPr>
                <w:ilvl w:val="0"/>
                <w:numId w:val="40"/>
              </w:numPr>
              <w:spacing w:line="260" w:lineRule="exact"/>
              <w:rPr>
                <w:rFonts w:cs="Arial"/>
                <w:sz w:val="20"/>
                <w:szCs w:val="20"/>
              </w:rPr>
            </w:pPr>
            <w:r w:rsidRPr="00012AEC">
              <w:rPr>
                <w:rFonts w:cs="Arial"/>
                <w:sz w:val="20"/>
                <w:szCs w:val="20"/>
              </w:rPr>
              <w:t>podatki o vrsti sheme kakovosti in pridelka oziroma živila iz shem kakovosti,</w:t>
            </w:r>
          </w:p>
          <w:p w14:paraId="7D6BA986" w14:textId="050D4F27" w:rsidR="00364CCF" w:rsidRPr="00012AEC" w:rsidRDefault="00027651" w:rsidP="0008064A">
            <w:pPr>
              <w:tabs>
                <w:tab w:val="left" w:pos="540"/>
              </w:tabs>
              <w:ind w:left="851" w:hanging="425"/>
              <w:jc w:val="both"/>
              <w:rPr>
                <w:rFonts w:cs="Arial"/>
                <w:szCs w:val="20"/>
                <w:lang w:eastAsia="x-none"/>
              </w:rPr>
            </w:pPr>
            <w:r w:rsidRPr="00012AEC">
              <w:rPr>
                <w:rFonts w:cs="Arial"/>
                <w:szCs w:val="20"/>
                <w:lang w:eastAsia="x-none"/>
              </w:rPr>
              <w:t xml:space="preserve">  </w:t>
            </w:r>
            <w:r w:rsidR="00A65917" w:rsidRPr="00012AEC">
              <w:rPr>
                <w:rFonts w:cs="Arial"/>
                <w:szCs w:val="20"/>
                <w:lang w:eastAsia="x-none"/>
              </w:rPr>
              <w:t xml:space="preserve"> </w:t>
            </w:r>
            <w:r w:rsidR="00364CCF" w:rsidRPr="00012AEC">
              <w:rPr>
                <w:rFonts w:cs="Arial"/>
                <w:szCs w:val="20"/>
                <w:lang w:val="x-none" w:eastAsia="x-none"/>
              </w:rPr>
              <w:t>č)</w:t>
            </w:r>
            <w:r w:rsidR="00364CCF" w:rsidRPr="00012AEC">
              <w:rPr>
                <w:rFonts w:cs="Arial"/>
                <w:szCs w:val="20"/>
                <w:lang w:eastAsia="x-none"/>
              </w:rPr>
              <w:tab/>
            </w:r>
            <w:r w:rsidR="00364CCF" w:rsidRPr="00012AEC">
              <w:rPr>
                <w:rFonts w:cs="Arial"/>
                <w:szCs w:val="20"/>
                <w:lang w:val="x-none" w:eastAsia="x-none"/>
              </w:rPr>
              <w:t>podatek o številu članov skupine proizvajalcev za izvajanje shem kakovosti,</w:t>
            </w:r>
          </w:p>
          <w:p w14:paraId="26537158" w14:textId="4B9307F4" w:rsidR="00364CCF" w:rsidRPr="00012AEC" w:rsidRDefault="00364CCF" w:rsidP="0008064A">
            <w:pPr>
              <w:pStyle w:val="rkovnatokazatevilnotoko"/>
              <w:numPr>
                <w:ilvl w:val="0"/>
                <w:numId w:val="40"/>
              </w:numPr>
              <w:spacing w:line="260" w:lineRule="exact"/>
              <w:rPr>
                <w:rFonts w:cs="Arial"/>
                <w:sz w:val="20"/>
                <w:szCs w:val="20"/>
              </w:rPr>
            </w:pPr>
            <w:r w:rsidRPr="00012AEC">
              <w:rPr>
                <w:rFonts w:cs="Arial"/>
                <w:sz w:val="20"/>
                <w:szCs w:val="20"/>
              </w:rPr>
              <w:t>podatek o skupnem obsegu</w:t>
            </w:r>
            <w:r w:rsidR="00A65917" w:rsidRPr="00012AEC">
              <w:rPr>
                <w:rFonts w:cs="Arial"/>
                <w:sz w:val="20"/>
                <w:szCs w:val="20"/>
                <w:lang w:val="sl-SI"/>
              </w:rPr>
              <w:t xml:space="preserve"> in vrednosti tržne</w:t>
            </w:r>
            <w:r w:rsidRPr="00012AEC">
              <w:rPr>
                <w:rFonts w:cs="Arial"/>
                <w:sz w:val="20"/>
                <w:szCs w:val="20"/>
              </w:rPr>
              <w:t xml:space="preserve"> proizvodnje skupine proizvajalcev</w:t>
            </w:r>
            <w:r w:rsidR="00A65917" w:rsidRPr="00012AEC">
              <w:rPr>
                <w:rFonts w:cs="Arial"/>
                <w:sz w:val="20"/>
                <w:szCs w:val="20"/>
                <w:lang w:val="sl-SI"/>
              </w:rPr>
              <w:t>,</w:t>
            </w:r>
          </w:p>
          <w:p w14:paraId="6A2FF397" w14:textId="5E039463" w:rsidR="00364CCF" w:rsidRPr="00012AEC" w:rsidRDefault="00364CCF" w:rsidP="0008064A">
            <w:pPr>
              <w:pStyle w:val="rkovnatokazatevilnotoko"/>
              <w:numPr>
                <w:ilvl w:val="0"/>
                <w:numId w:val="40"/>
              </w:numPr>
              <w:spacing w:line="260" w:lineRule="exact"/>
              <w:rPr>
                <w:rFonts w:cs="Arial"/>
                <w:sz w:val="20"/>
                <w:szCs w:val="20"/>
              </w:rPr>
            </w:pPr>
            <w:r w:rsidRPr="00012AEC">
              <w:rPr>
                <w:rFonts w:cs="Arial"/>
                <w:sz w:val="20"/>
                <w:szCs w:val="20"/>
              </w:rPr>
              <w:t>številka in datum odločbe o priznanju ali odvzemu priznanja skupine proizvajalcev</w:t>
            </w:r>
            <w:r w:rsidR="00DE4D3E">
              <w:rPr>
                <w:rFonts w:cs="Arial"/>
                <w:sz w:val="20"/>
                <w:szCs w:val="20"/>
                <w:lang w:val="sl-SI"/>
              </w:rPr>
              <w:t>;</w:t>
            </w:r>
          </w:p>
          <w:p w14:paraId="4CA0D1A7" w14:textId="4A60893C" w:rsidR="00364CCF" w:rsidRPr="00012AEC" w:rsidRDefault="00364CCF" w:rsidP="0008064A">
            <w:pPr>
              <w:tabs>
                <w:tab w:val="left" w:pos="709"/>
                <w:tab w:val="left" w:pos="900"/>
              </w:tabs>
              <w:jc w:val="both"/>
              <w:rPr>
                <w:rFonts w:cs="Arial"/>
                <w:szCs w:val="20"/>
                <w:lang w:val="x-none" w:eastAsia="x-none"/>
              </w:rPr>
            </w:pPr>
            <w:r w:rsidRPr="00012AEC">
              <w:rPr>
                <w:rFonts w:cs="Arial"/>
                <w:szCs w:val="20"/>
                <w:lang w:eastAsia="x-none"/>
              </w:rPr>
              <w:t>4.   za medpanožne organizacije iz 108. člena tega zakona:</w:t>
            </w:r>
          </w:p>
          <w:p w14:paraId="5097DFCA" w14:textId="2B236220" w:rsidR="00364CCF" w:rsidRPr="00012AEC" w:rsidRDefault="00364CCF" w:rsidP="0008064A">
            <w:pPr>
              <w:numPr>
                <w:ilvl w:val="0"/>
                <w:numId w:val="22"/>
              </w:numPr>
              <w:spacing w:after="160"/>
              <w:ind w:hanging="693"/>
              <w:contextualSpacing/>
              <w:rPr>
                <w:rFonts w:cs="Arial"/>
                <w:szCs w:val="20"/>
                <w:lang w:eastAsia="x-none"/>
              </w:rPr>
            </w:pPr>
            <w:r w:rsidRPr="00012AEC">
              <w:rPr>
                <w:rFonts w:cs="Arial"/>
                <w:szCs w:val="20"/>
              </w:rPr>
              <w:t xml:space="preserve">podatek o številu članov medpanožne organizacije in o </w:t>
            </w:r>
            <w:r w:rsidRPr="00012AEC">
              <w:rPr>
                <w:rFonts w:cs="Arial"/>
                <w:szCs w:val="20"/>
                <w:lang w:eastAsia="x-none"/>
              </w:rPr>
              <w:t>gospodarskih dejavnostih, ki jih člani predstavljajo</w:t>
            </w:r>
            <w:r w:rsidR="00DE4D3E">
              <w:rPr>
                <w:rFonts w:cs="Arial"/>
                <w:szCs w:val="20"/>
                <w:lang w:eastAsia="x-none"/>
              </w:rPr>
              <w:t>,</w:t>
            </w:r>
          </w:p>
          <w:p w14:paraId="6D712657" w14:textId="077839FF" w:rsidR="00364CCF" w:rsidRPr="00012AEC" w:rsidRDefault="00364CCF" w:rsidP="0008064A">
            <w:pPr>
              <w:numPr>
                <w:ilvl w:val="0"/>
                <w:numId w:val="22"/>
              </w:numPr>
              <w:tabs>
                <w:tab w:val="left" w:pos="540"/>
                <w:tab w:val="left" w:pos="900"/>
              </w:tabs>
              <w:ind w:hanging="693"/>
              <w:jc w:val="both"/>
              <w:rPr>
                <w:rFonts w:cs="Arial"/>
                <w:szCs w:val="20"/>
                <w:lang w:eastAsia="x-none"/>
              </w:rPr>
            </w:pPr>
            <w:r w:rsidRPr="00012AEC">
              <w:rPr>
                <w:rFonts w:cs="Arial"/>
                <w:szCs w:val="20"/>
                <w:lang w:val="x-none" w:eastAsia="x-none"/>
              </w:rPr>
              <w:t>podatki iz 7. točke prvega odstavka 166. člena tega zakona za pravne osebe</w:t>
            </w:r>
            <w:r w:rsidR="00DE4D3E">
              <w:rPr>
                <w:rFonts w:cs="Arial"/>
                <w:szCs w:val="20"/>
                <w:lang w:eastAsia="x-none"/>
              </w:rPr>
              <w:t>,</w:t>
            </w:r>
          </w:p>
          <w:p w14:paraId="28D8CF45" w14:textId="2A55B358" w:rsidR="00364CCF" w:rsidRPr="00012AEC" w:rsidRDefault="00364CCF" w:rsidP="0008064A">
            <w:pPr>
              <w:numPr>
                <w:ilvl w:val="0"/>
                <w:numId w:val="22"/>
              </w:numPr>
              <w:tabs>
                <w:tab w:val="left" w:pos="540"/>
                <w:tab w:val="left" w:pos="900"/>
              </w:tabs>
              <w:ind w:hanging="693"/>
              <w:jc w:val="both"/>
              <w:rPr>
                <w:rFonts w:cs="Arial"/>
                <w:szCs w:val="20"/>
                <w:lang w:eastAsia="x-none"/>
              </w:rPr>
            </w:pPr>
            <w:r w:rsidRPr="00012AEC">
              <w:rPr>
                <w:rFonts w:cs="Arial"/>
                <w:szCs w:val="20"/>
                <w:lang w:val="x-none" w:eastAsia="x-none"/>
              </w:rPr>
              <w:t xml:space="preserve">podatki o strukturi in dejavnosti </w:t>
            </w:r>
            <w:r w:rsidRPr="00012AEC">
              <w:rPr>
                <w:rFonts w:cs="Arial"/>
                <w:szCs w:val="20"/>
                <w:lang w:eastAsia="x-none"/>
              </w:rPr>
              <w:t>medpanožne organizacije</w:t>
            </w:r>
            <w:r w:rsidR="00DE4D3E">
              <w:rPr>
                <w:rFonts w:cs="Arial"/>
                <w:szCs w:val="20"/>
                <w:lang w:eastAsia="x-none"/>
              </w:rPr>
              <w:t>,</w:t>
            </w:r>
          </w:p>
          <w:p w14:paraId="209440B1" w14:textId="34CE0A4A" w:rsidR="00364CCF" w:rsidRPr="00012AEC" w:rsidRDefault="00364CCF" w:rsidP="0008064A">
            <w:pPr>
              <w:tabs>
                <w:tab w:val="left" w:pos="540"/>
                <w:tab w:val="left" w:pos="900"/>
              </w:tabs>
              <w:ind w:left="567"/>
              <w:jc w:val="both"/>
              <w:rPr>
                <w:rFonts w:cs="Arial"/>
                <w:szCs w:val="20"/>
                <w:lang w:eastAsia="x-none"/>
              </w:rPr>
            </w:pPr>
            <w:r w:rsidRPr="00012AEC">
              <w:rPr>
                <w:rFonts w:cs="Arial"/>
                <w:szCs w:val="20"/>
                <w:lang w:eastAsia="x-none"/>
              </w:rPr>
              <w:t>č)   podatek o sektorju, za katerega je medpanožna organizacija priznana</w:t>
            </w:r>
            <w:r w:rsidR="00DE4D3E">
              <w:rPr>
                <w:rFonts w:cs="Arial"/>
                <w:szCs w:val="20"/>
                <w:lang w:eastAsia="x-none"/>
              </w:rPr>
              <w:t>,</w:t>
            </w:r>
          </w:p>
          <w:p w14:paraId="728289BC" w14:textId="5F6D921F" w:rsidR="00364CCF" w:rsidRPr="00012AEC" w:rsidRDefault="00364CCF" w:rsidP="0008064A">
            <w:pPr>
              <w:numPr>
                <w:ilvl w:val="0"/>
                <w:numId w:val="22"/>
              </w:numPr>
              <w:tabs>
                <w:tab w:val="left" w:pos="540"/>
                <w:tab w:val="left" w:pos="900"/>
              </w:tabs>
              <w:ind w:hanging="693"/>
              <w:jc w:val="both"/>
              <w:rPr>
                <w:rFonts w:cs="Arial"/>
                <w:szCs w:val="20"/>
                <w:lang w:eastAsia="x-none"/>
              </w:rPr>
            </w:pPr>
            <w:r w:rsidRPr="00012AEC">
              <w:rPr>
                <w:rFonts w:cs="Arial"/>
                <w:szCs w:val="20"/>
                <w:lang w:eastAsia="x-none"/>
              </w:rPr>
              <w:t>poročila o izvedenih aktivnostih medpanožne organizacije</w:t>
            </w:r>
            <w:r w:rsidR="00DE4D3E">
              <w:rPr>
                <w:rFonts w:cs="Arial"/>
                <w:szCs w:val="20"/>
                <w:lang w:eastAsia="x-none"/>
              </w:rPr>
              <w:t>,</w:t>
            </w:r>
            <w:r w:rsidRPr="00012AEC">
              <w:rPr>
                <w:rFonts w:cs="Arial"/>
                <w:szCs w:val="20"/>
                <w:lang w:eastAsia="x-none"/>
              </w:rPr>
              <w:t xml:space="preserve"> </w:t>
            </w:r>
          </w:p>
          <w:p w14:paraId="14EADD6C" w14:textId="098B95EB" w:rsidR="00364CCF" w:rsidRPr="00012AEC" w:rsidRDefault="00364CCF" w:rsidP="0008064A">
            <w:pPr>
              <w:numPr>
                <w:ilvl w:val="0"/>
                <w:numId w:val="22"/>
              </w:numPr>
              <w:tabs>
                <w:tab w:val="left" w:pos="540"/>
                <w:tab w:val="left" w:pos="900"/>
              </w:tabs>
              <w:ind w:hanging="693"/>
              <w:jc w:val="both"/>
              <w:rPr>
                <w:rFonts w:cs="Arial"/>
                <w:szCs w:val="20"/>
                <w:lang w:eastAsia="x-none"/>
              </w:rPr>
            </w:pPr>
            <w:r w:rsidRPr="00012AEC">
              <w:rPr>
                <w:rFonts w:cs="Arial"/>
                <w:szCs w:val="20"/>
                <w:lang w:val="x-none" w:eastAsia="x-none"/>
              </w:rPr>
              <w:t xml:space="preserve">številka in datum odločbe o priznanju ali odvzemu priznanja </w:t>
            </w:r>
            <w:r w:rsidRPr="00012AEC">
              <w:rPr>
                <w:rFonts w:cs="Arial"/>
                <w:szCs w:val="20"/>
                <w:lang w:eastAsia="x-none"/>
              </w:rPr>
              <w:t>medpanožne organizacije</w:t>
            </w:r>
            <w:r w:rsidR="00DE4D3E">
              <w:rPr>
                <w:rFonts w:cs="Arial"/>
                <w:szCs w:val="20"/>
                <w:lang w:eastAsia="x-none"/>
              </w:rPr>
              <w:t>.</w:t>
            </w:r>
          </w:p>
          <w:p w14:paraId="113D2FE9" w14:textId="56FAEFF4" w:rsidR="00364CCF" w:rsidRPr="00012AEC" w:rsidRDefault="00364CCF" w:rsidP="007E4F67">
            <w:pPr>
              <w:overflowPunct w:val="0"/>
              <w:autoSpaceDE w:val="0"/>
              <w:autoSpaceDN w:val="0"/>
              <w:adjustRightInd w:val="0"/>
              <w:spacing w:before="240"/>
              <w:jc w:val="both"/>
              <w:textAlignment w:val="baseline"/>
              <w:rPr>
                <w:rFonts w:cs="Arial"/>
                <w:szCs w:val="20"/>
                <w:lang w:eastAsia="x-none"/>
              </w:rPr>
            </w:pPr>
            <w:r w:rsidRPr="00012AEC">
              <w:rPr>
                <w:rFonts w:cs="Arial"/>
                <w:szCs w:val="20"/>
                <w:lang w:val="x-none" w:eastAsia="x-none"/>
              </w:rPr>
              <w:t xml:space="preserve">(3) Rok za sporočanje podatkov iz tega člena je 20. marec tekočega leta za predhodno leto, razen če ni s predpisi Unije, ki urejajo skupno ureditev kmetijskih proizvodov, </w:t>
            </w:r>
            <w:r w:rsidR="00D37643" w:rsidRPr="00012AEC">
              <w:rPr>
                <w:rFonts w:cs="Arial"/>
                <w:szCs w:val="20"/>
                <w:lang w:eastAsia="x-none"/>
              </w:rPr>
              <w:t xml:space="preserve">določeno </w:t>
            </w:r>
            <w:r w:rsidRPr="00012AEC">
              <w:rPr>
                <w:rFonts w:cs="Arial"/>
                <w:szCs w:val="20"/>
                <w:lang w:val="x-none" w:eastAsia="x-none"/>
              </w:rPr>
              <w:t>drugače.</w:t>
            </w:r>
          </w:p>
          <w:p w14:paraId="7363AF8B" w14:textId="77777777" w:rsidR="00364CCF" w:rsidRPr="00012AEC" w:rsidRDefault="00364CCF" w:rsidP="007E4F67">
            <w:pPr>
              <w:overflowPunct w:val="0"/>
              <w:autoSpaceDE w:val="0"/>
              <w:autoSpaceDN w:val="0"/>
              <w:adjustRightInd w:val="0"/>
              <w:spacing w:before="240"/>
              <w:jc w:val="both"/>
              <w:textAlignment w:val="baseline"/>
              <w:rPr>
                <w:rFonts w:cs="Arial"/>
                <w:szCs w:val="20"/>
                <w:lang w:eastAsia="x-none"/>
              </w:rPr>
            </w:pPr>
            <w:r w:rsidRPr="00012AEC">
              <w:rPr>
                <w:rFonts w:cs="Arial"/>
                <w:szCs w:val="20"/>
                <w:lang w:val="x-none" w:eastAsia="x-none"/>
              </w:rPr>
              <w:t>(4) Evidenca iz tega člena je namenjena izvajanju ukrepov kmetijske politike in zakona, ki ureja promocijo kmetijskih in živilskih proizvodov.</w:t>
            </w:r>
          </w:p>
          <w:p w14:paraId="525266A6" w14:textId="3D668F18" w:rsidR="00364CCF" w:rsidRPr="00012AEC" w:rsidRDefault="00364CCF" w:rsidP="007E4F67">
            <w:pPr>
              <w:overflowPunct w:val="0"/>
              <w:autoSpaceDE w:val="0"/>
              <w:autoSpaceDN w:val="0"/>
              <w:adjustRightInd w:val="0"/>
              <w:spacing w:before="240"/>
              <w:jc w:val="both"/>
              <w:textAlignment w:val="baseline"/>
              <w:rPr>
                <w:rFonts w:cs="Arial"/>
                <w:szCs w:val="20"/>
                <w:lang w:eastAsia="x-none"/>
              </w:rPr>
            </w:pPr>
            <w:r w:rsidRPr="00012AEC">
              <w:rPr>
                <w:rFonts w:cs="Arial"/>
                <w:szCs w:val="20"/>
                <w:lang w:val="x-none" w:eastAsia="x-none"/>
              </w:rPr>
              <w:t xml:space="preserve">(5) </w:t>
            </w:r>
            <w:r w:rsidR="00316459" w:rsidRPr="00316459">
              <w:rPr>
                <w:rFonts w:cs="Arial"/>
                <w:szCs w:val="20"/>
                <w:lang w:eastAsia="x-none"/>
              </w:rPr>
              <w:t>Podrobnejšo vsebino in način sporočanja podatkov v evidenco iz tega člena predpiše minister</w:t>
            </w:r>
            <w:r w:rsidRPr="00012AEC">
              <w:rPr>
                <w:rFonts w:cs="Arial"/>
                <w:szCs w:val="20"/>
                <w:lang w:val="x-none" w:eastAsia="x-none"/>
              </w:rPr>
              <w:t>.«</w:t>
            </w:r>
            <w:r w:rsidRPr="00012AEC">
              <w:rPr>
                <w:rFonts w:cs="Arial"/>
                <w:szCs w:val="20"/>
                <w:lang w:eastAsia="x-none"/>
              </w:rPr>
              <w:t>.</w:t>
            </w:r>
          </w:p>
          <w:p w14:paraId="3E38D196" w14:textId="77777777" w:rsidR="00364CCF" w:rsidRPr="00012AEC" w:rsidRDefault="00364CCF" w:rsidP="0008064A">
            <w:pPr>
              <w:suppressAutoHyphens/>
              <w:overflowPunct w:val="0"/>
              <w:autoSpaceDE w:val="0"/>
              <w:autoSpaceDN w:val="0"/>
              <w:adjustRightInd w:val="0"/>
              <w:textAlignment w:val="baseline"/>
              <w:rPr>
                <w:rFonts w:cs="Arial"/>
                <w:szCs w:val="20"/>
                <w:lang w:val="es-ES" w:eastAsia="x-none"/>
              </w:rPr>
            </w:pPr>
            <w:r w:rsidRPr="00012AEC">
              <w:rPr>
                <w:rFonts w:cs="Arial"/>
                <w:szCs w:val="20"/>
                <w:lang w:val="es-ES" w:eastAsia="x-none"/>
              </w:rPr>
              <w:t xml:space="preserve"> </w:t>
            </w:r>
          </w:p>
          <w:p w14:paraId="24CD34D2" w14:textId="228C6C3A" w:rsidR="00364CCF" w:rsidRPr="00012AEC" w:rsidRDefault="007A48C6" w:rsidP="007D36DE">
            <w:pPr>
              <w:jc w:val="center"/>
              <w:rPr>
                <w:rFonts w:eastAsia="Calibri" w:cs="Arial"/>
                <w:b/>
                <w:szCs w:val="20"/>
              </w:rPr>
            </w:pPr>
            <w:r w:rsidRPr="00012AEC">
              <w:rPr>
                <w:rFonts w:eastAsia="Calibri" w:cs="Arial"/>
                <w:b/>
                <w:szCs w:val="20"/>
              </w:rPr>
              <w:lastRenderedPageBreak/>
              <w:t>5</w:t>
            </w:r>
            <w:r w:rsidR="00107199">
              <w:rPr>
                <w:rFonts w:eastAsia="Calibri" w:cs="Arial"/>
                <w:b/>
                <w:szCs w:val="20"/>
              </w:rPr>
              <w:t>1</w:t>
            </w:r>
            <w:r w:rsidR="00364CCF" w:rsidRPr="00012AEC">
              <w:rPr>
                <w:rFonts w:eastAsia="Calibri" w:cs="Arial"/>
                <w:b/>
                <w:szCs w:val="20"/>
              </w:rPr>
              <w:t>. člen</w:t>
            </w:r>
          </w:p>
          <w:p w14:paraId="6F702125" w14:textId="77777777" w:rsidR="00364CCF" w:rsidRPr="00012AEC" w:rsidRDefault="00364CCF" w:rsidP="007D36DE">
            <w:pPr>
              <w:jc w:val="center"/>
              <w:rPr>
                <w:rFonts w:eastAsia="Calibri" w:cs="Arial"/>
                <w:b/>
                <w:szCs w:val="20"/>
              </w:rPr>
            </w:pPr>
          </w:p>
          <w:p w14:paraId="3BB485DF" w14:textId="4B030601" w:rsidR="00364CCF" w:rsidRPr="00012AEC" w:rsidRDefault="00364CCF" w:rsidP="007D36DE">
            <w:pPr>
              <w:rPr>
                <w:rFonts w:eastAsia="Calibri" w:cs="Arial"/>
                <w:szCs w:val="20"/>
              </w:rPr>
            </w:pPr>
            <w:r w:rsidRPr="00012AEC">
              <w:rPr>
                <w:rFonts w:eastAsia="Calibri" w:cs="Arial"/>
                <w:szCs w:val="20"/>
              </w:rPr>
              <w:t>Za 153. členom se doda nov</w:t>
            </w:r>
            <w:r w:rsidR="00DE4D3E">
              <w:rPr>
                <w:rFonts w:eastAsia="Calibri" w:cs="Arial"/>
                <w:szCs w:val="20"/>
              </w:rPr>
              <w:t>,</w:t>
            </w:r>
            <w:r w:rsidRPr="00012AEC">
              <w:rPr>
                <w:rFonts w:eastAsia="Calibri" w:cs="Arial"/>
                <w:szCs w:val="20"/>
              </w:rPr>
              <w:t xml:space="preserve"> 153.a člen, ki se glasi:</w:t>
            </w:r>
          </w:p>
          <w:p w14:paraId="3290B716" w14:textId="77777777" w:rsidR="00A92881" w:rsidRPr="00012AEC" w:rsidRDefault="00A92881" w:rsidP="007D36DE">
            <w:pPr>
              <w:rPr>
                <w:rFonts w:eastAsia="Calibri" w:cs="Arial"/>
                <w:szCs w:val="20"/>
              </w:rPr>
            </w:pPr>
          </w:p>
          <w:p w14:paraId="1780988D" w14:textId="74CC89AD" w:rsidR="00364CCF" w:rsidRPr="00012AEC" w:rsidRDefault="00364CCF" w:rsidP="007D36DE">
            <w:pPr>
              <w:jc w:val="center"/>
              <w:rPr>
                <w:rFonts w:eastAsia="Calibri" w:cs="Arial"/>
                <w:szCs w:val="20"/>
              </w:rPr>
            </w:pPr>
            <w:r w:rsidRPr="00012AEC">
              <w:rPr>
                <w:rFonts w:eastAsia="Calibri" w:cs="Arial"/>
                <w:szCs w:val="20"/>
              </w:rPr>
              <w:t>»153.a člen</w:t>
            </w:r>
          </w:p>
          <w:p w14:paraId="3B691936" w14:textId="77777777" w:rsidR="00364CCF" w:rsidRPr="00012AEC" w:rsidRDefault="00364CCF" w:rsidP="007D36DE">
            <w:pPr>
              <w:jc w:val="center"/>
              <w:rPr>
                <w:rFonts w:eastAsia="Calibri" w:cs="Arial"/>
                <w:szCs w:val="20"/>
              </w:rPr>
            </w:pPr>
            <w:r w:rsidRPr="00012AEC">
              <w:rPr>
                <w:rFonts w:eastAsia="Calibri" w:cs="Arial"/>
                <w:szCs w:val="20"/>
              </w:rPr>
              <w:t>(evidenca podatkov, pridobljenih z uporabo sistema za spremljanje površin)</w:t>
            </w:r>
          </w:p>
          <w:p w14:paraId="722BC028" w14:textId="77777777" w:rsidR="00364CCF" w:rsidRPr="00012AEC" w:rsidRDefault="00364CCF" w:rsidP="007D36DE">
            <w:pPr>
              <w:jc w:val="both"/>
              <w:rPr>
                <w:rFonts w:eastAsia="Calibri" w:cs="Arial"/>
                <w:szCs w:val="20"/>
              </w:rPr>
            </w:pPr>
          </w:p>
          <w:p w14:paraId="4A55A38C" w14:textId="307B2908" w:rsidR="00A92881" w:rsidRPr="00012AEC" w:rsidRDefault="00A92881" w:rsidP="007D36DE">
            <w:pPr>
              <w:jc w:val="both"/>
              <w:rPr>
                <w:rFonts w:cs="Arial"/>
                <w:szCs w:val="20"/>
              </w:rPr>
            </w:pPr>
            <w:r w:rsidRPr="00012AEC">
              <w:rPr>
                <w:rFonts w:cs="Arial"/>
                <w:szCs w:val="20"/>
              </w:rPr>
              <w:t>(1)  E</w:t>
            </w:r>
            <w:r w:rsidR="00364CCF" w:rsidRPr="00012AEC">
              <w:rPr>
                <w:rFonts w:cs="Arial"/>
                <w:szCs w:val="20"/>
              </w:rPr>
              <w:t>videnco podatkov o površinah kmetijskih in gozdnih zemljišč, pridobljenih z uporabo sistema za spremljanje površin, upravlja in vodi agencija.</w:t>
            </w:r>
          </w:p>
          <w:p w14:paraId="04840774" w14:textId="77777777" w:rsidR="00A92881" w:rsidRPr="00012AEC" w:rsidRDefault="00A92881" w:rsidP="007D36DE">
            <w:pPr>
              <w:ind w:left="720"/>
              <w:jc w:val="both"/>
              <w:rPr>
                <w:rFonts w:cs="Arial"/>
                <w:szCs w:val="20"/>
              </w:rPr>
            </w:pPr>
          </w:p>
          <w:p w14:paraId="70003087" w14:textId="6B6CCB48" w:rsidR="00364CCF" w:rsidRPr="00012AEC" w:rsidRDefault="00A92881" w:rsidP="007D36DE">
            <w:pPr>
              <w:jc w:val="both"/>
              <w:rPr>
                <w:rFonts w:cs="Arial"/>
                <w:szCs w:val="20"/>
              </w:rPr>
            </w:pPr>
            <w:r w:rsidRPr="00012AEC">
              <w:rPr>
                <w:rFonts w:cs="Arial"/>
                <w:szCs w:val="20"/>
              </w:rPr>
              <w:t>(2)  V</w:t>
            </w:r>
            <w:r w:rsidR="00364CCF" w:rsidRPr="00012AEC">
              <w:rPr>
                <w:rFonts w:cs="Arial"/>
                <w:szCs w:val="20"/>
              </w:rPr>
              <w:t xml:space="preserve"> evidenci se vodijo</w:t>
            </w:r>
            <w:r w:rsidR="00E562B7" w:rsidRPr="00012AEC">
              <w:rPr>
                <w:rFonts w:cs="Arial"/>
                <w:szCs w:val="20"/>
              </w:rPr>
              <w:t>, prevzemajo in obdelujejo</w:t>
            </w:r>
            <w:r w:rsidR="00364CCF" w:rsidRPr="00012AEC">
              <w:rPr>
                <w:rFonts w:cs="Arial"/>
                <w:szCs w:val="20"/>
              </w:rPr>
              <w:t xml:space="preserve"> podatki o:</w:t>
            </w:r>
          </w:p>
          <w:p w14:paraId="5252AFF7" w14:textId="2066ACFF" w:rsidR="00364CCF" w:rsidRPr="00012AEC" w:rsidRDefault="00364CCF" w:rsidP="007D36DE">
            <w:pPr>
              <w:numPr>
                <w:ilvl w:val="0"/>
                <w:numId w:val="14"/>
              </w:numPr>
              <w:ind w:left="720"/>
              <w:jc w:val="both"/>
              <w:rPr>
                <w:rFonts w:cs="Arial"/>
                <w:szCs w:val="20"/>
              </w:rPr>
            </w:pPr>
            <w:r w:rsidRPr="00012AEC">
              <w:rPr>
                <w:rFonts w:cs="Arial"/>
                <w:szCs w:val="20"/>
              </w:rPr>
              <w:t>časovni vrsti statistike signalov konst</w:t>
            </w:r>
            <w:r w:rsidR="00D83ECE" w:rsidRPr="00012AEC">
              <w:rPr>
                <w:rFonts w:cs="Arial"/>
                <w:szCs w:val="20"/>
              </w:rPr>
              <w:t>e</w:t>
            </w:r>
            <w:r w:rsidRPr="00012AEC">
              <w:rPr>
                <w:rFonts w:cs="Arial"/>
                <w:szCs w:val="20"/>
              </w:rPr>
              <w:t xml:space="preserve">lacij satelitov za opazovanje zemlje, pridobljenih z uporabo podatkov satelitov </w:t>
            </w:r>
            <w:proofErr w:type="spellStart"/>
            <w:r w:rsidRPr="00012AEC">
              <w:rPr>
                <w:rFonts w:cs="Arial"/>
                <w:szCs w:val="20"/>
              </w:rPr>
              <w:t>Sentinel</w:t>
            </w:r>
            <w:proofErr w:type="spellEnd"/>
            <w:r w:rsidRPr="00012AEC">
              <w:rPr>
                <w:rFonts w:cs="Arial"/>
                <w:szCs w:val="20"/>
              </w:rPr>
              <w:t xml:space="preserve"> programa </w:t>
            </w:r>
            <w:proofErr w:type="spellStart"/>
            <w:r w:rsidRPr="00012AEC">
              <w:rPr>
                <w:rFonts w:cs="Arial"/>
                <w:szCs w:val="20"/>
              </w:rPr>
              <w:t>Copernicus</w:t>
            </w:r>
            <w:proofErr w:type="spellEnd"/>
            <w:r w:rsidRPr="00012AEC">
              <w:rPr>
                <w:rFonts w:cs="Arial"/>
                <w:szCs w:val="20"/>
              </w:rPr>
              <w:t xml:space="preserve"> in drugih enakovrednih </w:t>
            </w:r>
            <w:r w:rsidR="001A5222" w:rsidRPr="00012AEC">
              <w:rPr>
                <w:rFonts w:cs="Arial"/>
                <w:szCs w:val="20"/>
              </w:rPr>
              <w:t xml:space="preserve">satelitskih </w:t>
            </w:r>
            <w:r w:rsidRPr="00012AEC">
              <w:rPr>
                <w:rFonts w:cs="Arial"/>
                <w:szCs w:val="20"/>
              </w:rPr>
              <w:t>podatkov,</w:t>
            </w:r>
            <w:r w:rsidRPr="00012AEC" w:rsidDel="001257FB">
              <w:rPr>
                <w:rFonts w:cs="Arial"/>
                <w:szCs w:val="20"/>
              </w:rPr>
              <w:t xml:space="preserve"> </w:t>
            </w:r>
            <w:r w:rsidRPr="00012AEC">
              <w:rPr>
                <w:rFonts w:cs="Arial"/>
                <w:szCs w:val="20"/>
              </w:rPr>
              <w:t>na področju posameznega kmetijskega in gozdnega zemljišča</w:t>
            </w:r>
            <w:r w:rsidR="001A5222" w:rsidRPr="00012AEC">
              <w:rPr>
                <w:rFonts w:cs="Arial"/>
                <w:szCs w:val="20"/>
              </w:rPr>
              <w:t>, ki ne omogočajo določljivosti fizične osebe,</w:t>
            </w:r>
            <w:r w:rsidRPr="00012AEC">
              <w:rPr>
                <w:rFonts w:cs="Arial"/>
                <w:szCs w:val="20"/>
              </w:rPr>
              <w:t xml:space="preserve"> </w:t>
            </w:r>
            <w:r w:rsidR="00D83ECE" w:rsidRPr="00012AEC">
              <w:rPr>
                <w:rFonts w:cs="Arial"/>
                <w:szCs w:val="20"/>
              </w:rPr>
              <w:t>ter</w:t>
            </w:r>
            <w:r w:rsidRPr="00012AEC">
              <w:rPr>
                <w:rFonts w:cs="Arial"/>
                <w:szCs w:val="20"/>
              </w:rPr>
              <w:t xml:space="preserve"> </w:t>
            </w:r>
          </w:p>
          <w:p w14:paraId="49357990" w14:textId="6D05402B" w:rsidR="00364CCF" w:rsidRPr="00012AEC" w:rsidRDefault="00364CCF" w:rsidP="007D36DE">
            <w:pPr>
              <w:numPr>
                <w:ilvl w:val="0"/>
                <w:numId w:val="14"/>
              </w:numPr>
              <w:ind w:left="720"/>
              <w:jc w:val="both"/>
              <w:rPr>
                <w:rFonts w:cs="Arial"/>
                <w:szCs w:val="20"/>
              </w:rPr>
            </w:pPr>
            <w:r w:rsidRPr="00012AEC">
              <w:rPr>
                <w:rFonts w:cs="Arial"/>
                <w:szCs w:val="20"/>
              </w:rPr>
              <w:t>izvedenih produktih (identifikatorji opažanj košnje, gole zemlje, klasifikacije skupin rastlin, klasifikacije skupin rab, homogenosti in drugi).</w:t>
            </w:r>
          </w:p>
          <w:p w14:paraId="7D7B9CD7" w14:textId="77777777" w:rsidR="00A92881" w:rsidRPr="00012AEC" w:rsidRDefault="00A92881" w:rsidP="007D36DE">
            <w:pPr>
              <w:ind w:left="720"/>
              <w:jc w:val="both"/>
              <w:rPr>
                <w:rFonts w:cs="Arial"/>
                <w:szCs w:val="20"/>
              </w:rPr>
            </w:pPr>
          </w:p>
          <w:p w14:paraId="23855332" w14:textId="2FCBC14F" w:rsidR="00364CCF" w:rsidRPr="00012AEC" w:rsidRDefault="00A92881" w:rsidP="007D36DE">
            <w:pPr>
              <w:jc w:val="both"/>
              <w:rPr>
                <w:rFonts w:cs="Arial"/>
                <w:szCs w:val="20"/>
              </w:rPr>
            </w:pPr>
            <w:bookmarkStart w:id="4" w:name="_Hlk89351614"/>
            <w:r w:rsidRPr="00012AEC">
              <w:rPr>
                <w:rFonts w:cs="Arial"/>
                <w:szCs w:val="20"/>
              </w:rPr>
              <w:t>(3)  E</w:t>
            </w:r>
            <w:r w:rsidR="00364CCF" w:rsidRPr="00012AEC">
              <w:rPr>
                <w:rFonts w:cs="Arial"/>
                <w:szCs w:val="20"/>
              </w:rPr>
              <w:t xml:space="preserve">videnca je namenjena: </w:t>
            </w:r>
          </w:p>
          <w:bookmarkEnd w:id="4"/>
          <w:p w14:paraId="4CD55C63" w14:textId="10684A4D" w:rsidR="00364CCF" w:rsidRPr="00012AEC" w:rsidRDefault="00364CCF" w:rsidP="007D36DE">
            <w:pPr>
              <w:numPr>
                <w:ilvl w:val="0"/>
                <w:numId w:val="11"/>
              </w:numPr>
              <w:ind w:left="360"/>
              <w:jc w:val="both"/>
              <w:rPr>
                <w:rFonts w:cs="Arial"/>
                <w:szCs w:val="20"/>
              </w:rPr>
            </w:pPr>
            <w:r w:rsidRPr="00012AEC">
              <w:rPr>
                <w:rFonts w:cs="Arial"/>
                <w:szCs w:val="20"/>
              </w:rPr>
              <w:t>načrtovanju in spremljanju kmetijske politike</w:t>
            </w:r>
            <w:r w:rsidR="005055ED" w:rsidRPr="00012AEC">
              <w:rPr>
                <w:rFonts w:cs="Arial"/>
                <w:szCs w:val="20"/>
              </w:rPr>
              <w:t>;</w:t>
            </w:r>
          </w:p>
          <w:p w14:paraId="304616C9" w14:textId="0BF713C3" w:rsidR="00364CCF" w:rsidRPr="00012AEC" w:rsidRDefault="00364CCF" w:rsidP="007D36DE">
            <w:pPr>
              <w:numPr>
                <w:ilvl w:val="0"/>
                <w:numId w:val="11"/>
              </w:numPr>
              <w:ind w:left="360"/>
              <w:jc w:val="both"/>
              <w:rPr>
                <w:rFonts w:cs="Arial"/>
                <w:szCs w:val="20"/>
                <w:u w:val="single"/>
              </w:rPr>
            </w:pPr>
            <w:r w:rsidRPr="00012AEC">
              <w:rPr>
                <w:rFonts w:cs="Arial"/>
                <w:szCs w:val="20"/>
              </w:rPr>
              <w:t>spremljanju, vrednotenju in izvajanju poročanja o stanju kmetijskih in gozdnih zemljišč ter kmetijskih kultur v skladu z veljavnimi predpisi</w:t>
            </w:r>
            <w:r w:rsidR="005055ED" w:rsidRPr="00012AEC">
              <w:rPr>
                <w:rFonts w:cs="Arial"/>
                <w:szCs w:val="20"/>
              </w:rPr>
              <w:t>;</w:t>
            </w:r>
          </w:p>
          <w:p w14:paraId="0BE4E82D" w14:textId="20BDE4A0" w:rsidR="00364CCF" w:rsidRPr="00012AEC" w:rsidRDefault="00364CCF" w:rsidP="007D36DE">
            <w:pPr>
              <w:numPr>
                <w:ilvl w:val="0"/>
                <w:numId w:val="11"/>
              </w:numPr>
              <w:ind w:left="360"/>
              <w:jc w:val="both"/>
              <w:rPr>
                <w:rFonts w:cs="Arial"/>
                <w:szCs w:val="20"/>
              </w:rPr>
            </w:pPr>
            <w:r w:rsidRPr="00012AEC">
              <w:rPr>
                <w:rFonts w:cs="Arial"/>
                <w:szCs w:val="20"/>
              </w:rPr>
              <w:t>opravljanju pregledov za izvajanje ukrepov kmetijske politike</w:t>
            </w:r>
            <w:r w:rsidR="005055ED" w:rsidRPr="00012AEC">
              <w:rPr>
                <w:rFonts w:cs="Arial"/>
                <w:szCs w:val="20"/>
              </w:rPr>
              <w:t>;</w:t>
            </w:r>
          </w:p>
          <w:p w14:paraId="4281CECF" w14:textId="1E077207" w:rsidR="0010631A" w:rsidRPr="00012AEC" w:rsidRDefault="0010631A" w:rsidP="007D36DE">
            <w:pPr>
              <w:numPr>
                <w:ilvl w:val="0"/>
                <w:numId w:val="11"/>
              </w:numPr>
              <w:ind w:left="360"/>
              <w:jc w:val="both"/>
              <w:rPr>
                <w:rFonts w:cs="Arial"/>
                <w:szCs w:val="20"/>
              </w:rPr>
            </w:pPr>
            <w:r w:rsidRPr="00012AEC">
              <w:rPr>
                <w:rFonts w:cs="Arial"/>
                <w:szCs w:val="20"/>
              </w:rPr>
              <w:t xml:space="preserve">uskladitvam </w:t>
            </w:r>
            <w:r w:rsidR="00D83ECE" w:rsidRPr="00012AEC">
              <w:rPr>
                <w:rFonts w:cs="Arial"/>
                <w:szCs w:val="20"/>
              </w:rPr>
              <w:t xml:space="preserve">zemljišč, </w:t>
            </w:r>
            <w:r w:rsidRPr="00012AEC">
              <w:rPr>
                <w:rFonts w:cs="Arial"/>
                <w:szCs w:val="20"/>
              </w:rPr>
              <w:t>v</w:t>
            </w:r>
            <w:r w:rsidR="00D83ECE" w:rsidRPr="00012AEC">
              <w:rPr>
                <w:rFonts w:cs="Arial"/>
                <w:szCs w:val="20"/>
              </w:rPr>
              <w:t>pisanih v</w:t>
            </w:r>
            <w:r w:rsidRPr="00012AEC">
              <w:rPr>
                <w:rFonts w:cs="Arial"/>
                <w:szCs w:val="20"/>
              </w:rPr>
              <w:t xml:space="preserve"> RKG</w:t>
            </w:r>
            <w:r w:rsidR="005055ED" w:rsidRPr="00012AEC">
              <w:rPr>
                <w:rFonts w:cs="Arial"/>
                <w:szCs w:val="20"/>
              </w:rPr>
              <w:t>;</w:t>
            </w:r>
          </w:p>
          <w:p w14:paraId="0B47B3EC" w14:textId="77777777" w:rsidR="00E91E1A" w:rsidRPr="00012AEC" w:rsidRDefault="0010631A" w:rsidP="007D36DE">
            <w:pPr>
              <w:numPr>
                <w:ilvl w:val="0"/>
                <w:numId w:val="11"/>
              </w:numPr>
              <w:ind w:left="360"/>
              <w:jc w:val="both"/>
              <w:rPr>
                <w:rFonts w:cs="Arial"/>
                <w:szCs w:val="20"/>
              </w:rPr>
            </w:pPr>
            <w:r w:rsidRPr="00012AEC">
              <w:rPr>
                <w:rFonts w:cs="Arial"/>
                <w:szCs w:val="20"/>
              </w:rPr>
              <w:t xml:space="preserve">kot pomoč pri določanju evidence dejanske rabe kmetijskih in gozdnih zemljišč </w:t>
            </w:r>
            <w:r w:rsidR="00D83ECE" w:rsidRPr="00012AEC">
              <w:rPr>
                <w:rFonts w:cs="Arial"/>
                <w:szCs w:val="20"/>
              </w:rPr>
              <w:t>ter</w:t>
            </w:r>
            <w:r w:rsidR="00ED21A6" w:rsidRPr="00012AEC">
              <w:rPr>
                <w:rFonts w:cs="Arial"/>
                <w:szCs w:val="20"/>
              </w:rPr>
              <w:t xml:space="preserve"> </w:t>
            </w:r>
          </w:p>
          <w:p w14:paraId="67ABC0F1" w14:textId="0153EA14" w:rsidR="00364CCF" w:rsidRPr="00012AEC" w:rsidRDefault="00364CCF" w:rsidP="007D36DE">
            <w:pPr>
              <w:numPr>
                <w:ilvl w:val="0"/>
                <w:numId w:val="11"/>
              </w:numPr>
              <w:ind w:left="360"/>
              <w:jc w:val="both"/>
              <w:rPr>
                <w:rFonts w:cs="Arial"/>
                <w:szCs w:val="20"/>
              </w:rPr>
            </w:pPr>
            <w:r w:rsidRPr="00012AEC">
              <w:rPr>
                <w:rFonts w:cs="Arial"/>
                <w:szCs w:val="20"/>
              </w:rPr>
              <w:t xml:space="preserve">raziskovanju, statističnim obdelavam </w:t>
            </w:r>
            <w:r w:rsidR="00D83ECE" w:rsidRPr="00012AEC">
              <w:rPr>
                <w:rFonts w:cs="Arial"/>
                <w:szCs w:val="20"/>
              </w:rPr>
              <w:t>in</w:t>
            </w:r>
            <w:r w:rsidRPr="00012AEC">
              <w:rPr>
                <w:rFonts w:cs="Arial"/>
                <w:szCs w:val="20"/>
              </w:rPr>
              <w:t xml:space="preserve"> drugim uporabnikom.</w:t>
            </w:r>
          </w:p>
          <w:p w14:paraId="0D6F5E50" w14:textId="77777777" w:rsidR="00A92881" w:rsidRPr="00012AEC" w:rsidRDefault="00A92881" w:rsidP="007D36DE">
            <w:pPr>
              <w:ind w:left="360"/>
              <w:jc w:val="both"/>
              <w:rPr>
                <w:rFonts w:cs="Arial"/>
                <w:szCs w:val="20"/>
              </w:rPr>
            </w:pPr>
          </w:p>
          <w:p w14:paraId="33688628" w14:textId="677709ED" w:rsidR="00364CCF" w:rsidRPr="00012AEC" w:rsidRDefault="00A92881" w:rsidP="00E91E1A">
            <w:pPr>
              <w:jc w:val="both"/>
              <w:rPr>
                <w:rFonts w:eastAsia="Calibri" w:cs="Arial"/>
                <w:szCs w:val="20"/>
              </w:rPr>
            </w:pPr>
            <w:r w:rsidRPr="00012AEC">
              <w:rPr>
                <w:rFonts w:cs="Arial"/>
                <w:szCs w:val="20"/>
              </w:rPr>
              <w:t>(4)  E</w:t>
            </w:r>
            <w:r w:rsidR="00364CCF" w:rsidRPr="00012AEC">
              <w:rPr>
                <w:rFonts w:cs="Arial"/>
                <w:szCs w:val="20"/>
              </w:rPr>
              <w:t>videnca</w:t>
            </w:r>
            <w:r w:rsidR="0010631A" w:rsidRPr="00012AEC">
              <w:rPr>
                <w:rFonts w:cs="Arial"/>
                <w:szCs w:val="20"/>
              </w:rPr>
              <w:t xml:space="preserve"> </w:t>
            </w:r>
            <w:r w:rsidR="00364CCF" w:rsidRPr="00012AEC">
              <w:rPr>
                <w:rFonts w:cs="Arial"/>
                <w:szCs w:val="20"/>
              </w:rPr>
              <w:t>je javna</w:t>
            </w:r>
            <w:r w:rsidR="00F07C89" w:rsidRPr="00012AEC">
              <w:rPr>
                <w:rFonts w:cs="Arial"/>
                <w:szCs w:val="20"/>
              </w:rPr>
              <w:t xml:space="preserve"> </w:t>
            </w:r>
            <w:r w:rsidR="00F07C89" w:rsidRPr="00012AEC">
              <w:rPr>
                <w:rFonts w:eastAsiaTheme="minorHAnsi" w:cs="Arial"/>
                <w:szCs w:val="20"/>
              </w:rPr>
              <w:t xml:space="preserve">in se lahko povezuje z </w:t>
            </w:r>
            <w:proofErr w:type="spellStart"/>
            <w:r w:rsidR="00E562B7" w:rsidRPr="00012AEC">
              <w:rPr>
                <w:rFonts w:eastAsiaTheme="minorHAnsi" w:cs="Arial"/>
                <w:szCs w:val="20"/>
                <w:lang w:val="en-US"/>
              </w:rPr>
              <w:t>evidenco</w:t>
            </w:r>
            <w:proofErr w:type="spellEnd"/>
            <w:r w:rsidR="00E562B7" w:rsidRPr="00012AEC">
              <w:rPr>
                <w:rFonts w:eastAsiaTheme="minorHAnsi" w:cs="Arial"/>
                <w:szCs w:val="20"/>
                <w:lang w:val="en-US"/>
              </w:rPr>
              <w:t xml:space="preserve"> </w:t>
            </w:r>
            <w:proofErr w:type="spellStart"/>
            <w:r w:rsidR="00E562B7" w:rsidRPr="00012AEC">
              <w:rPr>
                <w:rFonts w:eastAsiaTheme="minorHAnsi" w:cs="Arial"/>
                <w:szCs w:val="20"/>
                <w:lang w:val="en-US"/>
              </w:rPr>
              <w:t>iz</w:t>
            </w:r>
            <w:proofErr w:type="spellEnd"/>
            <w:r w:rsidR="00E562B7" w:rsidRPr="00012AEC">
              <w:rPr>
                <w:rFonts w:eastAsiaTheme="minorHAnsi" w:cs="Arial"/>
                <w:szCs w:val="20"/>
                <w:lang w:val="en-US"/>
              </w:rPr>
              <w:t xml:space="preserve"> 153. </w:t>
            </w:r>
            <w:proofErr w:type="spellStart"/>
            <w:r w:rsidR="00E562B7" w:rsidRPr="00012AEC">
              <w:rPr>
                <w:rFonts w:eastAsiaTheme="minorHAnsi" w:cs="Arial"/>
                <w:szCs w:val="20"/>
                <w:lang w:val="en-US"/>
              </w:rPr>
              <w:t>člena</w:t>
            </w:r>
            <w:proofErr w:type="spellEnd"/>
            <w:r w:rsidR="00E562B7" w:rsidRPr="00012AEC">
              <w:rPr>
                <w:rFonts w:eastAsiaTheme="minorHAnsi" w:cs="Arial"/>
                <w:szCs w:val="20"/>
                <w:lang w:val="en-US"/>
              </w:rPr>
              <w:t xml:space="preserve"> </w:t>
            </w:r>
            <w:proofErr w:type="spellStart"/>
            <w:r w:rsidR="00E562B7" w:rsidRPr="00012AEC">
              <w:rPr>
                <w:rFonts w:eastAsiaTheme="minorHAnsi" w:cs="Arial"/>
                <w:szCs w:val="20"/>
                <w:lang w:val="en-US"/>
              </w:rPr>
              <w:t>tega</w:t>
            </w:r>
            <w:proofErr w:type="spellEnd"/>
            <w:r w:rsidR="00E562B7" w:rsidRPr="00012AEC">
              <w:rPr>
                <w:rFonts w:eastAsiaTheme="minorHAnsi" w:cs="Arial"/>
                <w:szCs w:val="20"/>
                <w:lang w:val="en-US"/>
              </w:rPr>
              <w:t xml:space="preserve"> </w:t>
            </w:r>
            <w:proofErr w:type="spellStart"/>
            <w:r w:rsidR="00E562B7" w:rsidRPr="00012AEC">
              <w:rPr>
                <w:rFonts w:eastAsiaTheme="minorHAnsi" w:cs="Arial"/>
                <w:szCs w:val="20"/>
                <w:lang w:val="en-US"/>
              </w:rPr>
              <w:t>zakona</w:t>
            </w:r>
            <w:proofErr w:type="spellEnd"/>
            <w:r w:rsidR="00E562B7" w:rsidRPr="00012AEC">
              <w:rPr>
                <w:rFonts w:eastAsiaTheme="minorHAnsi" w:cs="Arial"/>
                <w:szCs w:val="20"/>
                <w:lang w:val="en-US"/>
              </w:rPr>
              <w:t xml:space="preserve"> in z</w:t>
            </w:r>
            <w:r w:rsidR="00E562B7" w:rsidRPr="00012AEC">
              <w:rPr>
                <w:rFonts w:eastAsiaTheme="minorHAnsi" w:cs="Arial"/>
                <w:szCs w:val="20"/>
              </w:rPr>
              <w:t xml:space="preserve"> </w:t>
            </w:r>
            <w:r w:rsidR="00F07C89" w:rsidRPr="00012AEC">
              <w:rPr>
                <w:rFonts w:eastAsiaTheme="minorHAnsi" w:cs="Arial"/>
                <w:szCs w:val="20"/>
              </w:rPr>
              <w:t xml:space="preserve">drugimi </w:t>
            </w:r>
            <w:r w:rsidR="00D83ECE" w:rsidRPr="00012AEC">
              <w:rPr>
                <w:rFonts w:eastAsiaTheme="minorHAnsi" w:cs="Arial"/>
                <w:szCs w:val="20"/>
              </w:rPr>
              <w:t>zbirkami</w:t>
            </w:r>
            <w:r w:rsidR="00F07C89" w:rsidRPr="00012AEC">
              <w:rPr>
                <w:rFonts w:eastAsiaTheme="minorHAnsi" w:cs="Arial"/>
                <w:szCs w:val="20"/>
              </w:rPr>
              <w:t xml:space="preserve"> podatkov</w:t>
            </w:r>
            <w:r w:rsidR="00E562B7" w:rsidRPr="00012AEC">
              <w:rPr>
                <w:rFonts w:eastAsiaTheme="minorHAnsi" w:cs="Arial"/>
                <w:szCs w:val="20"/>
              </w:rPr>
              <w:t xml:space="preserve">, </w:t>
            </w:r>
            <w:r w:rsidR="00E562B7" w:rsidRPr="00012AEC">
              <w:rPr>
                <w:rFonts w:eastAsia="Calibri" w:cs="Arial"/>
                <w:szCs w:val="20"/>
              </w:rPr>
              <w:t>ki ne vsebujejo osebnih podatkov</w:t>
            </w:r>
            <w:r w:rsidR="00364CCF" w:rsidRPr="00012AEC">
              <w:rPr>
                <w:rFonts w:eastAsia="Calibri" w:cs="Arial"/>
                <w:szCs w:val="20"/>
              </w:rPr>
              <w:t>.«.</w:t>
            </w:r>
          </w:p>
          <w:p w14:paraId="095E2D60" w14:textId="77777777" w:rsidR="00604615" w:rsidRPr="00012AEC" w:rsidRDefault="00604615" w:rsidP="007D36DE">
            <w:pPr>
              <w:ind w:left="360"/>
              <w:jc w:val="both"/>
              <w:rPr>
                <w:rFonts w:eastAsia="Calibri" w:cs="Arial"/>
                <w:szCs w:val="20"/>
              </w:rPr>
            </w:pPr>
          </w:p>
          <w:p w14:paraId="4BEF77FC" w14:textId="0020C51E" w:rsidR="00364CCF" w:rsidRPr="00012AEC" w:rsidRDefault="00364CCF" w:rsidP="007D36DE">
            <w:pPr>
              <w:jc w:val="center"/>
              <w:rPr>
                <w:rFonts w:eastAsia="Calibri" w:cs="Arial"/>
                <w:b/>
                <w:szCs w:val="20"/>
              </w:rPr>
            </w:pPr>
            <w:r w:rsidRPr="00012AEC">
              <w:rPr>
                <w:rFonts w:eastAsia="Calibri" w:cs="Arial"/>
                <w:b/>
                <w:szCs w:val="20"/>
              </w:rPr>
              <w:t>5</w:t>
            </w:r>
            <w:r w:rsidR="00107199">
              <w:rPr>
                <w:rFonts w:eastAsia="Calibri" w:cs="Arial"/>
                <w:b/>
                <w:szCs w:val="20"/>
              </w:rPr>
              <w:t>2</w:t>
            </w:r>
            <w:r w:rsidRPr="00012AEC">
              <w:rPr>
                <w:rFonts w:eastAsia="Calibri" w:cs="Arial"/>
                <w:b/>
                <w:szCs w:val="20"/>
              </w:rPr>
              <w:t>. člen</w:t>
            </w:r>
          </w:p>
          <w:p w14:paraId="3CDAD504" w14:textId="77777777" w:rsidR="00364CCF" w:rsidRPr="00012AEC" w:rsidRDefault="00364CCF" w:rsidP="007D36DE">
            <w:pPr>
              <w:jc w:val="both"/>
              <w:rPr>
                <w:rFonts w:eastAsia="Calibri" w:cs="Arial"/>
                <w:szCs w:val="20"/>
              </w:rPr>
            </w:pPr>
          </w:p>
          <w:p w14:paraId="5C2D6386" w14:textId="77777777" w:rsidR="00A92881" w:rsidRPr="00012AEC" w:rsidRDefault="00364CCF" w:rsidP="007D36DE">
            <w:pPr>
              <w:contextualSpacing/>
              <w:jc w:val="both"/>
              <w:rPr>
                <w:rFonts w:cs="Arial"/>
                <w:szCs w:val="20"/>
              </w:rPr>
            </w:pPr>
            <w:r w:rsidRPr="00012AEC">
              <w:rPr>
                <w:rFonts w:cs="Arial"/>
                <w:szCs w:val="20"/>
              </w:rPr>
              <w:t>V 159. členu se za tretjim odstavkom doda nov četrti odstavek, ki se glasi:</w:t>
            </w:r>
          </w:p>
          <w:p w14:paraId="322AC575" w14:textId="5E541EC5" w:rsidR="00364CCF" w:rsidRPr="00012AEC" w:rsidRDefault="00364CCF" w:rsidP="007D36DE">
            <w:pPr>
              <w:contextualSpacing/>
              <w:jc w:val="both"/>
              <w:rPr>
                <w:rFonts w:cs="Arial"/>
                <w:szCs w:val="20"/>
              </w:rPr>
            </w:pPr>
            <w:r w:rsidRPr="00012AEC">
              <w:rPr>
                <w:rFonts w:cs="Arial"/>
                <w:szCs w:val="20"/>
              </w:rPr>
              <w:t xml:space="preserve"> </w:t>
            </w:r>
          </w:p>
          <w:p w14:paraId="2DE5EC87" w14:textId="6115C123" w:rsidR="00364CCF" w:rsidRPr="00012AEC" w:rsidRDefault="00364CCF" w:rsidP="007D36DE">
            <w:pPr>
              <w:contextualSpacing/>
              <w:jc w:val="both"/>
              <w:rPr>
                <w:rFonts w:cs="Arial"/>
                <w:szCs w:val="20"/>
              </w:rPr>
            </w:pPr>
            <w:r w:rsidRPr="00012AEC">
              <w:rPr>
                <w:rFonts w:cs="Arial"/>
                <w:szCs w:val="20"/>
              </w:rPr>
              <w:t xml:space="preserve">»(4) </w:t>
            </w:r>
            <w:r w:rsidR="004F3998" w:rsidRPr="00012AEC">
              <w:rPr>
                <w:rFonts w:eastAsiaTheme="minorHAnsi" w:cs="Arial"/>
                <w:szCs w:val="20"/>
              </w:rPr>
              <w:t>Vpis v evidenco iz tega člena je prostovoljen.</w:t>
            </w:r>
            <w:r w:rsidR="004F3998" w:rsidRPr="00012AEC">
              <w:rPr>
                <w:rFonts w:ascii="Helv" w:eastAsiaTheme="minorHAnsi" w:hAnsi="Helv" w:cs="Helv"/>
                <w:szCs w:val="20"/>
              </w:rPr>
              <w:t xml:space="preserve"> </w:t>
            </w:r>
            <w:r w:rsidRPr="00012AEC">
              <w:rPr>
                <w:rFonts w:cs="Arial"/>
                <w:szCs w:val="20"/>
              </w:rPr>
              <w:t xml:space="preserve">V evidenco se lahko vpišejo fizične in pravne osebe, ki tržijo ekološki rastlinski razmnoževalni material in rastlinski razmnoževalni material iz preusmeritve, ekološko vzrejene živali in ekološko gojene nedorasle organizme iz akvakulture. Fizične in pravne osebe se v evidenco lahko vpišejo na podlagi vloge. Ministrstvo izbriše fizično in pravno osebo iz evidence po uradni dolžnosti, če ta ne izpolnjuje več pogojev za vpis.«.  </w:t>
            </w:r>
          </w:p>
          <w:p w14:paraId="68AFB468" w14:textId="77777777" w:rsidR="00364CCF" w:rsidRPr="00012AEC" w:rsidRDefault="00364CCF" w:rsidP="007D36DE">
            <w:pPr>
              <w:contextualSpacing/>
              <w:jc w:val="both"/>
              <w:rPr>
                <w:rFonts w:cs="Arial"/>
                <w:szCs w:val="20"/>
              </w:rPr>
            </w:pPr>
          </w:p>
          <w:p w14:paraId="37A8F0EB" w14:textId="77777777" w:rsidR="00364CCF" w:rsidRPr="00012AEC" w:rsidRDefault="00364CCF" w:rsidP="0008064A">
            <w:pPr>
              <w:contextualSpacing/>
              <w:jc w:val="both"/>
              <w:rPr>
                <w:rFonts w:cs="Arial"/>
                <w:szCs w:val="20"/>
              </w:rPr>
            </w:pPr>
            <w:r w:rsidRPr="00012AEC">
              <w:rPr>
                <w:rFonts w:cs="Arial"/>
                <w:szCs w:val="20"/>
              </w:rPr>
              <w:t xml:space="preserve">Dosedanji četrti, peti in šesti odstavek postanejo peti, šesti in sedmi odstavek.  </w:t>
            </w:r>
          </w:p>
          <w:p w14:paraId="672F39DD" w14:textId="77777777" w:rsidR="00364CCF" w:rsidRPr="00012AEC" w:rsidRDefault="00364CCF" w:rsidP="0008064A">
            <w:pPr>
              <w:jc w:val="both"/>
              <w:rPr>
                <w:rFonts w:cs="Arial"/>
                <w:i/>
                <w:szCs w:val="20"/>
                <w:lang w:eastAsia="sl-SI"/>
              </w:rPr>
            </w:pPr>
          </w:p>
          <w:p w14:paraId="19CBD2F7" w14:textId="63AC861B" w:rsidR="00364CCF" w:rsidRPr="00012AEC" w:rsidRDefault="00364CCF" w:rsidP="0008064A">
            <w:pPr>
              <w:jc w:val="center"/>
              <w:rPr>
                <w:rFonts w:cs="Arial"/>
                <w:b/>
                <w:szCs w:val="20"/>
                <w:lang w:eastAsia="sl-SI"/>
              </w:rPr>
            </w:pPr>
            <w:r w:rsidRPr="00012AEC">
              <w:rPr>
                <w:rFonts w:cs="Arial"/>
                <w:b/>
                <w:szCs w:val="20"/>
                <w:lang w:eastAsia="sl-SI"/>
              </w:rPr>
              <w:t>5</w:t>
            </w:r>
            <w:r w:rsidR="00107199">
              <w:rPr>
                <w:rFonts w:cs="Arial"/>
                <w:b/>
                <w:szCs w:val="20"/>
                <w:lang w:eastAsia="sl-SI"/>
              </w:rPr>
              <w:t>3</w:t>
            </w:r>
            <w:r w:rsidRPr="00012AEC">
              <w:rPr>
                <w:rFonts w:cs="Arial"/>
                <w:b/>
                <w:szCs w:val="20"/>
                <w:lang w:eastAsia="sl-SI"/>
              </w:rPr>
              <w:t>. člen</w:t>
            </w:r>
          </w:p>
          <w:p w14:paraId="199A94FB" w14:textId="77777777" w:rsidR="001460BC" w:rsidRPr="00012AEC" w:rsidRDefault="001460BC" w:rsidP="0008064A">
            <w:pPr>
              <w:jc w:val="both"/>
              <w:rPr>
                <w:rFonts w:cs="Arial"/>
                <w:b/>
                <w:szCs w:val="20"/>
                <w:lang w:eastAsia="sl-SI"/>
              </w:rPr>
            </w:pPr>
          </w:p>
          <w:p w14:paraId="0C3A40C0" w14:textId="46B5436C" w:rsidR="001460BC" w:rsidRPr="00012AEC" w:rsidRDefault="001460BC" w:rsidP="0008064A">
            <w:pPr>
              <w:jc w:val="both"/>
              <w:rPr>
                <w:rFonts w:cs="Arial"/>
                <w:szCs w:val="20"/>
                <w:lang w:eastAsia="sl-SI"/>
              </w:rPr>
            </w:pPr>
            <w:r w:rsidRPr="00012AEC">
              <w:rPr>
                <w:rFonts w:cs="Arial"/>
                <w:szCs w:val="20"/>
                <w:lang w:eastAsia="sl-SI"/>
              </w:rPr>
              <w:t>161.a člen se spremeni tako, da se glasi:</w:t>
            </w:r>
          </w:p>
          <w:p w14:paraId="58D893DA" w14:textId="43D6C825" w:rsidR="001460BC" w:rsidRPr="00012AEC" w:rsidRDefault="001460BC" w:rsidP="0008064A">
            <w:pPr>
              <w:jc w:val="center"/>
              <w:rPr>
                <w:rFonts w:cs="Arial"/>
                <w:szCs w:val="20"/>
                <w:lang w:eastAsia="sl-SI"/>
              </w:rPr>
            </w:pPr>
            <w:r w:rsidRPr="00012AEC">
              <w:rPr>
                <w:rFonts w:ascii="Times New Roman" w:hAnsi="Times New Roman"/>
                <w:szCs w:val="20"/>
                <w:lang w:eastAsia="sl-SI"/>
              </w:rPr>
              <w:t>»</w:t>
            </w:r>
            <w:r w:rsidRPr="00012AEC">
              <w:rPr>
                <w:rFonts w:cs="Arial"/>
                <w:szCs w:val="20"/>
                <w:lang w:eastAsia="sl-SI"/>
              </w:rPr>
              <w:t>161.a člen</w:t>
            </w:r>
          </w:p>
          <w:p w14:paraId="21C902F1" w14:textId="77777777" w:rsidR="00A92881" w:rsidRPr="00012AEC" w:rsidRDefault="00A92881" w:rsidP="0008064A">
            <w:pPr>
              <w:jc w:val="center"/>
              <w:rPr>
                <w:rFonts w:cs="Arial"/>
                <w:szCs w:val="20"/>
                <w:lang w:eastAsia="sl-SI"/>
              </w:rPr>
            </w:pPr>
          </w:p>
          <w:p w14:paraId="6F88B761" w14:textId="6B4AE78E" w:rsidR="00364CCF" w:rsidRPr="00012AEC" w:rsidRDefault="00027651" w:rsidP="0008064A">
            <w:pPr>
              <w:jc w:val="center"/>
              <w:rPr>
                <w:rFonts w:cs="Arial"/>
                <w:szCs w:val="20"/>
                <w:lang w:eastAsia="sl-SI"/>
              </w:rPr>
            </w:pPr>
            <w:r w:rsidRPr="00012AEC">
              <w:t>(zbirka podatkov o emisijah in odvzemih toplogrednih plinov v kmetijstvu in spremljanju stanja kmetijskih tal ter podatk</w:t>
            </w:r>
            <w:r w:rsidR="00A45C00" w:rsidRPr="00012AEC">
              <w:t>ov</w:t>
            </w:r>
            <w:r w:rsidRPr="00012AEC">
              <w:t xml:space="preserve"> emisij toplogrednih plinov</w:t>
            </w:r>
            <w:r w:rsidR="0091779B" w:rsidRPr="00012AEC">
              <w:t>,</w:t>
            </w:r>
            <w:r w:rsidRPr="00012AEC">
              <w:t xml:space="preserve"> amonijaka </w:t>
            </w:r>
            <w:r w:rsidR="0091779B" w:rsidRPr="00012AEC">
              <w:t xml:space="preserve">in drugih onesnaževal </w:t>
            </w:r>
            <w:r w:rsidRPr="00012AEC">
              <w:t>v živinoreji in iz kmetijskih tal)</w:t>
            </w:r>
          </w:p>
          <w:p w14:paraId="3F795A6F" w14:textId="77777777" w:rsidR="00027651" w:rsidRPr="00012AEC" w:rsidRDefault="00027651" w:rsidP="0008064A">
            <w:pPr>
              <w:jc w:val="both"/>
              <w:rPr>
                <w:rFonts w:cs="Arial"/>
                <w:szCs w:val="20"/>
                <w:lang w:eastAsia="sl-SI"/>
              </w:rPr>
            </w:pPr>
          </w:p>
          <w:p w14:paraId="6AEFFE5E" w14:textId="343DD718" w:rsidR="00364CCF" w:rsidRPr="00012AEC" w:rsidRDefault="00364CCF" w:rsidP="0008064A">
            <w:pPr>
              <w:shd w:val="clear" w:color="auto" w:fill="FFFFFF"/>
              <w:spacing w:after="120"/>
              <w:ind w:firstLine="330"/>
              <w:jc w:val="both"/>
              <w:rPr>
                <w:rFonts w:cs="Arial"/>
                <w:szCs w:val="20"/>
                <w:lang w:eastAsia="sl-SI"/>
              </w:rPr>
            </w:pPr>
            <w:r w:rsidRPr="00012AEC">
              <w:rPr>
                <w:rFonts w:cs="Arial"/>
                <w:szCs w:val="20"/>
                <w:lang w:eastAsia="sl-SI"/>
              </w:rPr>
              <w:lastRenderedPageBreak/>
              <w:t xml:space="preserve">(1) V zbirki podatkov o emisijah in odvzemih toplogrednih plinov v kmetijstvu in o spremljanju stanja kmetijskih tal </w:t>
            </w:r>
            <w:r w:rsidRPr="00012AEC">
              <w:rPr>
                <w:rFonts w:cs="Arial"/>
                <w:bCs/>
                <w:szCs w:val="20"/>
                <w:shd w:val="clear" w:color="auto" w:fill="FFFFFF"/>
                <w:lang w:eastAsia="sl-SI"/>
              </w:rPr>
              <w:t>ter podatk</w:t>
            </w:r>
            <w:r w:rsidR="00A45C00" w:rsidRPr="00012AEC">
              <w:rPr>
                <w:rFonts w:cs="Arial"/>
                <w:bCs/>
                <w:szCs w:val="20"/>
                <w:shd w:val="clear" w:color="auto" w:fill="FFFFFF"/>
                <w:lang w:eastAsia="sl-SI"/>
              </w:rPr>
              <w:t>ov</w:t>
            </w:r>
            <w:r w:rsidRPr="00012AEC">
              <w:rPr>
                <w:rFonts w:cs="Arial"/>
                <w:bCs/>
                <w:szCs w:val="20"/>
                <w:shd w:val="clear" w:color="auto" w:fill="FFFFFF"/>
                <w:lang w:eastAsia="sl-SI"/>
              </w:rPr>
              <w:t xml:space="preserve"> emisij toplogrednih plinov</w:t>
            </w:r>
            <w:r w:rsidR="0091779B" w:rsidRPr="00012AEC">
              <w:rPr>
                <w:rFonts w:cs="Arial"/>
                <w:bCs/>
                <w:szCs w:val="20"/>
                <w:shd w:val="clear" w:color="auto" w:fill="FFFFFF"/>
                <w:lang w:eastAsia="sl-SI"/>
              </w:rPr>
              <w:t>,</w:t>
            </w:r>
            <w:r w:rsidRPr="00012AEC">
              <w:rPr>
                <w:rFonts w:cs="Arial"/>
                <w:bCs/>
                <w:szCs w:val="20"/>
                <w:shd w:val="clear" w:color="auto" w:fill="FFFFFF"/>
                <w:lang w:eastAsia="sl-SI"/>
              </w:rPr>
              <w:t xml:space="preserve"> amonijaka </w:t>
            </w:r>
            <w:r w:rsidR="0091779B" w:rsidRPr="00012AEC">
              <w:rPr>
                <w:rFonts w:cs="Arial"/>
                <w:bCs/>
                <w:szCs w:val="20"/>
                <w:shd w:val="clear" w:color="auto" w:fill="FFFFFF"/>
                <w:lang w:eastAsia="sl-SI"/>
              </w:rPr>
              <w:t xml:space="preserve">in drugih onesnaževal </w:t>
            </w:r>
            <w:r w:rsidRPr="00012AEC">
              <w:rPr>
                <w:rFonts w:cs="Arial"/>
                <w:bCs/>
                <w:szCs w:val="20"/>
                <w:shd w:val="clear" w:color="auto" w:fill="FFFFFF"/>
                <w:lang w:eastAsia="sl-SI"/>
              </w:rPr>
              <w:t>v živinoreji in iz kmetijskih tal</w:t>
            </w:r>
            <w:r w:rsidRPr="00012AEC">
              <w:rPr>
                <w:rFonts w:cs="Arial"/>
                <w:szCs w:val="20"/>
                <w:lang w:eastAsia="sl-SI"/>
              </w:rPr>
              <w:t xml:space="preserve"> se vodijo </w:t>
            </w:r>
            <w:r w:rsidRPr="00012AEC">
              <w:rPr>
                <w:rFonts w:cs="Arial"/>
                <w:szCs w:val="20"/>
                <w:shd w:val="clear" w:color="auto" w:fill="FFFFFF"/>
              </w:rPr>
              <w:t xml:space="preserve">ali </w:t>
            </w:r>
            <w:r w:rsidR="005055ED" w:rsidRPr="00012AEC">
              <w:rPr>
                <w:rFonts w:cs="Arial"/>
                <w:szCs w:val="20"/>
                <w:shd w:val="clear" w:color="auto" w:fill="FFFFFF"/>
              </w:rPr>
              <w:t xml:space="preserve">se vanjo </w:t>
            </w:r>
            <w:r w:rsidRPr="00012AEC">
              <w:rPr>
                <w:rFonts w:cs="Arial"/>
                <w:szCs w:val="20"/>
                <w:shd w:val="clear" w:color="auto" w:fill="FFFFFF"/>
              </w:rPr>
              <w:t xml:space="preserve">prevzemajo </w:t>
            </w:r>
            <w:r w:rsidR="0085677F" w:rsidRPr="00012AEC">
              <w:rPr>
                <w:rFonts w:cs="Arial"/>
                <w:szCs w:val="20"/>
                <w:shd w:val="clear" w:color="auto" w:fill="FFFFFF"/>
              </w:rPr>
              <w:t xml:space="preserve">ter obdelujejo </w:t>
            </w:r>
            <w:r w:rsidRPr="00012AEC">
              <w:rPr>
                <w:rFonts w:cs="Arial"/>
                <w:szCs w:val="20"/>
                <w:lang w:eastAsia="sl-SI"/>
              </w:rPr>
              <w:t>naslednji podatki:</w:t>
            </w:r>
          </w:p>
          <w:p w14:paraId="13FE5F5A" w14:textId="6D2348B9" w:rsidR="00364CCF" w:rsidRPr="00012AEC" w:rsidRDefault="00364CCF" w:rsidP="0008064A">
            <w:pPr>
              <w:shd w:val="clear" w:color="auto" w:fill="FFFFFF"/>
              <w:spacing w:after="120"/>
              <w:ind w:firstLine="330"/>
              <w:jc w:val="both"/>
              <w:rPr>
                <w:rFonts w:cs="Arial"/>
                <w:szCs w:val="20"/>
                <w:lang w:eastAsia="sl-SI"/>
              </w:rPr>
            </w:pPr>
            <w:r w:rsidRPr="00012AEC">
              <w:rPr>
                <w:rFonts w:cs="Arial"/>
                <w:szCs w:val="20"/>
                <w:lang w:eastAsia="sl-SI"/>
              </w:rPr>
              <w:t>a) iz 140. člena tega zakona o zavezancih, ki na svojih površinah dovoli</w:t>
            </w:r>
            <w:r w:rsidR="005055ED" w:rsidRPr="00012AEC">
              <w:rPr>
                <w:rFonts w:cs="Arial"/>
                <w:szCs w:val="20"/>
                <w:lang w:eastAsia="sl-SI"/>
              </w:rPr>
              <w:t>jo</w:t>
            </w:r>
            <w:r w:rsidRPr="00012AEC">
              <w:rPr>
                <w:rFonts w:cs="Arial"/>
                <w:szCs w:val="20"/>
                <w:lang w:eastAsia="sl-SI"/>
              </w:rPr>
              <w:t xml:space="preserve"> opravljanje vzorčenja na podlagi 28.a in a28.b člena tega zakona</w:t>
            </w:r>
            <w:r w:rsidR="007B093C" w:rsidRPr="00012AEC">
              <w:rPr>
                <w:rFonts w:cs="Arial"/>
                <w:szCs w:val="20"/>
                <w:lang w:eastAsia="sl-SI"/>
              </w:rPr>
              <w:t xml:space="preserve"> (identifikacijska številka subjekta, ime, priimek, naslov, EMŠO, naziv </w:t>
            </w:r>
            <w:r w:rsidR="005C3755" w:rsidRPr="00012AEC">
              <w:rPr>
                <w:rFonts w:cs="Arial"/>
                <w:szCs w:val="20"/>
                <w:lang w:eastAsia="sl-SI"/>
              </w:rPr>
              <w:t xml:space="preserve">in sedež </w:t>
            </w:r>
            <w:r w:rsidR="007B093C" w:rsidRPr="00012AEC">
              <w:rPr>
                <w:rFonts w:cs="Arial"/>
                <w:szCs w:val="20"/>
                <w:lang w:eastAsia="sl-SI"/>
              </w:rPr>
              <w:t>pravne osebe, matična številka)</w:t>
            </w:r>
            <w:r w:rsidRPr="00012AEC">
              <w:rPr>
                <w:rFonts w:cs="Arial"/>
                <w:szCs w:val="20"/>
                <w:lang w:eastAsia="sl-SI"/>
              </w:rPr>
              <w:t>;</w:t>
            </w:r>
          </w:p>
          <w:p w14:paraId="209CB545" w14:textId="77777777" w:rsidR="00364CCF" w:rsidRPr="00012AEC" w:rsidRDefault="00364CCF" w:rsidP="0008064A">
            <w:pPr>
              <w:shd w:val="clear" w:color="auto" w:fill="FFFFFF"/>
              <w:spacing w:after="120"/>
              <w:ind w:firstLine="330"/>
              <w:jc w:val="both"/>
              <w:rPr>
                <w:rFonts w:cs="Arial"/>
                <w:szCs w:val="20"/>
                <w:lang w:eastAsia="sl-SI"/>
              </w:rPr>
            </w:pPr>
            <w:r w:rsidRPr="00012AEC">
              <w:rPr>
                <w:rFonts w:cs="Arial"/>
                <w:szCs w:val="20"/>
                <w:lang w:eastAsia="sl-SI"/>
              </w:rPr>
              <w:t>b) iz prvega odstavka 143. člena tega zakona;</w:t>
            </w:r>
          </w:p>
          <w:p w14:paraId="36E2ED09" w14:textId="77777777" w:rsidR="00364CCF" w:rsidRPr="00012AEC" w:rsidRDefault="00364CCF" w:rsidP="0008064A">
            <w:pPr>
              <w:shd w:val="clear" w:color="auto" w:fill="FFFFFF"/>
              <w:spacing w:after="120"/>
              <w:ind w:firstLine="330"/>
              <w:jc w:val="both"/>
              <w:rPr>
                <w:rFonts w:cs="Arial"/>
                <w:szCs w:val="20"/>
                <w:lang w:eastAsia="sl-SI"/>
              </w:rPr>
            </w:pPr>
            <w:r w:rsidRPr="00012AEC">
              <w:rPr>
                <w:rFonts w:cs="Arial"/>
                <w:szCs w:val="20"/>
                <w:lang w:eastAsia="sl-SI"/>
              </w:rPr>
              <w:t>c) o tleh iz 164. člena tega zakona;</w:t>
            </w:r>
          </w:p>
          <w:p w14:paraId="3AAC4B5C" w14:textId="77777777" w:rsidR="00364CCF" w:rsidRPr="00012AEC" w:rsidRDefault="00364CCF" w:rsidP="0008064A">
            <w:pPr>
              <w:shd w:val="clear" w:color="auto" w:fill="FFFFFF"/>
              <w:spacing w:after="120"/>
              <w:ind w:firstLine="330"/>
              <w:jc w:val="both"/>
              <w:rPr>
                <w:rFonts w:cs="Arial"/>
                <w:szCs w:val="20"/>
                <w:lang w:eastAsia="sl-SI"/>
              </w:rPr>
            </w:pPr>
            <w:r w:rsidRPr="00012AEC">
              <w:rPr>
                <w:rFonts w:cs="Arial"/>
                <w:szCs w:val="20"/>
                <w:lang w:eastAsia="sl-SI"/>
              </w:rPr>
              <w:t>č) o tleh iz 164.a člena tega zakona;</w:t>
            </w:r>
          </w:p>
          <w:p w14:paraId="7ED3E122" w14:textId="77777777" w:rsidR="00364CCF" w:rsidRPr="00012AEC" w:rsidRDefault="00364CCF" w:rsidP="0008064A">
            <w:pPr>
              <w:shd w:val="clear" w:color="auto" w:fill="FFFFFF"/>
              <w:spacing w:after="120"/>
              <w:ind w:firstLine="330"/>
              <w:jc w:val="both"/>
              <w:rPr>
                <w:rFonts w:cs="Arial"/>
                <w:szCs w:val="20"/>
                <w:lang w:eastAsia="sl-SI"/>
              </w:rPr>
            </w:pPr>
            <w:r w:rsidRPr="00012AEC">
              <w:rPr>
                <w:rFonts w:cs="Arial"/>
                <w:szCs w:val="20"/>
                <w:lang w:eastAsia="sl-SI"/>
              </w:rPr>
              <w:t>d) o dejanski rabi zemljišč iz 165. člena tega zakona;</w:t>
            </w:r>
          </w:p>
          <w:p w14:paraId="2170D7F4" w14:textId="77777777" w:rsidR="00364CCF" w:rsidRPr="00012AEC" w:rsidRDefault="00364CCF" w:rsidP="0008064A">
            <w:pPr>
              <w:shd w:val="clear" w:color="auto" w:fill="FFFFFF"/>
              <w:spacing w:after="120"/>
              <w:ind w:firstLine="330"/>
              <w:jc w:val="both"/>
              <w:rPr>
                <w:rFonts w:cs="Arial"/>
                <w:szCs w:val="20"/>
                <w:lang w:eastAsia="sl-SI"/>
              </w:rPr>
            </w:pPr>
            <w:r w:rsidRPr="00012AEC">
              <w:rPr>
                <w:rFonts w:cs="Arial"/>
                <w:szCs w:val="20"/>
                <w:lang w:eastAsia="sl-SI"/>
              </w:rPr>
              <w:t>e) o letnih spremembah dejanske rabe zemljišč;</w:t>
            </w:r>
          </w:p>
          <w:p w14:paraId="01197633" w14:textId="78563508" w:rsidR="00364CCF" w:rsidRPr="00012AEC" w:rsidRDefault="00364CCF" w:rsidP="0008064A">
            <w:pPr>
              <w:shd w:val="clear" w:color="auto" w:fill="FFFFFF"/>
              <w:spacing w:after="120"/>
              <w:ind w:firstLine="330"/>
              <w:jc w:val="both"/>
              <w:rPr>
                <w:rFonts w:cs="Arial"/>
                <w:szCs w:val="20"/>
                <w:lang w:eastAsia="sl-SI"/>
              </w:rPr>
            </w:pPr>
            <w:r w:rsidRPr="00012AEC">
              <w:rPr>
                <w:rFonts w:cs="Arial"/>
                <w:szCs w:val="20"/>
                <w:lang w:eastAsia="sl-SI"/>
              </w:rPr>
              <w:t>f) </w:t>
            </w:r>
            <w:r w:rsidR="00F43D7A" w:rsidRPr="00012AEC">
              <w:rPr>
                <w:rFonts w:cs="Arial"/>
                <w:szCs w:val="20"/>
                <w:lang w:eastAsia="sl-SI"/>
              </w:rPr>
              <w:t>o vzorčenju tal in analizi tal  iz</w:t>
            </w:r>
            <w:r w:rsidRPr="00012AEC">
              <w:rPr>
                <w:rFonts w:cs="Arial"/>
                <w:szCs w:val="20"/>
                <w:lang w:eastAsia="sl-SI"/>
              </w:rPr>
              <w:t xml:space="preserve"> 28.a člena tega zakona;</w:t>
            </w:r>
          </w:p>
          <w:p w14:paraId="48D82BBD" w14:textId="1E3D6008" w:rsidR="00364CCF" w:rsidRPr="00012AEC" w:rsidRDefault="00364CCF" w:rsidP="0008064A">
            <w:pPr>
              <w:shd w:val="clear" w:color="auto" w:fill="FFFFFF"/>
              <w:spacing w:after="120"/>
              <w:ind w:firstLine="330"/>
              <w:jc w:val="both"/>
              <w:rPr>
                <w:rFonts w:cs="Arial"/>
                <w:szCs w:val="20"/>
                <w:lang w:eastAsia="sl-SI"/>
              </w:rPr>
            </w:pPr>
            <w:r w:rsidRPr="00012AEC">
              <w:rPr>
                <w:rFonts w:cs="Arial"/>
                <w:szCs w:val="20"/>
                <w:lang w:eastAsia="sl-SI"/>
              </w:rPr>
              <w:t>g) </w:t>
            </w:r>
            <w:r w:rsidR="00F43D7A" w:rsidRPr="00012AEC">
              <w:rPr>
                <w:rFonts w:cs="Arial"/>
                <w:szCs w:val="20"/>
                <w:lang w:eastAsia="sl-SI"/>
              </w:rPr>
              <w:t xml:space="preserve">o vzorčenju tal in analizi tal </w:t>
            </w:r>
            <w:r w:rsidRPr="00012AEC">
              <w:rPr>
                <w:rFonts w:cs="Arial"/>
                <w:szCs w:val="20"/>
                <w:shd w:val="clear" w:color="auto" w:fill="FFFFFF"/>
                <w:lang w:val="x-none"/>
              </w:rPr>
              <w:t xml:space="preserve"> iz prvega in drugega odstavka a28.b člena in šestega odstavka č28.b člena tega zakona</w:t>
            </w:r>
            <w:r w:rsidRPr="00012AEC">
              <w:rPr>
                <w:rFonts w:cs="Arial"/>
                <w:szCs w:val="20"/>
                <w:shd w:val="clear" w:color="auto" w:fill="FFFFFF"/>
              </w:rPr>
              <w:t>;</w:t>
            </w:r>
          </w:p>
          <w:p w14:paraId="2812C7C1" w14:textId="6D8CD3B2" w:rsidR="00364CCF" w:rsidRPr="00012AEC" w:rsidRDefault="00364CCF" w:rsidP="0008064A">
            <w:pPr>
              <w:shd w:val="clear" w:color="auto" w:fill="FFFFFF"/>
              <w:spacing w:after="120"/>
              <w:jc w:val="both"/>
              <w:rPr>
                <w:rFonts w:cs="Arial"/>
                <w:szCs w:val="20"/>
                <w:lang w:eastAsia="sl-SI"/>
              </w:rPr>
            </w:pPr>
            <w:r w:rsidRPr="00012AEC">
              <w:rPr>
                <w:rFonts w:cs="Arial"/>
                <w:szCs w:val="20"/>
                <w:lang w:eastAsia="sl-SI"/>
              </w:rPr>
              <w:t xml:space="preserve">      h) </w:t>
            </w:r>
            <w:r w:rsidR="00F43D7A" w:rsidRPr="00012AEC">
              <w:rPr>
                <w:rFonts w:cs="Arial"/>
                <w:szCs w:val="20"/>
                <w:lang w:eastAsia="sl-SI"/>
              </w:rPr>
              <w:t xml:space="preserve">o </w:t>
            </w:r>
            <w:r w:rsidRPr="00012AEC">
              <w:rPr>
                <w:rFonts w:cs="Arial"/>
                <w:szCs w:val="20"/>
                <w:lang w:eastAsia="sl-SI"/>
              </w:rPr>
              <w:t>emisij</w:t>
            </w:r>
            <w:r w:rsidR="00F43D7A" w:rsidRPr="00012AEC">
              <w:rPr>
                <w:rFonts w:cs="Arial"/>
                <w:szCs w:val="20"/>
                <w:lang w:eastAsia="sl-SI"/>
              </w:rPr>
              <w:t>ah</w:t>
            </w:r>
            <w:r w:rsidRPr="00012AEC">
              <w:rPr>
                <w:rFonts w:cs="Arial"/>
                <w:szCs w:val="20"/>
                <w:lang w:eastAsia="sl-SI"/>
              </w:rPr>
              <w:t xml:space="preserve"> in odvzem</w:t>
            </w:r>
            <w:r w:rsidR="00F43D7A" w:rsidRPr="00012AEC">
              <w:rPr>
                <w:rFonts w:cs="Arial"/>
                <w:szCs w:val="20"/>
                <w:lang w:eastAsia="sl-SI"/>
              </w:rPr>
              <w:t>ih</w:t>
            </w:r>
            <w:r w:rsidRPr="00012AEC">
              <w:rPr>
                <w:rFonts w:cs="Arial"/>
                <w:szCs w:val="20"/>
                <w:lang w:eastAsia="sl-SI"/>
              </w:rPr>
              <w:t xml:space="preserve"> toplogrednih plinov</w:t>
            </w:r>
            <w:r w:rsidR="00F43D7A" w:rsidRPr="00012AEC">
              <w:rPr>
                <w:rFonts w:cs="Arial"/>
                <w:szCs w:val="20"/>
                <w:lang w:eastAsia="sl-SI"/>
              </w:rPr>
              <w:t xml:space="preserve">, amonijaka in nekaterih onesnaževal </w:t>
            </w:r>
            <w:r w:rsidRPr="00012AEC">
              <w:rPr>
                <w:rFonts w:cs="Arial"/>
                <w:szCs w:val="20"/>
                <w:lang w:eastAsia="sl-SI"/>
              </w:rPr>
              <w:t xml:space="preserve">v kmetijstvu </w:t>
            </w:r>
            <w:r w:rsidR="00F43D7A" w:rsidRPr="00012AEC">
              <w:rPr>
                <w:rFonts w:cs="Arial"/>
                <w:szCs w:val="20"/>
                <w:lang w:eastAsia="sl-SI"/>
              </w:rPr>
              <w:t xml:space="preserve">iz </w:t>
            </w:r>
            <w:r w:rsidRPr="00012AEC">
              <w:rPr>
                <w:rFonts w:cs="Arial"/>
                <w:szCs w:val="20"/>
                <w:lang w:eastAsia="sl-SI"/>
              </w:rPr>
              <w:t>a28.a člena tega zakona;</w:t>
            </w:r>
          </w:p>
          <w:p w14:paraId="73861119" w14:textId="77777777" w:rsidR="00364CCF" w:rsidRPr="00012AEC" w:rsidRDefault="00364CCF" w:rsidP="0008064A">
            <w:pPr>
              <w:shd w:val="clear" w:color="auto" w:fill="FFFFFF"/>
              <w:spacing w:after="120"/>
              <w:ind w:firstLine="330"/>
              <w:jc w:val="both"/>
              <w:rPr>
                <w:rFonts w:cs="Arial"/>
                <w:szCs w:val="20"/>
                <w:shd w:val="clear" w:color="auto" w:fill="FFFFFF"/>
              </w:rPr>
            </w:pPr>
            <w:r w:rsidRPr="00012AEC">
              <w:rPr>
                <w:rFonts w:cs="Arial"/>
                <w:szCs w:val="20"/>
                <w:lang w:eastAsia="sl-SI"/>
              </w:rPr>
              <w:t>i)</w:t>
            </w:r>
            <w:r w:rsidRPr="00012AEC">
              <w:rPr>
                <w:rFonts w:cs="Arial"/>
                <w:szCs w:val="20"/>
                <w:shd w:val="clear" w:color="auto" w:fill="FFFFFF"/>
              </w:rPr>
              <w:t xml:space="preserve"> iz 153. člena podatki iz zbirne vloge iz predpisa o izvedbi ukrepov kmetijske politike, ki so potrebni za obračunavanje podatkov o emisijah in odvzemih toplogrednih plinov v kmetijstvu in spremljanju stanja kmetijskih tal </w:t>
            </w:r>
            <w:r w:rsidRPr="00012AEC">
              <w:rPr>
                <w:rFonts w:eastAsiaTheme="minorHAnsi" w:cs="Arial"/>
                <w:szCs w:val="20"/>
              </w:rPr>
              <w:t>ter spremljanju in obračunavanju emisij toplogrednih plinov in amonijaka v živinoreji in iz kmetijskih tal;</w:t>
            </w:r>
            <w:r w:rsidRPr="00012AEC">
              <w:rPr>
                <w:rFonts w:cs="Arial"/>
                <w:szCs w:val="20"/>
                <w:shd w:val="clear" w:color="auto" w:fill="FFFFFF"/>
              </w:rPr>
              <w:t xml:space="preserve"> </w:t>
            </w:r>
          </w:p>
          <w:p w14:paraId="794AF20D" w14:textId="77777777" w:rsidR="00364CCF" w:rsidRPr="00012AEC" w:rsidRDefault="00364CCF" w:rsidP="0008064A">
            <w:pPr>
              <w:ind w:firstLine="330"/>
              <w:jc w:val="both"/>
              <w:rPr>
                <w:rFonts w:cs="Arial"/>
                <w:szCs w:val="20"/>
              </w:rPr>
            </w:pPr>
            <w:r w:rsidRPr="00012AEC">
              <w:rPr>
                <w:rFonts w:cs="Arial"/>
                <w:szCs w:val="20"/>
                <w:shd w:val="clear" w:color="auto" w:fill="FFFFFF"/>
              </w:rPr>
              <w:t xml:space="preserve">j) iz </w:t>
            </w:r>
            <w:r w:rsidRPr="00012AEC">
              <w:rPr>
                <w:rFonts w:cs="Arial"/>
                <w:szCs w:val="20"/>
              </w:rPr>
              <w:t xml:space="preserve">156. člena o evidencah imetnikov </w:t>
            </w:r>
            <w:proofErr w:type="spellStart"/>
            <w:r w:rsidRPr="00012AEC">
              <w:rPr>
                <w:rFonts w:cs="Arial"/>
                <w:szCs w:val="20"/>
              </w:rPr>
              <w:t>rejnih</w:t>
            </w:r>
            <w:proofErr w:type="spellEnd"/>
            <w:r w:rsidRPr="00012AEC">
              <w:rPr>
                <w:rFonts w:cs="Arial"/>
                <w:szCs w:val="20"/>
              </w:rPr>
              <w:t xml:space="preserve"> živali in evidenca </w:t>
            </w:r>
            <w:proofErr w:type="spellStart"/>
            <w:r w:rsidRPr="00012AEC">
              <w:rPr>
                <w:rFonts w:cs="Arial"/>
                <w:szCs w:val="20"/>
              </w:rPr>
              <w:t>rejnih</w:t>
            </w:r>
            <w:proofErr w:type="spellEnd"/>
            <w:r w:rsidRPr="00012AEC">
              <w:rPr>
                <w:rFonts w:cs="Arial"/>
                <w:szCs w:val="20"/>
              </w:rPr>
              <w:t xml:space="preserve"> živali;</w:t>
            </w:r>
          </w:p>
          <w:p w14:paraId="4B34D43C" w14:textId="3782A6AD" w:rsidR="00364CCF" w:rsidRPr="00012AEC" w:rsidRDefault="00364CCF" w:rsidP="0008064A">
            <w:pPr>
              <w:ind w:firstLine="330"/>
              <w:jc w:val="both"/>
              <w:rPr>
                <w:rFonts w:cs="Arial"/>
                <w:szCs w:val="20"/>
              </w:rPr>
            </w:pPr>
            <w:r w:rsidRPr="00012AEC">
              <w:rPr>
                <w:rFonts w:cs="Arial"/>
                <w:szCs w:val="20"/>
              </w:rPr>
              <w:t>k) iz 157. člena o evidencah o komasacijah</w:t>
            </w:r>
            <w:r w:rsidR="00A92881" w:rsidRPr="00012AEC">
              <w:rPr>
                <w:rFonts w:cs="Arial"/>
                <w:szCs w:val="20"/>
              </w:rPr>
              <w:t>;</w:t>
            </w:r>
          </w:p>
          <w:p w14:paraId="44BED0D9" w14:textId="118645E0" w:rsidR="00364CCF" w:rsidRPr="00012AEC" w:rsidRDefault="00364CCF" w:rsidP="0008064A">
            <w:pPr>
              <w:ind w:firstLine="330"/>
              <w:jc w:val="both"/>
              <w:rPr>
                <w:rFonts w:cs="Arial"/>
                <w:szCs w:val="20"/>
              </w:rPr>
            </w:pPr>
            <w:r w:rsidRPr="00012AEC">
              <w:rPr>
                <w:rFonts w:cs="Arial"/>
                <w:szCs w:val="20"/>
              </w:rPr>
              <w:t xml:space="preserve">l) iz 158. člena o evidencah o osuševalnih in namakalnih sistemov </w:t>
            </w:r>
            <w:r w:rsidR="00A45C00" w:rsidRPr="00012AEC">
              <w:rPr>
                <w:rFonts w:cs="Arial"/>
                <w:szCs w:val="20"/>
              </w:rPr>
              <w:t>ter</w:t>
            </w:r>
            <w:r w:rsidRPr="00012AEC">
              <w:rPr>
                <w:rFonts w:cs="Arial"/>
                <w:szCs w:val="20"/>
              </w:rPr>
              <w:t xml:space="preserve"> </w:t>
            </w:r>
          </w:p>
          <w:p w14:paraId="675EE082" w14:textId="4EA236DE" w:rsidR="00364CCF" w:rsidRPr="00012AEC" w:rsidRDefault="00364CCF" w:rsidP="0008064A">
            <w:pPr>
              <w:ind w:firstLine="330"/>
              <w:jc w:val="both"/>
              <w:rPr>
                <w:rFonts w:cs="Arial"/>
                <w:szCs w:val="20"/>
              </w:rPr>
            </w:pPr>
            <w:r w:rsidRPr="00012AEC">
              <w:rPr>
                <w:rFonts w:cs="Arial"/>
                <w:szCs w:val="20"/>
              </w:rPr>
              <w:t>m) iz 160. člena</w:t>
            </w:r>
            <w:r w:rsidR="00F43D7A" w:rsidRPr="00012AEC">
              <w:rPr>
                <w:rFonts w:cs="Arial"/>
                <w:szCs w:val="20"/>
              </w:rPr>
              <w:t xml:space="preserve"> o proizvodnih in drugih lastnosti živali</w:t>
            </w:r>
            <w:r w:rsidRPr="00012AEC">
              <w:rPr>
                <w:rFonts w:cs="Arial"/>
                <w:szCs w:val="20"/>
              </w:rPr>
              <w:t>.</w:t>
            </w:r>
          </w:p>
          <w:p w14:paraId="3DD7C699" w14:textId="77777777" w:rsidR="00364CCF" w:rsidRPr="00012AEC" w:rsidRDefault="00364CCF" w:rsidP="0008064A">
            <w:pPr>
              <w:ind w:firstLine="330"/>
              <w:jc w:val="both"/>
              <w:rPr>
                <w:rFonts w:cs="Arial"/>
                <w:szCs w:val="20"/>
              </w:rPr>
            </w:pPr>
          </w:p>
          <w:p w14:paraId="3D3064EE" w14:textId="4B877CBC" w:rsidR="00E018A7" w:rsidRPr="00012AEC" w:rsidRDefault="00364CCF" w:rsidP="00E018A7">
            <w:pPr>
              <w:shd w:val="clear" w:color="auto" w:fill="FFFFFF"/>
              <w:ind w:firstLine="330"/>
              <w:jc w:val="both"/>
              <w:rPr>
                <w:rFonts w:cs="Arial"/>
                <w:szCs w:val="20"/>
                <w:lang w:eastAsia="sl-SI"/>
              </w:rPr>
            </w:pPr>
            <w:r w:rsidRPr="00012AEC">
              <w:rPr>
                <w:rFonts w:cs="Arial"/>
                <w:szCs w:val="20"/>
                <w:lang w:eastAsia="sl-SI"/>
              </w:rPr>
              <w:t>(2) Zbirka podatkov iz tega člena je namenjena spremljanju emisij in odvzemov toplogrednih plinov v kmetijstvu in gozdarstvu, spremljanj</w:t>
            </w:r>
            <w:r w:rsidR="005055ED" w:rsidRPr="00012AEC">
              <w:rPr>
                <w:rFonts w:cs="Arial"/>
                <w:szCs w:val="20"/>
                <w:lang w:eastAsia="sl-SI"/>
              </w:rPr>
              <w:t>u</w:t>
            </w:r>
            <w:r w:rsidRPr="00012AEC">
              <w:rPr>
                <w:rFonts w:cs="Arial"/>
                <w:szCs w:val="20"/>
                <w:lang w:eastAsia="sl-SI"/>
              </w:rPr>
              <w:t xml:space="preserve"> stanja kmetijskih tal, obračunavanj</w:t>
            </w:r>
            <w:r w:rsidR="005055ED" w:rsidRPr="00012AEC">
              <w:rPr>
                <w:rFonts w:cs="Arial"/>
                <w:szCs w:val="20"/>
                <w:lang w:eastAsia="sl-SI"/>
              </w:rPr>
              <w:t>u</w:t>
            </w:r>
            <w:r w:rsidRPr="00012AEC">
              <w:rPr>
                <w:rFonts w:cs="Arial"/>
                <w:szCs w:val="20"/>
                <w:lang w:eastAsia="sl-SI"/>
              </w:rPr>
              <w:t xml:space="preserve"> emisij toplogrednih plinov</w:t>
            </w:r>
            <w:r w:rsidR="0091779B" w:rsidRPr="00012AEC">
              <w:rPr>
                <w:rFonts w:cs="Arial"/>
                <w:szCs w:val="20"/>
                <w:lang w:eastAsia="sl-SI"/>
              </w:rPr>
              <w:t>,</w:t>
            </w:r>
            <w:r w:rsidRPr="00012AEC">
              <w:rPr>
                <w:rFonts w:cs="Arial"/>
                <w:szCs w:val="20"/>
                <w:lang w:eastAsia="sl-SI"/>
              </w:rPr>
              <w:t xml:space="preserve"> amonijaka </w:t>
            </w:r>
            <w:r w:rsidR="0091779B" w:rsidRPr="00012AEC">
              <w:rPr>
                <w:rFonts w:cs="Arial"/>
                <w:szCs w:val="20"/>
                <w:lang w:eastAsia="sl-SI"/>
              </w:rPr>
              <w:t xml:space="preserve">in drugih onesnaževal </w:t>
            </w:r>
            <w:r w:rsidRPr="00012AEC">
              <w:rPr>
                <w:rFonts w:cs="Arial"/>
                <w:szCs w:val="20"/>
                <w:lang w:eastAsia="sl-SI"/>
              </w:rPr>
              <w:t>iz kmetijstva za izvajanje, kontrolo in spremljanje učinkov ukrepov kmetijske politike ter drug</w:t>
            </w:r>
            <w:r w:rsidR="005055ED" w:rsidRPr="00012AEC">
              <w:rPr>
                <w:rFonts w:cs="Arial"/>
                <w:szCs w:val="20"/>
                <w:lang w:eastAsia="sl-SI"/>
              </w:rPr>
              <w:t>im</w:t>
            </w:r>
            <w:r w:rsidRPr="00012AEC">
              <w:rPr>
                <w:rFonts w:cs="Arial"/>
                <w:szCs w:val="20"/>
                <w:lang w:eastAsia="sl-SI"/>
              </w:rPr>
              <w:t xml:space="preserve"> aktivnosti</w:t>
            </w:r>
            <w:r w:rsidR="005055ED" w:rsidRPr="00012AEC">
              <w:rPr>
                <w:rFonts w:cs="Arial"/>
                <w:szCs w:val="20"/>
                <w:lang w:eastAsia="sl-SI"/>
              </w:rPr>
              <w:t>m</w:t>
            </w:r>
            <w:r w:rsidRPr="00012AEC">
              <w:rPr>
                <w:rFonts w:cs="Arial"/>
                <w:szCs w:val="20"/>
                <w:lang w:eastAsia="sl-SI"/>
              </w:rPr>
              <w:t xml:space="preserve">, ki prispevajo k zagotavljanju trajne rodovitnosti kmetijskih tal in k primerni prehranski varnosti </w:t>
            </w:r>
            <w:r w:rsidR="005055ED" w:rsidRPr="00012AEC">
              <w:rPr>
                <w:rFonts w:cs="Arial"/>
                <w:szCs w:val="20"/>
                <w:lang w:eastAsia="sl-SI"/>
              </w:rPr>
              <w:t xml:space="preserve">Republike </w:t>
            </w:r>
            <w:r w:rsidRPr="00012AEC">
              <w:rPr>
                <w:rFonts w:cs="Arial"/>
                <w:szCs w:val="20"/>
                <w:lang w:eastAsia="sl-SI"/>
              </w:rPr>
              <w:t>Slovenije.</w:t>
            </w:r>
          </w:p>
          <w:p w14:paraId="5693D383" w14:textId="77777777" w:rsidR="00E018A7" w:rsidRPr="00012AEC" w:rsidRDefault="00E018A7" w:rsidP="00E018A7">
            <w:pPr>
              <w:shd w:val="clear" w:color="auto" w:fill="FFFFFF"/>
              <w:ind w:firstLine="330"/>
              <w:jc w:val="both"/>
              <w:rPr>
                <w:rFonts w:cs="Arial"/>
                <w:szCs w:val="20"/>
                <w:lang w:eastAsia="sl-SI"/>
              </w:rPr>
            </w:pPr>
          </w:p>
          <w:p w14:paraId="7E05CFCF" w14:textId="67334CC8" w:rsidR="002C13ED" w:rsidRPr="00012AEC" w:rsidRDefault="002C13ED" w:rsidP="002C13ED">
            <w:pPr>
              <w:autoSpaceDE w:val="0"/>
              <w:autoSpaceDN w:val="0"/>
              <w:adjustRightInd w:val="0"/>
              <w:jc w:val="both"/>
              <w:rPr>
                <w:rFonts w:eastAsiaTheme="minorHAnsi" w:cs="Arial"/>
                <w:color w:val="000000"/>
                <w:szCs w:val="20"/>
              </w:rPr>
            </w:pPr>
            <w:r w:rsidRPr="00012AEC">
              <w:rPr>
                <w:rFonts w:eastAsiaTheme="minorHAnsi" w:cs="Arial"/>
                <w:color w:val="000000"/>
                <w:szCs w:val="20"/>
              </w:rPr>
              <w:t xml:space="preserve">    (3) Zbirko podatkov iz tega člena vodijo nosilci javnega pooblastila iz 28.a, a28.a in b28b. člena tega zakona. Vsak nosilec javnega pooblastila iz 28.a, a28.a in b28b. člena tega zakona je odgovoren za pravilnost podatkov </w:t>
            </w:r>
            <w:r w:rsidR="00A45C00" w:rsidRPr="00012AEC">
              <w:rPr>
                <w:rFonts w:eastAsiaTheme="minorHAnsi" w:cs="Arial"/>
                <w:color w:val="000000"/>
                <w:szCs w:val="20"/>
              </w:rPr>
              <w:t>s</w:t>
            </w:r>
            <w:r w:rsidRPr="00012AEC">
              <w:rPr>
                <w:rFonts w:eastAsiaTheme="minorHAnsi" w:cs="Arial"/>
                <w:color w:val="000000"/>
                <w:szCs w:val="20"/>
              </w:rPr>
              <w:t xml:space="preserve"> svojega področja. </w:t>
            </w:r>
          </w:p>
          <w:p w14:paraId="4002261F" w14:textId="77777777" w:rsidR="002C13ED" w:rsidRPr="00012AEC" w:rsidRDefault="002C13ED" w:rsidP="002C13ED">
            <w:pPr>
              <w:autoSpaceDE w:val="0"/>
              <w:autoSpaceDN w:val="0"/>
              <w:adjustRightInd w:val="0"/>
              <w:jc w:val="both"/>
              <w:rPr>
                <w:rFonts w:eastAsiaTheme="minorHAnsi" w:cs="Arial"/>
                <w:color w:val="000000"/>
                <w:szCs w:val="20"/>
              </w:rPr>
            </w:pPr>
          </w:p>
          <w:p w14:paraId="6F49EBCA" w14:textId="36158D84" w:rsidR="00604615" w:rsidRPr="00012AEC" w:rsidRDefault="002C13ED" w:rsidP="00604615">
            <w:pPr>
              <w:shd w:val="clear" w:color="auto" w:fill="FFFFFF"/>
              <w:jc w:val="both"/>
              <w:rPr>
                <w:rFonts w:cs="Arial"/>
                <w:szCs w:val="20"/>
                <w:lang w:eastAsia="sl-SI"/>
              </w:rPr>
            </w:pPr>
            <w:r w:rsidRPr="00012AEC">
              <w:rPr>
                <w:rFonts w:eastAsiaTheme="minorHAnsi" w:cs="Arial"/>
                <w:color w:val="000000"/>
                <w:szCs w:val="20"/>
              </w:rPr>
              <w:t xml:space="preserve">    (4) Podrobnejšo vsebino vnosa</w:t>
            </w:r>
            <w:r w:rsidR="007B093C" w:rsidRPr="00012AEC">
              <w:rPr>
                <w:rFonts w:eastAsiaTheme="minorHAnsi" w:cs="Arial"/>
                <w:color w:val="000000"/>
                <w:szCs w:val="20"/>
              </w:rPr>
              <w:t xml:space="preserve"> podatkov o emisijah in odvzemih toplogrednih plinov v kmetijstvu in o spremljanju stanja kmetijskih tal ter podatk</w:t>
            </w:r>
            <w:r w:rsidR="00A45C00" w:rsidRPr="00012AEC">
              <w:rPr>
                <w:rFonts w:eastAsiaTheme="minorHAnsi" w:cs="Arial"/>
                <w:color w:val="000000"/>
                <w:szCs w:val="20"/>
              </w:rPr>
              <w:t>ov</w:t>
            </w:r>
            <w:r w:rsidR="007B093C" w:rsidRPr="00012AEC">
              <w:rPr>
                <w:rFonts w:eastAsiaTheme="minorHAnsi" w:cs="Arial"/>
                <w:color w:val="000000"/>
                <w:szCs w:val="20"/>
              </w:rPr>
              <w:t xml:space="preserve"> emisij toplogrednih plinov, amonijaka in drugih onesnaževal v živinoreji in iz kmetijskih tal</w:t>
            </w:r>
            <w:r w:rsidRPr="00012AEC">
              <w:rPr>
                <w:rFonts w:eastAsiaTheme="minorHAnsi" w:cs="Arial"/>
                <w:color w:val="000000"/>
                <w:szCs w:val="20"/>
              </w:rPr>
              <w:t>, obdelav</w:t>
            </w:r>
            <w:r w:rsidR="007B093C" w:rsidRPr="00012AEC">
              <w:rPr>
                <w:rFonts w:eastAsiaTheme="minorHAnsi" w:cs="Arial"/>
                <w:color w:val="000000"/>
                <w:szCs w:val="20"/>
              </w:rPr>
              <w:t>o</w:t>
            </w:r>
            <w:r w:rsidRPr="00012AEC">
              <w:rPr>
                <w:rFonts w:eastAsiaTheme="minorHAnsi" w:cs="Arial"/>
                <w:color w:val="000000"/>
                <w:szCs w:val="20"/>
              </w:rPr>
              <w:t xml:space="preserve"> </w:t>
            </w:r>
            <w:r w:rsidR="007B093C" w:rsidRPr="00012AEC">
              <w:rPr>
                <w:rFonts w:eastAsiaTheme="minorHAnsi" w:cs="Arial"/>
                <w:color w:val="000000"/>
                <w:szCs w:val="20"/>
              </w:rPr>
              <w:t xml:space="preserve">teh </w:t>
            </w:r>
            <w:r w:rsidRPr="00012AEC">
              <w:rPr>
                <w:rFonts w:eastAsiaTheme="minorHAnsi" w:cs="Arial"/>
                <w:color w:val="000000"/>
                <w:szCs w:val="20"/>
              </w:rPr>
              <w:t>podatkov in način vodenja zbirke podatkov iz tega člena predpiše minister</w:t>
            </w:r>
            <w:r w:rsidR="00E018A7" w:rsidRPr="00012AEC">
              <w:rPr>
                <w:rFonts w:eastAsiaTheme="minorHAnsi" w:cs="Arial"/>
                <w:color w:val="000000"/>
                <w:szCs w:val="20"/>
              </w:rPr>
              <w:t>.</w:t>
            </w:r>
            <w:r w:rsidR="00604615" w:rsidRPr="00012AEC">
              <w:rPr>
                <w:rFonts w:cs="Arial"/>
                <w:szCs w:val="20"/>
                <w:lang w:eastAsia="sl-SI"/>
              </w:rPr>
              <w:t>«.</w:t>
            </w:r>
          </w:p>
          <w:p w14:paraId="7FCF284C" w14:textId="63592E16" w:rsidR="00364CCF" w:rsidRPr="00012AEC" w:rsidRDefault="00604615" w:rsidP="00604615">
            <w:pPr>
              <w:shd w:val="clear" w:color="auto" w:fill="FFFFFF"/>
              <w:jc w:val="both"/>
              <w:rPr>
                <w:rFonts w:cs="Arial"/>
                <w:szCs w:val="20"/>
                <w:lang w:eastAsia="sl-SI"/>
              </w:rPr>
            </w:pPr>
            <w:r w:rsidRPr="00012AEC">
              <w:rPr>
                <w:rFonts w:cs="Arial"/>
                <w:szCs w:val="20"/>
                <w:lang w:val="es-ES" w:eastAsia="sl-SI"/>
              </w:rPr>
              <w:t xml:space="preserve">         </w:t>
            </w:r>
            <w:r w:rsidR="00364CCF" w:rsidRPr="00012AEC">
              <w:rPr>
                <w:rFonts w:cs="Arial"/>
                <w:szCs w:val="20"/>
                <w:lang w:val="es-ES" w:eastAsia="sl-SI"/>
              </w:rPr>
              <w:t xml:space="preserve">                   </w:t>
            </w:r>
          </w:p>
          <w:p w14:paraId="4949E465" w14:textId="6CA19C0A" w:rsidR="00364CCF" w:rsidRPr="00012AEC" w:rsidRDefault="00364CCF" w:rsidP="0008064A">
            <w:pPr>
              <w:shd w:val="clear" w:color="auto" w:fill="FFFFFF"/>
              <w:jc w:val="center"/>
              <w:rPr>
                <w:rFonts w:cs="Arial"/>
                <w:b/>
                <w:szCs w:val="20"/>
                <w:lang w:eastAsia="sl-SI"/>
              </w:rPr>
            </w:pPr>
            <w:r w:rsidRPr="00012AEC">
              <w:rPr>
                <w:rFonts w:cs="Arial"/>
                <w:b/>
                <w:szCs w:val="20"/>
                <w:lang w:val="es-ES" w:eastAsia="sl-SI"/>
              </w:rPr>
              <w:t>5</w:t>
            </w:r>
            <w:r w:rsidR="00107199">
              <w:rPr>
                <w:rFonts w:cs="Arial"/>
                <w:b/>
                <w:szCs w:val="20"/>
                <w:lang w:val="es-ES" w:eastAsia="sl-SI"/>
              </w:rPr>
              <w:t>4</w:t>
            </w:r>
            <w:r w:rsidRPr="00012AEC">
              <w:rPr>
                <w:rFonts w:cs="Arial"/>
                <w:b/>
                <w:szCs w:val="20"/>
                <w:lang w:val="es-ES" w:eastAsia="sl-SI"/>
              </w:rPr>
              <w:t>. člen</w:t>
            </w:r>
          </w:p>
          <w:p w14:paraId="32CBC90A" w14:textId="77777777" w:rsidR="00364CCF" w:rsidRPr="00012AEC" w:rsidRDefault="00364CCF" w:rsidP="0008064A">
            <w:pPr>
              <w:jc w:val="both"/>
              <w:rPr>
                <w:rFonts w:cs="Arial"/>
                <w:b/>
                <w:szCs w:val="20"/>
              </w:rPr>
            </w:pPr>
          </w:p>
          <w:p w14:paraId="4EEC5003" w14:textId="295F3400" w:rsidR="00364CCF" w:rsidRPr="00012AEC" w:rsidRDefault="00364CCF" w:rsidP="0008064A">
            <w:pPr>
              <w:jc w:val="both"/>
              <w:rPr>
                <w:rFonts w:cs="Arial"/>
                <w:szCs w:val="20"/>
              </w:rPr>
            </w:pPr>
            <w:r w:rsidRPr="00012AEC">
              <w:rPr>
                <w:rFonts w:cs="Arial"/>
                <w:szCs w:val="20"/>
              </w:rPr>
              <w:t>Za 164.b členom se doda nov</w:t>
            </w:r>
            <w:r w:rsidR="005055ED" w:rsidRPr="00012AEC">
              <w:rPr>
                <w:rFonts w:cs="Arial"/>
                <w:szCs w:val="20"/>
              </w:rPr>
              <w:t>,</w:t>
            </w:r>
            <w:r w:rsidRPr="00012AEC">
              <w:rPr>
                <w:rFonts w:cs="Arial"/>
                <w:szCs w:val="20"/>
              </w:rPr>
              <w:t xml:space="preserve"> 164.c člen, ki se glasi:</w:t>
            </w:r>
          </w:p>
          <w:p w14:paraId="4078624E" w14:textId="77777777" w:rsidR="00950DBE" w:rsidRPr="00012AEC" w:rsidRDefault="00950DBE" w:rsidP="0008064A">
            <w:pPr>
              <w:jc w:val="both"/>
              <w:rPr>
                <w:rFonts w:cs="Arial"/>
                <w:szCs w:val="20"/>
              </w:rPr>
            </w:pPr>
          </w:p>
          <w:p w14:paraId="5AC65296" w14:textId="656013EA" w:rsidR="00364CCF" w:rsidRPr="00012AEC" w:rsidRDefault="00364CCF" w:rsidP="0008064A">
            <w:pPr>
              <w:jc w:val="center"/>
              <w:rPr>
                <w:rFonts w:cs="Arial"/>
                <w:szCs w:val="20"/>
              </w:rPr>
            </w:pPr>
            <w:r w:rsidRPr="00012AEC">
              <w:rPr>
                <w:rFonts w:cs="Arial"/>
                <w:szCs w:val="20"/>
              </w:rPr>
              <w:t>»164.c člen</w:t>
            </w:r>
          </w:p>
          <w:p w14:paraId="055B39FC" w14:textId="4DE96AEE" w:rsidR="00364CCF" w:rsidRPr="00012AEC" w:rsidRDefault="00364CCF" w:rsidP="0008064A">
            <w:pPr>
              <w:jc w:val="center"/>
              <w:rPr>
                <w:rFonts w:cs="Arial"/>
                <w:szCs w:val="20"/>
              </w:rPr>
            </w:pPr>
            <w:r w:rsidRPr="00012AEC">
              <w:rPr>
                <w:rFonts w:cs="Arial"/>
                <w:szCs w:val="20"/>
              </w:rPr>
              <w:t>(evidenca območij planin)</w:t>
            </w:r>
          </w:p>
          <w:p w14:paraId="0EB81C7B" w14:textId="77777777" w:rsidR="00950DBE" w:rsidRPr="00012AEC" w:rsidRDefault="00950DBE" w:rsidP="0008064A">
            <w:pPr>
              <w:jc w:val="center"/>
              <w:rPr>
                <w:rFonts w:cs="Arial"/>
                <w:szCs w:val="20"/>
              </w:rPr>
            </w:pPr>
          </w:p>
          <w:p w14:paraId="17CC24D5" w14:textId="7501611D" w:rsidR="00364CCF" w:rsidRPr="00012AEC" w:rsidRDefault="00950DBE" w:rsidP="0008064A">
            <w:pPr>
              <w:jc w:val="both"/>
              <w:rPr>
                <w:rFonts w:cs="Arial"/>
                <w:szCs w:val="20"/>
              </w:rPr>
            </w:pPr>
            <w:r w:rsidRPr="00012AEC">
              <w:rPr>
                <w:rFonts w:cs="Arial"/>
                <w:szCs w:val="20"/>
              </w:rPr>
              <w:lastRenderedPageBreak/>
              <w:t>(1) E</w:t>
            </w:r>
            <w:r w:rsidR="00364CCF" w:rsidRPr="00012AEC">
              <w:rPr>
                <w:rFonts w:cs="Arial"/>
                <w:szCs w:val="20"/>
              </w:rPr>
              <w:t>videnca območij planin je javna prostorska evidenca, ki vsebuje območja planinskih pašnikov na gorskih območjih.</w:t>
            </w:r>
          </w:p>
          <w:p w14:paraId="76D5C7F7" w14:textId="77777777" w:rsidR="00950DBE" w:rsidRPr="00012AEC" w:rsidRDefault="00950DBE" w:rsidP="0008064A">
            <w:pPr>
              <w:jc w:val="both"/>
              <w:rPr>
                <w:rFonts w:cs="Arial"/>
                <w:szCs w:val="20"/>
              </w:rPr>
            </w:pPr>
          </w:p>
          <w:p w14:paraId="0DADC045" w14:textId="1E7EB899" w:rsidR="00364CCF" w:rsidRPr="00012AEC" w:rsidRDefault="00364CCF" w:rsidP="0008064A">
            <w:pPr>
              <w:jc w:val="both"/>
              <w:rPr>
                <w:rFonts w:cs="Arial"/>
                <w:szCs w:val="20"/>
              </w:rPr>
            </w:pPr>
            <w:r w:rsidRPr="00012AEC">
              <w:rPr>
                <w:rFonts w:cs="Arial"/>
                <w:szCs w:val="20"/>
              </w:rPr>
              <w:t>(2) Evidenca se uporablja za pripis planin k zemljiščem</w:t>
            </w:r>
            <w:r w:rsidR="00A45C00" w:rsidRPr="00012AEC">
              <w:rPr>
                <w:rFonts w:cs="Arial"/>
                <w:szCs w:val="20"/>
              </w:rPr>
              <w:t>,</w:t>
            </w:r>
            <w:r w:rsidRPr="00012AEC">
              <w:rPr>
                <w:rFonts w:cs="Arial"/>
                <w:szCs w:val="20"/>
              </w:rPr>
              <w:t xml:space="preserve"> prijavljenim v RKG, za spremljanje in izvajanje ukrepov kmetijske politike.</w:t>
            </w:r>
          </w:p>
          <w:p w14:paraId="4207EA23" w14:textId="77777777" w:rsidR="00950DBE" w:rsidRPr="00012AEC" w:rsidRDefault="00950DBE" w:rsidP="0008064A">
            <w:pPr>
              <w:jc w:val="both"/>
              <w:rPr>
                <w:rFonts w:cs="Arial"/>
                <w:szCs w:val="20"/>
              </w:rPr>
            </w:pPr>
          </w:p>
          <w:p w14:paraId="5DB5D614" w14:textId="0EA36F49" w:rsidR="00364CCF" w:rsidRPr="00012AEC" w:rsidRDefault="00364CCF" w:rsidP="0008064A">
            <w:pPr>
              <w:jc w:val="both"/>
              <w:rPr>
                <w:rFonts w:cs="Arial"/>
                <w:szCs w:val="20"/>
              </w:rPr>
            </w:pPr>
            <w:r w:rsidRPr="00012AEC">
              <w:rPr>
                <w:rFonts w:cs="Arial"/>
                <w:szCs w:val="20"/>
              </w:rPr>
              <w:t>(</w:t>
            </w:r>
            <w:r w:rsidR="00950DBE" w:rsidRPr="00012AEC">
              <w:rPr>
                <w:rFonts w:cs="Arial"/>
                <w:szCs w:val="20"/>
              </w:rPr>
              <w:t>3</w:t>
            </w:r>
            <w:r w:rsidRPr="00012AEC">
              <w:rPr>
                <w:rFonts w:cs="Arial"/>
                <w:szCs w:val="20"/>
              </w:rPr>
              <w:t xml:space="preserve">) Evidenco vzpostavi ministrstvo s pomočjo topografskih kart in presoje </w:t>
            </w:r>
            <w:r w:rsidR="005055ED" w:rsidRPr="00012AEC">
              <w:rPr>
                <w:rFonts w:cs="Arial"/>
                <w:szCs w:val="20"/>
              </w:rPr>
              <w:t>naslednjih</w:t>
            </w:r>
            <w:r w:rsidRPr="00012AEC">
              <w:rPr>
                <w:rFonts w:cs="Arial"/>
                <w:szCs w:val="20"/>
              </w:rPr>
              <w:t xml:space="preserve"> pogojev:</w:t>
            </w:r>
          </w:p>
          <w:p w14:paraId="23E2B441" w14:textId="6E03DD83" w:rsidR="00364CCF" w:rsidRPr="00012AEC" w:rsidRDefault="00364CCF" w:rsidP="0008064A">
            <w:pPr>
              <w:jc w:val="both"/>
              <w:rPr>
                <w:rFonts w:cs="Arial"/>
                <w:szCs w:val="20"/>
              </w:rPr>
            </w:pPr>
            <w:r w:rsidRPr="00012AEC">
              <w:rPr>
                <w:rFonts w:cs="Arial"/>
                <w:szCs w:val="20"/>
              </w:rPr>
              <w:tab/>
              <w:t xml:space="preserve">- da gre za sklenjeno geografsko območje nad območjem stalne poselitve </w:t>
            </w:r>
            <w:r w:rsidR="005055ED" w:rsidRPr="00012AEC">
              <w:rPr>
                <w:rFonts w:cs="Arial"/>
                <w:szCs w:val="20"/>
              </w:rPr>
              <w:t>s</w:t>
            </w:r>
            <w:r w:rsidRPr="00012AEC">
              <w:rPr>
                <w:rFonts w:cs="Arial"/>
                <w:szCs w:val="20"/>
              </w:rPr>
              <w:t xml:space="preserve"> tradicionalno poletno pašo živali</w:t>
            </w:r>
            <w:r w:rsidR="005055ED" w:rsidRPr="00012AEC">
              <w:rPr>
                <w:rFonts w:cs="Arial"/>
                <w:szCs w:val="20"/>
              </w:rPr>
              <w:t>;</w:t>
            </w:r>
          </w:p>
          <w:p w14:paraId="4B29E62C" w14:textId="2555DEA8" w:rsidR="00364CCF" w:rsidRPr="00012AEC" w:rsidRDefault="00364CCF" w:rsidP="0008064A">
            <w:pPr>
              <w:jc w:val="both"/>
              <w:rPr>
                <w:rFonts w:cs="Arial"/>
                <w:szCs w:val="20"/>
              </w:rPr>
            </w:pPr>
            <w:r w:rsidRPr="00012AEC">
              <w:rPr>
                <w:rFonts w:cs="Arial"/>
                <w:szCs w:val="20"/>
              </w:rPr>
              <w:tab/>
              <w:t>- da leži območje praviloma nad 750 m nadmorske višine, izjemoma nižje, če gre za izkazano zgodovinsko rabo planin</w:t>
            </w:r>
            <w:r w:rsidR="005055ED" w:rsidRPr="00012AEC">
              <w:rPr>
                <w:rFonts w:cs="Arial"/>
                <w:szCs w:val="20"/>
              </w:rPr>
              <w:t>;</w:t>
            </w:r>
          </w:p>
          <w:p w14:paraId="2170078B" w14:textId="77777777" w:rsidR="00364CCF" w:rsidRPr="00012AEC" w:rsidRDefault="00364CCF" w:rsidP="0008064A">
            <w:pPr>
              <w:jc w:val="both"/>
              <w:rPr>
                <w:rFonts w:cs="Arial"/>
                <w:szCs w:val="20"/>
              </w:rPr>
            </w:pPr>
            <w:r w:rsidRPr="00012AEC">
              <w:rPr>
                <w:rFonts w:cs="Arial"/>
                <w:szCs w:val="20"/>
              </w:rPr>
              <w:tab/>
              <w:t>- da so na območju že delovale pašne ali agrarne skupnosti s poletno planinsko pašo ali se na območju tako delovanje vzpostavlja.«.</w:t>
            </w:r>
            <w:r w:rsidRPr="00012AEC">
              <w:rPr>
                <w:rFonts w:cs="Arial"/>
                <w:szCs w:val="20"/>
              </w:rPr>
              <w:tab/>
            </w:r>
          </w:p>
          <w:p w14:paraId="4C8ABCE9" w14:textId="017E19EE" w:rsidR="003767A5" w:rsidRPr="00012AEC" w:rsidRDefault="003767A5" w:rsidP="0008064A">
            <w:pPr>
              <w:jc w:val="both"/>
              <w:rPr>
                <w:rFonts w:cs="Arial"/>
                <w:b/>
                <w:szCs w:val="20"/>
              </w:rPr>
            </w:pPr>
          </w:p>
          <w:p w14:paraId="2264CB48" w14:textId="0EEC0A7F" w:rsidR="00364CCF" w:rsidRPr="00012AEC" w:rsidRDefault="00364CCF" w:rsidP="0008064A">
            <w:pPr>
              <w:jc w:val="center"/>
              <w:rPr>
                <w:rFonts w:cs="Arial"/>
                <w:b/>
                <w:szCs w:val="20"/>
              </w:rPr>
            </w:pPr>
            <w:r w:rsidRPr="00012AEC">
              <w:rPr>
                <w:rFonts w:cs="Arial"/>
                <w:b/>
                <w:szCs w:val="20"/>
              </w:rPr>
              <w:t>5</w:t>
            </w:r>
            <w:r w:rsidR="00107199">
              <w:rPr>
                <w:rFonts w:cs="Arial"/>
                <w:b/>
                <w:szCs w:val="20"/>
              </w:rPr>
              <w:t>5</w:t>
            </w:r>
            <w:r w:rsidRPr="00012AEC">
              <w:rPr>
                <w:rFonts w:cs="Arial"/>
                <w:b/>
                <w:szCs w:val="20"/>
              </w:rPr>
              <w:t>. člen</w:t>
            </w:r>
          </w:p>
          <w:p w14:paraId="2BC5E6D7" w14:textId="77777777" w:rsidR="003767A5" w:rsidRPr="00012AEC" w:rsidRDefault="003767A5" w:rsidP="0008064A">
            <w:pPr>
              <w:autoSpaceDE w:val="0"/>
              <w:autoSpaceDN w:val="0"/>
              <w:adjustRightInd w:val="0"/>
              <w:rPr>
                <w:rFonts w:ascii="Tms Rmn" w:eastAsiaTheme="minorHAnsi" w:hAnsi="Tms Rmn" w:cstheme="minorBidi"/>
                <w:sz w:val="24"/>
              </w:rPr>
            </w:pPr>
          </w:p>
          <w:p w14:paraId="050F927D" w14:textId="75FBF6F3" w:rsidR="00904732" w:rsidRPr="00012AEC" w:rsidRDefault="00A654B0" w:rsidP="0008064A">
            <w:pPr>
              <w:autoSpaceDE w:val="0"/>
              <w:autoSpaceDN w:val="0"/>
              <w:adjustRightInd w:val="0"/>
              <w:rPr>
                <w:rFonts w:eastAsiaTheme="minorHAnsi" w:cs="Arial"/>
                <w:bCs/>
                <w:color w:val="000000"/>
                <w:szCs w:val="20"/>
              </w:rPr>
            </w:pPr>
            <w:r w:rsidRPr="00012AEC">
              <w:rPr>
                <w:rFonts w:eastAsiaTheme="minorHAnsi" w:cs="Arial"/>
                <w:bCs/>
                <w:color w:val="000000"/>
                <w:szCs w:val="20"/>
              </w:rPr>
              <w:t>165.a člen se spremeni tako, da se glasi:</w:t>
            </w:r>
          </w:p>
          <w:p w14:paraId="3D0554EE" w14:textId="77777777" w:rsidR="00A654B0" w:rsidRPr="00012AEC" w:rsidRDefault="00A654B0" w:rsidP="00A654B0">
            <w:pPr>
              <w:autoSpaceDE w:val="0"/>
              <w:autoSpaceDN w:val="0"/>
              <w:adjustRightInd w:val="0"/>
              <w:rPr>
                <w:rFonts w:eastAsiaTheme="minorHAnsi" w:cs="Arial"/>
                <w:bCs/>
                <w:color w:val="000000"/>
                <w:szCs w:val="20"/>
              </w:rPr>
            </w:pPr>
          </w:p>
          <w:p w14:paraId="603348E6" w14:textId="77777777" w:rsidR="0002611B" w:rsidRPr="00012AEC" w:rsidRDefault="0002611B" w:rsidP="0002611B">
            <w:pPr>
              <w:autoSpaceDE w:val="0"/>
              <w:autoSpaceDN w:val="0"/>
              <w:adjustRightInd w:val="0"/>
              <w:jc w:val="center"/>
              <w:rPr>
                <w:rFonts w:eastAsia="Calibri" w:cs="Arial"/>
                <w:bCs/>
                <w:color w:val="000000"/>
                <w:szCs w:val="20"/>
              </w:rPr>
            </w:pPr>
            <w:r w:rsidRPr="00012AEC">
              <w:rPr>
                <w:rFonts w:ascii="Times New Roman" w:eastAsia="Calibri" w:hAnsi="Times New Roman"/>
                <w:bCs/>
                <w:color w:val="000000"/>
                <w:szCs w:val="20"/>
              </w:rPr>
              <w:t>»</w:t>
            </w:r>
            <w:r w:rsidRPr="00012AEC">
              <w:rPr>
                <w:rFonts w:eastAsia="Calibri" w:cs="Arial"/>
                <w:bCs/>
                <w:color w:val="000000"/>
                <w:szCs w:val="20"/>
              </w:rPr>
              <w:t>165.a člen</w:t>
            </w:r>
          </w:p>
          <w:p w14:paraId="2A808994" w14:textId="77777777" w:rsidR="0002611B" w:rsidRPr="00012AEC" w:rsidRDefault="0002611B" w:rsidP="0002611B">
            <w:pPr>
              <w:autoSpaceDE w:val="0"/>
              <w:autoSpaceDN w:val="0"/>
              <w:adjustRightInd w:val="0"/>
              <w:jc w:val="center"/>
              <w:rPr>
                <w:rFonts w:eastAsia="Calibri" w:cs="Arial"/>
                <w:bCs/>
                <w:color w:val="000000"/>
                <w:szCs w:val="20"/>
              </w:rPr>
            </w:pPr>
            <w:r w:rsidRPr="00012AEC">
              <w:rPr>
                <w:rFonts w:eastAsia="Calibri" w:cs="Arial"/>
                <w:bCs/>
                <w:color w:val="000000"/>
                <w:szCs w:val="20"/>
              </w:rPr>
              <w:t>(evidenca udeležencev neformalnih izobraževanj na področju čebelarstva)</w:t>
            </w:r>
          </w:p>
          <w:p w14:paraId="202ACD6E" w14:textId="77777777" w:rsidR="0002611B" w:rsidRPr="00012AEC" w:rsidRDefault="0002611B" w:rsidP="0002611B">
            <w:pPr>
              <w:autoSpaceDE w:val="0"/>
              <w:autoSpaceDN w:val="0"/>
              <w:adjustRightInd w:val="0"/>
              <w:jc w:val="center"/>
              <w:rPr>
                <w:rFonts w:eastAsia="Calibri" w:cs="Arial"/>
                <w:bCs/>
                <w:color w:val="000000"/>
                <w:szCs w:val="20"/>
              </w:rPr>
            </w:pPr>
          </w:p>
          <w:p w14:paraId="2517C68F" w14:textId="77777777" w:rsidR="0002611B" w:rsidRPr="00012AEC" w:rsidRDefault="0002611B" w:rsidP="0002611B">
            <w:pPr>
              <w:autoSpaceDE w:val="0"/>
              <w:autoSpaceDN w:val="0"/>
              <w:adjustRightInd w:val="0"/>
              <w:rPr>
                <w:rFonts w:eastAsia="Calibri" w:cs="Arial"/>
                <w:bCs/>
                <w:color w:val="000000"/>
                <w:szCs w:val="20"/>
              </w:rPr>
            </w:pPr>
            <w:r w:rsidRPr="00012AEC">
              <w:rPr>
                <w:rFonts w:eastAsia="Calibri" w:cs="Arial"/>
                <w:bCs/>
                <w:color w:val="000000"/>
                <w:szCs w:val="20"/>
              </w:rPr>
              <w:t>(1) Evidenco udeležencev neformalnih izobraževanj na področju čebelarstva vodi in upravlja izvajalec teh izobraževanj iz 129.a člena tega zakona.</w:t>
            </w:r>
          </w:p>
          <w:p w14:paraId="1C292E5F" w14:textId="77777777" w:rsidR="0002611B" w:rsidRPr="00012AEC" w:rsidRDefault="0002611B" w:rsidP="0002611B">
            <w:pPr>
              <w:autoSpaceDE w:val="0"/>
              <w:autoSpaceDN w:val="0"/>
              <w:adjustRightInd w:val="0"/>
              <w:rPr>
                <w:rFonts w:eastAsia="Calibri" w:cs="Arial"/>
                <w:bCs/>
                <w:color w:val="000000"/>
                <w:szCs w:val="20"/>
              </w:rPr>
            </w:pPr>
          </w:p>
          <w:p w14:paraId="72E4C4DB" w14:textId="77777777" w:rsidR="0002611B" w:rsidRPr="00012AEC" w:rsidRDefault="0002611B" w:rsidP="0002611B">
            <w:pPr>
              <w:autoSpaceDE w:val="0"/>
              <w:autoSpaceDN w:val="0"/>
              <w:adjustRightInd w:val="0"/>
              <w:rPr>
                <w:rFonts w:eastAsia="Calibri" w:cs="Arial"/>
                <w:bCs/>
                <w:color w:val="000000"/>
                <w:szCs w:val="20"/>
              </w:rPr>
            </w:pPr>
            <w:r w:rsidRPr="00012AEC">
              <w:rPr>
                <w:rFonts w:eastAsia="Calibri" w:cs="Arial"/>
                <w:bCs/>
                <w:color w:val="000000"/>
                <w:szCs w:val="20"/>
              </w:rPr>
              <w:t>(2) Evidenca iz tega člena vsebuje naslednje podatke:</w:t>
            </w:r>
          </w:p>
          <w:p w14:paraId="4D60F74D" w14:textId="5B9BD88C" w:rsidR="0002611B" w:rsidRPr="00012AEC" w:rsidRDefault="0002611B" w:rsidP="0002611B">
            <w:pPr>
              <w:autoSpaceDE w:val="0"/>
              <w:autoSpaceDN w:val="0"/>
              <w:adjustRightInd w:val="0"/>
              <w:rPr>
                <w:rFonts w:eastAsia="Calibri" w:cs="Arial"/>
                <w:bCs/>
                <w:color w:val="000000"/>
                <w:szCs w:val="20"/>
              </w:rPr>
            </w:pPr>
            <w:r w:rsidRPr="00012AEC">
              <w:rPr>
                <w:rFonts w:eastAsia="Calibri" w:cs="Arial"/>
                <w:bCs/>
                <w:color w:val="000000"/>
                <w:szCs w:val="20"/>
              </w:rPr>
              <w:t>-</w:t>
            </w:r>
            <w:r w:rsidRPr="00012AEC">
              <w:rPr>
                <w:rFonts w:eastAsia="Calibri" w:cs="Arial"/>
                <w:bCs/>
                <w:color w:val="000000"/>
                <w:szCs w:val="20"/>
              </w:rPr>
              <w:tab/>
              <w:t xml:space="preserve">osebno ime, rojstne podatke, naslov stalnega in začasnega </w:t>
            </w:r>
            <w:r w:rsidR="00A45C00" w:rsidRPr="00012AEC">
              <w:rPr>
                <w:rFonts w:eastAsia="Calibri" w:cs="Arial"/>
                <w:bCs/>
                <w:color w:val="000000"/>
                <w:szCs w:val="20"/>
              </w:rPr>
              <w:t>pre</w:t>
            </w:r>
            <w:r w:rsidRPr="00012AEC">
              <w:rPr>
                <w:rFonts w:eastAsia="Calibri" w:cs="Arial"/>
                <w:bCs/>
                <w:color w:val="000000"/>
                <w:szCs w:val="20"/>
              </w:rPr>
              <w:t>bivališča udeleženca;</w:t>
            </w:r>
          </w:p>
          <w:p w14:paraId="1BFC14A0" w14:textId="77777777" w:rsidR="0002611B" w:rsidRPr="00012AEC" w:rsidRDefault="0002611B" w:rsidP="0002611B">
            <w:pPr>
              <w:autoSpaceDE w:val="0"/>
              <w:autoSpaceDN w:val="0"/>
              <w:adjustRightInd w:val="0"/>
              <w:rPr>
                <w:rFonts w:eastAsia="Calibri" w:cs="Arial"/>
                <w:bCs/>
                <w:color w:val="000000"/>
                <w:szCs w:val="20"/>
              </w:rPr>
            </w:pPr>
            <w:r w:rsidRPr="00012AEC">
              <w:rPr>
                <w:rFonts w:eastAsia="Calibri" w:cs="Arial"/>
                <w:bCs/>
                <w:color w:val="000000"/>
                <w:szCs w:val="20"/>
              </w:rPr>
              <w:t>-</w:t>
            </w:r>
            <w:r w:rsidRPr="00012AEC">
              <w:rPr>
                <w:rFonts w:eastAsia="Calibri" w:cs="Arial"/>
                <w:bCs/>
                <w:color w:val="000000"/>
                <w:szCs w:val="20"/>
              </w:rPr>
              <w:tab/>
              <w:t>datum in naslov izobraževanja;</w:t>
            </w:r>
          </w:p>
          <w:p w14:paraId="30AFF4D3" w14:textId="77777777" w:rsidR="0002611B" w:rsidRPr="00012AEC" w:rsidRDefault="0002611B" w:rsidP="0002611B">
            <w:pPr>
              <w:autoSpaceDE w:val="0"/>
              <w:autoSpaceDN w:val="0"/>
              <w:adjustRightInd w:val="0"/>
              <w:rPr>
                <w:rFonts w:eastAsia="Calibri" w:cs="Arial"/>
                <w:bCs/>
                <w:color w:val="000000"/>
                <w:szCs w:val="20"/>
              </w:rPr>
            </w:pPr>
            <w:r w:rsidRPr="00012AEC">
              <w:rPr>
                <w:rFonts w:eastAsia="Calibri" w:cs="Arial"/>
                <w:bCs/>
                <w:color w:val="000000"/>
                <w:szCs w:val="20"/>
              </w:rPr>
              <w:t>-</w:t>
            </w:r>
            <w:r w:rsidRPr="00012AEC">
              <w:rPr>
                <w:rFonts w:eastAsia="Calibri" w:cs="Arial"/>
                <w:bCs/>
                <w:color w:val="000000"/>
                <w:szCs w:val="20"/>
              </w:rPr>
              <w:tab/>
              <w:t>vsebinske podatke o izobraževanju, zlasti vrsto izobraževanja, število ur, datum in lokacijo izobraževanja ter</w:t>
            </w:r>
          </w:p>
          <w:p w14:paraId="69500D0E" w14:textId="77777777" w:rsidR="0002611B" w:rsidRPr="00012AEC" w:rsidRDefault="0002611B" w:rsidP="0002611B">
            <w:pPr>
              <w:autoSpaceDE w:val="0"/>
              <w:autoSpaceDN w:val="0"/>
              <w:adjustRightInd w:val="0"/>
              <w:rPr>
                <w:rFonts w:eastAsia="Calibri" w:cs="Arial"/>
                <w:bCs/>
                <w:color w:val="000000"/>
                <w:szCs w:val="20"/>
              </w:rPr>
            </w:pPr>
            <w:r w:rsidRPr="00012AEC">
              <w:rPr>
                <w:rFonts w:eastAsia="Calibri" w:cs="Arial"/>
                <w:bCs/>
                <w:color w:val="000000"/>
                <w:szCs w:val="20"/>
              </w:rPr>
              <w:t>-</w:t>
            </w:r>
            <w:r w:rsidRPr="00012AEC">
              <w:rPr>
                <w:rFonts w:eastAsia="Calibri" w:cs="Arial"/>
                <w:bCs/>
                <w:color w:val="000000"/>
                <w:szCs w:val="20"/>
              </w:rPr>
              <w:tab/>
              <w:t>zaporedno številko potrdila.</w:t>
            </w:r>
          </w:p>
          <w:p w14:paraId="3F11BA16" w14:textId="77777777" w:rsidR="0002611B" w:rsidRPr="00012AEC" w:rsidRDefault="0002611B" w:rsidP="0002611B">
            <w:pPr>
              <w:autoSpaceDE w:val="0"/>
              <w:autoSpaceDN w:val="0"/>
              <w:adjustRightInd w:val="0"/>
              <w:rPr>
                <w:rFonts w:eastAsia="Calibri" w:cs="Arial"/>
                <w:bCs/>
                <w:color w:val="000000"/>
                <w:szCs w:val="20"/>
              </w:rPr>
            </w:pPr>
          </w:p>
          <w:p w14:paraId="13272876" w14:textId="16C7C805" w:rsidR="003767A5" w:rsidRPr="00012AEC" w:rsidRDefault="0002611B" w:rsidP="00904732">
            <w:pPr>
              <w:autoSpaceDE w:val="0"/>
              <w:autoSpaceDN w:val="0"/>
              <w:adjustRightInd w:val="0"/>
              <w:rPr>
                <w:rFonts w:eastAsia="Calibri" w:cs="Arial"/>
                <w:bCs/>
                <w:color w:val="000000"/>
                <w:szCs w:val="20"/>
              </w:rPr>
            </w:pPr>
            <w:r w:rsidRPr="00012AEC">
              <w:rPr>
                <w:rFonts w:eastAsia="Calibri" w:cs="Arial"/>
                <w:bCs/>
                <w:color w:val="000000"/>
                <w:szCs w:val="20"/>
              </w:rPr>
              <w:t>(3) Evidenca iz tega člena je namenjena spremljanju izvajanja neformalnih izobraževanj na področju čebelarstva.</w:t>
            </w:r>
            <w:r w:rsidRPr="00012AEC">
              <w:rPr>
                <w:rFonts w:ascii="Times New Roman" w:eastAsia="Calibri" w:hAnsi="Times New Roman"/>
                <w:bCs/>
                <w:color w:val="000000"/>
                <w:szCs w:val="20"/>
              </w:rPr>
              <w:t>«</w:t>
            </w:r>
            <w:r w:rsidR="00A91987" w:rsidRPr="00012AEC">
              <w:rPr>
                <w:rFonts w:eastAsia="Calibri" w:cs="Arial"/>
                <w:bCs/>
                <w:color w:val="000000"/>
                <w:szCs w:val="20"/>
              </w:rPr>
              <w:t xml:space="preserve">. </w:t>
            </w:r>
          </w:p>
          <w:p w14:paraId="75CD26A0" w14:textId="77777777" w:rsidR="00950DBE" w:rsidRPr="00012AEC" w:rsidRDefault="00950DBE" w:rsidP="0008064A">
            <w:pPr>
              <w:rPr>
                <w:rFonts w:cs="Arial"/>
                <w:szCs w:val="20"/>
              </w:rPr>
            </w:pPr>
          </w:p>
          <w:p w14:paraId="0FD7579C" w14:textId="105B5C1E" w:rsidR="00364CCF" w:rsidRPr="00012AEC" w:rsidRDefault="003767A5" w:rsidP="0008064A">
            <w:pPr>
              <w:jc w:val="center"/>
              <w:rPr>
                <w:rFonts w:cs="Arial"/>
                <w:b/>
                <w:szCs w:val="20"/>
              </w:rPr>
            </w:pPr>
            <w:r w:rsidRPr="00012AEC">
              <w:rPr>
                <w:rFonts w:cs="Arial"/>
                <w:b/>
                <w:szCs w:val="20"/>
              </w:rPr>
              <w:t>5</w:t>
            </w:r>
            <w:r w:rsidR="00107199">
              <w:rPr>
                <w:rFonts w:cs="Arial"/>
                <w:b/>
                <w:szCs w:val="20"/>
              </w:rPr>
              <w:t>6</w:t>
            </w:r>
            <w:r w:rsidRPr="00012AEC">
              <w:rPr>
                <w:rFonts w:cs="Arial"/>
                <w:b/>
                <w:szCs w:val="20"/>
              </w:rPr>
              <w:t>. člen</w:t>
            </w:r>
          </w:p>
          <w:p w14:paraId="3F6F2B2A" w14:textId="77777777" w:rsidR="00950DBE" w:rsidRPr="00012AEC" w:rsidRDefault="00950DBE" w:rsidP="0008064A">
            <w:pPr>
              <w:jc w:val="center"/>
              <w:rPr>
                <w:rFonts w:cs="Arial"/>
                <w:b/>
                <w:szCs w:val="20"/>
              </w:rPr>
            </w:pPr>
          </w:p>
          <w:p w14:paraId="5348B5F7" w14:textId="147C35E9" w:rsidR="00364CCF" w:rsidRPr="00012AEC" w:rsidRDefault="00364CCF" w:rsidP="00A91987">
            <w:pPr>
              <w:jc w:val="both"/>
              <w:rPr>
                <w:rFonts w:cs="Arial"/>
                <w:szCs w:val="20"/>
              </w:rPr>
            </w:pPr>
            <w:r w:rsidRPr="00012AEC">
              <w:rPr>
                <w:rFonts w:cs="Arial"/>
                <w:szCs w:val="20"/>
              </w:rPr>
              <w:t xml:space="preserve">V 166. členu se v </w:t>
            </w:r>
            <w:r w:rsidR="008D431D" w:rsidRPr="00012AEC">
              <w:rPr>
                <w:rFonts w:cs="Arial"/>
                <w:szCs w:val="20"/>
              </w:rPr>
              <w:t>prvem odstavku v 2.</w:t>
            </w:r>
            <w:r w:rsidRPr="00012AEC">
              <w:rPr>
                <w:rFonts w:cs="Arial"/>
                <w:szCs w:val="20"/>
              </w:rPr>
              <w:t xml:space="preserve"> točki  za besedilom »identifikacijska oznaka parcele zakupljenih zemljišč« doda</w:t>
            </w:r>
            <w:r w:rsidR="00A45C00" w:rsidRPr="00012AEC">
              <w:rPr>
                <w:rFonts w:cs="Arial"/>
                <w:szCs w:val="20"/>
              </w:rPr>
              <w:t>ta</w:t>
            </w:r>
            <w:r w:rsidRPr="00012AEC">
              <w:rPr>
                <w:rFonts w:cs="Arial"/>
                <w:szCs w:val="20"/>
              </w:rPr>
              <w:t xml:space="preserve"> vejica in besedilo »podatek o </w:t>
            </w:r>
            <w:r w:rsidR="004F52BD" w:rsidRPr="00012AEC">
              <w:rPr>
                <w:rFonts w:cs="Arial"/>
                <w:szCs w:val="20"/>
              </w:rPr>
              <w:t xml:space="preserve">izpolnjevanju pogoja </w:t>
            </w:r>
            <w:r w:rsidRPr="00012AEC">
              <w:rPr>
                <w:rFonts w:cs="Arial"/>
                <w:szCs w:val="20"/>
              </w:rPr>
              <w:t xml:space="preserve">poravnanih </w:t>
            </w:r>
            <w:r w:rsidR="004F52BD" w:rsidRPr="00012AEC">
              <w:rPr>
                <w:rFonts w:cs="Arial"/>
                <w:szCs w:val="20"/>
              </w:rPr>
              <w:t>obveznih dajatev in drugih denarnih nedavčnih obveznosti iz prvega odstavka 35.a člena tega zakona</w:t>
            </w:r>
            <w:r w:rsidRPr="00012AEC">
              <w:rPr>
                <w:rFonts w:cs="Arial"/>
                <w:szCs w:val="20"/>
              </w:rPr>
              <w:t>«.</w:t>
            </w:r>
          </w:p>
          <w:p w14:paraId="2779AAB6" w14:textId="77777777" w:rsidR="00364CCF" w:rsidRPr="00012AEC" w:rsidRDefault="00364CCF" w:rsidP="00A91987">
            <w:pPr>
              <w:jc w:val="both"/>
              <w:rPr>
                <w:rFonts w:cs="Arial"/>
                <w:szCs w:val="20"/>
              </w:rPr>
            </w:pPr>
          </w:p>
          <w:p w14:paraId="2A2DFABB" w14:textId="52F4C6C3" w:rsidR="00950DBE" w:rsidRPr="00012AEC" w:rsidRDefault="00364CCF" w:rsidP="00A91987">
            <w:pPr>
              <w:jc w:val="both"/>
              <w:rPr>
                <w:rFonts w:cs="Arial"/>
                <w:szCs w:val="20"/>
              </w:rPr>
            </w:pPr>
            <w:r w:rsidRPr="00012AEC">
              <w:rPr>
                <w:rFonts w:cs="Arial"/>
                <w:szCs w:val="20"/>
              </w:rPr>
              <w:t>25. točka</w:t>
            </w:r>
            <w:r w:rsidR="008D431D" w:rsidRPr="00012AEC">
              <w:rPr>
                <w:rFonts w:cs="Arial"/>
                <w:szCs w:val="20"/>
              </w:rPr>
              <w:t xml:space="preserve"> se spremeni tako, da</w:t>
            </w:r>
            <w:r w:rsidRPr="00012AEC">
              <w:rPr>
                <w:rFonts w:cs="Arial"/>
                <w:szCs w:val="20"/>
              </w:rPr>
              <w:t xml:space="preserve"> se glasi</w:t>
            </w:r>
            <w:r w:rsidR="00950DBE" w:rsidRPr="00012AEC">
              <w:rPr>
                <w:rFonts w:cs="Arial"/>
                <w:szCs w:val="20"/>
              </w:rPr>
              <w:t>:</w:t>
            </w:r>
            <w:r w:rsidRPr="00012AEC">
              <w:rPr>
                <w:rFonts w:cs="Arial"/>
                <w:szCs w:val="20"/>
              </w:rPr>
              <w:t xml:space="preserve"> </w:t>
            </w:r>
          </w:p>
          <w:p w14:paraId="1B8FFB3B" w14:textId="77777777" w:rsidR="00950DBE" w:rsidRPr="00012AEC" w:rsidRDefault="00950DBE" w:rsidP="00A91987">
            <w:pPr>
              <w:jc w:val="both"/>
              <w:rPr>
                <w:rFonts w:cs="Arial"/>
                <w:szCs w:val="20"/>
              </w:rPr>
            </w:pPr>
          </w:p>
          <w:p w14:paraId="2A67C89B" w14:textId="01E79082" w:rsidR="00950DBE" w:rsidRPr="00012AEC" w:rsidRDefault="00364CCF" w:rsidP="00A91987">
            <w:pPr>
              <w:jc w:val="both"/>
              <w:rPr>
                <w:rFonts w:cs="Arial"/>
                <w:szCs w:val="20"/>
                <w:lang w:eastAsia="sl-SI"/>
              </w:rPr>
            </w:pPr>
            <w:r w:rsidRPr="00012AEC">
              <w:rPr>
                <w:rFonts w:cs="Arial"/>
                <w:szCs w:val="20"/>
              </w:rPr>
              <w:t>»</w:t>
            </w:r>
            <w:r w:rsidR="008D431D" w:rsidRPr="00012AEC">
              <w:rPr>
                <w:rFonts w:cs="Arial"/>
                <w:szCs w:val="20"/>
              </w:rPr>
              <w:t xml:space="preserve">25. </w:t>
            </w:r>
            <w:r w:rsidRPr="00012AEC">
              <w:rPr>
                <w:rFonts w:cs="Arial"/>
                <w:szCs w:val="20"/>
                <w:lang w:eastAsia="sl-SI"/>
              </w:rPr>
              <w:t>iz evidence registriranih vozil (za kolesne traktorje, traktorske priklopnike, zamenljive vlečene stroje in gosenične traktorje) podatke o posameznem vozilu, lastniku vozila ali osebi, na katero je vozilo registrirano, EMŠO ali matično številko</w:t>
            </w:r>
            <w:r w:rsidR="008D431D" w:rsidRPr="00012AEC">
              <w:rPr>
                <w:rFonts w:cs="Arial"/>
                <w:szCs w:val="20"/>
                <w:lang w:eastAsia="sl-SI"/>
              </w:rPr>
              <w:t>;</w:t>
            </w:r>
            <w:r w:rsidR="00604615" w:rsidRPr="00012AEC">
              <w:rPr>
                <w:rFonts w:cs="Arial"/>
                <w:szCs w:val="20"/>
                <w:lang w:eastAsia="sl-SI"/>
              </w:rPr>
              <w:t xml:space="preserve"> </w:t>
            </w:r>
            <w:r w:rsidR="008D431D" w:rsidRPr="00012AEC">
              <w:rPr>
                <w:rFonts w:cs="Arial"/>
                <w:szCs w:val="20"/>
                <w:lang w:eastAsia="sl-SI"/>
              </w:rPr>
              <w:t>p</w:t>
            </w:r>
            <w:r w:rsidRPr="00012AEC">
              <w:rPr>
                <w:rFonts w:cs="Arial"/>
                <w:szCs w:val="20"/>
                <w:lang w:eastAsia="sl-SI"/>
              </w:rPr>
              <w:t>ovezovalni znak je EMŠO ali matična številka;«</w:t>
            </w:r>
            <w:r w:rsidR="00950DBE" w:rsidRPr="00012AEC">
              <w:rPr>
                <w:rFonts w:cs="Arial"/>
                <w:szCs w:val="20"/>
                <w:lang w:eastAsia="sl-SI"/>
              </w:rPr>
              <w:t>.</w:t>
            </w:r>
          </w:p>
          <w:p w14:paraId="71F10A81" w14:textId="77777777" w:rsidR="00950DBE" w:rsidRPr="00012AEC" w:rsidRDefault="00950DBE" w:rsidP="00A91987">
            <w:pPr>
              <w:jc w:val="both"/>
              <w:rPr>
                <w:rFonts w:cs="Arial"/>
                <w:szCs w:val="20"/>
                <w:lang w:eastAsia="sl-SI"/>
              </w:rPr>
            </w:pPr>
          </w:p>
          <w:p w14:paraId="589EB39A" w14:textId="55792FA3" w:rsidR="00950DBE" w:rsidRPr="00012AEC" w:rsidRDefault="00950DBE" w:rsidP="00A91987">
            <w:pPr>
              <w:jc w:val="both"/>
              <w:rPr>
                <w:rFonts w:cs="Arial"/>
                <w:szCs w:val="20"/>
                <w:lang w:eastAsia="sl-SI"/>
              </w:rPr>
            </w:pPr>
            <w:r w:rsidRPr="00012AEC">
              <w:rPr>
                <w:rFonts w:cs="Arial"/>
                <w:szCs w:val="20"/>
                <w:lang w:eastAsia="sl-SI"/>
              </w:rPr>
              <w:t xml:space="preserve">Za 26. točko se </w:t>
            </w:r>
            <w:r w:rsidR="008D431D" w:rsidRPr="00012AEC">
              <w:rPr>
                <w:rFonts w:cs="Arial"/>
                <w:szCs w:val="20"/>
                <w:lang w:eastAsia="sl-SI"/>
              </w:rPr>
              <w:t xml:space="preserve">črta pika in se </w:t>
            </w:r>
            <w:r w:rsidRPr="00012AEC">
              <w:rPr>
                <w:rFonts w:cs="Arial"/>
                <w:szCs w:val="20"/>
                <w:lang w:eastAsia="sl-SI"/>
              </w:rPr>
              <w:t xml:space="preserve">doda </w:t>
            </w:r>
            <w:r w:rsidR="00364CCF" w:rsidRPr="00012AEC">
              <w:rPr>
                <w:rFonts w:cs="Arial"/>
                <w:szCs w:val="20"/>
                <w:lang w:eastAsia="sl-SI"/>
              </w:rPr>
              <w:t>nova</w:t>
            </w:r>
            <w:r w:rsidR="008D431D" w:rsidRPr="00012AEC">
              <w:rPr>
                <w:rFonts w:cs="Arial"/>
                <w:szCs w:val="20"/>
                <w:lang w:eastAsia="sl-SI"/>
              </w:rPr>
              <w:t>,</w:t>
            </w:r>
            <w:r w:rsidR="00364CCF" w:rsidRPr="00012AEC">
              <w:rPr>
                <w:rFonts w:cs="Arial"/>
                <w:szCs w:val="20"/>
                <w:lang w:eastAsia="sl-SI"/>
              </w:rPr>
              <w:t xml:space="preserve"> 27. točka, ki se glasi: </w:t>
            </w:r>
          </w:p>
          <w:p w14:paraId="48BD0F69" w14:textId="77777777" w:rsidR="00590324" w:rsidRPr="00012AEC" w:rsidRDefault="00590324" w:rsidP="00A91987">
            <w:pPr>
              <w:jc w:val="both"/>
              <w:rPr>
                <w:rFonts w:cs="Arial"/>
                <w:szCs w:val="20"/>
                <w:lang w:eastAsia="sl-SI"/>
              </w:rPr>
            </w:pPr>
          </w:p>
          <w:p w14:paraId="0196C3C4" w14:textId="469D08A9" w:rsidR="00364CCF" w:rsidRPr="00012AEC" w:rsidRDefault="00364CCF" w:rsidP="00A91987">
            <w:pPr>
              <w:jc w:val="both"/>
              <w:rPr>
                <w:rFonts w:cs="Arial"/>
                <w:szCs w:val="20"/>
                <w:lang w:eastAsia="sl-SI"/>
              </w:rPr>
            </w:pPr>
            <w:r w:rsidRPr="00012AEC">
              <w:rPr>
                <w:rFonts w:cs="Arial"/>
                <w:szCs w:val="20"/>
                <w:lang w:eastAsia="sl-SI"/>
              </w:rPr>
              <w:t>»</w:t>
            </w:r>
            <w:r w:rsidR="00A8174F" w:rsidRPr="00A8174F">
              <w:rPr>
                <w:rFonts w:cs="Arial"/>
                <w:szCs w:val="20"/>
                <w:lang w:eastAsia="sl-SI"/>
              </w:rPr>
              <w:t>27. iz evidence študentov in diplomantov podatke o izobrazbi fizične osebe: ime visokošolskega zavoda, ime študijskega programa, podatek o smeri oziroma modulu, kraj izvajanja študija v Republiki Sloveniji, način študija, datum in študijsko leto vpisa, letnik študija, datum začetka in zaključka študija, s posredovanjem podatkov ali povezovanjem zbirk osebnih podatkov. Povezovalni znak je EMŠO</w:t>
            </w:r>
            <w:r w:rsidRPr="00012AEC">
              <w:rPr>
                <w:rFonts w:cs="Arial"/>
                <w:szCs w:val="20"/>
              </w:rPr>
              <w:t>.«.</w:t>
            </w:r>
          </w:p>
          <w:p w14:paraId="0FE0D9CC" w14:textId="77777777" w:rsidR="00364CCF" w:rsidRPr="00012AEC" w:rsidRDefault="00364CCF" w:rsidP="00A91987">
            <w:pPr>
              <w:jc w:val="both"/>
              <w:rPr>
                <w:rFonts w:cs="Arial"/>
                <w:szCs w:val="20"/>
              </w:rPr>
            </w:pPr>
          </w:p>
          <w:p w14:paraId="336CDADC" w14:textId="77777777" w:rsidR="00950DBE" w:rsidRPr="00012AEC" w:rsidRDefault="00364CCF" w:rsidP="00A91987">
            <w:pPr>
              <w:jc w:val="both"/>
              <w:rPr>
                <w:rFonts w:cs="Arial"/>
                <w:szCs w:val="20"/>
              </w:rPr>
            </w:pPr>
            <w:r w:rsidRPr="00012AEC">
              <w:rPr>
                <w:rFonts w:cs="Arial"/>
                <w:szCs w:val="20"/>
              </w:rPr>
              <w:lastRenderedPageBreak/>
              <w:t>Za prvim odstavkom se doda nov drugi odstavek, ki se glasi:</w:t>
            </w:r>
          </w:p>
          <w:p w14:paraId="4010254D" w14:textId="214A1DFB" w:rsidR="00364CCF" w:rsidRPr="00012AEC" w:rsidRDefault="00364CCF" w:rsidP="00A91987">
            <w:pPr>
              <w:jc w:val="both"/>
              <w:rPr>
                <w:rFonts w:cs="Arial"/>
                <w:szCs w:val="20"/>
              </w:rPr>
            </w:pPr>
            <w:r w:rsidRPr="00012AEC">
              <w:rPr>
                <w:rFonts w:cs="Arial"/>
                <w:szCs w:val="20"/>
              </w:rPr>
              <w:t xml:space="preserve"> </w:t>
            </w:r>
          </w:p>
          <w:p w14:paraId="4673D72C" w14:textId="089E4D35" w:rsidR="00364CCF" w:rsidRPr="00012AEC" w:rsidRDefault="00364CCF" w:rsidP="00A91987">
            <w:pPr>
              <w:jc w:val="both"/>
              <w:rPr>
                <w:rFonts w:cs="Arial"/>
                <w:szCs w:val="20"/>
              </w:rPr>
            </w:pPr>
            <w:r w:rsidRPr="00012AEC">
              <w:rPr>
                <w:rFonts w:cs="Arial"/>
                <w:szCs w:val="20"/>
              </w:rPr>
              <w:t xml:space="preserve">»(2) Agencija lahko obdeluje kontaktne podatke upravičencev (telefonska številka in naslov elektronske pošte) za namen </w:t>
            </w:r>
            <w:r w:rsidR="00A45C00" w:rsidRPr="00012AEC">
              <w:rPr>
                <w:rFonts w:cs="Arial"/>
                <w:szCs w:val="20"/>
              </w:rPr>
              <w:t xml:space="preserve">njihovega </w:t>
            </w:r>
            <w:r w:rsidRPr="00012AEC">
              <w:rPr>
                <w:rFonts w:cs="Arial"/>
                <w:szCs w:val="20"/>
              </w:rPr>
              <w:t>obveščanja</w:t>
            </w:r>
            <w:r w:rsidR="00A91987" w:rsidRPr="00012AEC">
              <w:rPr>
                <w:rFonts w:cs="Arial"/>
                <w:szCs w:val="20"/>
              </w:rPr>
              <w:t xml:space="preserve"> </w:t>
            </w:r>
            <w:r w:rsidRPr="00012AEC">
              <w:rPr>
                <w:rFonts w:cs="Arial"/>
                <w:szCs w:val="20"/>
              </w:rPr>
              <w:t>v zvezi z izvajanjem ukrepov kmetijske politike, v katere je upravičenec vključen.«.</w:t>
            </w:r>
          </w:p>
          <w:p w14:paraId="65128D32" w14:textId="77777777" w:rsidR="00364CCF" w:rsidRPr="00012AEC" w:rsidRDefault="00364CCF" w:rsidP="00A91987">
            <w:pPr>
              <w:jc w:val="both"/>
              <w:rPr>
                <w:rFonts w:cs="Arial"/>
                <w:szCs w:val="20"/>
              </w:rPr>
            </w:pPr>
          </w:p>
          <w:p w14:paraId="13BFABAE" w14:textId="019C6521" w:rsidR="00364CCF" w:rsidRPr="00012AEC" w:rsidRDefault="00364CCF" w:rsidP="00A91987">
            <w:pPr>
              <w:jc w:val="both"/>
              <w:rPr>
                <w:rFonts w:cs="Arial"/>
                <w:szCs w:val="20"/>
              </w:rPr>
            </w:pPr>
            <w:r w:rsidRPr="00012AEC">
              <w:rPr>
                <w:rFonts w:cs="Arial"/>
                <w:szCs w:val="20"/>
              </w:rPr>
              <w:t xml:space="preserve">Dosedanji drugi, tretji, četrti in peti odstavek </w:t>
            </w:r>
            <w:r w:rsidR="008D431D" w:rsidRPr="00012AEC">
              <w:rPr>
                <w:rFonts w:cs="Arial"/>
                <w:szCs w:val="20"/>
              </w:rPr>
              <w:t>postanejo</w:t>
            </w:r>
            <w:r w:rsidRPr="00012AEC">
              <w:rPr>
                <w:rFonts w:cs="Arial"/>
                <w:szCs w:val="20"/>
              </w:rPr>
              <w:t xml:space="preserve"> tretji, četrti, peti in šesti odstavek.</w:t>
            </w:r>
          </w:p>
          <w:p w14:paraId="3B29F6FF" w14:textId="77777777" w:rsidR="00364CCF" w:rsidRPr="00012AEC" w:rsidRDefault="00364CCF" w:rsidP="0008064A">
            <w:pPr>
              <w:jc w:val="both"/>
              <w:rPr>
                <w:rFonts w:cs="Arial"/>
                <w:szCs w:val="20"/>
              </w:rPr>
            </w:pPr>
          </w:p>
          <w:p w14:paraId="53F564BC" w14:textId="116212EA" w:rsidR="00364CCF" w:rsidRPr="00012AEC" w:rsidRDefault="00364CCF" w:rsidP="0008064A">
            <w:pPr>
              <w:jc w:val="center"/>
              <w:rPr>
                <w:rFonts w:cs="Arial"/>
                <w:b/>
                <w:szCs w:val="20"/>
              </w:rPr>
            </w:pPr>
            <w:r w:rsidRPr="00012AEC">
              <w:rPr>
                <w:rFonts w:cs="Arial"/>
                <w:b/>
                <w:szCs w:val="20"/>
              </w:rPr>
              <w:t>5</w:t>
            </w:r>
            <w:r w:rsidR="00107199">
              <w:rPr>
                <w:rFonts w:cs="Arial"/>
                <w:b/>
                <w:szCs w:val="20"/>
              </w:rPr>
              <w:t>7</w:t>
            </w:r>
            <w:r w:rsidRPr="00012AEC">
              <w:rPr>
                <w:rFonts w:cs="Arial"/>
                <w:b/>
                <w:szCs w:val="20"/>
              </w:rPr>
              <w:t>. člen</w:t>
            </w:r>
          </w:p>
          <w:p w14:paraId="082660CF" w14:textId="3B24E909" w:rsidR="00364CCF" w:rsidRPr="00012AEC" w:rsidRDefault="00364CCF" w:rsidP="0008064A">
            <w:pPr>
              <w:rPr>
                <w:rFonts w:cs="Arial"/>
                <w:szCs w:val="20"/>
              </w:rPr>
            </w:pPr>
          </w:p>
          <w:p w14:paraId="5315570E" w14:textId="60F07CF6" w:rsidR="00DD7FD1" w:rsidRPr="00012AEC" w:rsidRDefault="00364CCF" w:rsidP="0008064A">
            <w:pPr>
              <w:rPr>
                <w:rFonts w:cs="Arial"/>
                <w:szCs w:val="20"/>
              </w:rPr>
            </w:pPr>
            <w:r w:rsidRPr="00012AEC">
              <w:rPr>
                <w:rFonts w:cs="Arial"/>
                <w:szCs w:val="20"/>
              </w:rPr>
              <w:t xml:space="preserve">V 169.a členu se naslov člena </w:t>
            </w:r>
            <w:r w:rsidR="00A91987" w:rsidRPr="00012AEC">
              <w:rPr>
                <w:rFonts w:cs="Arial"/>
                <w:szCs w:val="20"/>
              </w:rPr>
              <w:t>spremeni tako, da se glasi:</w:t>
            </w:r>
          </w:p>
          <w:p w14:paraId="04F6D019" w14:textId="77777777" w:rsidR="00A91987" w:rsidRPr="00012AEC" w:rsidRDefault="00A91987" w:rsidP="0008064A">
            <w:pPr>
              <w:rPr>
                <w:rFonts w:cs="Arial"/>
                <w:szCs w:val="20"/>
              </w:rPr>
            </w:pPr>
          </w:p>
          <w:p w14:paraId="3EB810BB" w14:textId="0B9A03AF" w:rsidR="00DD7FD1" w:rsidRPr="00012AEC" w:rsidRDefault="00DD7FD1" w:rsidP="0008064A">
            <w:pPr>
              <w:rPr>
                <w:rFonts w:cs="Arial"/>
                <w:bCs/>
                <w:szCs w:val="20"/>
              </w:rPr>
            </w:pPr>
            <w:r w:rsidRPr="00012AEC">
              <w:rPr>
                <w:rFonts w:cs="Arial"/>
                <w:iCs/>
                <w:szCs w:val="20"/>
                <w:shd w:val="clear" w:color="auto" w:fill="FFFFFF"/>
              </w:rPr>
              <w:t>»(omogočanje pridobivanja podatkov zavarovalnicam)«</w:t>
            </w:r>
            <w:r w:rsidR="00A91987" w:rsidRPr="00012AEC">
              <w:rPr>
                <w:rFonts w:cs="Arial"/>
                <w:iCs/>
                <w:szCs w:val="20"/>
                <w:shd w:val="clear" w:color="auto" w:fill="FFFFFF"/>
              </w:rPr>
              <w:t>.</w:t>
            </w:r>
          </w:p>
          <w:p w14:paraId="5214F99F" w14:textId="0C29EBF8" w:rsidR="00364CCF" w:rsidRPr="00012AEC" w:rsidRDefault="00364CCF" w:rsidP="0008064A">
            <w:pPr>
              <w:rPr>
                <w:rFonts w:cs="Arial"/>
                <w:bCs/>
                <w:szCs w:val="20"/>
              </w:rPr>
            </w:pPr>
          </w:p>
          <w:p w14:paraId="09B93855" w14:textId="61F1F200" w:rsidR="00364CCF" w:rsidRPr="00012AEC" w:rsidRDefault="00364CCF" w:rsidP="0008064A">
            <w:pPr>
              <w:rPr>
                <w:rFonts w:cs="Arial"/>
                <w:szCs w:val="20"/>
              </w:rPr>
            </w:pPr>
            <w:r w:rsidRPr="00012AEC">
              <w:rPr>
                <w:rFonts w:cs="Arial"/>
                <w:bCs/>
                <w:szCs w:val="20"/>
              </w:rPr>
              <w:t>V prvem odstavku se besedilo »</w:t>
            </w:r>
            <w:r w:rsidRPr="00012AEC">
              <w:rPr>
                <w:rFonts w:cs="Arial"/>
                <w:szCs w:val="20"/>
                <w:lang w:val="x-none"/>
              </w:rPr>
              <w:t>posreduje podatke«</w:t>
            </w:r>
            <w:r w:rsidRPr="00012AEC">
              <w:rPr>
                <w:rFonts w:cs="Arial"/>
                <w:szCs w:val="20"/>
              </w:rPr>
              <w:t xml:space="preserve"> nadomesti z besedilom »omogoči pridobivanje podatkov«.</w:t>
            </w:r>
          </w:p>
          <w:p w14:paraId="21B2DA1D" w14:textId="49088D8D" w:rsidR="00364CCF" w:rsidRPr="00012AEC" w:rsidRDefault="00364CCF" w:rsidP="0008064A">
            <w:pPr>
              <w:rPr>
                <w:rFonts w:cs="Arial"/>
                <w:szCs w:val="20"/>
              </w:rPr>
            </w:pPr>
          </w:p>
          <w:p w14:paraId="297AD5D1" w14:textId="7E057E9E" w:rsidR="00950DBE" w:rsidRPr="00012AEC" w:rsidRDefault="00364CCF" w:rsidP="0008064A">
            <w:pPr>
              <w:rPr>
                <w:rFonts w:cs="Arial"/>
                <w:szCs w:val="20"/>
              </w:rPr>
            </w:pPr>
            <w:r w:rsidRPr="00012AEC">
              <w:rPr>
                <w:rFonts w:cs="Arial"/>
                <w:szCs w:val="20"/>
              </w:rPr>
              <w:t>Za drugim odstavkom se doda nov tretji odstavek, ki se glasi:</w:t>
            </w:r>
          </w:p>
          <w:p w14:paraId="65665E14" w14:textId="33D76EE2" w:rsidR="00364CCF" w:rsidRPr="00012AEC" w:rsidRDefault="00364CCF" w:rsidP="0008064A">
            <w:pPr>
              <w:rPr>
                <w:rFonts w:cs="Arial"/>
                <w:szCs w:val="20"/>
              </w:rPr>
            </w:pPr>
            <w:r w:rsidRPr="00012AEC">
              <w:rPr>
                <w:rFonts w:cs="Arial"/>
                <w:szCs w:val="20"/>
              </w:rPr>
              <w:t xml:space="preserve"> </w:t>
            </w:r>
          </w:p>
          <w:p w14:paraId="2334136A" w14:textId="4F755683" w:rsidR="00364CCF" w:rsidRPr="00012AEC" w:rsidRDefault="00364CCF" w:rsidP="0008064A">
            <w:pPr>
              <w:jc w:val="both"/>
              <w:rPr>
                <w:rFonts w:cs="Arial"/>
                <w:szCs w:val="20"/>
                <w:lang w:eastAsia="sl-SI"/>
              </w:rPr>
            </w:pPr>
            <w:r w:rsidRPr="00012AEC">
              <w:rPr>
                <w:rFonts w:cs="Arial"/>
                <w:szCs w:val="20"/>
                <w:lang w:eastAsia="sl-SI"/>
              </w:rPr>
              <w:t xml:space="preserve">»(3) Ne glede na prejšnji odstavek lahko zavarovalnice, ki opravljajo zavarovalne posle v skladu z zakonom, ki ureja zavarovalništvo, za namen opravljanja teh poslov v primeru, ko upravičenci uveljavljajo pravice iz ukrepov kmetijske politike, ki se nanašajo na sofinanciranje zavarovanja, dostopajo do podatkov zavarovanca o zemljiščih in živalih iz zbirk podatkov po tem zakonu </w:t>
            </w:r>
            <w:r w:rsidR="00A45C00" w:rsidRPr="00012AEC">
              <w:rPr>
                <w:rFonts w:cs="Arial"/>
                <w:szCs w:val="20"/>
                <w:lang w:eastAsia="sl-SI"/>
              </w:rPr>
              <w:t>ter</w:t>
            </w:r>
            <w:r w:rsidRPr="00012AEC">
              <w:rPr>
                <w:rFonts w:cs="Arial"/>
                <w:szCs w:val="20"/>
                <w:lang w:eastAsia="sl-SI"/>
              </w:rPr>
              <w:t xml:space="preserve"> </w:t>
            </w:r>
            <w:r w:rsidR="00050C46" w:rsidRPr="00012AEC">
              <w:rPr>
                <w:rFonts w:cs="Arial"/>
                <w:szCs w:val="20"/>
                <w:lang w:eastAsia="sl-SI"/>
              </w:rPr>
              <w:t xml:space="preserve">do podatkov zavarovanca o zemljiščih in živalih </w:t>
            </w:r>
            <w:r w:rsidRPr="00012AEC">
              <w:rPr>
                <w:rFonts w:cs="Arial"/>
                <w:szCs w:val="20"/>
                <w:lang w:eastAsia="sl-SI"/>
              </w:rPr>
              <w:t>iz zbirne vloge iz predpisa, ki ureja izvedbo ukrepov kmetijske politike.«.</w:t>
            </w:r>
          </w:p>
          <w:p w14:paraId="1FD97D6F" w14:textId="316D64EC" w:rsidR="00364CCF" w:rsidRPr="00012AEC" w:rsidRDefault="00364CCF" w:rsidP="0008064A">
            <w:pPr>
              <w:jc w:val="both"/>
              <w:rPr>
                <w:rFonts w:cs="Arial"/>
                <w:szCs w:val="20"/>
              </w:rPr>
            </w:pPr>
          </w:p>
          <w:p w14:paraId="468F6DD0" w14:textId="3A8E60D4" w:rsidR="00364CCF" w:rsidRPr="00012AEC" w:rsidRDefault="00364CCF" w:rsidP="0008064A">
            <w:pPr>
              <w:shd w:val="clear" w:color="auto" w:fill="FFFFFF"/>
              <w:spacing w:after="75"/>
              <w:jc w:val="both"/>
              <w:outlineLvl w:val="3"/>
              <w:rPr>
                <w:rFonts w:cs="Arial"/>
                <w:b/>
                <w:lang w:eastAsia="sl-SI"/>
              </w:rPr>
            </w:pPr>
            <w:r w:rsidRPr="00012AEC">
              <w:rPr>
                <w:rFonts w:cs="Arial"/>
                <w:szCs w:val="20"/>
              </w:rPr>
              <w:t>V dosedanjem tretjem odstavku, ki postane četrti odstavek, se beseda »posreduje« nadomesti z besedama »zavarovalnice pridobijo</w:t>
            </w:r>
            <w:r w:rsidRPr="00012AEC">
              <w:rPr>
                <w:rFonts w:cs="Arial"/>
                <w:szCs w:val="20"/>
                <w:lang w:val="x-none"/>
              </w:rPr>
              <w:t>«</w:t>
            </w:r>
            <w:r w:rsidRPr="00012AEC">
              <w:rPr>
                <w:rFonts w:cs="Arial"/>
                <w:szCs w:val="20"/>
              </w:rPr>
              <w:t>.</w:t>
            </w:r>
          </w:p>
          <w:p w14:paraId="17B2EC6D" w14:textId="77777777" w:rsidR="00950DBE" w:rsidRPr="00012AEC" w:rsidRDefault="00950DBE" w:rsidP="0008064A">
            <w:pPr>
              <w:shd w:val="clear" w:color="auto" w:fill="FFFFFF"/>
              <w:spacing w:after="75"/>
              <w:jc w:val="center"/>
              <w:outlineLvl w:val="3"/>
              <w:rPr>
                <w:rFonts w:cs="Arial"/>
                <w:b/>
                <w:lang w:eastAsia="sl-SI"/>
              </w:rPr>
            </w:pPr>
          </w:p>
          <w:p w14:paraId="0774A885" w14:textId="7A7C5479" w:rsidR="00364CCF" w:rsidRPr="00012AEC" w:rsidRDefault="00364CCF" w:rsidP="0008064A">
            <w:pPr>
              <w:shd w:val="clear" w:color="auto" w:fill="FFFFFF"/>
              <w:spacing w:after="75"/>
              <w:jc w:val="center"/>
              <w:outlineLvl w:val="3"/>
              <w:rPr>
                <w:rFonts w:cs="Arial"/>
                <w:b/>
                <w:lang w:eastAsia="sl-SI"/>
              </w:rPr>
            </w:pPr>
            <w:r w:rsidRPr="00012AEC">
              <w:rPr>
                <w:rFonts w:cs="Arial"/>
                <w:b/>
                <w:lang w:eastAsia="sl-SI"/>
              </w:rPr>
              <w:t>5</w:t>
            </w:r>
            <w:r w:rsidR="00107199">
              <w:rPr>
                <w:rFonts w:cs="Arial"/>
                <w:b/>
                <w:lang w:eastAsia="sl-SI"/>
              </w:rPr>
              <w:t>8</w:t>
            </w:r>
            <w:r w:rsidRPr="00012AEC">
              <w:rPr>
                <w:rFonts w:cs="Arial"/>
                <w:b/>
                <w:lang w:eastAsia="sl-SI"/>
              </w:rPr>
              <w:t>. člen</w:t>
            </w:r>
          </w:p>
          <w:p w14:paraId="0E1BDF62" w14:textId="77777777" w:rsidR="00950DBE" w:rsidRPr="00012AEC" w:rsidRDefault="00950DBE" w:rsidP="0008064A">
            <w:pPr>
              <w:shd w:val="clear" w:color="auto" w:fill="FFFFFF"/>
              <w:jc w:val="center"/>
              <w:outlineLvl w:val="3"/>
              <w:rPr>
                <w:rFonts w:cs="Arial"/>
                <w:b/>
                <w:lang w:eastAsia="sl-SI"/>
              </w:rPr>
            </w:pPr>
          </w:p>
          <w:p w14:paraId="7E48D3AA" w14:textId="2DABF56E" w:rsidR="0046066C" w:rsidRPr="0046066C" w:rsidRDefault="0046066C" w:rsidP="0046066C">
            <w:pPr>
              <w:shd w:val="clear" w:color="auto" w:fill="FFFFFF"/>
              <w:jc w:val="both"/>
              <w:outlineLvl w:val="3"/>
              <w:rPr>
                <w:rFonts w:cs="Arial"/>
                <w:lang w:eastAsia="sl-SI"/>
              </w:rPr>
            </w:pPr>
            <w:r w:rsidRPr="0046066C">
              <w:rPr>
                <w:rFonts w:cs="Arial"/>
                <w:lang w:eastAsia="sl-SI"/>
              </w:rPr>
              <w:t xml:space="preserve">V prvem odstavku 177.a člena se besedilo »podjetja ustvarjenega v Republiki Sloveniji« nadomesti z besedo »kupca«.  </w:t>
            </w:r>
          </w:p>
          <w:p w14:paraId="6A3EC92D" w14:textId="77777777" w:rsidR="0046066C" w:rsidRDefault="0046066C" w:rsidP="0046066C">
            <w:pPr>
              <w:shd w:val="clear" w:color="auto" w:fill="FFFFFF"/>
              <w:jc w:val="both"/>
              <w:outlineLvl w:val="3"/>
              <w:rPr>
                <w:rFonts w:cs="Arial"/>
                <w:lang w:eastAsia="sl-SI"/>
              </w:rPr>
            </w:pPr>
          </w:p>
          <w:p w14:paraId="4AED2B3A" w14:textId="05B8BDB6" w:rsidR="0046066C" w:rsidRDefault="0046066C" w:rsidP="0046066C">
            <w:pPr>
              <w:shd w:val="clear" w:color="auto" w:fill="FFFFFF"/>
              <w:jc w:val="both"/>
              <w:outlineLvl w:val="3"/>
              <w:rPr>
                <w:rFonts w:cs="Arial"/>
                <w:lang w:eastAsia="sl-SI"/>
              </w:rPr>
            </w:pPr>
            <w:r w:rsidRPr="0046066C">
              <w:rPr>
                <w:rFonts w:cs="Arial"/>
                <w:lang w:eastAsia="sl-SI"/>
              </w:rPr>
              <w:t xml:space="preserve">Drugi odstavek 177. a člena se spremeni tako, da se glasi: </w:t>
            </w:r>
          </w:p>
          <w:p w14:paraId="1B5293FC" w14:textId="77777777" w:rsidR="0046066C" w:rsidRPr="0046066C" w:rsidRDefault="0046066C" w:rsidP="0046066C">
            <w:pPr>
              <w:shd w:val="clear" w:color="auto" w:fill="FFFFFF"/>
              <w:jc w:val="both"/>
              <w:outlineLvl w:val="3"/>
              <w:rPr>
                <w:rFonts w:cs="Arial"/>
                <w:lang w:eastAsia="sl-SI"/>
              </w:rPr>
            </w:pPr>
          </w:p>
          <w:p w14:paraId="07A01D53" w14:textId="77777777" w:rsidR="0046066C" w:rsidRPr="0046066C" w:rsidRDefault="0046066C" w:rsidP="0046066C">
            <w:pPr>
              <w:shd w:val="clear" w:color="auto" w:fill="FFFFFF"/>
              <w:jc w:val="both"/>
              <w:outlineLvl w:val="3"/>
              <w:rPr>
                <w:rFonts w:cs="Arial"/>
                <w:b/>
                <w:lang w:eastAsia="sl-SI"/>
              </w:rPr>
            </w:pPr>
            <w:r w:rsidRPr="0046066C">
              <w:rPr>
                <w:rFonts w:cs="Arial"/>
                <w:lang w:eastAsia="sl-SI"/>
              </w:rPr>
              <w:t>»(2) Z globo od 5.000 do 10.000 eurov je za prekršek iz prejšnjega odstavka kaznovana tudi odgovorna oseba pravne osebe, odgovorna oseba samostojnega podjetnika posameznika oziroma posameznika, ki samostojno opravlja dejavnost.«.</w:t>
            </w:r>
            <w:r w:rsidRPr="0046066C">
              <w:rPr>
                <w:rFonts w:cs="Arial"/>
                <w:b/>
                <w:lang w:eastAsia="sl-SI"/>
              </w:rPr>
              <w:t xml:space="preserve">    </w:t>
            </w:r>
          </w:p>
          <w:p w14:paraId="0776019E" w14:textId="2532426C" w:rsidR="00B55CA7" w:rsidRPr="00012AEC" w:rsidRDefault="00B55CA7" w:rsidP="0008064A">
            <w:pPr>
              <w:shd w:val="clear" w:color="auto" w:fill="FFFFFF"/>
              <w:jc w:val="both"/>
              <w:rPr>
                <w:rFonts w:cs="Arial"/>
                <w:szCs w:val="20"/>
              </w:rPr>
            </w:pPr>
            <w:r w:rsidRPr="00012AEC">
              <w:rPr>
                <w:rFonts w:ascii="Century Gothic" w:hAnsi="Century Gothic" w:cs="Arial"/>
                <w:b/>
                <w:szCs w:val="20"/>
              </w:rPr>
              <w:t xml:space="preserve">                            </w:t>
            </w:r>
            <w:r w:rsidRPr="00012AEC">
              <w:rPr>
                <w:rFonts w:cs="Arial"/>
                <w:b/>
                <w:szCs w:val="20"/>
              </w:rPr>
              <w:t xml:space="preserve"> </w:t>
            </w:r>
          </w:p>
          <w:p w14:paraId="4D4EFCF0" w14:textId="77777777" w:rsidR="00950DBE" w:rsidRPr="00012AEC" w:rsidRDefault="00CC3922" w:rsidP="00C505BD">
            <w:pPr>
              <w:jc w:val="both"/>
              <w:rPr>
                <w:rFonts w:cs="Arial"/>
                <w:szCs w:val="20"/>
              </w:rPr>
            </w:pPr>
            <w:r w:rsidRPr="00012AEC">
              <w:rPr>
                <w:rFonts w:cs="Arial"/>
                <w:szCs w:val="20"/>
              </w:rPr>
              <w:t xml:space="preserve">                                                           </w:t>
            </w:r>
          </w:p>
          <w:p w14:paraId="04C22406" w14:textId="68E8FD6C" w:rsidR="00CC3922" w:rsidRPr="00012AEC" w:rsidRDefault="00CC3922" w:rsidP="0008064A">
            <w:pPr>
              <w:jc w:val="both"/>
              <w:rPr>
                <w:rFonts w:cs="Arial"/>
                <w:szCs w:val="20"/>
                <w:lang w:val="x-none"/>
              </w:rPr>
            </w:pPr>
            <w:r w:rsidRPr="00012AEC">
              <w:rPr>
                <w:rFonts w:cs="Arial"/>
                <w:szCs w:val="20"/>
              </w:rPr>
              <w:t xml:space="preserve">       </w:t>
            </w:r>
          </w:p>
          <w:p w14:paraId="5CB637DA" w14:textId="15A2993D" w:rsidR="00364CCF" w:rsidRPr="00012AEC" w:rsidRDefault="00364CCF" w:rsidP="0008064A">
            <w:pPr>
              <w:jc w:val="center"/>
              <w:rPr>
                <w:rFonts w:eastAsia="Calibri" w:cs="Arial"/>
                <w:b/>
                <w:szCs w:val="20"/>
                <w:lang w:eastAsia="sl-SI"/>
              </w:rPr>
            </w:pPr>
            <w:r w:rsidRPr="00012AEC">
              <w:rPr>
                <w:rFonts w:eastAsia="Calibri" w:cs="Arial"/>
                <w:b/>
                <w:szCs w:val="20"/>
                <w:lang w:eastAsia="sl-SI"/>
              </w:rPr>
              <w:t xml:space="preserve">PREHODNE </w:t>
            </w:r>
            <w:r w:rsidR="007F28E8" w:rsidRPr="00012AEC">
              <w:rPr>
                <w:rFonts w:eastAsia="Calibri" w:cs="Arial"/>
                <w:b/>
                <w:szCs w:val="20"/>
                <w:lang w:eastAsia="sl-SI"/>
              </w:rPr>
              <w:t>IN KONČN</w:t>
            </w:r>
            <w:r w:rsidR="00490BA2">
              <w:rPr>
                <w:rFonts w:eastAsia="Calibri" w:cs="Arial"/>
                <w:b/>
                <w:szCs w:val="20"/>
                <w:lang w:eastAsia="sl-SI"/>
              </w:rPr>
              <w:t>I</w:t>
            </w:r>
            <w:r w:rsidR="007F28E8" w:rsidRPr="00012AEC">
              <w:rPr>
                <w:rFonts w:eastAsia="Calibri" w:cs="Arial"/>
                <w:b/>
                <w:szCs w:val="20"/>
                <w:lang w:eastAsia="sl-SI"/>
              </w:rPr>
              <w:t xml:space="preserve"> </w:t>
            </w:r>
            <w:r w:rsidRPr="00012AEC">
              <w:rPr>
                <w:rFonts w:eastAsia="Calibri" w:cs="Arial"/>
                <w:b/>
                <w:szCs w:val="20"/>
                <w:lang w:eastAsia="sl-SI"/>
              </w:rPr>
              <w:t>DOLOČB</w:t>
            </w:r>
            <w:r w:rsidR="00490BA2">
              <w:rPr>
                <w:rFonts w:eastAsia="Calibri" w:cs="Arial"/>
                <w:b/>
                <w:szCs w:val="20"/>
                <w:lang w:eastAsia="sl-SI"/>
              </w:rPr>
              <w:t>I</w:t>
            </w:r>
          </w:p>
          <w:p w14:paraId="55898E92" w14:textId="77777777" w:rsidR="00364CCF" w:rsidRPr="00012AEC" w:rsidRDefault="00364CCF" w:rsidP="0008064A">
            <w:pPr>
              <w:spacing w:after="160"/>
              <w:rPr>
                <w:rFonts w:cs="Arial"/>
                <w:szCs w:val="20"/>
                <w:lang w:eastAsia="sl-SI"/>
              </w:rPr>
            </w:pPr>
            <w:r w:rsidRPr="00012AEC">
              <w:rPr>
                <w:rFonts w:cs="Arial"/>
                <w:szCs w:val="20"/>
                <w:lang w:eastAsia="sl-SI"/>
              </w:rPr>
              <w:t xml:space="preserve">                                                                        </w:t>
            </w:r>
          </w:p>
          <w:p w14:paraId="486E153F" w14:textId="6229D205" w:rsidR="00C10167" w:rsidRPr="00012AEC" w:rsidRDefault="00107199" w:rsidP="00C10167">
            <w:pPr>
              <w:jc w:val="center"/>
              <w:rPr>
                <w:rFonts w:eastAsiaTheme="minorHAnsi" w:cs="Arial"/>
                <w:b/>
                <w:color w:val="000000"/>
                <w:szCs w:val="20"/>
              </w:rPr>
            </w:pPr>
            <w:r>
              <w:rPr>
                <w:rFonts w:eastAsiaTheme="minorHAnsi" w:cs="Arial"/>
                <w:b/>
                <w:color w:val="000000"/>
                <w:szCs w:val="20"/>
              </w:rPr>
              <w:t>59</w:t>
            </w:r>
            <w:r w:rsidR="00C10167" w:rsidRPr="00012AEC">
              <w:rPr>
                <w:rFonts w:eastAsiaTheme="minorHAnsi" w:cs="Arial"/>
                <w:b/>
                <w:color w:val="000000"/>
                <w:szCs w:val="20"/>
              </w:rPr>
              <w:t>. člen</w:t>
            </w:r>
          </w:p>
          <w:p w14:paraId="4231E834" w14:textId="77777777" w:rsidR="00C10167" w:rsidRPr="00012AEC" w:rsidRDefault="00C10167" w:rsidP="00C10167">
            <w:pPr>
              <w:jc w:val="center"/>
              <w:rPr>
                <w:rFonts w:eastAsiaTheme="minorHAnsi" w:cs="Arial"/>
                <w:color w:val="000000"/>
                <w:szCs w:val="20"/>
              </w:rPr>
            </w:pPr>
            <w:r w:rsidRPr="00012AEC">
              <w:rPr>
                <w:rFonts w:eastAsiaTheme="minorHAnsi" w:cs="Arial"/>
                <w:color w:val="000000"/>
                <w:szCs w:val="20"/>
              </w:rPr>
              <w:t>(verige preskrbe s hrano)</w:t>
            </w:r>
          </w:p>
          <w:p w14:paraId="66C6BF7F" w14:textId="77777777" w:rsidR="00CC3665" w:rsidRDefault="00CC3665" w:rsidP="008D78CB">
            <w:pPr>
              <w:jc w:val="both"/>
              <w:rPr>
                <w:rFonts w:eastAsiaTheme="minorHAnsi" w:cs="Arial"/>
                <w:color w:val="000000"/>
                <w:szCs w:val="20"/>
              </w:rPr>
            </w:pPr>
          </w:p>
          <w:p w14:paraId="47D37DF3" w14:textId="03D3934E" w:rsidR="008D78CB" w:rsidRPr="008D78CB" w:rsidRDefault="008D78CB" w:rsidP="008D78CB">
            <w:pPr>
              <w:jc w:val="both"/>
              <w:rPr>
                <w:rFonts w:eastAsiaTheme="minorHAnsi" w:cs="Arial"/>
                <w:color w:val="000000"/>
                <w:szCs w:val="20"/>
              </w:rPr>
            </w:pPr>
            <w:r w:rsidRPr="008D78CB">
              <w:rPr>
                <w:rFonts w:eastAsiaTheme="minorHAnsi" w:cs="Arial"/>
                <w:color w:val="000000"/>
                <w:szCs w:val="20"/>
              </w:rPr>
              <w:t>(1)</w:t>
            </w:r>
            <w:r w:rsidRPr="008D78CB">
              <w:rPr>
                <w:rFonts w:eastAsiaTheme="minorHAnsi" w:cs="Arial"/>
                <w:color w:val="000000"/>
                <w:szCs w:val="20"/>
              </w:rPr>
              <w:tab/>
              <w:t>Določbe nove 12. točke 3. člena zakona ter določbe spremenjenih 61.b člena, prvega odstavka in 7. točke četrtega odstavka 61.f člena in 177.a člena zakona se začnejo uporabljati v 3 mesecih od uveljavitve tega zakona.</w:t>
            </w:r>
          </w:p>
          <w:p w14:paraId="1793B643" w14:textId="77777777" w:rsidR="008D78CB" w:rsidRPr="008D78CB" w:rsidRDefault="008D78CB" w:rsidP="008D78CB">
            <w:pPr>
              <w:jc w:val="both"/>
              <w:rPr>
                <w:rFonts w:eastAsiaTheme="minorHAnsi" w:cs="Arial"/>
                <w:color w:val="000000"/>
                <w:szCs w:val="20"/>
              </w:rPr>
            </w:pPr>
          </w:p>
          <w:p w14:paraId="18C3D9CC" w14:textId="77777777" w:rsidR="008D78CB" w:rsidRPr="008D78CB" w:rsidRDefault="008D78CB" w:rsidP="008D78CB">
            <w:pPr>
              <w:jc w:val="both"/>
              <w:rPr>
                <w:rFonts w:eastAsiaTheme="minorHAnsi" w:cs="Arial"/>
                <w:color w:val="000000"/>
                <w:szCs w:val="20"/>
              </w:rPr>
            </w:pPr>
            <w:r w:rsidRPr="008D78CB">
              <w:rPr>
                <w:rFonts w:eastAsiaTheme="minorHAnsi" w:cs="Arial"/>
                <w:color w:val="000000"/>
                <w:szCs w:val="20"/>
              </w:rPr>
              <w:lastRenderedPageBreak/>
              <w:t>(2)</w:t>
            </w:r>
            <w:r w:rsidRPr="008D78CB">
              <w:rPr>
                <w:rFonts w:eastAsiaTheme="minorHAnsi" w:cs="Arial"/>
                <w:color w:val="000000"/>
                <w:szCs w:val="20"/>
              </w:rPr>
              <w:tab/>
              <w:t xml:space="preserve">Postopki nadzora glede nedovoljenih ravnanj iz 61.f in 61.g člena Zakona o kmetijstvu (Uradni list RS, št. 45/08, 57/12, 90/12 – </w:t>
            </w:r>
            <w:proofErr w:type="spellStart"/>
            <w:r w:rsidRPr="008D78CB">
              <w:rPr>
                <w:rFonts w:eastAsiaTheme="minorHAnsi" w:cs="Arial"/>
                <w:color w:val="000000"/>
                <w:szCs w:val="20"/>
              </w:rPr>
              <w:t>ZdZPVHVVR</w:t>
            </w:r>
            <w:proofErr w:type="spellEnd"/>
            <w:r w:rsidRPr="008D78CB">
              <w:rPr>
                <w:rFonts w:eastAsiaTheme="minorHAnsi" w:cs="Arial"/>
                <w:color w:val="000000"/>
                <w:szCs w:val="20"/>
              </w:rPr>
              <w:t xml:space="preserve">, 26/14, 26/14, 32/15, 27/17, 22/18 in 86/21 – </w:t>
            </w:r>
            <w:proofErr w:type="spellStart"/>
            <w:r w:rsidRPr="008D78CB">
              <w:rPr>
                <w:rFonts w:eastAsiaTheme="minorHAnsi" w:cs="Arial"/>
                <w:color w:val="000000"/>
                <w:szCs w:val="20"/>
              </w:rPr>
              <w:t>odl</w:t>
            </w:r>
            <w:proofErr w:type="spellEnd"/>
            <w:r w:rsidRPr="008D78CB">
              <w:rPr>
                <w:rFonts w:eastAsiaTheme="minorHAnsi" w:cs="Arial"/>
                <w:color w:val="000000"/>
                <w:szCs w:val="20"/>
              </w:rPr>
              <w:t>. US in 123/21), začeti pred začetkom uporabe določb iz prejšnjega odstavka, se dokončajo po dosedanjih predpisih.</w:t>
            </w:r>
          </w:p>
          <w:p w14:paraId="2C871617" w14:textId="77777777" w:rsidR="008D78CB" w:rsidRPr="008D78CB" w:rsidRDefault="008D78CB" w:rsidP="008D78CB">
            <w:pPr>
              <w:jc w:val="both"/>
              <w:rPr>
                <w:rFonts w:eastAsiaTheme="minorHAnsi" w:cs="Arial"/>
                <w:color w:val="000000"/>
                <w:szCs w:val="20"/>
              </w:rPr>
            </w:pPr>
          </w:p>
          <w:p w14:paraId="556745EC" w14:textId="77777777" w:rsidR="008D78CB" w:rsidRPr="008D78CB" w:rsidRDefault="008D78CB" w:rsidP="008D78CB">
            <w:pPr>
              <w:jc w:val="both"/>
              <w:rPr>
                <w:rFonts w:eastAsiaTheme="minorHAnsi" w:cs="Arial"/>
                <w:color w:val="000000"/>
                <w:szCs w:val="20"/>
              </w:rPr>
            </w:pPr>
            <w:r w:rsidRPr="008D78CB">
              <w:rPr>
                <w:rFonts w:eastAsiaTheme="minorHAnsi" w:cs="Arial"/>
                <w:color w:val="000000"/>
                <w:szCs w:val="20"/>
              </w:rPr>
              <w:t>(3)</w:t>
            </w:r>
            <w:r w:rsidRPr="008D78CB">
              <w:rPr>
                <w:rFonts w:eastAsiaTheme="minorHAnsi" w:cs="Arial"/>
                <w:color w:val="000000"/>
                <w:szCs w:val="20"/>
              </w:rPr>
              <w:tab/>
              <w:t>Pogodbe v verigi preskrbe s hrano, ki so bile sklenjene pred uveljavitvijo tega zakona in še veljajo, se uskladijo z določbami tega zakona najpozneje v 3 mesecih od uveljavitve tega zakona.</w:t>
            </w:r>
          </w:p>
          <w:p w14:paraId="12327A8F" w14:textId="77777777" w:rsidR="00C10167" w:rsidRPr="00012AEC" w:rsidRDefault="00C10167" w:rsidP="00C10167">
            <w:pPr>
              <w:spacing w:after="160"/>
              <w:rPr>
                <w:rFonts w:cs="Arial"/>
                <w:szCs w:val="20"/>
                <w:lang w:eastAsia="sl-SI"/>
              </w:rPr>
            </w:pPr>
          </w:p>
          <w:p w14:paraId="35947B25" w14:textId="6179D77A" w:rsidR="00C10167" w:rsidRPr="00012AEC" w:rsidRDefault="00C10167" w:rsidP="00C10167">
            <w:pPr>
              <w:jc w:val="center"/>
              <w:rPr>
                <w:rFonts w:cs="Arial"/>
                <w:b/>
                <w:szCs w:val="20"/>
                <w:lang w:eastAsia="sl-SI"/>
              </w:rPr>
            </w:pPr>
            <w:r w:rsidRPr="00012AEC">
              <w:rPr>
                <w:rFonts w:cs="Arial"/>
                <w:b/>
                <w:szCs w:val="20"/>
                <w:lang w:eastAsia="sl-SI"/>
              </w:rPr>
              <w:t>6</w:t>
            </w:r>
            <w:r w:rsidR="00490BA2">
              <w:rPr>
                <w:rFonts w:cs="Arial"/>
                <w:b/>
                <w:szCs w:val="20"/>
                <w:lang w:eastAsia="sl-SI"/>
              </w:rPr>
              <w:t>0</w:t>
            </w:r>
            <w:r w:rsidRPr="00012AEC">
              <w:rPr>
                <w:rFonts w:cs="Arial"/>
                <w:b/>
                <w:szCs w:val="20"/>
                <w:lang w:eastAsia="sl-SI"/>
              </w:rPr>
              <w:t>. člen</w:t>
            </w:r>
          </w:p>
          <w:p w14:paraId="1C4500F4" w14:textId="77777777" w:rsidR="00C10167" w:rsidRPr="00012AEC" w:rsidRDefault="00C10167" w:rsidP="00C10167">
            <w:pPr>
              <w:jc w:val="center"/>
              <w:rPr>
                <w:rFonts w:eastAsiaTheme="minorHAnsi" w:cs="Arial"/>
                <w:szCs w:val="20"/>
              </w:rPr>
            </w:pPr>
            <w:r w:rsidRPr="00012AEC">
              <w:rPr>
                <w:rFonts w:eastAsiaTheme="minorHAnsi" w:cs="Arial"/>
                <w:szCs w:val="20"/>
              </w:rPr>
              <w:t>(uskladitev članov kmetije)</w:t>
            </w:r>
          </w:p>
          <w:p w14:paraId="1E424132" w14:textId="77777777" w:rsidR="00C10167" w:rsidRPr="00012AEC" w:rsidRDefault="00C10167" w:rsidP="00C10167">
            <w:pPr>
              <w:jc w:val="center"/>
              <w:rPr>
                <w:rFonts w:cs="Arial"/>
                <w:szCs w:val="20"/>
                <w:lang w:eastAsia="sl-SI"/>
              </w:rPr>
            </w:pPr>
          </w:p>
          <w:p w14:paraId="72891B89" w14:textId="6D17D4AF" w:rsidR="008D78CB" w:rsidRPr="008D78CB" w:rsidRDefault="008D78CB" w:rsidP="008D78CB">
            <w:pPr>
              <w:spacing w:after="200" w:line="276" w:lineRule="auto"/>
              <w:jc w:val="both"/>
              <w:rPr>
                <w:rFonts w:cs="Arial"/>
                <w:szCs w:val="20"/>
                <w:lang w:eastAsia="sl-SI"/>
              </w:rPr>
            </w:pPr>
            <w:r>
              <w:rPr>
                <w:rFonts w:cs="Arial"/>
                <w:szCs w:val="20"/>
                <w:lang w:eastAsia="sl-SI"/>
              </w:rPr>
              <w:t>(1) Č</w:t>
            </w:r>
            <w:r w:rsidRPr="008D78CB">
              <w:rPr>
                <w:rFonts w:cs="Arial"/>
                <w:szCs w:val="20"/>
                <w:lang w:eastAsia="sl-SI"/>
              </w:rPr>
              <w:t xml:space="preserve">lani kmetije, ki so na dan uveljavitve tega zakona vpisani v RKG, ostanejo vpisani kot člani kmetije in se  šteje, da je podano njihovo soglasje za vpis.  </w:t>
            </w:r>
          </w:p>
          <w:p w14:paraId="10F244A8" w14:textId="77777777" w:rsidR="008D78CB" w:rsidRPr="008D78CB" w:rsidRDefault="008D78CB" w:rsidP="008D78CB">
            <w:pPr>
              <w:jc w:val="both"/>
              <w:rPr>
                <w:rFonts w:cs="Arial"/>
                <w:szCs w:val="20"/>
                <w:lang w:eastAsia="sl-SI"/>
              </w:rPr>
            </w:pPr>
            <w:r w:rsidRPr="008D78CB">
              <w:rPr>
                <w:rFonts w:cs="Arial"/>
                <w:szCs w:val="20"/>
                <w:lang w:eastAsia="sl-SI"/>
              </w:rPr>
              <w:t xml:space="preserve">(2) Upravna enota izbriše člana kmetije, ki je na dan uveljavitve tega zakona vpisan v RKG, na predlog nosilca ali člana, ki želi biti izbrisan. Če nosilec predlaga izbris člana kmetije, ki je nosilčev zakonec, zunajzakonski partner oziroma partner v istospolni skupnosti ali oseba, s katero je v sorodstvu v ravni vrsti ali stranski vrsti do vštetega drugega kolena ter v sorodstvu po svaštvu v prvem kolenu, mora biti priloženo tudi njegovo soglasje za izbris. </w:t>
            </w:r>
            <w:r w:rsidRPr="008D78CB">
              <w:rPr>
                <w:rFonts w:cs="Arial"/>
                <w:iCs/>
                <w:szCs w:val="20"/>
                <w:lang w:eastAsia="sl-SI"/>
              </w:rPr>
              <w:t>Upravna enota o izbrisu člana kmetije iz RKG obvesti le osebo, ki je vključena v obvezna socialna zavarovanja iz naslova opravljanja kmetijske dejavnosti. Za namen obveščanja upravna enota od Zavoda za zdravstveno zavarovanje Slovenije pridobi podatek o zdravstvenem zavarovanju osebe, ki se izbriše iz RKG.</w:t>
            </w:r>
          </w:p>
          <w:p w14:paraId="39408FDD" w14:textId="77777777" w:rsidR="008D78CB" w:rsidRPr="008D78CB" w:rsidRDefault="008D78CB" w:rsidP="008D78CB">
            <w:pPr>
              <w:jc w:val="both"/>
              <w:rPr>
                <w:rFonts w:cs="Arial"/>
                <w:szCs w:val="20"/>
                <w:lang w:eastAsia="sl-SI"/>
              </w:rPr>
            </w:pPr>
          </w:p>
          <w:p w14:paraId="7CDBD8EA" w14:textId="77777777" w:rsidR="008D78CB" w:rsidRPr="008D78CB" w:rsidRDefault="008D78CB" w:rsidP="008D78CB">
            <w:pPr>
              <w:autoSpaceDE w:val="0"/>
              <w:autoSpaceDN w:val="0"/>
              <w:adjustRightInd w:val="0"/>
              <w:contextualSpacing/>
              <w:jc w:val="both"/>
              <w:rPr>
                <w:rFonts w:cs="Arial"/>
                <w:iCs/>
                <w:lang w:eastAsia="sl-SI"/>
              </w:rPr>
            </w:pPr>
            <w:r w:rsidRPr="008D78CB">
              <w:rPr>
                <w:rFonts w:cs="Arial"/>
                <w:lang w:eastAsia="sl-SI"/>
              </w:rPr>
              <w:t xml:space="preserve">(3) </w:t>
            </w:r>
            <w:r w:rsidRPr="008D78CB">
              <w:rPr>
                <w:rFonts w:cs="Arial"/>
                <w:iCs/>
                <w:lang w:eastAsia="sl-SI"/>
              </w:rPr>
              <w:t>Člani kmetije, ki so vpisani v RKG na dan uveljavitve tega zakona, ohranijo lastnost zavarovanca</w:t>
            </w:r>
          </w:p>
          <w:p w14:paraId="191D7BBA" w14:textId="77777777" w:rsidR="008D78CB" w:rsidRPr="008D78CB" w:rsidRDefault="008D78CB" w:rsidP="008D78CB">
            <w:pPr>
              <w:autoSpaceDE w:val="0"/>
              <w:autoSpaceDN w:val="0"/>
              <w:adjustRightInd w:val="0"/>
              <w:contextualSpacing/>
              <w:jc w:val="both"/>
              <w:rPr>
                <w:rFonts w:cs="Arial"/>
                <w:iCs/>
                <w:lang w:eastAsia="sl-SI"/>
              </w:rPr>
            </w:pPr>
            <w:r w:rsidRPr="008D78CB">
              <w:rPr>
                <w:rFonts w:cs="Arial"/>
                <w:iCs/>
                <w:lang w:eastAsia="sl-SI"/>
              </w:rPr>
              <w:t>v evidencah obveznih socialnih zavarovanj, ki so jo imeli pred uveljavitvijo tega zakona.</w:t>
            </w:r>
          </w:p>
          <w:p w14:paraId="401C91D3" w14:textId="2F9AEF92" w:rsidR="008D78CB" w:rsidRPr="008D78CB" w:rsidRDefault="008D78CB" w:rsidP="008D78CB">
            <w:pPr>
              <w:autoSpaceDE w:val="0"/>
              <w:autoSpaceDN w:val="0"/>
              <w:adjustRightInd w:val="0"/>
              <w:contextualSpacing/>
              <w:jc w:val="both"/>
              <w:rPr>
                <w:rFonts w:cs="Arial"/>
                <w:szCs w:val="20"/>
                <w:lang w:eastAsia="sl-SI"/>
              </w:rPr>
            </w:pPr>
          </w:p>
          <w:p w14:paraId="1A508B4A" w14:textId="521ED4B9" w:rsidR="00AF0FC6" w:rsidRPr="00AF0FC6" w:rsidRDefault="008D78CB" w:rsidP="00C10167">
            <w:pPr>
              <w:autoSpaceDE w:val="0"/>
              <w:autoSpaceDN w:val="0"/>
              <w:adjustRightInd w:val="0"/>
              <w:contextualSpacing/>
              <w:jc w:val="both"/>
              <w:rPr>
                <w:rFonts w:cs="Arial"/>
                <w:szCs w:val="20"/>
                <w:lang w:eastAsia="sl-SI"/>
              </w:rPr>
            </w:pPr>
            <w:r w:rsidRPr="008D78CB">
              <w:rPr>
                <w:rFonts w:cs="Arial"/>
                <w:szCs w:val="20"/>
                <w:lang w:eastAsia="sl-SI"/>
              </w:rPr>
              <w:t xml:space="preserve">(4) </w:t>
            </w:r>
            <w:r w:rsidRPr="008D78CB">
              <w:rPr>
                <w:rFonts w:cs="Arial"/>
                <w:iCs/>
                <w:szCs w:val="20"/>
                <w:lang w:eastAsia="sl-SI"/>
              </w:rPr>
              <w:t>Oseba iz drugega odstavka tega člena v sistemu obveznih socialnih zavarovanj izgubi lastnost zavarovanca iz naslova opravljanja kmetijske dejavnosti z dnem izbrisa iz RKG. Odjava iz obveznih socialnih zavarovanj se vloži v skladu z zakonom, ki ureja matično evidenco zavarovancev.</w:t>
            </w:r>
          </w:p>
          <w:p w14:paraId="09A96990" w14:textId="77777777" w:rsidR="00C10167" w:rsidRPr="00012AEC" w:rsidRDefault="00C10167" w:rsidP="00C10167">
            <w:pPr>
              <w:pStyle w:val="Odstavekseznama"/>
              <w:rPr>
                <w:rFonts w:cs="Arial"/>
                <w:szCs w:val="20"/>
                <w:lang w:eastAsia="sl-SI"/>
              </w:rPr>
            </w:pPr>
          </w:p>
          <w:p w14:paraId="43435C9B" w14:textId="59651722" w:rsidR="00C10167" w:rsidRPr="00012AEC" w:rsidRDefault="00C10167" w:rsidP="00C10167">
            <w:pPr>
              <w:spacing w:line="260" w:lineRule="atLeast"/>
              <w:jc w:val="center"/>
              <w:rPr>
                <w:rFonts w:cs="Arial"/>
                <w:b/>
                <w:szCs w:val="20"/>
              </w:rPr>
            </w:pPr>
            <w:r w:rsidRPr="00012AEC">
              <w:rPr>
                <w:rFonts w:cs="Arial"/>
                <w:b/>
                <w:szCs w:val="20"/>
              </w:rPr>
              <w:t>6</w:t>
            </w:r>
            <w:r w:rsidR="00490BA2">
              <w:rPr>
                <w:rFonts w:cs="Arial"/>
                <w:b/>
                <w:szCs w:val="20"/>
              </w:rPr>
              <w:t>1</w:t>
            </w:r>
            <w:r w:rsidRPr="00012AEC">
              <w:rPr>
                <w:rFonts w:cs="Arial"/>
                <w:b/>
                <w:szCs w:val="20"/>
              </w:rPr>
              <w:t>. člen</w:t>
            </w:r>
          </w:p>
          <w:p w14:paraId="0A446EFE" w14:textId="77777777" w:rsidR="00C10167" w:rsidRPr="00012AEC" w:rsidRDefault="00C10167" w:rsidP="00C10167">
            <w:pPr>
              <w:spacing w:line="260" w:lineRule="atLeast"/>
              <w:jc w:val="center"/>
              <w:rPr>
                <w:rFonts w:cs="Arial"/>
                <w:szCs w:val="20"/>
              </w:rPr>
            </w:pPr>
            <w:r w:rsidRPr="00012AEC">
              <w:rPr>
                <w:rFonts w:cs="Arial"/>
                <w:szCs w:val="20"/>
              </w:rPr>
              <w:t>(vzpostavitev sistema za spremljanje površin)</w:t>
            </w:r>
          </w:p>
          <w:p w14:paraId="7E62C117" w14:textId="77777777" w:rsidR="00C10167" w:rsidRPr="00012AEC" w:rsidRDefault="00C10167" w:rsidP="00C10167">
            <w:pPr>
              <w:spacing w:line="260" w:lineRule="atLeast"/>
              <w:jc w:val="both"/>
              <w:rPr>
                <w:rFonts w:cs="Arial"/>
                <w:szCs w:val="20"/>
              </w:rPr>
            </w:pPr>
          </w:p>
          <w:p w14:paraId="318501CE" w14:textId="77777777" w:rsidR="008D78CB" w:rsidRPr="008D78CB" w:rsidRDefault="008D78CB" w:rsidP="008D78CB">
            <w:pPr>
              <w:spacing w:line="260" w:lineRule="atLeast"/>
              <w:jc w:val="both"/>
              <w:rPr>
                <w:rFonts w:cs="Arial"/>
                <w:szCs w:val="20"/>
              </w:rPr>
            </w:pPr>
            <w:r w:rsidRPr="008D78CB">
              <w:rPr>
                <w:rFonts w:cs="Arial"/>
                <w:szCs w:val="20"/>
              </w:rPr>
              <w:t>Agencija vzpostavi sistem za spremljanje površin iz novega 15.a člena zakona do 1. januarja 2023.</w:t>
            </w:r>
          </w:p>
          <w:p w14:paraId="01AFADEA" w14:textId="77777777" w:rsidR="00C10167" w:rsidRDefault="00C10167" w:rsidP="00C10167">
            <w:pPr>
              <w:autoSpaceDE w:val="0"/>
              <w:autoSpaceDN w:val="0"/>
              <w:adjustRightInd w:val="0"/>
              <w:contextualSpacing/>
              <w:jc w:val="both"/>
              <w:rPr>
                <w:rFonts w:cs="Arial"/>
                <w:szCs w:val="20"/>
                <w:lang w:eastAsia="sl-SI"/>
              </w:rPr>
            </w:pPr>
          </w:p>
          <w:p w14:paraId="3AE3944C" w14:textId="77777777" w:rsidR="00C10167" w:rsidRPr="00012AEC" w:rsidRDefault="00C10167" w:rsidP="00C10167">
            <w:pPr>
              <w:autoSpaceDE w:val="0"/>
              <w:autoSpaceDN w:val="0"/>
              <w:adjustRightInd w:val="0"/>
              <w:contextualSpacing/>
              <w:jc w:val="both"/>
              <w:rPr>
                <w:rFonts w:cs="Arial"/>
                <w:szCs w:val="20"/>
                <w:lang w:eastAsia="sl-SI"/>
              </w:rPr>
            </w:pPr>
          </w:p>
          <w:p w14:paraId="47BD0977" w14:textId="6A0B0D4E" w:rsidR="00C10167" w:rsidRPr="00012AEC" w:rsidRDefault="00C10167" w:rsidP="00C10167">
            <w:pPr>
              <w:spacing w:line="260" w:lineRule="atLeast"/>
              <w:jc w:val="center"/>
              <w:rPr>
                <w:rFonts w:eastAsia="Calibri" w:cs="Arial"/>
                <w:b/>
                <w:szCs w:val="20"/>
              </w:rPr>
            </w:pPr>
            <w:r w:rsidRPr="00012AEC">
              <w:rPr>
                <w:rFonts w:eastAsia="Calibri" w:cs="Arial"/>
                <w:b/>
                <w:szCs w:val="20"/>
              </w:rPr>
              <w:t>6</w:t>
            </w:r>
            <w:r w:rsidR="00490BA2">
              <w:rPr>
                <w:rFonts w:eastAsia="Calibri" w:cs="Arial"/>
                <w:b/>
                <w:szCs w:val="20"/>
              </w:rPr>
              <w:t>2</w:t>
            </w:r>
            <w:r w:rsidRPr="00012AEC">
              <w:rPr>
                <w:rFonts w:eastAsia="Calibri" w:cs="Arial"/>
                <w:b/>
                <w:szCs w:val="20"/>
              </w:rPr>
              <w:t>. člen</w:t>
            </w:r>
          </w:p>
          <w:p w14:paraId="3A20FC9D" w14:textId="77777777" w:rsidR="00C10167" w:rsidRPr="00012AEC" w:rsidRDefault="00C10167" w:rsidP="00C10167">
            <w:pPr>
              <w:spacing w:line="260" w:lineRule="atLeast"/>
              <w:jc w:val="center"/>
              <w:rPr>
                <w:rFonts w:eastAsia="Calibri" w:cs="Arial"/>
                <w:szCs w:val="20"/>
              </w:rPr>
            </w:pPr>
            <w:r w:rsidRPr="00012AEC">
              <w:rPr>
                <w:rFonts w:eastAsia="Calibri" w:cs="Arial"/>
                <w:szCs w:val="20"/>
              </w:rPr>
              <w:t>(vzpostavitev orodja za komunikacijo s strankami)</w:t>
            </w:r>
          </w:p>
          <w:p w14:paraId="1E87D978" w14:textId="77777777" w:rsidR="00C10167" w:rsidRPr="00012AEC" w:rsidRDefault="00C10167" w:rsidP="00C10167">
            <w:pPr>
              <w:spacing w:line="260" w:lineRule="atLeast"/>
              <w:jc w:val="both"/>
              <w:rPr>
                <w:rFonts w:eastAsia="Calibri" w:cs="Arial"/>
                <w:szCs w:val="20"/>
              </w:rPr>
            </w:pPr>
          </w:p>
          <w:p w14:paraId="66967FC6" w14:textId="77777777" w:rsidR="008D78CB" w:rsidRPr="008D78CB" w:rsidRDefault="008D78CB" w:rsidP="008D78CB">
            <w:pPr>
              <w:spacing w:line="260" w:lineRule="atLeast"/>
              <w:jc w:val="both"/>
              <w:rPr>
                <w:rFonts w:eastAsia="Calibri" w:cs="Arial"/>
                <w:szCs w:val="20"/>
              </w:rPr>
            </w:pPr>
            <w:r w:rsidRPr="008D78CB">
              <w:rPr>
                <w:rFonts w:eastAsia="Calibri" w:cs="Arial"/>
                <w:szCs w:val="20"/>
              </w:rPr>
              <w:t xml:space="preserve">Agencija vzpostavi orodje za komunikacijo s strankami iz novega 36.b člena zakona do </w:t>
            </w:r>
            <w:bookmarkStart w:id="5" w:name="_Hlk93049707"/>
            <w:r w:rsidRPr="008D78CB">
              <w:rPr>
                <w:rFonts w:eastAsia="Calibri" w:cs="Arial"/>
                <w:szCs w:val="20"/>
              </w:rPr>
              <w:t>1. avgusta 2023</w:t>
            </w:r>
            <w:bookmarkEnd w:id="5"/>
            <w:r w:rsidRPr="008D78CB">
              <w:rPr>
                <w:rFonts w:eastAsia="Calibri" w:cs="Arial"/>
                <w:szCs w:val="20"/>
              </w:rPr>
              <w:t>.</w:t>
            </w:r>
          </w:p>
          <w:p w14:paraId="064EB776" w14:textId="77777777" w:rsidR="00C10167" w:rsidRPr="00012AEC" w:rsidRDefault="00C10167" w:rsidP="00C10167">
            <w:pPr>
              <w:autoSpaceDE w:val="0"/>
              <w:autoSpaceDN w:val="0"/>
              <w:adjustRightInd w:val="0"/>
              <w:contextualSpacing/>
              <w:jc w:val="both"/>
              <w:rPr>
                <w:rFonts w:cs="Arial"/>
                <w:szCs w:val="20"/>
                <w:lang w:eastAsia="sl-SI"/>
              </w:rPr>
            </w:pPr>
          </w:p>
          <w:p w14:paraId="14E0ED02" w14:textId="450A4739" w:rsidR="00C10167" w:rsidRPr="00012AEC" w:rsidRDefault="00C10167" w:rsidP="00C10167">
            <w:pPr>
              <w:spacing w:line="240" w:lineRule="auto"/>
              <w:jc w:val="center"/>
              <w:rPr>
                <w:rFonts w:cs="Arial"/>
                <w:b/>
                <w:szCs w:val="20"/>
              </w:rPr>
            </w:pPr>
            <w:r w:rsidRPr="00012AEC">
              <w:rPr>
                <w:rFonts w:cs="Arial"/>
                <w:b/>
                <w:szCs w:val="20"/>
              </w:rPr>
              <w:t>6</w:t>
            </w:r>
            <w:r w:rsidR="00490BA2">
              <w:rPr>
                <w:rFonts w:cs="Arial"/>
                <w:b/>
                <w:szCs w:val="20"/>
              </w:rPr>
              <w:t>3</w:t>
            </w:r>
            <w:r w:rsidRPr="00012AEC">
              <w:rPr>
                <w:rFonts w:cs="Arial"/>
                <w:b/>
                <w:szCs w:val="20"/>
              </w:rPr>
              <w:t>. člen</w:t>
            </w:r>
          </w:p>
          <w:p w14:paraId="13F10F9D" w14:textId="77777777" w:rsidR="00C10167" w:rsidRPr="00012AEC" w:rsidRDefault="00C10167" w:rsidP="00C10167">
            <w:pPr>
              <w:spacing w:line="240" w:lineRule="auto"/>
              <w:jc w:val="center"/>
              <w:rPr>
                <w:rFonts w:cs="Arial"/>
                <w:szCs w:val="20"/>
              </w:rPr>
            </w:pPr>
            <w:r w:rsidRPr="00012AEC">
              <w:rPr>
                <w:rFonts w:cs="Arial"/>
                <w:szCs w:val="20"/>
              </w:rPr>
              <w:t>(način obveščanja v prehodnem obdobju)</w:t>
            </w:r>
          </w:p>
          <w:p w14:paraId="21F0C21E" w14:textId="77777777" w:rsidR="00C10167" w:rsidRPr="00012AEC" w:rsidRDefault="00C10167" w:rsidP="00C10167">
            <w:pPr>
              <w:spacing w:line="240" w:lineRule="auto"/>
              <w:jc w:val="both"/>
              <w:rPr>
                <w:rFonts w:cs="Arial"/>
                <w:szCs w:val="20"/>
              </w:rPr>
            </w:pPr>
          </w:p>
          <w:p w14:paraId="0971AAAE" w14:textId="77777777" w:rsidR="008D78CB" w:rsidRPr="008D78CB" w:rsidRDefault="008D78CB" w:rsidP="008D78CB">
            <w:pPr>
              <w:jc w:val="both"/>
              <w:rPr>
                <w:rFonts w:cs="Arial"/>
                <w:bCs/>
                <w:szCs w:val="20"/>
              </w:rPr>
            </w:pPr>
            <w:r w:rsidRPr="008D78CB">
              <w:rPr>
                <w:rFonts w:cs="Arial"/>
                <w:bCs/>
                <w:szCs w:val="20"/>
              </w:rPr>
              <w:t>Ne glede na določbo četrtega odstavka novega 36.b člena in določbo petega odstavka novega 36.c člena zakona je v prehodnem obdobju, kot je opredeljeno v predpisu iz sedmega odstavka novega 36.b člena zakona, treba stranko, ki ne izbere enega od načinov dodatnega obveščanja, kot je določeno v četrtem odstavku novega 36.b in petem odstavku novega 36.c člena zakona, obvestiti z navadno pošto v fizični obliki.</w:t>
            </w:r>
          </w:p>
          <w:p w14:paraId="46909802" w14:textId="77777777" w:rsidR="00C10167" w:rsidRPr="00012AEC" w:rsidRDefault="00C10167" w:rsidP="00C10167">
            <w:pPr>
              <w:autoSpaceDE w:val="0"/>
              <w:autoSpaceDN w:val="0"/>
              <w:adjustRightInd w:val="0"/>
              <w:contextualSpacing/>
              <w:jc w:val="both"/>
              <w:rPr>
                <w:rFonts w:cs="Arial"/>
                <w:szCs w:val="20"/>
                <w:lang w:eastAsia="sl-SI"/>
              </w:rPr>
            </w:pPr>
            <w:r w:rsidRPr="00012AEC">
              <w:rPr>
                <w:rFonts w:cs="Arial"/>
                <w:szCs w:val="20"/>
                <w:lang w:eastAsia="sl-SI"/>
              </w:rPr>
              <w:t xml:space="preserve">                                                                      </w:t>
            </w:r>
          </w:p>
          <w:p w14:paraId="342451AE" w14:textId="0A8B14C7" w:rsidR="00C10167" w:rsidRPr="00012AEC" w:rsidRDefault="00C10167" w:rsidP="00C10167">
            <w:pPr>
              <w:autoSpaceDE w:val="0"/>
              <w:autoSpaceDN w:val="0"/>
              <w:adjustRightInd w:val="0"/>
              <w:contextualSpacing/>
              <w:jc w:val="center"/>
              <w:rPr>
                <w:rFonts w:cs="Arial"/>
                <w:szCs w:val="20"/>
                <w:lang w:eastAsia="sl-SI"/>
              </w:rPr>
            </w:pPr>
            <w:r w:rsidRPr="00012AEC">
              <w:rPr>
                <w:rFonts w:cs="Arial"/>
                <w:b/>
                <w:szCs w:val="20"/>
                <w:lang w:eastAsia="sl-SI"/>
              </w:rPr>
              <w:t>6</w:t>
            </w:r>
            <w:r w:rsidR="00490BA2">
              <w:rPr>
                <w:rFonts w:cs="Arial"/>
                <w:b/>
                <w:szCs w:val="20"/>
                <w:lang w:eastAsia="sl-SI"/>
              </w:rPr>
              <w:t>4</w:t>
            </w:r>
            <w:r w:rsidRPr="00012AEC">
              <w:rPr>
                <w:rFonts w:cs="Arial"/>
                <w:b/>
                <w:szCs w:val="20"/>
                <w:lang w:eastAsia="sl-SI"/>
              </w:rPr>
              <w:t>. člen</w:t>
            </w:r>
          </w:p>
          <w:p w14:paraId="1E9FA818" w14:textId="77777777" w:rsidR="00490BA2" w:rsidRPr="00490BA2" w:rsidRDefault="00490BA2" w:rsidP="00490BA2">
            <w:pPr>
              <w:autoSpaceDE w:val="0"/>
              <w:autoSpaceDN w:val="0"/>
              <w:adjustRightInd w:val="0"/>
              <w:jc w:val="center"/>
              <w:rPr>
                <w:rFonts w:eastAsiaTheme="minorHAnsi" w:cs="Arial"/>
                <w:szCs w:val="20"/>
              </w:rPr>
            </w:pPr>
            <w:r w:rsidRPr="00490BA2">
              <w:rPr>
                <w:rFonts w:eastAsiaTheme="minorHAnsi" w:cs="Arial"/>
                <w:szCs w:val="20"/>
              </w:rPr>
              <w:t>(spremembe obveznosti o pravici do sredstev)</w:t>
            </w:r>
          </w:p>
          <w:p w14:paraId="6E006187" w14:textId="77777777" w:rsidR="00490BA2" w:rsidRPr="00490BA2" w:rsidRDefault="00490BA2" w:rsidP="00490BA2">
            <w:pPr>
              <w:autoSpaceDE w:val="0"/>
              <w:autoSpaceDN w:val="0"/>
              <w:adjustRightInd w:val="0"/>
              <w:jc w:val="center"/>
              <w:rPr>
                <w:rFonts w:eastAsiaTheme="minorHAnsi" w:cs="Arial"/>
                <w:szCs w:val="20"/>
              </w:rPr>
            </w:pPr>
          </w:p>
          <w:p w14:paraId="37A92750" w14:textId="77777777" w:rsidR="008D78CB" w:rsidRPr="008D78CB" w:rsidRDefault="008D78CB" w:rsidP="008D78CB">
            <w:pPr>
              <w:autoSpaceDE w:val="0"/>
              <w:autoSpaceDN w:val="0"/>
              <w:adjustRightInd w:val="0"/>
              <w:jc w:val="both"/>
              <w:rPr>
                <w:rFonts w:eastAsiaTheme="minorHAnsi" w:cs="Arial"/>
                <w:szCs w:val="20"/>
              </w:rPr>
            </w:pPr>
            <w:r w:rsidRPr="008D78CB">
              <w:rPr>
                <w:rFonts w:eastAsiaTheme="minorHAnsi" w:cs="Arial"/>
                <w:szCs w:val="20"/>
              </w:rPr>
              <w:t xml:space="preserve">(1) Postopki, začeti na podlagi 54. člena Zakona o kmetijstvu (Uradni list RS, št. 45/08, 57/12, 90/12 – </w:t>
            </w:r>
            <w:proofErr w:type="spellStart"/>
            <w:r w:rsidRPr="008D78CB">
              <w:rPr>
                <w:rFonts w:eastAsiaTheme="minorHAnsi" w:cs="Arial"/>
                <w:szCs w:val="20"/>
              </w:rPr>
              <w:t>ZdZPVHVVR</w:t>
            </w:r>
            <w:proofErr w:type="spellEnd"/>
            <w:r w:rsidRPr="008D78CB">
              <w:rPr>
                <w:rFonts w:eastAsiaTheme="minorHAnsi" w:cs="Arial"/>
                <w:szCs w:val="20"/>
              </w:rPr>
              <w:t xml:space="preserve">, 26/14, 32/15, 27/17, 22/18, 86/21 – </w:t>
            </w:r>
            <w:proofErr w:type="spellStart"/>
            <w:r w:rsidRPr="008D78CB">
              <w:rPr>
                <w:rFonts w:eastAsiaTheme="minorHAnsi" w:cs="Arial"/>
                <w:szCs w:val="20"/>
              </w:rPr>
              <w:t>odl</w:t>
            </w:r>
            <w:proofErr w:type="spellEnd"/>
            <w:r w:rsidRPr="008D78CB">
              <w:rPr>
                <w:rFonts w:eastAsiaTheme="minorHAnsi" w:cs="Arial"/>
                <w:szCs w:val="20"/>
              </w:rPr>
              <w:t>. US in 123/21), se končajo v skladu s tem zakonom.</w:t>
            </w:r>
          </w:p>
          <w:p w14:paraId="6F56093E" w14:textId="77777777" w:rsidR="008D78CB" w:rsidRPr="008D78CB" w:rsidRDefault="008D78CB" w:rsidP="008D78CB">
            <w:pPr>
              <w:autoSpaceDE w:val="0"/>
              <w:autoSpaceDN w:val="0"/>
              <w:adjustRightInd w:val="0"/>
              <w:jc w:val="both"/>
              <w:rPr>
                <w:rFonts w:eastAsiaTheme="minorHAnsi" w:cs="Arial"/>
                <w:szCs w:val="20"/>
              </w:rPr>
            </w:pPr>
          </w:p>
          <w:p w14:paraId="52AD7FEA" w14:textId="77777777" w:rsidR="008D78CB" w:rsidRPr="008D78CB" w:rsidRDefault="008D78CB" w:rsidP="008D78CB">
            <w:pPr>
              <w:autoSpaceDE w:val="0"/>
              <w:autoSpaceDN w:val="0"/>
              <w:adjustRightInd w:val="0"/>
              <w:jc w:val="both"/>
              <w:rPr>
                <w:rFonts w:eastAsiaTheme="minorHAnsi" w:cs="Arial"/>
                <w:szCs w:val="20"/>
              </w:rPr>
            </w:pPr>
            <w:r w:rsidRPr="008D78CB">
              <w:rPr>
                <w:rFonts w:eastAsiaTheme="minorHAnsi" w:cs="Arial"/>
                <w:szCs w:val="20"/>
              </w:rPr>
              <w:t xml:space="preserve">(2) Stranka, ki je že vložila utemeljen obrazložen zahtevek za spremembo obveznosti v skladu s 54. členom Zakona o kmetijstvu (Uradni list RS, št. 45/08, 57/12, 90/12 – </w:t>
            </w:r>
            <w:proofErr w:type="spellStart"/>
            <w:r w:rsidRPr="008D78CB">
              <w:rPr>
                <w:rFonts w:eastAsiaTheme="minorHAnsi" w:cs="Arial"/>
                <w:szCs w:val="20"/>
              </w:rPr>
              <w:t>ZdZPVHVVR</w:t>
            </w:r>
            <w:proofErr w:type="spellEnd"/>
            <w:r w:rsidRPr="008D78CB">
              <w:rPr>
                <w:rFonts w:eastAsiaTheme="minorHAnsi" w:cs="Arial"/>
                <w:szCs w:val="20"/>
              </w:rPr>
              <w:t xml:space="preserve">, 26/14, 32/15, 27/17, 22/18, 86/21 – </w:t>
            </w:r>
            <w:proofErr w:type="spellStart"/>
            <w:r w:rsidRPr="008D78CB">
              <w:rPr>
                <w:rFonts w:eastAsiaTheme="minorHAnsi" w:cs="Arial"/>
                <w:szCs w:val="20"/>
              </w:rPr>
              <w:t>odl</w:t>
            </w:r>
            <w:proofErr w:type="spellEnd"/>
            <w:r w:rsidRPr="008D78CB">
              <w:rPr>
                <w:rFonts w:eastAsiaTheme="minorHAnsi" w:cs="Arial"/>
                <w:szCs w:val="20"/>
              </w:rPr>
              <w:t>. US in 123/21), lahko vloži utemeljen obrazložen zahtevek za spremembo obveznosti v skladu s spremenjenim četrtim odstavkom 54. člena zakona.</w:t>
            </w:r>
          </w:p>
          <w:p w14:paraId="48BA4AAA" w14:textId="77777777" w:rsidR="00C10167" w:rsidRDefault="00C10167" w:rsidP="00C10167">
            <w:pPr>
              <w:spacing w:line="260" w:lineRule="atLeast"/>
              <w:jc w:val="center"/>
              <w:rPr>
                <w:rFonts w:eastAsia="Calibri" w:cs="Arial"/>
                <w:b/>
                <w:szCs w:val="20"/>
              </w:rPr>
            </w:pPr>
          </w:p>
          <w:p w14:paraId="6E6BAC18" w14:textId="0BC28EE7" w:rsidR="00490BA2" w:rsidRPr="00F4741E" w:rsidRDefault="00490BA2" w:rsidP="00490BA2">
            <w:pPr>
              <w:autoSpaceDE w:val="0"/>
              <w:autoSpaceDN w:val="0"/>
              <w:adjustRightInd w:val="0"/>
              <w:spacing w:line="240" w:lineRule="auto"/>
              <w:jc w:val="center"/>
              <w:rPr>
                <w:rFonts w:ascii="Helv" w:eastAsia="Calibri" w:hAnsi="Helv" w:cs="Helv"/>
                <w:b/>
                <w:color w:val="000000"/>
                <w:szCs w:val="20"/>
              </w:rPr>
            </w:pPr>
            <w:r w:rsidRPr="00F4741E">
              <w:rPr>
                <w:rFonts w:ascii="Helv" w:eastAsia="Calibri" w:hAnsi="Helv" w:cs="Helv"/>
                <w:b/>
                <w:color w:val="000000"/>
                <w:szCs w:val="20"/>
              </w:rPr>
              <w:t>65. člen</w:t>
            </w:r>
          </w:p>
          <w:p w14:paraId="33B603B0" w14:textId="77777777" w:rsidR="00490BA2" w:rsidRPr="00490BA2" w:rsidRDefault="00490BA2" w:rsidP="00490BA2">
            <w:pPr>
              <w:autoSpaceDE w:val="0"/>
              <w:autoSpaceDN w:val="0"/>
              <w:adjustRightInd w:val="0"/>
              <w:spacing w:line="240" w:lineRule="auto"/>
              <w:jc w:val="center"/>
              <w:rPr>
                <w:rFonts w:ascii="Helv" w:eastAsia="Calibri" w:hAnsi="Helv" w:cs="Helv"/>
                <w:color w:val="000000"/>
                <w:szCs w:val="20"/>
              </w:rPr>
            </w:pPr>
            <w:r w:rsidRPr="00490BA2">
              <w:rPr>
                <w:rFonts w:ascii="Helv" w:eastAsia="Calibri" w:hAnsi="Helv" w:cs="Helv"/>
                <w:color w:val="000000"/>
                <w:szCs w:val="20"/>
              </w:rPr>
              <w:t>(dokončanje postopkov)</w:t>
            </w:r>
          </w:p>
          <w:p w14:paraId="68B85139" w14:textId="77777777" w:rsidR="00490BA2" w:rsidRPr="00490BA2" w:rsidRDefault="00490BA2" w:rsidP="00490BA2">
            <w:pPr>
              <w:autoSpaceDE w:val="0"/>
              <w:autoSpaceDN w:val="0"/>
              <w:adjustRightInd w:val="0"/>
              <w:spacing w:line="240" w:lineRule="auto"/>
              <w:jc w:val="both"/>
              <w:rPr>
                <w:rFonts w:ascii="Helv" w:eastAsia="Calibri" w:hAnsi="Helv" w:cs="Helv"/>
                <w:color w:val="000000"/>
                <w:szCs w:val="20"/>
              </w:rPr>
            </w:pPr>
          </w:p>
          <w:p w14:paraId="1BB976F2" w14:textId="77777777" w:rsidR="008D78CB" w:rsidRPr="008D78CB" w:rsidRDefault="008D78CB" w:rsidP="008D78CB">
            <w:pPr>
              <w:autoSpaceDE w:val="0"/>
              <w:autoSpaceDN w:val="0"/>
              <w:adjustRightInd w:val="0"/>
              <w:spacing w:line="240" w:lineRule="auto"/>
              <w:jc w:val="both"/>
              <w:rPr>
                <w:rFonts w:ascii="Helv" w:eastAsia="Calibri" w:hAnsi="Helv" w:cs="Helv"/>
                <w:color w:val="000000"/>
                <w:szCs w:val="20"/>
              </w:rPr>
            </w:pPr>
            <w:r w:rsidRPr="008D78CB">
              <w:rPr>
                <w:rFonts w:ascii="Helv" w:eastAsia="Calibri" w:hAnsi="Helv" w:cs="Helv"/>
                <w:color w:val="000000"/>
                <w:szCs w:val="20"/>
              </w:rPr>
              <w:t xml:space="preserve">Za dokončanje postopkov odločanja o odstopu od pravice do sredstev in o zahtevkih za izplačilo sredstev v zvezi z javnimi razpisi, objavljenimi pred uveljavitvijo tega zakona, se še naprej uporabljata 55. in 56. člen Zakona o kmetijstvu (Uradni list RS, št. 45/08, 57/12, 90/12 – </w:t>
            </w:r>
            <w:proofErr w:type="spellStart"/>
            <w:r w:rsidRPr="008D78CB">
              <w:rPr>
                <w:rFonts w:ascii="Helv" w:eastAsia="Calibri" w:hAnsi="Helv" w:cs="Helv"/>
                <w:color w:val="000000"/>
                <w:szCs w:val="20"/>
              </w:rPr>
              <w:t>ZdZPVHVVR</w:t>
            </w:r>
            <w:proofErr w:type="spellEnd"/>
            <w:r w:rsidRPr="008D78CB">
              <w:rPr>
                <w:rFonts w:ascii="Helv" w:eastAsia="Calibri" w:hAnsi="Helv" w:cs="Helv"/>
                <w:color w:val="000000"/>
                <w:szCs w:val="20"/>
              </w:rPr>
              <w:t xml:space="preserve">, 26/14, 32/15, 27/17, 22/18, 86/21 – </w:t>
            </w:r>
            <w:proofErr w:type="spellStart"/>
            <w:r w:rsidRPr="008D78CB">
              <w:rPr>
                <w:rFonts w:ascii="Helv" w:eastAsia="Calibri" w:hAnsi="Helv" w:cs="Helv"/>
                <w:color w:val="000000"/>
                <w:szCs w:val="20"/>
              </w:rPr>
              <w:t>odl</w:t>
            </w:r>
            <w:proofErr w:type="spellEnd"/>
            <w:r w:rsidRPr="008D78CB">
              <w:rPr>
                <w:rFonts w:ascii="Helv" w:eastAsia="Calibri" w:hAnsi="Helv" w:cs="Helv"/>
                <w:color w:val="000000"/>
                <w:szCs w:val="20"/>
              </w:rPr>
              <w:t>. US in 123/21).</w:t>
            </w:r>
          </w:p>
          <w:p w14:paraId="0CAA9A72" w14:textId="77777777" w:rsidR="00C10167" w:rsidRPr="002834C7" w:rsidRDefault="00C10167" w:rsidP="00C10167">
            <w:pPr>
              <w:spacing w:line="260" w:lineRule="atLeast"/>
              <w:jc w:val="both"/>
              <w:rPr>
                <w:rFonts w:eastAsia="Calibri" w:cs="Arial"/>
                <w:szCs w:val="20"/>
              </w:rPr>
            </w:pPr>
          </w:p>
          <w:p w14:paraId="07F3B367" w14:textId="1C404552" w:rsidR="00C10167" w:rsidRPr="00012AEC" w:rsidRDefault="00C10167" w:rsidP="00C10167">
            <w:pPr>
              <w:ind w:left="3945"/>
              <w:rPr>
                <w:rFonts w:eastAsiaTheme="minorHAnsi" w:cs="Arial"/>
                <w:b/>
                <w:szCs w:val="20"/>
              </w:rPr>
            </w:pPr>
            <w:r w:rsidRPr="00012AEC">
              <w:rPr>
                <w:rFonts w:eastAsiaTheme="minorHAnsi" w:cs="Arial"/>
                <w:b/>
                <w:szCs w:val="20"/>
              </w:rPr>
              <w:t>6</w:t>
            </w:r>
            <w:r w:rsidR="00490BA2">
              <w:rPr>
                <w:rFonts w:eastAsiaTheme="minorHAnsi" w:cs="Arial"/>
                <w:b/>
                <w:szCs w:val="20"/>
              </w:rPr>
              <w:t>6</w:t>
            </w:r>
            <w:r w:rsidRPr="00012AEC">
              <w:rPr>
                <w:rFonts w:eastAsiaTheme="minorHAnsi" w:cs="Arial"/>
                <w:b/>
                <w:szCs w:val="20"/>
              </w:rPr>
              <w:t>. člen</w:t>
            </w:r>
          </w:p>
          <w:p w14:paraId="2B361B6F" w14:textId="77777777" w:rsidR="00C10167" w:rsidRPr="00012AEC" w:rsidRDefault="00C10167" w:rsidP="00C10167">
            <w:pPr>
              <w:rPr>
                <w:rFonts w:eastAsiaTheme="minorHAnsi" w:cs="Arial"/>
                <w:szCs w:val="20"/>
              </w:rPr>
            </w:pPr>
            <w:r w:rsidRPr="00012AEC">
              <w:rPr>
                <w:rFonts w:eastAsiaTheme="minorHAnsi" w:cs="Arial"/>
                <w:b/>
                <w:szCs w:val="20"/>
              </w:rPr>
              <w:t xml:space="preserve">                                              </w:t>
            </w:r>
            <w:r w:rsidRPr="00012AEC">
              <w:rPr>
                <w:rFonts w:eastAsiaTheme="minorHAnsi" w:cs="Arial"/>
                <w:szCs w:val="20"/>
              </w:rPr>
              <w:t xml:space="preserve">(Slovenska čebelarska akademija) </w:t>
            </w:r>
          </w:p>
          <w:p w14:paraId="55C740D2" w14:textId="77777777" w:rsidR="00C10167" w:rsidRPr="00012AEC" w:rsidRDefault="00C10167" w:rsidP="00C10167">
            <w:pPr>
              <w:rPr>
                <w:rFonts w:eastAsiaTheme="minorHAnsi" w:cs="Arial"/>
                <w:b/>
                <w:szCs w:val="20"/>
              </w:rPr>
            </w:pPr>
            <w:r w:rsidRPr="00012AEC">
              <w:rPr>
                <w:rFonts w:eastAsiaTheme="minorHAnsi" w:cs="Arial"/>
                <w:b/>
                <w:szCs w:val="20"/>
              </w:rPr>
              <w:t xml:space="preserve">                                                       </w:t>
            </w:r>
          </w:p>
          <w:p w14:paraId="754395FB" w14:textId="77777777" w:rsidR="008D78CB" w:rsidRPr="008D78CB" w:rsidRDefault="008D78CB" w:rsidP="008D78CB">
            <w:pPr>
              <w:jc w:val="both"/>
              <w:rPr>
                <w:rFonts w:eastAsiaTheme="minorHAnsi" w:cs="Arial"/>
                <w:color w:val="000000"/>
                <w:szCs w:val="20"/>
              </w:rPr>
            </w:pPr>
            <w:r w:rsidRPr="008D78CB">
              <w:rPr>
                <w:rFonts w:eastAsiaTheme="minorHAnsi" w:cs="Arial"/>
                <w:color w:val="000000"/>
                <w:szCs w:val="20"/>
              </w:rPr>
              <w:t xml:space="preserve">(1) Naloge Slovenske čebelarske akademije opravlja Kmetijski inštitut Slovenije do 31. decembra 2022 v skladu v skladu s 129.a, 129.b, 129.c, 129.č in 129.d členi Zakona o kmetijstvu  (Uradni list RS, št. 45/08, 57/12, 90/12 – </w:t>
            </w:r>
            <w:proofErr w:type="spellStart"/>
            <w:r w:rsidRPr="008D78CB">
              <w:rPr>
                <w:rFonts w:eastAsiaTheme="minorHAnsi" w:cs="Arial"/>
                <w:color w:val="000000"/>
                <w:szCs w:val="20"/>
              </w:rPr>
              <w:t>ZdZPVHVVR</w:t>
            </w:r>
            <w:proofErr w:type="spellEnd"/>
            <w:r w:rsidRPr="008D78CB">
              <w:rPr>
                <w:rFonts w:eastAsiaTheme="minorHAnsi" w:cs="Arial"/>
                <w:color w:val="000000"/>
                <w:szCs w:val="20"/>
              </w:rPr>
              <w:t xml:space="preserve">, 26/14, 32/15, 27/17, 22/18, 86/21 – </w:t>
            </w:r>
            <w:proofErr w:type="spellStart"/>
            <w:r w:rsidRPr="008D78CB">
              <w:rPr>
                <w:rFonts w:eastAsiaTheme="minorHAnsi" w:cs="Arial"/>
                <w:color w:val="000000"/>
                <w:szCs w:val="20"/>
              </w:rPr>
              <w:t>odl</w:t>
            </w:r>
            <w:proofErr w:type="spellEnd"/>
            <w:r w:rsidRPr="008D78CB">
              <w:rPr>
                <w:rFonts w:eastAsiaTheme="minorHAnsi" w:cs="Arial"/>
                <w:color w:val="000000"/>
                <w:szCs w:val="20"/>
              </w:rPr>
              <w:t xml:space="preserve">. US in 123/21). </w:t>
            </w:r>
          </w:p>
          <w:p w14:paraId="3CDDA775" w14:textId="77777777" w:rsidR="008D78CB" w:rsidRPr="008D78CB" w:rsidRDefault="008D78CB" w:rsidP="008D78CB">
            <w:pPr>
              <w:jc w:val="both"/>
              <w:rPr>
                <w:rFonts w:eastAsiaTheme="minorHAnsi" w:cs="Arial"/>
                <w:color w:val="000000"/>
                <w:szCs w:val="20"/>
              </w:rPr>
            </w:pPr>
          </w:p>
          <w:p w14:paraId="1E6E154A" w14:textId="77777777" w:rsidR="008D78CB" w:rsidRPr="008D78CB" w:rsidRDefault="008D78CB" w:rsidP="008D78CB">
            <w:pPr>
              <w:jc w:val="both"/>
              <w:rPr>
                <w:rFonts w:eastAsiaTheme="minorHAnsi" w:cs="Arial"/>
                <w:color w:val="000000"/>
                <w:szCs w:val="20"/>
              </w:rPr>
            </w:pPr>
            <w:r w:rsidRPr="008D78CB">
              <w:rPr>
                <w:rFonts w:eastAsiaTheme="minorHAnsi" w:cs="Arial"/>
                <w:color w:val="000000"/>
                <w:szCs w:val="20"/>
              </w:rPr>
              <w:t>(2) Minister imenuje skupino iz spremenjenega 129.c člena zakona do 1. julija 2022, objavi razpis za izvajalca neformalnega izobraževanja na področju čebelarstva do 1. novembra 2022 in izbere izvajalca iz spremenjenega 129.a člena zakona do 31. decembra 2022.</w:t>
            </w:r>
          </w:p>
          <w:p w14:paraId="2ED27911" w14:textId="77777777" w:rsidR="00C10167" w:rsidRDefault="00C10167" w:rsidP="00C10167">
            <w:pPr>
              <w:jc w:val="center"/>
              <w:rPr>
                <w:rFonts w:cs="Arial"/>
                <w:b/>
                <w:szCs w:val="20"/>
                <w:lang w:eastAsia="sl-SI"/>
              </w:rPr>
            </w:pPr>
          </w:p>
          <w:p w14:paraId="5B7B51CC" w14:textId="68B023D8" w:rsidR="00C10167" w:rsidRPr="00012AEC" w:rsidRDefault="00490BA2" w:rsidP="00C10167">
            <w:pPr>
              <w:spacing w:line="260" w:lineRule="atLeast"/>
              <w:jc w:val="center"/>
              <w:rPr>
                <w:rFonts w:eastAsia="Calibri" w:cs="Arial"/>
                <w:b/>
                <w:szCs w:val="20"/>
              </w:rPr>
            </w:pPr>
            <w:r>
              <w:rPr>
                <w:rFonts w:eastAsia="Calibri" w:cs="Arial"/>
                <w:b/>
                <w:szCs w:val="20"/>
              </w:rPr>
              <w:t>6</w:t>
            </w:r>
            <w:r w:rsidR="00C10167" w:rsidRPr="00012AEC">
              <w:rPr>
                <w:rFonts w:eastAsia="Calibri" w:cs="Arial"/>
                <w:b/>
                <w:szCs w:val="20"/>
              </w:rPr>
              <w:t>7. člen</w:t>
            </w:r>
          </w:p>
          <w:p w14:paraId="24FDEA09" w14:textId="77777777" w:rsidR="00C10167" w:rsidRPr="00012AEC" w:rsidRDefault="00C10167" w:rsidP="00C10167">
            <w:pPr>
              <w:spacing w:line="260" w:lineRule="atLeast"/>
              <w:jc w:val="center"/>
              <w:rPr>
                <w:rFonts w:eastAsia="Calibri" w:cs="Arial"/>
                <w:szCs w:val="20"/>
              </w:rPr>
            </w:pPr>
            <w:r w:rsidRPr="00012AEC">
              <w:rPr>
                <w:rFonts w:eastAsia="Calibri" w:cs="Arial"/>
                <w:szCs w:val="20"/>
              </w:rPr>
              <w:t>(vzpostavitev evidence podatkov, pridobljenih z uporabo sistema za spremljanje površin)</w:t>
            </w:r>
          </w:p>
          <w:p w14:paraId="3C081677" w14:textId="77777777" w:rsidR="00C10167" w:rsidRPr="00012AEC" w:rsidRDefault="00C10167" w:rsidP="00C10167">
            <w:pPr>
              <w:spacing w:line="260" w:lineRule="atLeast"/>
              <w:jc w:val="center"/>
              <w:rPr>
                <w:rFonts w:eastAsia="Calibri" w:cs="Arial"/>
                <w:szCs w:val="20"/>
              </w:rPr>
            </w:pPr>
          </w:p>
          <w:p w14:paraId="1D5299BE" w14:textId="7797A68D" w:rsidR="00C10167" w:rsidRPr="00012AEC" w:rsidRDefault="00C10167" w:rsidP="00C10167">
            <w:pPr>
              <w:spacing w:line="260" w:lineRule="atLeast"/>
              <w:jc w:val="both"/>
              <w:rPr>
                <w:rFonts w:eastAsia="Calibri" w:cs="Arial"/>
                <w:szCs w:val="20"/>
              </w:rPr>
            </w:pPr>
            <w:r w:rsidRPr="00012AEC">
              <w:rPr>
                <w:rFonts w:eastAsia="Calibri" w:cs="Arial"/>
                <w:szCs w:val="20"/>
              </w:rPr>
              <w:t>Evidenca podatkov, pridobljenih z uporabo sistema za spremljanje površin iz 153.a člena zakona</w:t>
            </w:r>
            <w:r w:rsidR="000F6CFC">
              <w:rPr>
                <w:rFonts w:eastAsia="Calibri" w:cs="Arial"/>
                <w:szCs w:val="20"/>
              </w:rPr>
              <w:t>,</w:t>
            </w:r>
            <w:r w:rsidRPr="00012AEC">
              <w:rPr>
                <w:rFonts w:eastAsia="Calibri" w:cs="Arial"/>
                <w:szCs w:val="20"/>
              </w:rPr>
              <w:t xml:space="preserve"> se vzpostavi do 1. avgusta 2023.</w:t>
            </w:r>
          </w:p>
          <w:p w14:paraId="04E0BE95" w14:textId="77777777" w:rsidR="00C10167" w:rsidRDefault="00C10167" w:rsidP="00C10167">
            <w:pPr>
              <w:jc w:val="center"/>
              <w:rPr>
                <w:rFonts w:cs="Arial"/>
                <w:b/>
                <w:szCs w:val="20"/>
                <w:lang w:eastAsia="sl-SI"/>
              </w:rPr>
            </w:pPr>
          </w:p>
          <w:p w14:paraId="3CFC0237" w14:textId="77777777" w:rsidR="00C10167" w:rsidRDefault="00C10167" w:rsidP="00C10167">
            <w:pPr>
              <w:jc w:val="center"/>
              <w:rPr>
                <w:rFonts w:cs="Arial"/>
                <w:b/>
                <w:szCs w:val="20"/>
                <w:lang w:eastAsia="sl-SI"/>
              </w:rPr>
            </w:pPr>
          </w:p>
          <w:p w14:paraId="2AEDD8A4" w14:textId="485BF321" w:rsidR="00C10167" w:rsidRPr="00012AEC" w:rsidRDefault="00490BA2" w:rsidP="00C10167">
            <w:pPr>
              <w:jc w:val="center"/>
              <w:rPr>
                <w:rFonts w:cs="Arial"/>
                <w:b/>
                <w:szCs w:val="20"/>
                <w:lang w:eastAsia="sl-SI"/>
              </w:rPr>
            </w:pPr>
            <w:r>
              <w:rPr>
                <w:rFonts w:cs="Arial"/>
                <w:b/>
                <w:szCs w:val="20"/>
                <w:lang w:eastAsia="sl-SI"/>
              </w:rPr>
              <w:t>68</w:t>
            </w:r>
            <w:r w:rsidR="00C10167">
              <w:rPr>
                <w:rFonts w:cs="Arial"/>
                <w:b/>
                <w:szCs w:val="20"/>
                <w:lang w:eastAsia="sl-SI"/>
              </w:rPr>
              <w:t xml:space="preserve">. </w:t>
            </w:r>
            <w:r w:rsidR="00C10167" w:rsidRPr="00012AEC">
              <w:rPr>
                <w:rFonts w:cs="Arial"/>
                <w:b/>
                <w:szCs w:val="20"/>
                <w:lang w:eastAsia="sl-SI"/>
              </w:rPr>
              <w:t>člen</w:t>
            </w:r>
          </w:p>
          <w:p w14:paraId="019CCB32" w14:textId="77777777" w:rsidR="00C10167" w:rsidRPr="00012AEC" w:rsidRDefault="00C10167" w:rsidP="00C10167">
            <w:pPr>
              <w:jc w:val="center"/>
              <w:rPr>
                <w:rFonts w:eastAsiaTheme="minorHAnsi" w:cs="Arial"/>
                <w:szCs w:val="20"/>
              </w:rPr>
            </w:pPr>
            <w:r w:rsidRPr="00012AEC">
              <w:rPr>
                <w:rFonts w:cs="Arial"/>
                <w:szCs w:val="20"/>
                <w:lang w:eastAsia="sl-SI"/>
              </w:rPr>
              <w:t>(</w:t>
            </w:r>
            <w:r w:rsidRPr="00012AEC">
              <w:rPr>
                <w:rFonts w:eastAsiaTheme="minorHAnsi" w:cs="Arial"/>
                <w:szCs w:val="20"/>
              </w:rPr>
              <w:t>vzpostavitev evidence območij planin)</w:t>
            </w:r>
          </w:p>
          <w:p w14:paraId="772BF8CE" w14:textId="77777777" w:rsidR="00C10167" w:rsidRPr="00012AEC" w:rsidRDefault="00C10167" w:rsidP="00C10167">
            <w:pPr>
              <w:rPr>
                <w:rFonts w:cs="Arial"/>
                <w:szCs w:val="20"/>
                <w:lang w:eastAsia="sl-SI"/>
              </w:rPr>
            </w:pPr>
          </w:p>
          <w:p w14:paraId="4734162F" w14:textId="77777777" w:rsidR="008D78CB" w:rsidRPr="008D78CB" w:rsidRDefault="008D78CB" w:rsidP="008D78CB">
            <w:pPr>
              <w:spacing w:after="160"/>
              <w:rPr>
                <w:rFonts w:eastAsiaTheme="minorHAnsi" w:cs="Arial"/>
                <w:szCs w:val="20"/>
              </w:rPr>
            </w:pPr>
            <w:r w:rsidRPr="008D78CB">
              <w:rPr>
                <w:rFonts w:eastAsiaTheme="minorHAnsi" w:cs="Arial"/>
                <w:szCs w:val="20"/>
              </w:rPr>
              <w:t>Evidenca območij planin iz novega 164.c člena se vzpostavi v 6 mesecih od uveljavitve tega zakona.</w:t>
            </w:r>
          </w:p>
          <w:p w14:paraId="66C24242" w14:textId="7EFAB5AE" w:rsidR="006E7D92" w:rsidRPr="00012AEC" w:rsidRDefault="00490BA2" w:rsidP="006B57F7">
            <w:pPr>
              <w:jc w:val="center"/>
              <w:rPr>
                <w:rFonts w:eastAsiaTheme="minorHAnsi" w:cs="Arial"/>
                <w:b/>
                <w:color w:val="000000"/>
                <w:szCs w:val="20"/>
              </w:rPr>
            </w:pPr>
            <w:r>
              <w:rPr>
                <w:rFonts w:eastAsiaTheme="minorHAnsi" w:cs="Arial"/>
                <w:b/>
                <w:color w:val="000000"/>
                <w:szCs w:val="20"/>
              </w:rPr>
              <w:t>69</w:t>
            </w:r>
            <w:r w:rsidR="006E7D92" w:rsidRPr="00012AEC">
              <w:rPr>
                <w:rFonts w:eastAsiaTheme="minorHAnsi" w:cs="Arial"/>
                <w:b/>
                <w:color w:val="000000"/>
                <w:szCs w:val="20"/>
              </w:rPr>
              <w:t>. člen</w:t>
            </w:r>
          </w:p>
          <w:p w14:paraId="09EDDE28" w14:textId="77777777" w:rsidR="006E7D92" w:rsidRPr="00012AEC" w:rsidRDefault="006E7D92" w:rsidP="006B57F7">
            <w:pPr>
              <w:autoSpaceDE w:val="0"/>
              <w:autoSpaceDN w:val="0"/>
              <w:adjustRightInd w:val="0"/>
              <w:spacing w:line="240" w:lineRule="auto"/>
              <w:jc w:val="center"/>
              <w:rPr>
                <w:rFonts w:ascii="Helv" w:eastAsiaTheme="minorHAnsi" w:hAnsi="Helv" w:cs="Helv"/>
                <w:color w:val="000000"/>
                <w:szCs w:val="20"/>
              </w:rPr>
            </w:pPr>
            <w:r w:rsidRPr="00012AEC">
              <w:rPr>
                <w:rFonts w:ascii="Helv" w:eastAsiaTheme="minorHAnsi" w:hAnsi="Helv" w:cs="Helv"/>
                <w:color w:val="000000"/>
                <w:szCs w:val="20"/>
              </w:rPr>
              <w:t>(rok za izdajo podzakonskih predpisov)</w:t>
            </w:r>
          </w:p>
          <w:p w14:paraId="05705144" w14:textId="77777777" w:rsidR="006E7D92" w:rsidRPr="00012AEC" w:rsidRDefault="006E7D92" w:rsidP="006E7D92">
            <w:pPr>
              <w:autoSpaceDE w:val="0"/>
              <w:autoSpaceDN w:val="0"/>
              <w:adjustRightInd w:val="0"/>
              <w:spacing w:line="240" w:lineRule="auto"/>
              <w:rPr>
                <w:rFonts w:ascii="Helv" w:eastAsiaTheme="minorHAnsi" w:hAnsi="Helv" w:cs="Helv"/>
                <w:color w:val="000000"/>
                <w:szCs w:val="20"/>
              </w:rPr>
            </w:pPr>
          </w:p>
          <w:p w14:paraId="7181C4A4" w14:textId="7A6BF51A" w:rsidR="006E7D92" w:rsidRDefault="006E7D92" w:rsidP="006E7D92">
            <w:pPr>
              <w:jc w:val="both"/>
              <w:rPr>
                <w:rFonts w:ascii="Helv" w:eastAsiaTheme="minorHAnsi" w:hAnsi="Helv" w:cs="Helv"/>
                <w:color w:val="000000"/>
                <w:szCs w:val="20"/>
              </w:rPr>
            </w:pPr>
            <w:r w:rsidRPr="00012AEC">
              <w:rPr>
                <w:rFonts w:ascii="Helv" w:eastAsiaTheme="minorHAnsi" w:hAnsi="Helv" w:cs="Helv"/>
                <w:color w:val="000000"/>
                <w:szCs w:val="20"/>
              </w:rPr>
              <w:t xml:space="preserve">Podzakonske predpise iz </w:t>
            </w:r>
            <w:r w:rsidR="00DE2BA3">
              <w:rPr>
                <w:rFonts w:ascii="Helv" w:eastAsiaTheme="minorHAnsi" w:hAnsi="Helv" w:cs="Helv"/>
                <w:color w:val="000000"/>
                <w:szCs w:val="20"/>
              </w:rPr>
              <w:t xml:space="preserve">9.b, </w:t>
            </w:r>
            <w:r w:rsidR="00DE2BA3" w:rsidRPr="00DE2BA3">
              <w:rPr>
                <w:rFonts w:ascii="Helv" w:eastAsiaTheme="minorHAnsi" w:hAnsi="Helv" w:cs="Helv"/>
                <w:color w:val="000000"/>
                <w:szCs w:val="20"/>
              </w:rPr>
              <w:t>13.a, 18.c, 18.č, a28.a, 28.a, b28.b, 36., 36.b, 129.c, 144., 145.a, 152., 159. in 161.</w:t>
            </w:r>
            <w:r w:rsidR="00DE2BA3">
              <w:rPr>
                <w:rFonts w:ascii="Helv" w:eastAsiaTheme="minorHAnsi" w:hAnsi="Helv" w:cs="Helv"/>
                <w:color w:val="000000"/>
                <w:szCs w:val="20"/>
              </w:rPr>
              <w:t xml:space="preserve">a </w:t>
            </w:r>
            <w:r w:rsidR="00FB6F1B" w:rsidRPr="00012AEC">
              <w:rPr>
                <w:rFonts w:ascii="Helv" w:eastAsiaTheme="minorHAnsi" w:hAnsi="Helv" w:cs="Helv"/>
                <w:color w:val="000000"/>
                <w:szCs w:val="20"/>
              </w:rPr>
              <w:t>člen</w:t>
            </w:r>
            <w:r w:rsidR="00DE2BA3">
              <w:rPr>
                <w:rFonts w:ascii="Helv" w:eastAsiaTheme="minorHAnsi" w:hAnsi="Helv" w:cs="Helv"/>
                <w:color w:val="000000"/>
                <w:szCs w:val="20"/>
              </w:rPr>
              <w:t>a zakona izdata vlada oziroma</w:t>
            </w:r>
            <w:r w:rsidRPr="00012AEC">
              <w:rPr>
                <w:rFonts w:ascii="Helv" w:eastAsiaTheme="minorHAnsi" w:hAnsi="Helv" w:cs="Helv"/>
                <w:color w:val="000000"/>
                <w:szCs w:val="20"/>
              </w:rPr>
              <w:t xml:space="preserve"> minister najpozneje do 31. decembra 2022.</w:t>
            </w:r>
          </w:p>
          <w:p w14:paraId="19EE8929" w14:textId="6F10A443" w:rsidR="00490BA2" w:rsidRDefault="00490BA2" w:rsidP="006E7D92">
            <w:pPr>
              <w:jc w:val="both"/>
              <w:rPr>
                <w:rFonts w:ascii="Helv" w:eastAsiaTheme="minorHAnsi" w:hAnsi="Helv" w:cs="Helv"/>
                <w:color w:val="000000"/>
                <w:szCs w:val="20"/>
              </w:rPr>
            </w:pPr>
          </w:p>
          <w:p w14:paraId="7DF31BDA" w14:textId="38AAD178" w:rsidR="00490BA2" w:rsidRPr="00F4741E" w:rsidRDefault="00490BA2" w:rsidP="00490BA2">
            <w:pPr>
              <w:autoSpaceDE w:val="0"/>
              <w:autoSpaceDN w:val="0"/>
              <w:adjustRightInd w:val="0"/>
              <w:spacing w:line="240" w:lineRule="auto"/>
              <w:jc w:val="center"/>
              <w:rPr>
                <w:rFonts w:ascii="Helv" w:eastAsia="Calibri" w:hAnsi="Helv" w:cs="Helv"/>
                <w:b/>
                <w:color w:val="000000"/>
                <w:szCs w:val="20"/>
              </w:rPr>
            </w:pPr>
            <w:r w:rsidRPr="00F4741E">
              <w:rPr>
                <w:rFonts w:ascii="Helv" w:eastAsia="Calibri" w:hAnsi="Helv" w:cs="Helv"/>
                <w:b/>
                <w:color w:val="000000"/>
                <w:szCs w:val="20"/>
              </w:rPr>
              <w:t>70. člen</w:t>
            </w:r>
          </w:p>
          <w:p w14:paraId="72807FA4" w14:textId="77777777" w:rsidR="00490BA2" w:rsidRPr="00490BA2" w:rsidRDefault="00490BA2" w:rsidP="00490BA2">
            <w:pPr>
              <w:autoSpaceDE w:val="0"/>
              <w:autoSpaceDN w:val="0"/>
              <w:adjustRightInd w:val="0"/>
              <w:spacing w:line="240" w:lineRule="auto"/>
              <w:jc w:val="center"/>
              <w:rPr>
                <w:rFonts w:ascii="Helv" w:eastAsia="Calibri" w:hAnsi="Helv" w:cs="Helv"/>
                <w:color w:val="000000"/>
                <w:szCs w:val="20"/>
              </w:rPr>
            </w:pPr>
            <w:r w:rsidRPr="00490BA2">
              <w:rPr>
                <w:rFonts w:ascii="Helv" w:eastAsia="Calibri" w:hAnsi="Helv" w:cs="Helv"/>
                <w:color w:val="000000"/>
                <w:szCs w:val="20"/>
              </w:rPr>
              <w:t>(začetek uporabe)</w:t>
            </w:r>
          </w:p>
          <w:p w14:paraId="46ADA3C0" w14:textId="77777777" w:rsidR="00490BA2" w:rsidRPr="00490BA2" w:rsidRDefault="00490BA2" w:rsidP="00490BA2">
            <w:pPr>
              <w:autoSpaceDE w:val="0"/>
              <w:autoSpaceDN w:val="0"/>
              <w:adjustRightInd w:val="0"/>
              <w:spacing w:line="240" w:lineRule="auto"/>
              <w:rPr>
                <w:rFonts w:ascii="Helv" w:eastAsia="Calibri" w:hAnsi="Helv" w:cs="Helv"/>
                <w:color w:val="000000"/>
                <w:szCs w:val="20"/>
              </w:rPr>
            </w:pPr>
          </w:p>
          <w:p w14:paraId="0E6FC941" w14:textId="77777777" w:rsidR="00490BA2" w:rsidRPr="00490BA2" w:rsidRDefault="00490BA2" w:rsidP="00490BA2">
            <w:pPr>
              <w:autoSpaceDE w:val="0"/>
              <w:autoSpaceDN w:val="0"/>
              <w:adjustRightInd w:val="0"/>
              <w:spacing w:line="240" w:lineRule="auto"/>
              <w:rPr>
                <w:rFonts w:ascii="Helv" w:eastAsia="Calibri" w:hAnsi="Helv" w:cs="Helv"/>
                <w:color w:val="000000"/>
                <w:szCs w:val="20"/>
              </w:rPr>
            </w:pPr>
            <w:r w:rsidRPr="00490BA2">
              <w:rPr>
                <w:rFonts w:ascii="Helv" w:eastAsia="Calibri" w:hAnsi="Helv" w:cs="Helv"/>
                <w:color w:val="000000"/>
                <w:szCs w:val="20"/>
              </w:rPr>
              <w:t>Spremenjeni prvi odstavek 49. člena zakona se začne uporabljati 1. januarja 2023.</w:t>
            </w:r>
          </w:p>
          <w:p w14:paraId="2DCCF612" w14:textId="07BB4248" w:rsidR="007F28E8" w:rsidRPr="00614A92" w:rsidRDefault="007F28E8" w:rsidP="0008064A">
            <w:pPr>
              <w:jc w:val="both"/>
              <w:rPr>
                <w:rFonts w:eastAsiaTheme="minorHAnsi" w:cs="Arial"/>
                <w:color w:val="000000"/>
                <w:szCs w:val="20"/>
              </w:rPr>
            </w:pPr>
          </w:p>
          <w:p w14:paraId="6397A09E" w14:textId="7318DF6D" w:rsidR="007F28E8" w:rsidRPr="00F4210C" w:rsidRDefault="002E07B9" w:rsidP="00F4210C">
            <w:pPr>
              <w:jc w:val="center"/>
              <w:rPr>
                <w:rFonts w:cs="Arial"/>
                <w:b/>
                <w:szCs w:val="20"/>
                <w:lang w:val="x-none"/>
              </w:rPr>
            </w:pPr>
            <w:r>
              <w:rPr>
                <w:rFonts w:cs="Arial"/>
                <w:b/>
                <w:szCs w:val="20"/>
              </w:rPr>
              <w:t>7</w:t>
            </w:r>
            <w:r w:rsidR="00490BA2">
              <w:rPr>
                <w:rFonts w:cs="Arial"/>
                <w:b/>
                <w:szCs w:val="20"/>
              </w:rPr>
              <w:t>1</w:t>
            </w:r>
            <w:r w:rsidR="00F4210C">
              <w:rPr>
                <w:rFonts w:cs="Arial"/>
                <w:b/>
                <w:szCs w:val="20"/>
              </w:rPr>
              <w:t xml:space="preserve">. </w:t>
            </w:r>
            <w:r w:rsidR="007F28E8" w:rsidRPr="00F4210C">
              <w:rPr>
                <w:rFonts w:cs="Arial"/>
                <w:b/>
                <w:szCs w:val="20"/>
              </w:rPr>
              <w:t>člen</w:t>
            </w:r>
          </w:p>
          <w:p w14:paraId="4BAE621A" w14:textId="7B858ED8" w:rsidR="007F28E8" w:rsidRPr="00614A92" w:rsidRDefault="007F28E8" w:rsidP="0008064A">
            <w:pPr>
              <w:jc w:val="both"/>
              <w:rPr>
                <w:rFonts w:cs="Arial"/>
                <w:szCs w:val="20"/>
              </w:rPr>
            </w:pPr>
            <w:r w:rsidRPr="00614A92">
              <w:rPr>
                <w:rFonts w:cs="Arial"/>
                <w:b/>
                <w:szCs w:val="20"/>
              </w:rPr>
              <w:t xml:space="preserve">                                                             </w:t>
            </w:r>
            <w:r w:rsidRPr="00614A92">
              <w:rPr>
                <w:rFonts w:cs="Arial"/>
                <w:szCs w:val="20"/>
              </w:rPr>
              <w:t>(začetek veljavnosti)</w:t>
            </w:r>
          </w:p>
          <w:p w14:paraId="4DC5F4BF" w14:textId="77777777" w:rsidR="00C505BD" w:rsidRPr="00614A92" w:rsidRDefault="00C505BD" w:rsidP="0008064A">
            <w:pPr>
              <w:jc w:val="both"/>
              <w:rPr>
                <w:rFonts w:cs="Arial"/>
                <w:szCs w:val="20"/>
              </w:rPr>
            </w:pPr>
          </w:p>
          <w:p w14:paraId="73E662C0" w14:textId="233F8C06" w:rsidR="00D20475" w:rsidRPr="00614A92" w:rsidRDefault="004A476B" w:rsidP="0008064A">
            <w:pPr>
              <w:jc w:val="both"/>
              <w:rPr>
                <w:rFonts w:cs="Arial"/>
                <w:szCs w:val="20"/>
              </w:rPr>
            </w:pPr>
            <w:r>
              <w:rPr>
                <w:rFonts w:ascii="Helv" w:eastAsiaTheme="minorHAnsi" w:hAnsi="Helv" w:cs="Helv"/>
                <w:color w:val="000000"/>
                <w:szCs w:val="20"/>
              </w:rPr>
              <w:t>Ta zakon začne veljati</w:t>
            </w:r>
            <w:r w:rsidR="007F28E8" w:rsidRPr="00614A92">
              <w:rPr>
                <w:rFonts w:ascii="Helv" w:eastAsiaTheme="minorHAnsi" w:hAnsi="Helv" w:cs="Helv"/>
                <w:color w:val="000000"/>
                <w:szCs w:val="20"/>
              </w:rPr>
              <w:t xml:space="preserve"> petnajsti dan po objavi v Uradnem listu Republike Slovenije.</w:t>
            </w:r>
          </w:p>
          <w:p w14:paraId="627F0DCF" w14:textId="77777777" w:rsidR="00B55CA7" w:rsidRPr="00614A92" w:rsidRDefault="00B55CA7" w:rsidP="0008064A">
            <w:pPr>
              <w:pStyle w:val="Poglavje"/>
              <w:spacing w:before="0" w:after="0" w:line="260" w:lineRule="exact"/>
              <w:jc w:val="left"/>
              <w:rPr>
                <w:sz w:val="20"/>
                <w:szCs w:val="20"/>
              </w:rPr>
            </w:pPr>
          </w:p>
          <w:p w14:paraId="02BE0BDE" w14:textId="3E4B1C07" w:rsidR="00C505BD" w:rsidRPr="00614A92" w:rsidRDefault="00C505BD" w:rsidP="007D36DE">
            <w:pPr>
              <w:pStyle w:val="Poglavje"/>
              <w:spacing w:before="0" w:after="0" w:line="260" w:lineRule="exact"/>
              <w:jc w:val="left"/>
              <w:rPr>
                <w:sz w:val="20"/>
                <w:szCs w:val="20"/>
              </w:rPr>
            </w:pPr>
          </w:p>
        </w:tc>
      </w:tr>
      <w:tr w:rsidR="00B55CA7" w:rsidRPr="00614A92" w14:paraId="3CF86B66" w14:textId="77777777" w:rsidTr="00E27262">
        <w:tc>
          <w:tcPr>
            <w:tcW w:w="9072" w:type="dxa"/>
          </w:tcPr>
          <w:p w14:paraId="79012BC0" w14:textId="77777777" w:rsidR="00B55CA7" w:rsidRPr="00614A92" w:rsidRDefault="00B55CA7" w:rsidP="00B55CA7">
            <w:pPr>
              <w:pStyle w:val="Poglavje"/>
              <w:spacing w:before="0" w:after="0" w:line="260" w:lineRule="exact"/>
              <w:jc w:val="left"/>
              <w:rPr>
                <w:sz w:val="20"/>
                <w:szCs w:val="20"/>
              </w:rPr>
            </w:pPr>
            <w:r w:rsidRPr="00614A92">
              <w:rPr>
                <w:sz w:val="20"/>
                <w:szCs w:val="20"/>
              </w:rPr>
              <w:lastRenderedPageBreak/>
              <w:t>III. OBRAZLOŽITEV</w:t>
            </w:r>
          </w:p>
        </w:tc>
      </w:tr>
      <w:tr w:rsidR="00364CCF" w:rsidRPr="00614A92" w14:paraId="61EC92D4" w14:textId="77777777" w:rsidTr="000B068D">
        <w:tc>
          <w:tcPr>
            <w:tcW w:w="9072" w:type="dxa"/>
          </w:tcPr>
          <w:p w14:paraId="078DD2D3" w14:textId="77777777" w:rsidR="00364CCF" w:rsidRPr="00614A92" w:rsidRDefault="00364CCF" w:rsidP="0008064A">
            <w:pPr>
              <w:jc w:val="both"/>
              <w:rPr>
                <w:rFonts w:cs="Arial"/>
                <w:b/>
                <w:szCs w:val="20"/>
              </w:rPr>
            </w:pPr>
          </w:p>
          <w:p w14:paraId="66DDA378" w14:textId="77777777" w:rsidR="00364CCF" w:rsidRPr="00E50AD2" w:rsidRDefault="00364CCF" w:rsidP="0008064A">
            <w:pPr>
              <w:jc w:val="both"/>
              <w:rPr>
                <w:rFonts w:cs="Arial"/>
                <w:b/>
                <w:szCs w:val="20"/>
              </w:rPr>
            </w:pPr>
            <w:r w:rsidRPr="00E50AD2">
              <w:rPr>
                <w:rFonts w:cs="Arial"/>
                <w:b/>
                <w:szCs w:val="20"/>
              </w:rPr>
              <w:t xml:space="preserve">K 1. členu </w:t>
            </w:r>
          </w:p>
          <w:p w14:paraId="0C832FBE" w14:textId="6DCCA021" w:rsidR="009D41FD" w:rsidRPr="00614A92" w:rsidRDefault="009D41FD" w:rsidP="00E50AD2">
            <w:pPr>
              <w:spacing w:after="160" w:line="259" w:lineRule="auto"/>
              <w:jc w:val="both"/>
              <w:rPr>
                <w:rFonts w:cs="Arial"/>
                <w:b/>
                <w:szCs w:val="20"/>
              </w:rPr>
            </w:pPr>
            <w:r w:rsidRPr="000F651F">
              <w:rPr>
                <w:rFonts w:eastAsia="Calibri" w:cs="Arial"/>
                <w:szCs w:val="20"/>
              </w:rPr>
              <w:t xml:space="preserve">V 1. člen zakona se dodajajo evropski predpisi, ki se izvajajo s predlaganim zakonom, in sicer predpisi, ki urejajo </w:t>
            </w:r>
            <w:r>
              <w:rPr>
                <w:rFonts w:eastAsia="Calibri" w:cs="Arial"/>
                <w:szCs w:val="20"/>
              </w:rPr>
              <w:t xml:space="preserve">izvajanje SN SKP in </w:t>
            </w:r>
            <w:r w:rsidR="00E50AD2">
              <w:rPr>
                <w:rFonts w:eastAsia="Calibri" w:cs="Arial"/>
                <w:szCs w:val="20"/>
              </w:rPr>
              <w:t xml:space="preserve">predpisi o </w:t>
            </w:r>
            <w:r w:rsidRPr="00614A92">
              <w:rPr>
                <w:rFonts w:eastAsia="Calibri" w:cs="Arial"/>
                <w:szCs w:val="20"/>
              </w:rPr>
              <w:t>upravljanju energetske unije in podnebnih ukrepov</w:t>
            </w:r>
            <w:r w:rsidR="00E50AD2">
              <w:rPr>
                <w:rFonts w:eastAsia="Calibri" w:cs="Arial"/>
                <w:szCs w:val="20"/>
              </w:rPr>
              <w:t>.</w:t>
            </w:r>
            <w:r w:rsidR="00E95B8A">
              <w:rPr>
                <w:rFonts w:eastAsia="Calibri" w:cs="Arial"/>
                <w:szCs w:val="20"/>
              </w:rPr>
              <w:t xml:space="preserve"> Prav tako se posodabljajo že obstoječi predpisi v členu.</w:t>
            </w:r>
          </w:p>
          <w:p w14:paraId="0EAC0913" w14:textId="77777777" w:rsidR="00364CCF" w:rsidRPr="00614A92" w:rsidRDefault="00364CCF" w:rsidP="0008064A">
            <w:pPr>
              <w:jc w:val="both"/>
              <w:rPr>
                <w:rFonts w:cs="Arial"/>
                <w:b/>
                <w:szCs w:val="20"/>
              </w:rPr>
            </w:pPr>
            <w:r w:rsidRPr="00614A92">
              <w:rPr>
                <w:rFonts w:cs="Arial"/>
                <w:b/>
                <w:szCs w:val="20"/>
              </w:rPr>
              <w:t>K 2. členu</w:t>
            </w:r>
          </w:p>
          <w:p w14:paraId="78E4C41D" w14:textId="4C24E02E" w:rsidR="00364CCF" w:rsidRDefault="00364CCF" w:rsidP="0008064A">
            <w:pPr>
              <w:jc w:val="both"/>
              <w:rPr>
                <w:rFonts w:cs="Arial"/>
                <w:bCs/>
                <w:szCs w:val="20"/>
              </w:rPr>
            </w:pPr>
            <w:r w:rsidRPr="00614A92">
              <w:rPr>
                <w:rFonts w:cs="Arial"/>
                <w:bCs/>
                <w:szCs w:val="20"/>
              </w:rPr>
              <w:t>Za potrebe nove SKP in priprave SN SKP se usklajujejo definicije v tretjem členu obstoječega zakona z določbami Uredbe 2021/2115</w:t>
            </w:r>
            <w:r w:rsidR="0056134B">
              <w:rPr>
                <w:rFonts w:cs="Arial"/>
                <w:bCs/>
                <w:szCs w:val="20"/>
              </w:rPr>
              <w:t>/EU</w:t>
            </w:r>
            <w:r w:rsidRPr="00614A92">
              <w:rPr>
                <w:rFonts w:cs="Arial"/>
                <w:bCs/>
                <w:szCs w:val="20"/>
              </w:rPr>
              <w:t xml:space="preserve">. Tako se spreminjata definiciji </w:t>
            </w:r>
            <w:r w:rsidR="00E018A7">
              <w:rPr>
                <w:rFonts w:cs="Arial"/>
                <w:bCs/>
                <w:szCs w:val="20"/>
              </w:rPr>
              <w:t>nosilca kmetijskega gospodarstva</w:t>
            </w:r>
            <w:r w:rsidRPr="00614A92">
              <w:rPr>
                <w:rFonts w:cs="Arial"/>
                <w:bCs/>
                <w:szCs w:val="20"/>
              </w:rPr>
              <w:t xml:space="preserve"> in kmetijskega gospodarstva. </w:t>
            </w:r>
          </w:p>
          <w:p w14:paraId="3DB9140F" w14:textId="77777777" w:rsidR="00A91987" w:rsidRDefault="00A91987" w:rsidP="0008064A">
            <w:pPr>
              <w:jc w:val="both"/>
              <w:rPr>
                <w:rFonts w:cs="Arial"/>
                <w:bCs/>
                <w:szCs w:val="20"/>
              </w:rPr>
            </w:pPr>
          </w:p>
          <w:p w14:paraId="258B26B9" w14:textId="52B6C7BE" w:rsidR="00840F4F" w:rsidRDefault="00840F4F" w:rsidP="00840F4F">
            <w:pPr>
              <w:shd w:val="clear" w:color="auto" w:fill="FFFFFF"/>
              <w:jc w:val="both"/>
              <w:rPr>
                <w:rFonts w:cs="Arial"/>
                <w:lang w:eastAsia="sl-SI"/>
              </w:rPr>
            </w:pPr>
            <w:r w:rsidRPr="00772729">
              <w:rPr>
                <w:rFonts w:cs="Arial"/>
                <w:lang w:eastAsia="sl-SI"/>
              </w:rPr>
              <w:t>Dodaja se nova 12. točka predvsem zaradi uskladitve z Direktivo 2019/633</w:t>
            </w:r>
            <w:r w:rsidR="0056134B">
              <w:rPr>
                <w:rFonts w:cs="Arial"/>
                <w:lang w:eastAsia="sl-SI"/>
              </w:rPr>
              <w:t>/EU</w:t>
            </w:r>
            <w:r w:rsidRPr="00772729">
              <w:rPr>
                <w:rFonts w:cs="Arial"/>
                <w:lang w:eastAsia="sl-SI"/>
              </w:rPr>
              <w:t xml:space="preserve">, v skladu s katero se prenaša tudi priporočilo Evropske komisije o opredelitvi </w:t>
            </w:r>
            <w:proofErr w:type="spellStart"/>
            <w:r w:rsidRPr="00772729">
              <w:rPr>
                <w:rFonts w:cs="Arial"/>
                <w:lang w:eastAsia="sl-SI"/>
              </w:rPr>
              <w:t>mikro</w:t>
            </w:r>
            <w:proofErr w:type="spellEnd"/>
            <w:r w:rsidRPr="00772729">
              <w:rPr>
                <w:rFonts w:cs="Arial"/>
                <w:lang w:eastAsia="sl-SI"/>
              </w:rPr>
              <w:t>, majhnih in srednjih podjetij</w:t>
            </w:r>
            <w:r w:rsidR="0056134B">
              <w:rPr>
                <w:rFonts w:cs="Arial"/>
                <w:lang w:eastAsia="sl-SI"/>
              </w:rPr>
              <w:t>, vključno z</w:t>
            </w:r>
            <w:r w:rsidRPr="00772729">
              <w:rPr>
                <w:rFonts w:cs="Arial"/>
                <w:lang w:eastAsia="sl-SI"/>
              </w:rPr>
              <w:t xml:space="preserve"> opredelitvami samostojnega, partnerskega in povezanega podjetja, </w:t>
            </w:r>
            <w:r w:rsidR="0056134B">
              <w:rPr>
                <w:rFonts w:cs="Arial"/>
                <w:lang w:eastAsia="sl-SI"/>
              </w:rPr>
              <w:t>in</w:t>
            </w:r>
            <w:r w:rsidRPr="00772729">
              <w:rPr>
                <w:rFonts w:cs="Arial"/>
                <w:lang w:eastAsia="sl-SI"/>
              </w:rPr>
              <w:t xml:space="preserve"> tudi z drugimi vprašanji</w:t>
            </w:r>
            <w:r w:rsidR="0056134B">
              <w:rPr>
                <w:rFonts w:cs="Arial"/>
                <w:lang w:eastAsia="sl-SI"/>
              </w:rPr>
              <w:t>,</w:t>
            </w:r>
            <w:r w:rsidRPr="00772729">
              <w:rPr>
                <w:rFonts w:cs="Arial"/>
                <w:lang w:eastAsia="sl-SI"/>
              </w:rPr>
              <w:t xml:space="preserve"> povezanimi z letnim prometom.</w:t>
            </w:r>
          </w:p>
          <w:p w14:paraId="022C49A3" w14:textId="77777777" w:rsidR="00840F4F" w:rsidRDefault="00840F4F" w:rsidP="00840F4F">
            <w:pPr>
              <w:shd w:val="clear" w:color="auto" w:fill="FFFFFF"/>
              <w:jc w:val="both"/>
              <w:rPr>
                <w:rFonts w:cs="Arial"/>
                <w:lang w:eastAsia="sl-SI"/>
              </w:rPr>
            </w:pPr>
          </w:p>
          <w:p w14:paraId="083804D0" w14:textId="4DBD76DF" w:rsidR="00376428" w:rsidRDefault="00840F4F" w:rsidP="00840F4F">
            <w:pPr>
              <w:shd w:val="clear" w:color="auto" w:fill="FFFFFF"/>
              <w:jc w:val="both"/>
              <w:rPr>
                <w:rFonts w:cs="Arial"/>
                <w:lang w:eastAsia="sl-SI"/>
              </w:rPr>
            </w:pPr>
            <w:r>
              <w:rPr>
                <w:rFonts w:cs="Arial"/>
                <w:lang w:eastAsia="sl-SI"/>
              </w:rPr>
              <w:t xml:space="preserve">Prav tako </w:t>
            </w:r>
            <w:r w:rsidR="00513F9F">
              <w:rPr>
                <w:rFonts w:cs="Arial"/>
                <w:lang w:eastAsia="sl-SI"/>
              </w:rPr>
              <w:t xml:space="preserve">se </w:t>
            </w:r>
            <w:r>
              <w:rPr>
                <w:rFonts w:cs="Arial"/>
                <w:lang w:eastAsia="sl-SI"/>
              </w:rPr>
              <w:t>dodaja definicijo čebelarja</w:t>
            </w:r>
            <w:r w:rsidR="00376428">
              <w:rPr>
                <w:rFonts w:cs="Arial"/>
                <w:lang w:eastAsia="sl-SI"/>
              </w:rPr>
              <w:t xml:space="preserve"> in pojasnilo, da ukrep </w:t>
            </w:r>
            <w:r w:rsidR="00376428" w:rsidRPr="00D62FD8">
              <w:rPr>
                <w:rFonts w:cs="Arial"/>
                <w:szCs w:val="20"/>
                <w:lang w:eastAsia="sl-SI"/>
              </w:rPr>
              <w:t>pomeni tudi intervencijo iz Uredbe 2021/2115</w:t>
            </w:r>
            <w:r w:rsidR="00376428">
              <w:rPr>
                <w:rFonts w:cs="Arial"/>
                <w:szCs w:val="20"/>
                <w:lang w:eastAsia="sl-SI"/>
              </w:rPr>
              <w:t>/</w:t>
            </w:r>
            <w:r w:rsidR="00376428" w:rsidRPr="00247F11">
              <w:rPr>
                <w:rFonts w:cs="Arial"/>
                <w:szCs w:val="20"/>
                <w:lang w:eastAsia="sl-SI"/>
              </w:rPr>
              <w:t>EU</w:t>
            </w:r>
            <w:r w:rsidR="00376428">
              <w:rPr>
                <w:rFonts w:cs="Arial"/>
                <w:szCs w:val="20"/>
                <w:lang w:eastAsia="sl-SI"/>
              </w:rPr>
              <w:t>.</w:t>
            </w:r>
          </w:p>
          <w:p w14:paraId="7B447ECC" w14:textId="77777777" w:rsidR="00364CCF" w:rsidRPr="00614A92" w:rsidRDefault="00364CCF" w:rsidP="0008064A">
            <w:pPr>
              <w:jc w:val="both"/>
              <w:rPr>
                <w:rFonts w:cs="Arial"/>
                <w:b/>
                <w:szCs w:val="20"/>
              </w:rPr>
            </w:pPr>
          </w:p>
          <w:p w14:paraId="0DC15877" w14:textId="4E6B1086" w:rsidR="00364CCF" w:rsidRDefault="00364CCF" w:rsidP="0008064A">
            <w:pPr>
              <w:jc w:val="both"/>
              <w:rPr>
                <w:rFonts w:cs="Arial"/>
                <w:b/>
                <w:szCs w:val="20"/>
              </w:rPr>
            </w:pPr>
            <w:r w:rsidRPr="00614A92">
              <w:rPr>
                <w:rFonts w:cs="Arial"/>
                <w:b/>
                <w:szCs w:val="20"/>
              </w:rPr>
              <w:t>K 3. členu</w:t>
            </w:r>
          </w:p>
          <w:p w14:paraId="2D95407F" w14:textId="77777777" w:rsidR="00E12E61" w:rsidRPr="00E12E61" w:rsidRDefault="00E12E61" w:rsidP="00E12E61">
            <w:pPr>
              <w:spacing w:after="160"/>
              <w:jc w:val="both"/>
              <w:rPr>
                <w:rFonts w:cs="Arial"/>
                <w:bCs/>
                <w:szCs w:val="20"/>
              </w:rPr>
            </w:pPr>
            <w:r w:rsidRPr="00E12E61">
              <w:rPr>
                <w:rFonts w:cs="Arial"/>
                <w:bCs/>
                <w:szCs w:val="20"/>
              </w:rPr>
              <w:t>S spremembo člena se črta namestnika kmetije, ki je v primeru, ko kmetija ni več imela nosilca, po uradni dolžnosti postal novi nosilec. Črtanje namestnika je posledica očitkov revizijskih ugotovitev EU, da se v Republiki Sloveniji nosilec lahko zamenja na preprost način brez preverjanja vsakršnih pogojev ali je nosilec tisti, ki v vsakdanjem življenju zares upravlja kmetijo in sprejema odločitve ter ima pravico do uporabe proizvodnih virov kmetije. V primeru namestnika je sicer kmetija lahko dobila izplačana sredstva na novega nosilca, ki ni bil nujno tudi dedič. Zaradi avtomatične postavitve namestnika za novega nosilca po uradni dolžnosti, so s tem – čeprav včasih le za nekaj dni postali »kmetje« v smislu pravil EU za SKP in je tako kar nekaj oseb izgubilo možnost pozneje kandidirati na razpis za mladega prevzemnika, za katerega pa je pogoj, da oseba prej še ni bila nosilec kmetije. Prehod kmetijskega gospodarstva na novega nosilca v primeru smrti ureja 4. člen novele oziroma novi 5.a člen.</w:t>
            </w:r>
          </w:p>
          <w:p w14:paraId="51D809B3" w14:textId="77777777" w:rsidR="00E12E61" w:rsidRPr="00E12E61" w:rsidRDefault="00E12E61" w:rsidP="00E12E61">
            <w:pPr>
              <w:spacing w:after="160"/>
              <w:jc w:val="both"/>
              <w:rPr>
                <w:rFonts w:cs="Arial"/>
                <w:bCs/>
                <w:szCs w:val="20"/>
              </w:rPr>
            </w:pPr>
            <w:r w:rsidRPr="00E12E61">
              <w:rPr>
                <w:rFonts w:cs="Arial"/>
                <w:bCs/>
                <w:szCs w:val="20"/>
              </w:rPr>
              <w:t xml:space="preserve">Popravlja se tudi članstvo na kmetijah, ki ni več obvezno za vse, ki živijo skupaj z nosilcem, temveč je za vpis v RKG potrebno soglasje člana in nosilca. </w:t>
            </w:r>
          </w:p>
          <w:p w14:paraId="67F8EF64" w14:textId="77777777" w:rsidR="00E12E61" w:rsidRPr="00E12E61" w:rsidRDefault="00E12E61" w:rsidP="00E12E61">
            <w:pPr>
              <w:spacing w:after="160"/>
              <w:rPr>
                <w:rFonts w:eastAsiaTheme="minorHAnsi" w:cs="Arial"/>
                <w:szCs w:val="20"/>
              </w:rPr>
            </w:pPr>
            <w:r w:rsidRPr="00E12E61">
              <w:rPr>
                <w:rFonts w:eastAsiaTheme="minorHAnsi" w:cs="Arial"/>
                <w:szCs w:val="20"/>
              </w:rPr>
              <w:t xml:space="preserve">Dodaja se omejitev članstva na kmetiji za samostojnega podjetnika posameznika, ki se ukvarja s kmetijsko dejavnostjo, da se razmeji aktivnosti, v katerih nastopa posameznik. </w:t>
            </w:r>
          </w:p>
          <w:p w14:paraId="0402D441" w14:textId="53F7B8D9" w:rsidR="00364CCF" w:rsidRDefault="00364CCF" w:rsidP="007D36DE">
            <w:pPr>
              <w:jc w:val="both"/>
              <w:rPr>
                <w:rFonts w:cs="Arial"/>
                <w:b/>
                <w:bCs/>
                <w:szCs w:val="20"/>
              </w:rPr>
            </w:pPr>
            <w:r w:rsidRPr="00614A92">
              <w:rPr>
                <w:rFonts w:cs="Arial"/>
                <w:b/>
                <w:bCs/>
                <w:szCs w:val="20"/>
              </w:rPr>
              <w:t>K 4. členu</w:t>
            </w:r>
          </w:p>
          <w:p w14:paraId="4A5041D4" w14:textId="77777777" w:rsidR="00E12E61" w:rsidRPr="00E12E61" w:rsidRDefault="00E12E61" w:rsidP="00E12E61">
            <w:pPr>
              <w:jc w:val="both"/>
              <w:rPr>
                <w:rFonts w:ascii="Helv" w:eastAsiaTheme="minorHAnsi" w:hAnsi="Helv" w:cs="Helv"/>
                <w:color w:val="000000"/>
                <w:szCs w:val="20"/>
              </w:rPr>
            </w:pPr>
            <w:r w:rsidRPr="00E12E61">
              <w:rPr>
                <w:rFonts w:cs="Arial"/>
                <w:bCs/>
                <w:szCs w:val="20"/>
              </w:rPr>
              <w:t xml:space="preserve">S </w:t>
            </w:r>
            <w:r w:rsidRPr="00E12E61">
              <w:rPr>
                <w:rFonts w:ascii="Helv" w:eastAsiaTheme="minorHAnsi" w:hAnsi="Helv" w:cs="Helv"/>
                <w:color w:val="000000"/>
                <w:szCs w:val="20"/>
              </w:rPr>
              <w:t xml:space="preserve">spremembo se sledi revizijskim ugotovitvam EU. </w:t>
            </w:r>
          </w:p>
          <w:p w14:paraId="03FA3C29" w14:textId="77777777" w:rsidR="00E12E61" w:rsidRPr="00E12E61" w:rsidRDefault="00E12E61" w:rsidP="00E12E61">
            <w:pPr>
              <w:jc w:val="both"/>
              <w:rPr>
                <w:rFonts w:ascii="Helv" w:eastAsiaTheme="minorHAnsi" w:hAnsi="Helv" w:cs="Helv"/>
                <w:color w:val="000000"/>
                <w:szCs w:val="20"/>
              </w:rPr>
            </w:pPr>
            <w:r w:rsidRPr="00E12E61">
              <w:rPr>
                <w:rFonts w:ascii="Helv" w:eastAsiaTheme="minorHAnsi" w:hAnsi="Helv" w:cs="Helv"/>
                <w:color w:val="000000"/>
                <w:szCs w:val="20"/>
              </w:rPr>
              <w:t>5.b člen definira prenos kmetijskega gospodarstva, ki  je dovoljen le pod pogojem, kadar novi nosilec postane lastnik ali zakupnik kmetijskih zemljišč kmetije ali sklene drug pravni posel oziroma v primeru kmetije sklene pravni posel s katerim se pridobi pravica do uporabe vseh kmetijskih zemljišč kmetije v lasti članov kmetije za najmanj pet let. Na ta način se krepi in zagotavlja, da je tudi pri kmetijah nosilec tisti, ki v vsakdanjem življenju zares upravlja kmetijo in ima pravico sprejemati odločitve, ima pravico do uporabe proizvodnih virov kmetije in s tem dejanski nadzor in odgovornost za oziroma nad kmetijsko dejavnostjo. Sprememba bo zmanjšala tveganje menjave nosilcev, kjer gre za umetno ustvarjanje pogojev, zlasti pri ukrepih za mlade kmete.</w:t>
            </w:r>
          </w:p>
          <w:p w14:paraId="31E291B7" w14:textId="77777777" w:rsidR="00E12E61" w:rsidRPr="00E12E61" w:rsidRDefault="00E12E61" w:rsidP="00E12E61">
            <w:pPr>
              <w:jc w:val="both"/>
              <w:rPr>
                <w:rFonts w:ascii="Helv" w:eastAsiaTheme="minorHAnsi" w:hAnsi="Helv" w:cs="Helv"/>
                <w:color w:val="000000"/>
                <w:szCs w:val="20"/>
              </w:rPr>
            </w:pPr>
            <w:r w:rsidRPr="00E12E61">
              <w:rPr>
                <w:rFonts w:ascii="Helv" w:eastAsiaTheme="minorHAnsi" w:hAnsi="Helv" w:cs="Helv"/>
                <w:color w:val="000000"/>
                <w:szCs w:val="20"/>
              </w:rPr>
              <w:t xml:space="preserve">Nadalje ta sprememba omogoča, da se za namen opredelitve </w:t>
            </w:r>
            <w:r w:rsidRPr="00E12E61">
              <w:rPr>
                <w:rFonts w:ascii="Times New Roman" w:eastAsiaTheme="minorHAnsi" w:hAnsi="Times New Roman"/>
                <w:color w:val="000000"/>
                <w:szCs w:val="20"/>
              </w:rPr>
              <w:t>»</w:t>
            </w:r>
            <w:r w:rsidRPr="00E12E61">
              <w:rPr>
                <w:rFonts w:ascii="Helv" w:eastAsiaTheme="minorHAnsi" w:hAnsi="Helv" w:cs="Helv"/>
                <w:color w:val="000000"/>
                <w:szCs w:val="20"/>
              </w:rPr>
              <w:t>vodje</w:t>
            </w:r>
            <w:r w:rsidRPr="00E12E61">
              <w:rPr>
                <w:rFonts w:ascii="Times New Roman" w:eastAsiaTheme="minorHAnsi" w:hAnsi="Times New Roman"/>
                <w:color w:val="000000"/>
                <w:szCs w:val="20"/>
              </w:rPr>
              <w:t>«</w:t>
            </w:r>
            <w:r w:rsidRPr="00E12E61">
              <w:rPr>
                <w:rFonts w:ascii="Helv" w:eastAsiaTheme="minorHAnsi" w:hAnsi="Helv" w:cs="Helv"/>
                <w:color w:val="000000"/>
                <w:szCs w:val="20"/>
              </w:rPr>
              <w:t xml:space="preserve"> kmetijskega gospodarstva v okviru definicije mladega kmeta iz Uredbe 2021/2115/EU, v primeru Slovenije za vodjo pri kmetijah, </w:t>
            </w:r>
            <w:r w:rsidRPr="00E12E61">
              <w:rPr>
                <w:rFonts w:ascii="Helv" w:eastAsiaTheme="minorHAnsi" w:hAnsi="Helv" w:cs="Helv"/>
                <w:color w:val="000000"/>
                <w:szCs w:val="20"/>
              </w:rPr>
              <w:lastRenderedPageBreak/>
              <w:t>šteje nosilca kmetije, pri čemer se sledi načelom iz sodbe Evropskega sodišča z dne 25. oktobra 2012 v zadevi C-592/11.</w:t>
            </w:r>
          </w:p>
          <w:p w14:paraId="5BFCE262" w14:textId="77777777" w:rsidR="00E12E61" w:rsidRPr="00E12E61" w:rsidRDefault="00E12E61" w:rsidP="00E12E61">
            <w:pPr>
              <w:jc w:val="both"/>
              <w:rPr>
                <w:rFonts w:ascii="Helv" w:eastAsiaTheme="minorHAnsi" w:hAnsi="Helv" w:cs="Helv"/>
                <w:color w:val="000000"/>
                <w:szCs w:val="20"/>
              </w:rPr>
            </w:pPr>
            <w:r w:rsidRPr="00E12E61">
              <w:rPr>
                <w:rFonts w:ascii="Helv" w:eastAsiaTheme="minorHAnsi" w:hAnsi="Helv" w:cs="Helv"/>
                <w:color w:val="000000"/>
                <w:szCs w:val="20"/>
              </w:rPr>
              <w:t>Člen ureja tudi prehod kmetijskega gospodarstva na novega nosilca ob smrti nosilca. Predpisan je tudi postopek prenosa kmetijskega gospodarstva v RKG.</w:t>
            </w:r>
          </w:p>
          <w:p w14:paraId="0F85BFB1" w14:textId="1917A6F8" w:rsidR="00E12E61" w:rsidRPr="00E12E61" w:rsidRDefault="00E12E61" w:rsidP="00E12E61">
            <w:pPr>
              <w:jc w:val="both"/>
              <w:rPr>
                <w:rFonts w:ascii="Helv" w:eastAsiaTheme="minorHAnsi" w:hAnsi="Helv" w:cs="Helv"/>
                <w:color w:val="000000"/>
                <w:szCs w:val="20"/>
              </w:rPr>
            </w:pPr>
            <w:r w:rsidRPr="00E12E61">
              <w:rPr>
                <w:rFonts w:ascii="Helv" w:eastAsiaTheme="minorHAnsi" w:hAnsi="Helv" w:cs="Helv"/>
                <w:color w:val="000000"/>
                <w:szCs w:val="20"/>
              </w:rPr>
              <w:t>Ker predpisi EU ne urejajo več postopka prenosa kmetijskega gospodarstva, tudi v primerih, ko je zbirna vloga v tekočem letu ali vloga za druge ukrepe SKP že oddana, se v 5.c členu ureja postopek prenosa kmetijskega gospodarstva vezan na oddajo vloge za posamezne ukrepe SKP. Če je prenos kmetijskega gospodarstva narejen po oddaji vloge za ukrep, je nov nosilec lahko upravičen do sredstev, če agencijo obvesti o prenosu kmetijskega gospodarstva in vloži vlogo za izplačilo in ustrezna dokazila. Pri tem morajo biti izpolnjeni pogoji in namen posameznega ukrepa, ki je podrobneje določen v izvedbenih predpisih, ki bodo podrobneje urejala tudi sam postopek prenosa po oddani vlogi (na primer datum do kdaj se tak prenos lahko zgodi, do kdaj mora biti poslano obvestilo o prenosu pristojnemu organu, itd.)</w:t>
            </w:r>
            <w:r>
              <w:rPr>
                <w:rFonts w:ascii="Helv" w:eastAsiaTheme="minorHAnsi" w:hAnsi="Helv" w:cs="Helv"/>
                <w:color w:val="000000"/>
                <w:szCs w:val="20"/>
              </w:rPr>
              <w:t>.</w:t>
            </w:r>
          </w:p>
          <w:p w14:paraId="617B4A00" w14:textId="51D2D4CA" w:rsidR="007A48C6" w:rsidRDefault="007A48C6" w:rsidP="007D36DE">
            <w:pPr>
              <w:jc w:val="both"/>
              <w:rPr>
                <w:rFonts w:cs="Arial"/>
                <w:b/>
                <w:bCs/>
                <w:szCs w:val="20"/>
              </w:rPr>
            </w:pPr>
          </w:p>
          <w:p w14:paraId="203A2DB7" w14:textId="27E73200" w:rsidR="007A48C6" w:rsidRPr="00614A92" w:rsidRDefault="007A48C6" w:rsidP="007D36DE">
            <w:pPr>
              <w:jc w:val="both"/>
              <w:rPr>
                <w:rFonts w:cs="Arial"/>
                <w:b/>
                <w:bCs/>
                <w:szCs w:val="20"/>
              </w:rPr>
            </w:pPr>
            <w:r>
              <w:rPr>
                <w:rFonts w:cs="Arial"/>
                <w:b/>
                <w:bCs/>
                <w:szCs w:val="20"/>
              </w:rPr>
              <w:t>K 5. členu</w:t>
            </w:r>
          </w:p>
          <w:p w14:paraId="7B956B45" w14:textId="19DB4FFB" w:rsidR="00364CCF" w:rsidRPr="00614A92" w:rsidRDefault="00364CCF" w:rsidP="007D36DE">
            <w:pPr>
              <w:jc w:val="both"/>
              <w:rPr>
                <w:rFonts w:cs="Arial"/>
                <w:bCs/>
                <w:szCs w:val="20"/>
              </w:rPr>
            </w:pPr>
            <w:r w:rsidRPr="00DA4105">
              <w:rPr>
                <w:rFonts w:cs="Arial"/>
                <w:bCs/>
                <w:szCs w:val="20"/>
              </w:rPr>
              <w:t>9.a člen določa, da pred</w:t>
            </w:r>
            <w:r w:rsidR="002C13ED" w:rsidRPr="00DA4105">
              <w:rPr>
                <w:rFonts w:cs="Arial"/>
                <w:bCs/>
                <w:szCs w:val="20"/>
              </w:rPr>
              <w:t>log SN SKP pred predložitvijo Evropski komisiji</w:t>
            </w:r>
            <w:r w:rsidRPr="00310FCA">
              <w:rPr>
                <w:rFonts w:cs="Arial"/>
                <w:bCs/>
                <w:szCs w:val="20"/>
              </w:rPr>
              <w:t xml:space="preserve"> </w:t>
            </w:r>
            <w:r w:rsidR="002C13ED" w:rsidRPr="00F379B6">
              <w:rPr>
                <w:rFonts w:cs="Arial"/>
                <w:bCs/>
                <w:szCs w:val="20"/>
              </w:rPr>
              <w:t xml:space="preserve">v odobritev </w:t>
            </w:r>
            <w:r w:rsidRPr="002A4AEE">
              <w:rPr>
                <w:rFonts w:cs="Arial"/>
                <w:bCs/>
                <w:szCs w:val="20"/>
              </w:rPr>
              <w:t xml:space="preserve">potrdi </w:t>
            </w:r>
            <w:r w:rsidR="003F0E83" w:rsidRPr="0072662F">
              <w:rPr>
                <w:rFonts w:cs="Arial"/>
                <w:bCs/>
                <w:szCs w:val="20"/>
              </w:rPr>
              <w:t>v</w:t>
            </w:r>
            <w:r w:rsidRPr="0072662F">
              <w:rPr>
                <w:rFonts w:cs="Arial"/>
                <w:bCs/>
                <w:szCs w:val="20"/>
              </w:rPr>
              <w:t xml:space="preserve">lada. Ministrstvo v skladu s postopkom in z določili, kot jih določa Uredba 2021/2115/EU, pripravi predlog </w:t>
            </w:r>
            <w:r w:rsidR="002C13ED" w:rsidRPr="00B22232">
              <w:rPr>
                <w:rFonts w:cs="Arial"/>
                <w:bCs/>
                <w:szCs w:val="20"/>
              </w:rPr>
              <w:t>SN SKP</w:t>
            </w:r>
            <w:r w:rsidRPr="003C365F">
              <w:rPr>
                <w:rFonts w:cs="Arial"/>
                <w:bCs/>
                <w:szCs w:val="20"/>
              </w:rPr>
              <w:t>. V skladu s 118. členom Uredbe 2021/2115/EU mora ministrstvo predlog SN SKP predložiti Evropski komisiji.</w:t>
            </w:r>
            <w:r w:rsidRPr="00614A92">
              <w:rPr>
                <w:rFonts w:cs="Arial"/>
                <w:bCs/>
                <w:szCs w:val="20"/>
              </w:rPr>
              <w:t xml:space="preserve"> </w:t>
            </w:r>
          </w:p>
          <w:p w14:paraId="2E4135F8" w14:textId="77777777" w:rsidR="00364CCF" w:rsidRPr="00614A92" w:rsidRDefault="00364CCF" w:rsidP="007D36DE">
            <w:pPr>
              <w:jc w:val="both"/>
              <w:rPr>
                <w:rFonts w:cs="Arial"/>
                <w:bCs/>
                <w:szCs w:val="20"/>
              </w:rPr>
            </w:pPr>
          </w:p>
          <w:p w14:paraId="16C04755" w14:textId="6AE3D4CC" w:rsidR="00364CCF" w:rsidRPr="00614A92" w:rsidRDefault="00364CCF" w:rsidP="007D36DE">
            <w:pPr>
              <w:jc w:val="both"/>
              <w:rPr>
                <w:rFonts w:cs="Arial"/>
                <w:bCs/>
                <w:szCs w:val="20"/>
              </w:rPr>
            </w:pPr>
            <w:r w:rsidRPr="00614A92">
              <w:rPr>
                <w:rFonts w:cs="Arial"/>
                <w:bCs/>
                <w:szCs w:val="20"/>
              </w:rPr>
              <w:t xml:space="preserve">9.b člen določa organe upravljanja in </w:t>
            </w:r>
            <w:r w:rsidR="00E31A02" w:rsidRPr="00614A92">
              <w:rPr>
                <w:rFonts w:cs="Arial"/>
                <w:bCs/>
                <w:szCs w:val="20"/>
              </w:rPr>
              <w:t>u</w:t>
            </w:r>
            <w:r w:rsidR="00E31A02">
              <w:rPr>
                <w:rFonts w:cs="Arial"/>
                <w:bCs/>
                <w:szCs w:val="20"/>
              </w:rPr>
              <w:t>pravlja</w:t>
            </w:r>
            <w:r w:rsidR="004C2768">
              <w:rPr>
                <w:rFonts w:cs="Arial"/>
                <w:bCs/>
                <w:szCs w:val="20"/>
              </w:rPr>
              <w:t>v</w:t>
            </w:r>
            <w:r w:rsidR="00E31A02">
              <w:rPr>
                <w:rFonts w:cs="Arial"/>
                <w:bCs/>
                <w:szCs w:val="20"/>
              </w:rPr>
              <w:t>ska</w:t>
            </w:r>
            <w:r w:rsidR="00E31A02" w:rsidRPr="00614A92">
              <w:rPr>
                <w:rFonts w:cs="Arial"/>
                <w:bCs/>
                <w:szCs w:val="20"/>
              </w:rPr>
              <w:t xml:space="preserve"> </w:t>
            </w:r>
            <w:r w:rsidRPr="00614A92">
              <w:rPr>
                <w:rFonts w:cs="Arial"/>
                <w:bCs/>
                <w:szCs w:val="20"/>
              </w:rPr>
              <w:t xml:space="preserve">telesa za </w:t>
            </w:r>
            <w:r w:rsidR="00636812">
              <w:rPr>
                <w:rFonts w:cs="Arial"/>
                <w:bCs/>
                <w:szCs w:val="20"/>
              </w:rPr>
              <w:t>SN SKP</w:t>
            </w:r>
            <w:r w:rsidRPr="00614A92">
              <w:rPr>
                <w:rFonts w:cs="Arial"/>
                <w:bCs/>
                <w:szCs w:val="20"/>
              </w:rPr>
              <w:t>, ki so določena v Uredbi 2021/2115/EU in 2021/2116/E</w:t>
            </w:r>
            <w:r w:rsidR="00E31A02">
              <w:rPr>
                <w:rFonts w:cs="Arial"/>
                <w:bCs/>
                <w:szCs w:val="20"/>
              </w:rPr>
              <w:t>U</w:t>
            </w:r>
            <w:r w:rsidRPr="00614A92">
              <w:rPr>
                <w:rFonts w:cs="Arial"/>
                <w:bCs/>
                <w:szCs w:val="20"/>
              </w:rPr>
              <w:t xml:space="preserve">, na primer Organ upravljanja za </w:t>
            </w:r>
            <w:r w:rsidR="00636812">
              <w:rPr>
                <w:rFonts w:cs="Arial"/>
                <w:bCs/>
                <w:szCs w:val="20"/>
              </w:rPr>
              <w:t>SN</w:t>
            </w:r>
            <w:r w:rsidRPr="00614A92">
              <w:rPr>
                <w:rFonts w:cs="Arial"/>
                <w:bCs/>
                <w:szCs w:val="20"/>
              </w:rPr>
              <w:t xml:space="preserve"> SKP, Odbor za spremljanje izvajanja strateškega načrta SKP, pristojni organ, akreditirana plačilna agencija in certifikacijski organ.</w:t>
            </w:r>
          </w:p>
          <w:p w14:paraId="1E9BF3D4" w14:textId="77777777" w:rsidR="00C505BD" w:rsidRPr="00614A92" w:rsidRDefault="00C505BD" w:rsidP="007D36DE">
            <w:pPr>
              <w:jc w:val="both"/>
              <w:rPr>
                <w:rFonts w:cs="Arial"/>
                <w:bCs/>
                <w:szCs w:val="20"/>
              </w:rPr>
            </w:pPr>
          </w:p>
          <w:p w14:paraId="697D525B" w14:textId="7D7EA254" w:rsidR="00364CCF" w:rsidRPr="00614A92" w:rsidRDefault="00364CCF" w:rsidP="007D36DE">
            <w:pPr>
              <w:rPr>
                <w:rFonts w:cs="Arial"/>
                <w:szCs w:val="20"/>
              </w:rPr>
            </w:pPr>
            <w:r w:rsidRPr="00614A92">
              <w:rPr>
                <w:rFonts w:cs="Arial"/>
                <w:szCs w:val="20"/>
              </w:rPr>
              <w:t xml:space="preserve">Z 9.c členom se bo </w:t>
            </w:r>
            <w:r w:rsidR="00D109D7">
              <w:rPr>
                <w:rFonts w:cs="Arial"/>
                <w:szCs w:val="20"/>
              </w:rPr>
              <w:t>pripravila</w:t>
            </w:r>
            <w:r w:rsidRPr="00614A92">
              <w:rPr>
                <w:rFonts w:cs="Arial"/>
                <w:szCs w:val="20"/>
              </w:rPr>
              <w:t xml:space="preserve"> pravna podlaga, da bo vlada lahko sprejela akcijski načrt za področje ekološkega kmetovanja in </w:t>
            </w:r>
            <w:r w:rsidR="00233DAD">
              <w:rPr>
                <w:rFonts w:cs="Arial"/>
                <w:szCs w:val="20"/>
              </w:rPr>
              <w:t xml:space="preserve">tudi akcijski načrt </w:t>
            </w:r>
            <w:r w:rsidRPr="00614A92">
              <w:rPr>
                <w:rFonts w:cs="Arial"/>
                <w:szCs w:val="20"/>
              </w:rPr>
              <w:t xml:space="preserve">za delo z mladimi kmeti. </w:t>
            </w:r>
            <w:r w:rsidR="00D109D7">
              <w:rPr>
                <w:rFonts w:cs="Arial"/>
                <w:szCs w:val="20"/>
              </w:rPr>
              <w:t>Tako</w:t>
            </w:r>
            <w:r w:rsidRPr="00614A92">
              <w:rPr>
                <w:rFonts w:cs="Arial"/>
                <w:szCs w:val="20"/>
              </w:rPr>
              <w:t xml:space="preserve"> se bo celovito pristopilo k reševanju problemov in izzivov, ki so na področju ekološkega kmetovanja in na področju dela z mladimi kmeti. </w:t>
            </w:r>
          </w:p>
          <w:p w14:paraId="5FA20E10" w14:textId="0D980D41" w:rsidR="00364CCF" w:rsidRPr="00614A92" w:rsidRDefault="00364CCF" w:rsidP="007D36DE">
            <w:pPr>
              <w:jc w:val="both"/>
              <w:rPr>
                <w:rFonts w:cs="Arial"/>
                <w:bCs/>
                <w:szCs w:val="20"/>
              </w:rPr>
            </w:pPr>
          </w:p>
          <w:p w14:paraId="67025BF2" w14:textId="385FDFA8" w:rsidR="00364CCF" w:rsidRPr="00614A92" w:rsidRDefault="00364CCF" w:rsidP="007D36DE">
            <w:pPr>
              <w:autoSpaceDE w:val="0"/>
              <w:autoSpaceDN w:val="0"/>
              <w:adjustRightInd w:val="0"/>
              <w:jc w:val="both"/>
              <w:rPr>
                <w:rFonts w:cs="Arial"/>
                <w:b/>
                <w:bCs/>
                <w:szCs w:val="20"/>
                <w:lang w:val="nl-NL"/>
              </w:rPr>
            </w:pPr>
            <w:r w:rsidRPr="00614A92">
              <w:rPr>
                <w:rFonts w:cs="Arial"/>
                <w:b/>
                <w:bCs/>
                <w:szCs w:val="20"/>
                <w:lang w:val="nl-NL"/>
              </w:rPr>
              <w:t xml:space="preserve">K </w:t>
            </w:r>
            <w:r w:rsidR="007E3075">
              <w:rPr>
                <w:rFonts w:cs="Arial"/>
                <w:b/>
                <w:bCs/>
                <w:szCs w:val="20"/>
                <w:lang w:val="nl-NL"/>
              </w:rPr>
              <w:t>6</w:t>
            </w:r>
            <w:r w:rsidRPr="00614A92">
              <w:rPr>
                <w:rFonts w:cs="Arial"/>
                <w:b/>
                <w:bCs/>
                <w:szCs w:val="20"/>
                <w:lang w:val="nl-NL"/>
              </w:rPr>
              <w:t>. členu</w:t>
            </w:r>
          </w:p>
          <w:p w14:paraId="608E2E7A" w14:textId="02524BAC" w:rsidR="00364CCF" w:rsidRPr="00614A92" w:rsidRDefault="00364CCF" w:rsidP="007D36DE">
            <w:pPr>
              <w:autoSpaceDE w:val="0"/>
              <w:autoSpaceDN w:val="0"/>
              <w:adjustRightInd w:val="0"/>
              <w:jc w:val="both"/>
              <w:rPr>
                <w:rFonts w:cs="Arial"/>
                <w:bCs/>
                <w:szCs w:val="20"/>
                <w:lang w:val="nl-NL"/>
              </w:rPr>
            </w:pPr>
            <w:r w:rsidRPr="00614A92">
              <w:rPr>
                <w:rFonts w:cs="Arial"/>
                <w:bCs/>
                <w:szCs w:val="20"/>
                <w:lang w:val="nl-NL"/>
              </w:rPr>
              <w:t>Uredba 2021/2116</w:t>
            </w:r>
            <w:r w:rsidR="009779F3">
              <w:rPr>
                <w:rFonts w:cs="Arial"/>
                <w:bCs/>
                <w:szCs w:val="20"/>
                <w:lang w:val="nl-NL"/>
              </w:rPr>
              <w:t>/EU,</w:t>
            </w:r>
            <w:r w:rsidRPr="00614A92">
              <w:rPr>
                <w:rFonts w:cs="Arial"/>
                <w:bCs/>
                <w:szCs w:val="20"/>
                <w:lang w:val="nl-NL"/>
              </w:rPr>
              <w:t xml:space="preserve"> tako imenovana horizontalna uredba, se uporablja od 1.</w:t>
            </w:r>
            <w:r w:rsidR="00D109D7">
              <w:rPr>
                <w:rFonts w:cs="Arial"/>
                <w:bCs/>
                <w:szCs w:val="20"/>
                <w:lang w:val="nl-NL"/>
              </w:rPr>
              <w:t xml:space="preserve"> januarja </w:t>
            </w:r>
            <w:r w:rsidRPr="00614A92">
              <w:rPr>
                <w:rFonts w:cs="Arial"/>
                <w:bCs/>
                <w:szCs w:val="20"/>
                <w:lang w:val="nl-NL"/>
              </w:rPr>
              <w:t xml:space="preserve">2023. Navedena uredba zlasti v </w:t>
            </w:r>
            <w:r w:rsidR="00D109D7">
              <w:rPr>
                <w:rFonts w:cs="Arial"/>
                <w:bCs/>
                <w:szCs w:val="20"/>
                <w:lang w:val="nl-NL"/>
              </w:rPr>
              <w:t xml:space="preserve">59. </w:t>
            </w:r>
            <w:r w:rsidRPr="00614A92">
              <w:rPr>
                <w:rFonts w:cs="Arial"/>
                <w:bCs/>
                <w:szCs w:val="20"/>
                <w:lang w:val="nl-NL"/>
              </w:rPr>
              <w:t xml:space="preserve">členu (Zaščita finančnih interesov Unije), </w:t>
            </w:r>
            <w:r w:rsidR="00D109D7">
              <w:rPr>
                <w:rFonts w:cs="Arial"/>
                <w:bCs/>
                <w:szCs w:val="20"/>
                <w:lang w:val="nl-NL"/>
              </w:rPr>
              <w:t xml:space="preserve">60. </w:t>
            </w:r>
            <w:r w:rsidRPr="00614A92">
              <w:rPr>
                <w:rFonts w:cs="Arial"/>
                <w:bCs/>
                <w:szCs w:val="20"/>
                <w:lang w:val="nl-NL"/>
              </w:rPr>
              <w:t xml:space="preserve">členu (Pravila v zvezi s pregledi, ki se izvedejo) in </w:t>
            </w:r>
            <w:r w:rsidR="00D109D7">
              <w:rPr>
                <w:rFonts w:cs="Arial"/>
                <w:bCs/>
                <w:szCs w:val="20"/>
                <w:lang w:val="nl-NL"/>
              </w:rPr>
              <w:t xml:space="preserve">72. </w:t>
            </w:r>
            <w:r w:rsidR="009779F3">
              <w:rPr>
                <w:rFonts w:cs="Arial"/>
                <w:bCs/>
                <w:szCs w:val="20"/>
                <w:lang w:val="nl-NL"/>
              </w:rPr>
              <w:t xml:space="preserve">členu </w:t>
            </w:r>
            <w:r w:rsidRPr="00614A92">
              <w:rPr>
                <w:rFonts w:cs="Arial"/>
                <w:bCs/>
                <w:szCs w:val="20"/>
                <w:lang w:val="nl-NL"/>
              </w:rPr>
              <w:t xml:space="preserve">(Sistem kontrol in sankcij) daje državam članicam razširjeno avtonomijo pri določanju sistema kontrol in sankcij. V </w:t>
            </w:r>
            <w:r w:rsidR="00502238">
              <w:rPr>
                <w:rFonts w:cs="Arial"/>
                <w:bCs/>
                <w:szCs w:val="20"/>
                <w:lang w:val="nl-NL"/>
              </w:rPr>
              <w:t xml:space="preserve">65. </w:t>
            </w:r>
            <w:r w:rsidRPr="00614A92">
              <w:rPr>
                <w:rFonts w:cs="Arial"/>
                <w:bCs/>
                <w:szCs w:val="20"/>
                <w:lang w:val="nl-NL"/>
              </w:rPr>
              <w:t>členu je določeno, da je sistem kontrol in sankcij obvezni element integriranega administrativnega kontrolnega sistema (IAKS). V dosedanjem obdobju skupne kmetijske politike je bil sistem kontrol in sankcij predpisan v izvedbenih in delegiranih uredbah Evropske komisije, s 1.</w:t>
            </w:r>
            <w:r w:rsidR="00D109D7">
              <w:rPr>
                <w:rFonts w:cs="Arial"/>
                <w:bCs/>
                <w:szCs w:val="20"/>
                <w:lang w:val="nl-NL"/>
              </w:rPr>
              <w:t xml:space="preserve"> januarjem </w:t>
            </w:r>
            <w:r w:rsidRPr="00614A92">
              <w:rPr>
                <w:rFonts w:cs="Arial"/>
                <w:bCs/>
                <w:szCs w:val="20"/>
                <w:lang w:val="nl-NL"/>
              </w:rPr>
              <w:t xml:space="preserve">2023 </w:t>
            </w:r>
            <w:r w:rsidR="00D109D7">
              <w:rPr>
                <w:rFonts w:cs="Arial"/>
                <w:bCs/>
                <w:szCs w:val="20"/>
                <w:lang w:val="nl-NL"/>
              </w:rPr>
              <w:t xml:space="preserve">pa </w:t>
            </w:r>
            <w:r w:rsidRPr="00614A92">
              <w:rPr>
                <w:rFonts w:cs="Arial"/>
                <w:bCs/>
                <w:szCs w:val="20"/>
                <w:lang w:val="nl-NL"/>
              </w:rPr>
              <w:t>mora sistem kontrol in sankcij, skladno z Uredbo 2021/211</w:t>
            </w:r>
            <w:r w:rsidR="00D109D7">
              <w:rPr>
                <w:rFonts w:cs="Arial"/>
                <w:bCs/>
                <w:szCs w:val="20"/>
                <w:lang w:val="nl-NL"/>
              </w:rPr>
              <w:t>6/EU</w:t>
            </w:r>
            <w:r w:rsidRPr="00614A92">
              <w:rPr>
                <w:rFonts w:cs="Arial"/>
                <w:bCs/>
                <w:szCs w:val="20"/>
                <w:lang w:val="nl-NL"/>
              </w:rPr>
              <w:t xml:space="preserve">, predpisati država članica. </w:t>
            </w:r>
          </w:p>
          <w:p w14:paraId="4999D6CF" w14:textId="77777777" w:rsidR="00364CCF" w:rsidRPr="00614A92" w:rsidRDefault="00364CCF" w:rsidP="007D36DE">
            <w:pPr>
              <w:autoSpaceDE w:val="0"/>
              <w:autoSpaceDN w:val="0"/>
              <w:adjustRightInd w:val="0"/>
              <w:jc w:val="both"/>
              <w:rPr>
                <w:rFonts w:cs="Arial"/>
                <w:bCs/>
                <w:szCs w:val="20"/>
                <w:lang w:val="nl-NL"/>
              </w:rPr>
            </w:pPr>
          </w:p>
          <w:p w14:paraId="2DD2B0E5" w14:textId="0B67B21E" w:rsidR="00364CCF" w:rsidRPr="00614A92" w:rsidRDefault="00D109D7" w:rsidP="007D36DE">
            <w:pPr>
              <w:jc w:val="both"/>
              <w:rPr>
                <w:rFonts w:cs="Arial"/>
                <w:bCs/>
                <w:szCs w:val="20"/>
                <w:lang w:val="nl-NL"/>
              </w:rPr>
            </w:pPr>
            <w:r>
              <w:rPr>
                <w:rFonts w:cs="Arial"/>
                <w:bCs/>
                <w:szCs w:val="20"/>
                <w:lang w:val="nl-NL"/>
              </w:rPr>
              <w:t>Ker</w:t>
            </w:r>
            <w:r w:rsidR="00364CCF" w:rsidRPr="00614A92">
              <w:rPr>
                <w:rFonts w:cs="Arial"/>
                <w:bCs/>
                <w:szCs w:val="20"/>
                <w:lang w:val="nl-NL"/>
              </w:rPr>
              <w:t xml:space="preserve"> bo v novem programskem obdobju sistem kontrol in sankcij predpisan v nacionalnih uredbah in ne več v izvedbenih in delegiranih uredbah Komisije, je </w:t>
            </w:r>
            <w:r>
              <w:rPr>
                <w:rFonts w:cs="Arial"/>
                <w:bCs/>
                <w:szCs w:val="20"/>
                <w:lang w:val="nl-NL"/>
              </w:rPr>
              <w:t>treba</w:t>
            </w:r>
            <w:r w:rsidR="00364CCF" w:rsidRPr="00614A92">
              <w:rPr>
                <w:rFonts w:cs="Arial"/>
                <w:bCs/>
                <w:szCs w:val="20"/>
                <w:lang w:val="nl-NL"/>
              </w:rPr>
              <w:t xml:space="preserve"> v </w:t>
            </w:r>
            <w:r>
              <w:rPr>
                <w:rFonts w:cs="Arial"/>
                <w:bCs/>
                <w:szCs w:val="20"/>
                <w:lang w:val="nl-NL"/>
              </w:rPr>
              <w:t>ZKme-1</w:t>
            </w:r>
            <w:r w:rsidR="00364CCF" w:rsidRPr="00614A92">
              <w:rPr>
                <w:rFonts w:cs="Arial"/>
                <w:bCs/>
                <w:szCs w:val="20"/>
                <w:lang w:val="nl-NL"/>
              </w:rPr>
              <w:t xml:space="preserve"> pripraviti zakonsko podlago, na </w:t>
            </w:r>
            <w:r>
              <w:rPr>
                <w:rFonts w:cs="Arial"/>
                <w:bCs/>
                <w:szCs w:val="20"/>
                <w:lang w:val="nl-NL"/>
              </w:rPr>
              <w:t>podlagi</w:t>
            </w:r>
            <w:r w:rsidR="00364CCF" w:rsidRPr="00614A92">
              <w:rPr>
                <w:rFonts w:cs="Arial"/>
                <w:bCs/>
                <w:szCs w:val="20"/>
                <w:lang w:val="nl-NL"/>
              </w:rPr>
              <w:t xml:space="preserve"> katere bo lahko področje sistema kontrol in sankcij predpisala </w:t>
            </w:r>
            <w:r w:rsidR="003F0E83" w:rsidRPr="00614A92">
              <w:rPr>
                <w:rFonts w:cs="Arial"/>
                <w:bCs/>
                <w:szCs w:val="20"/>
                <w:lang w:val="nl-NL"/>
              </w:rPr>
              <w:t>v</w:t>
            </w:r>
            <w:r w:rsidR="00364CCF" w:rsidRPr="00614A92">
              <w:rPr>
                <w:rFonts w:cs="Arial"/>
                <w:bCs/>
                <w:szCs w:val="20"/>
                <w:lang w:val="nl-NL"/>
              </w:rPr>
              <w:t>lada. Popravek 1</w:t>
            </w:r>
            <w:r w:rsidR="009779F3">
              <w:rPr>
                <w:rFonts w:cs="Arial"/>
                <w:bCs/>
                <w:szCs w:val="20"/>
                <w:lang w:val="nl-NL"/>
              </w:rPr>
              <w:t>1</w:t>
            </w:r>
            <w:r>
              <w:rPr>
                <w:rFonts w:cs="Arial"/>
                <w:bCs/>
                <w:szCs w:val="20"/>
                <w:lang w:val="nl-NL"/>
              </w:rPr>
              <w:t>.</w:t>
            </w:r>
            <w:r w:rsidR="009779F3">
              <w:rPr>
                <w:rFonts w:cs="Arial"/>
                <w:bCs/>
                <w:szCs w:val="20"/>
                <w:lang w:val="nl-NL"/>
              </w:rPr>
              <w:t>a</w:t>
            </w:r>
            <w:r w:rsidR="00364CCF" w:rsidRPr="00614A92">
              <w:rPr>
                <w:rFonts w:cs="Arial"/>
                <w:bCs/>
                <w:szCs w:val="20"/>
                <w:lang w:val="nl-NL"/>
              </w:rPr>
              <w:t xml:space="preserve"> člena daje pristojnost </w:t>
            </w:r>
            <w:r>
              <w:rPr>
                <w:rFonts w:cs="Arial"/>
                <w:bCs/>
                <w:szCs w:val="20"/>
                <w:lang w:val="nl-NL"/>
              </w:rPr>
              <w:t>v</w:t>
            </w:r>
            <w:r w:rsidR="00364CCF" w:rsidRPr="00614A92">
              <w:rPr>
                <w:rFonts w:cs="Arial"/>
                <w:bCs/>
                <w:szCs w:val="20"/>
                <w:lang w:val="nl-NL"/>
              </w:rPr>
              <w:t xml:space="preserve">ladi, da določi vrsto ukrepov, upravičence, pogoje, merila, postopke in finančna sredstva za vse ukrepe </w:t>
            </w:r>
            <w:r w:rsidR="004A68F0">
              <w:rPr>
                <w:rFonts w:cs="Arial"/>
                <w:bCs/>
                <w:szCs w:val="20"/>
                <w:lang w:val="nl-NL"/>
              </w:rPr>
              <w:t>SN SKP</w:t>
            </w:r>
            <w:r w:rsidR="00364CCF" w:rsidRPr="00614A92">
              <w:rPr>
                <w:rFonts w:cs="Arial"/>
                <w:bCs/>
                <w:szCs w:val="20"/>
                <w:lang w:val="nl-NL"/>
              </w:rPr>
              <w:t xml:space="preserve">. Pristojnost je razširjena na vse ukrepe (intervencije) </w:t>
            </w:r>
            <w:r w:rsidR="004A68F0">
              <w:rPr>
                <w:rFonts w:cs="Arial"/>
                <w:bCs/>
                <w:szCs w:val="20"/>
                <w:lang w:val="nl-NL"/>
              </w:rPr>
              <w:t>SN SKP</w:t>
            </w:r>
            <w:r w:rsidR="00364CCF" w:rsidRPr="00614A92">
              <w:rPr>
                <w:rFonts w:cs="Arial"/>
                <w:bCs/>
                <w:szCs w:val="20"/>
                <w:lang w:val="nl-NL"/>
              </w:rPr>
              <w:t xml:space="preserve">. Poleg tega bo </w:t>
            </w:r>
            <w:r>
              <w:rPr>
                <w:rFonts w:cs="Arial"/>
                <w:bCs/>
                <w:szCs w:val="20"/>
                <w:lang w:val="nl-NL"/>
              </w:rPr>
              <w:t>v</w:t>
            </w:r>
            <w:r w:rsidR="00364CCF" w:rsidRPr="00614A92">
              <w:rPr>
                <w:rFonts w:cs="Arial"/>
                <w:bCs/>
                <w:szCs w:val="20"/>
                <w:lang w:val="nl-NL"/>
              </w:rPr>
              <w:t>lad</w:t>
            </w:r>
            <w:r>
              <w:rPr>
                <w:rFonts w:cs="Arial"/>
                <w:bCs/>
                <w:szCs w:val="20"/>
                <w:lang w:val="nl-NL"/>
              </w:rPr>
              <w:t>a</w:t>
            </w:r>
            <w:r w:rsidR="00364CCF" w:rsidRPr="00614A92">
              <w:rPr>
                <w:rFonts w:cs="Arial"/>
                <w:bCs/>
                <w:szCs w:val="20"/>
                <w:lang w:val="nl-NL"/>
              </w:rPr>
              <w:t xml:space="preserve"> s popravkom dobila pristojnost sprejemanja določil glede kontrolnega sistema in upravnih sankcij. Ker zakon na več mestih že uporablja termin </w:t>
            </w:r>
            <w:r>
              <w:rPr>
                <w:rFonts w:ascii="Times New Roman" w:hAnsi="Times New Roman"/>
                <w:bCs/>
                <w:szCs w:val="20"/>
                <w:lang w:val="nl-NL"/>
              </w:rPr>
              <w:t>»</w:t>
            </w:r>
            <w:r w:rsidR="00364CCF" w:rsidRPr="00614A92">
              <w:rPr>
                <w:rFonts w:cs="Arial"/>
                <w:bCs/>
                <w:szCs w:val="20"/>
                <w:lang w:val="nl-NL"/>
              </w:rPr>
              <w:t>upravne sankcije</w:t>
            </w:r>
            <w:r>
              <w:rPr>
                <w:rFonts w:ascii="Times New Roman" w:hAnsi="Times New Roman"/>
                <w:bCs/>
                <w:szCs w:val="20"/>
                <w:lang w:val="nl-NL"/>
              </w:rPr>
              <w:t>«</w:t>
            </w:r>
            <w:r w:rsidR="00364CCF" w:rsidRPr="00614A92">
              <w:rPr>
                <w:rFonts w:cs="Arial"/>
                <w:bCs/>
                <w:szCs w:val="20"/>
                <w:lang w:val="nl-NL"/>
              </w:rPr>
              <w:t xml:space="preserve"> se tudi v </w:t>
            </w:r>
            <w:r w:rsidR="009779F3">
              <w:rPr>
                <w:rFonts w:cs="Arial"/>
                <w:bCs/>
                <w:szCs w:val="20"/>
                <w:lang w:val="nl-NL"/>
              </w:rPr>
              <w:t>11</w:t>
            </w:r>
            <w:r>
              <w:rPr>
                <w:rFonts w:cs="Arial"/>
                <w:bCs/>
                <w:szCs w:val="20"/>
                <w:lang w:val="nl-NL"/>
              </w:rPr>
              <w:t>.</w:t>
            </w:r>
            <w:r w:rsidR="009779F3">
              <w:rPr>
                <w:rFonts w:cs="Arial"/>
                <w:bCs/>
                <w:szCs w:val="20"/>
                <w:lang w:val="nl-NL"/>
              </w:rPr>
              <w:t>a</w:t>
            </w:r>
            <w:r>
              <w:rPr>
                <w:rFonts w:cs="Arial"/>
                <w:bCs/>
                <w:szCs w:val="20"/>
                <w:lang w:val="nl-NL"/>
              </w:rPr>
              <w:t xml:space="preserve"> </w:t>
            </w:r>
            <w:r w:rsidR="009779F3">
              <w:rPr>
                <w:rFonts w:cs="Arial"/>
                <w:bCs/>
                <w:szCs w:val="20"/>
                <w:lang w:val="nl-NL"/>
              </w:rPr>
              <w:t xml:space="preserve">členu </w:t>
            </w:r>
            <w:r w:rsidR="00364CCF" w:rsidRPr="00614A92">
              <w:rPr>
                <w:rFonts w:cs="Arial"/>
                <w:bCs/>
                <w:szCs w:val="20"/>
                <w:lang w:val="nl-NL"/>
              </w:rPr>
              <w:t xml:space="preserve">uporabi namesto termina </w:t>
            </w:r>
            <w:r>
              <w:rPr>
                <w:rFonts w:ascii="Times New Roman" w:hAnsi="Times New Roman"/>
                <w:bCs/>
                <w:szCs w:val="20"/>
                <w:lang w:val="nl-NL"/>
              </w:rPr>
              <w:t>»</w:t>
            </w:r>
            <w:r w:rsidR="00364CCF" w:rsidRPr="00614A92">
              <w:rPr>
                <w:rFonts w:cs="Arial"/>
                <w:bCs/>
                <w:szCs w:val="20"/>
                <w:lang w:val="nl-NL"/>
              </w:rPr>
              <w:t>sankcije</w:t>
            </w:r>
            <w:r>
              <w:rPr>
                <w:rFonts w:ascii="Times New Roman" w:hAnsi="Times New Roman"/>
                <w:bCs/>
                <w:szCs w:val="20"/>
                <w:lang w:val="nl-NL"/>
              </w:rPr>
              <w:t>«</w:t>
            </w:r>
            <w:r w:rsidR="00364CCF" w:rsidRPr="00614A92">
              <w:rPr>
                <w:rFonts w:cs="Arial"/>
                <w:bCs/>
                <w:szCs w:val="20"/>
                <w:lang w:val="nl-NL"/>
              </w:rPr>
              <w:t xml:space="preserve"> termin </w:t>
            </w:r>
            <w:r>
              <w:rPr>
                <w:rFonts w:ascii="Times New Roman" w:hAnsi="Times New Roman"/>
                <w:bCs/>
                <w:szCs w:val="20"/>
                <w:lang w:val="nl-NL"/>
              </w:rPr>
              <w:t>»</w:t>
            </w:r>
            <w:r w:rsidR="00364CCF" w:rsidRPr="00614A92">
              <w:rPr>
                <w:rFonts w:cs="Arial"/>
                <w:bCs/>
                <w:szCs w:val="20"/>
                <w:lang w:val="nl-NL"/>
              </w:rPr>
              <w:t>upravne sankcije</w:t>
            </w:r>
            <w:r>
              <w:rPr>
                <w:rFonts w:ascii="Times New Roman" w:hAnsi="Times New Roman"/>
                <w:bCs/>
                <w:szCs w:val="20"/>
                <w:lang w:val="nl-NL"/>
              </w:rPr>
              <w:t>«</w:t>
            </w:r>
            <w:r w:rsidR="00364CCF" w:rsidRPr="00614A92">
              <w:rPr>
                <w:rFonts w:cs="Arial"/>
                <w:bCs/>
                <w:szCs w:val="20"/>
                <w:lang w:val="nl-NL"/>
              </w:rPr>
              <w:t xml:space="preserve">. </w:t>
            </w:r>
          </w:p>
          <w:p w14:paraId="06D9180A" w14:textId="77777777" w:rsidR="00364CCF" w:rsidRPr="00614A92" w:rsidRDefault="00364CCF" w:rsidP="007D36DE">
            <w:pPr>
              <w:jc w:val="both"/>
              <w:rPr>
                <w:rFonts w:cs="Arial"/>
                <w:bCs/>
                <w:szCs w:val="20"/>
              </w:rPr>
            </w:pPr>
          </w:p>
          <w:p w14:paraId="517BD8C0" w14:textId="0533AB12" w:rsidR="00364CCF" w:rsidRPr="00614A92" w:rsidRDefault="00364CCF" w:rsidP="007D36DE">
            <w:pPr>
              <w:jc w:val="both"/>
              <w:rPr>
                <w:rFonts w:cs="Arial"/>
                <w:b/>
                <w:szCs w:val="20"/>
              </w:rPr>
            </w:pPr>
            <w:r w:rsidRPr="00614A92">
              <w:rPr>
                <w:rFonts w:cs="Arial"/>
                <w:b/>
                <w:szCs w:val="20"/>
              </w:rPr>
              <w:t xml:space="preserve">K </w:t>
            </w:r>
            <w:r w:rsidR="007E3075">
              <w:rPr>
                <w:rFonts w:cs="Arial"/>
                <w:b/>
                <w:szCs w:val="20"/>
              </w:rPr>
              <w:t>7</w:t>
            </w:r>
            <w:r w:rsidRPr="00614A92">
              <w:rPr>
                <w:rFonts w:cs="Arial"/>
                <w:b/>
                <w:szCs w:val="20"/>
              </w:rPr>
              <w:t xml:space="preserve">. členu </w:t>
            </w:r>
          </w:p>
          <w:p w14:paraId="46D73C07" w14:textId="77777777" w:rsidR="00882E96" w:rsidRPr="00882E96" w:rsidRDefault="00882E96" w:rsidP="00882E96">
            <w:pPr>
              <w:spacing w:after="160"/>
              <w:jc w:val="both"/>
              <w:rPr>
                <w:rFonts w:cs="Arial"/>
                <w:szCs w:val="20"/>
              </w:rPr>
            </w:pPr>
            <w:r w:rsidRPr="00882E96">
              <w:rPr>
                <w:rFonts w:cs="Arial"/>
                <w:szCs w:val="20"/>
              </w:rPr>
              <w:t xml:space="preserve">Kmetijstvo spada med gospodarske dejavnosti, ki so najbolj izpostavljene podnebnim spremembam, na drugi strani pa je tudi vir izpustov toplogrednih plinov (TGP). V Sloveniji kmetijstvo prispeva približno 10 % izpustov TGP, predvsem gre za metan in </w:t>
            </w:r>
            <w:proofErr w:type="spellStart"/>
            <w:r w:rsidRPr="00882E96">
              <w:rPr>
                <w:rFonts w:cs="Arial"/>
                <w:szCs w:val="20"/>
              </w:rPr>
              <w:t>didušikov</w:t>
            </w:r>
            <w:proofErr w:type="spellEnd"/>
            <w:r w:rsidRPr="00882E96">
              <w:rPr>
                <w:rFonts w:cs="Arial"/>
                <w:szCs w:val="20"/>
              </w:rPr>
              <w:t xml:space="preserve"> oksid. S kmetijstvom je tesno povezan tudi sektor Raba zemljišč, sprememba rabe zemljišč in gozdarstvo (LULUCF), ki je lahko vir, </w:t>
            </w:r>
            <w:r w:rsidRPr="00882E96">
              <w:rPr>
                <w:rFonts w:cs="Arial"/>
                <w:szCs w:val="20"/>
              </w:rPr>
              <w:lastRenderedPageBreak/>
              <w:t xml:space="preserve">ali pa tudi ponor izpustov TGP. V prihodnje se bo izpustom sledilo v okviru na novo oblikovanega združenega sektorja Kmetijstvo, gozdarstvo in druge rabe zemljišč (AFOLU). S kmetijstvom so povezani tudi izpusti, ki jih obravnavamo v okviru drugih sektorjev. Gre predvsem za izpuste zaradi rabe energije v kmetijstvu ter za izpuste, ki nastanejo pri proizvodnji mineralnih gnojil in drugih vhodnih materialov za kmetijstvo. Nezanemarljiv je tudi potencial kmetijstva na področju obnovljivih virov energije. Vizija, ki je določena v Dolgoročni podnebni strategiji je zmanjšanje emisij TGP ob upoštevanju naravnih danosti za kmetovanje, izboljšanju prehranske varnosti ter povečanju samooskrbe s hrano in sledenju drugim ciljem </w:t>
            </w:r>
            <w:proofErr w:type="spellStart"/>
            <w:r w:rsidRPr="00882E96">
              <w:rPr>
                <w:rFonts w:cs="Arial"/>
                <w:szCs w:val="20"/>
              </w:rPr>
              <w:t>multifunkcionalnega</w:t>
            </w:r>
            <w:proofErr w:type="spellEnd"/>
            <w:r w:rsidRPr="00882E96">
              <w:rPr>
                <w:rFonts w:cs="Arial"/>
                <w:szCs w:val="20"/>
              </w:rPr>
              <w:t xml:space="preserve"> kmetovanja, kot so zmanjševanje negativnih vplivov na vode, tla in zrak, varovanje biotske raznovrstnosti, ohranjanje kulturne krajine, zagotavljanje dobrobiti živali in ohranjanje/povečevanje zalog ogljika v kmetijskih tleh. </w:t>
            </w:r>
          </w:p>
          <w:p w14:paraId="4A26A7E4" w14:textId="77777777" w:rsidR="00882E96" w:rsidRPr="00882E96" w:rsidRDefault="00882E96" w:rsidP="00882E96">
            <w:pPr>
              <w:spacing w:after="160"/>
              <w:jc w:val="both"/>
              <w:rPr>
                <w:rFonts w:cs="Arial"/>
                <w:szCs w:val="20"/>
              </w:rPr>
            </w:pPr>
            <w:r w:rsidRPr="00882E96">
              <w:rPr>
                <w:rFonts w:cs="Arial"/>
                <w:szCs w:val="20"/>
              </w:rPr>
              <w:t xml:space="preserve">Sledenje trendom, ukrepom in njihovim učinkom na področju blaženja (tj. zmanjševanja izpustov TGP) in prilagajanja na </w:t>
            </w:r>
            <w:proofErr w:type="spellStart"/>
            <w:r w:rsidRPr="00882E96">
              <w:rPr>
                <w:rFonts w:cs="Arial"/>
                <w:szCs w:val="20"/>
              </w:rPr>
              <w:t>podnebnespremembe</w:t>
            </w:r>
            <w:proofErr w:type="spellEnd"/>
            <w:r w:rsidRPr="00882E96">
              <w:rPr>
                <w:rFonts w:cs="Arial"/>
                <w:szCs w:val="20"/>
              </w:rPr>
              <w:t xml:space="preserve"> zahteva celovit pristop. Ukrepi in njihovi učinki so med seboj prepleteni. Številni ukrepi, namenjeni zmanjševanju izpustov, prispevajo tudi k boljšemu prilagajanju ne podnebne spremembe, ukrepi za zmanjšanje izpustov toplogrednih plinov zmanjšujejo tudi izpuste onesnaževal zraka itd. Celovit in stalen pregled na področju prilagajanja podnebnim spremembam in blaženja podnebnih sprememb potrebujemo za:</w:t>
            </w:r>
          </w:p>
          <w:p w14:paraId="4803BD61" w14:textId="77777777" w:rsidR="00882E96" w:rsidRPr="00882E96" w:rsidRDefault="00882E96" w:rsidP="00882E96">
            <w:pPr>
              <w:spacing w:after="160"/>
              <w:jc w:val="both"/>
              <w:rPr>
                <w:rFonts w:cs="Arial"/>
                <w:szCs w:val="20"/>
              </w:rPr>
            </w:pPr>
            <w:r w:rsidRPr="00882E96">
              <w:rPr>
                <w:rFonts w:cs="Arial"/>
                <w:szCs w:val="20"/>
              </w:rPr>
              <w:t>-</w:t>
            </w:r>
            <w:r w:rsidRPr="00882E96">
              <w:rPr>
                <w:rFonts w:cs="Arial"/>
                <w:szCs w:val="20"/>
              </w:rPr>
              <w:tab/>
              <w:t>izvajanje splošnih ukrepov kmetijske politike na področju prilagajanja in blaženja podnebnih sprememb ter za sledenje njihovim učinkom;</w:t>
            </w:r>
          </w:p>
          <w:p w14:paraId="52850D20" w14:textId="77777777" w:rsidR="00882E96" w:rsidRPr="00882E96" w:rsidRDefault="00882E96" w:rsidP="00882E96">
            <w:pPr>
              <w:spacing w:after="160"/>
              <w:jc w:val="both"/>
              <w:rPr>
                <w:rFonts w:cs="Arial"/>
                <w:szCs w:val="20"/>
              </w:rPr>
            </w:pPr>
            <w:r w:rsidRPr="00882E96">
              <w:rPr>
                <w:rFonts w:cs="Arial"/>
                <w:szCs w:val="20"/>
              </w:rPr>
              <w:t>-</w:t>
            </w:r>
            <w:r w:rsidRPr="00882E96">
              <w:rPr>
                <w:rFonts w:cs="Arial"/>
                <w:szCs w:val="20"/>
              </w:rPr>
              <w:tab/>
              <w:t>izvajanje specifičnih ukrepov, ki jih določa SN SKP in sledenje njihovim učinkom;</w:t>
            </w:r>
          </w:p>
          <w:p w14:paraId="55556B20" w14:textId="77777777" w:rsidR="00882E96" w:rsidRPr="00882E96" w:rsidRDefault="00882E96" w:rsidP="00882E96">
            <w:pPr>
              <w:spacing w:after="160"/>
              <w:jc w:val="both"/>
              <w:rPr>
                <w:rFonts w:cs="Arial"/>
                <w:szCs w:val="20"/>
              </w:rPr>
            </w:pPr>
            <w:r w:rsidRPr="00882E96">
              <w:rPr>
                <w:rFonts w:cs="Arial"/>
                <w:szCs w:val="20"/>
              </w:rPr>
              <w:t>-</w:t>
            </w:r>
            <w:r w:rsidRPr="00882E96">
              <w:rPr>
                <w:rFonts w:cs="Arial"/>
                <w:szCs w:val="20"/>
              </w:rPr>
              <w:tab/>
              <w:t xml:space="preserve">izvajanje </w:t>
            </w:r>
            <w:proofErr w:type="spellStart"/>
            <w:r w:rsidRPr="00882E96">
              <w:rPr>
                <w:rFonts w:cs="Arial"/>
                <w:szCs w:val="20"/>
              </w:rPr>
              <w:t>NEPNa</w:t>
            </w:r>
            <w:proofErr w:type="spellEnd"/>
            <w:r w:rsidRPr="00882E96">
              <w:rPr>
                <w:rFonts w:cs="Arial"/>
                <w:szCs w:val="20"/>
              </w:rPr>
              <w:t>, kjer je odgovornost posameznega resorja, da spremlja stanje na svojem področju za doseganje zastavljenih ciljev;</w:t>
            </w:r>
          </w:p>
          <w:p w14:paraId="48FB970C" w14:textId="77777777" w:rsidR="00882E96" w:rsidRPr="00882E96" w:rsidRDefault="00882E96" w:rsidP="00882E96">
            <w:pPr>
              <w:spacing w:after="160"/>
              <w:jc w:val="both"/>
              <w:rPr>
                <w:rFonts w:cs="Arial"/>
                <w:szCs w:val="20"/>
              </w:rPr>
            </w:pPr>
            <w:r w:rsidRPr="00882E96">
              <w:rPr>
                <w:rFonts w:cs="Arial"/>
                <w:szCs w:val="20"/>
              </w:rPr>
              <w:t>-</w:t>
            </w:r>
            <w:r w:rsidRPr="00882E96">
              <w:rPr>
                <w:rFonts w:cs="Arial"/>
                <w:szCs w:val="20"/>
              </w:rPr>
              <w:tab/>
              <w:t xml:space="preserve">načrtovanje novih ukrepov, ki bodo upoštevali nova znanstvena spoznanja in zadostili večji ambicioznosti podnebne politike. </w:t>
            </w:r>
          </w:p>
          <w:p w14:paraId="76DE7AD4" w14:textId="77777777" w:rsidR="00882E96" w:rsidRPr="00882E96" w:rsidRDefault="00882E96" w:rsidP="00882E96">
            <w:pPr>
              <w:spacing w:after="160"/>
              <w:jc w:val="both"/>
              <w:rPr>
                <w:rFonts w:cs="Arial"/>
                <w:szCs w:val="20"/>
              </w:rPr>
            </w:pPr>
            <w:r w:rsidRPr="00882E96">
              <w:rPr>
                <w:rFonts w:cs="Arial"/>
                <w:szCs w:val="20"/>
              </w:rPr>
              <w:t>Pregled bo vseboval:</w:t>
            </w:r>
          </w:p>
          <w:p w14:paraId="501AFE31" w14:textId="77777777" w:rsidR="00882E96" w:rsidRPr="00882E96" w:rsidRDefault="00882E96" w:rsidP="00882E96">
            <w:pPr>
              <w:spacing w:after="160"/>
              <w:jc w:val="both"/>
              <w:rPr>
                <w:rFonts w:cs="Arial"/>
                <w:szCs w:val="20"/>
              </w:rPr>
            </w:pPr>
            <w:r w:rsidRPr="00882E96">
              <w:rPr>
                <w:rFonts w:cs="Arial"/>
                <w:szCs w:val="20"/>
              </w:rPr>
              <w:t>-</w:t>
            </w:r>
            <w:r w:rsidRPr="00882E96">
              <w:rPr>
                <w:rFonts w:cs="Arial"/>
                <w:szCs w:val="20"/>
              </w:rPr>
              <w:tab/>
              <w:t>pregled aktivnosti na področju prilagajanja podnebnim spremembam in učinkov teh aktivnosti,</w:t>
            </w:r>
          </w:p>
          <w:p w14:paraId="36967C49" w14:textId="77777777" w:rsidR="00882E96" w:rsidRPr="00882E96" w:rsidRDefault="00882E96" w:rsidP="00882E96">
            <w:pPr>
              <w:spacing w:after="160"/>
              <w:jc w:val="both"/>
              <w:rPr>
                <w:rFonts w:cs="Arial"/>
                <w:szCs w:val="20"/>
              </w:rPr>
            </w:pPr>
            <w:r w:rsidRPr="00882E96">
              <w:rPr>
                <w:rFonts w:cs="Arial"/>
                <w:szCs w:val="20"/>
              </w:rPr>
              <w:t>-</w:t>
            </w:r>
            <w:r w:rsidRPr="00882E96">
              <w:rPr>
                <w:rFonts w:cs="Arial"/>
                <w:szCs w:val="20"/>
              </w:rPr>
              <w:tab/>
              <w:t>pregled trendov na področju izpustov toplogrednih plinov in onesnaževal zraka v kmetijstvu ter pregled ukrepov kmetijske politike in njihovega učinka;</w:t>
            </w:r>
          </w:p>
          <w:p w14:paraId="462AD83B" w14:textId="77777777" w:rsidR="00882E96" w:rsidRPr="00882E96" w:rsidRDefault="00882E96" w:rsidP="00882E96">
            <w:pPr>
              <w:spacing w:after="160"/>
              <w:jc w:val="both"/>
              <w:rPr>
                <w:rFonts w:cs="Arial"/>
                <w:szCs w:val="20"/>
              </w:rPr>
            </w:pPr>
            <w:r w:rsidRPr="00882E96">
              <w:rPr>
                <w:rFonts w:cs="Arial"/>
                <w:szCs w:val="20"/>
              </w:rPr>
              <w:t>-</w:t>
            </w:r>
            <w:r w:rsidRPr="00882E96">
              <w:rPr>
                <w:rFonts w:cs="Arial"/>
                <w:szCs w:val="20"/>
              </w:rPr>
              <w:tab/>
              <w:t>pregled trendov in ukrepov na področju emisij/ponorov z naslova rabe zemljišč, spremembe rabe zemljišč in gozdarstva (LULUCF);</w:t>
            </w:r>
          </w:p>
          <w:p w14:paraId="74B635DC" w14:textId="77777777" w:rsidR="00882E96" w:rsidRPr="00882E96" w:rsidRDefault="00882E96" w:rsidP="00882E96">
            <w:pPr>
              <w:spacing w:after="160"/>
              <w:jc w:val="both"/>
              <w:rPr>
                <w:rFonts w:cs="Arial"/>
                <w:szCs w:val="20"/>
              </w:rPr>
            </w:pPr>
            <w:r w:rsidRPr="00882E96">
              <w:rPr>
                <w:rFonts w:cs="Arial"/>
                <w:szCs w:val="20"/>
              </w:rPr>
              <w:t>-</w:t>
            </w:r>
            <w:r w:rsidRPr="00882E96">
              <w:rPr>
                <w:rFonts w:cs="Arial"/>
                <w:szCs w:val="20"/>
              </w:rPr>
              <w:tab/>
              <w:t>pregled trendov in ukrepov kmetijske politike na področju učinkovite rabe energije v kmetijstvu in kmetijskih virov obnovljive energije;</w:t>
            </w:r>
          </w:p>
          <w:p w14:paraId="0D3D1E61" w14:textId="77777777" w:rsidR="00882E96" w:rsidRPr="00882E96" w:rsidRDefault="00882E96" w:rsidP="00882E96">
            <w:pPr>
              <w:spacing w:after="160"/>
              <w:jc w:val="both"/>
              <w:rPr>
                <w:rFonts w:cs="Arial"/>
                <w:szCs w:val="20"/>
              </w:rPr>
            </w:pPr>
            <w:r w:rsidRPr="00882E96">
              <w:rPr>
                <w:rFonts w:cs="Arial"/>
                <w:szCs w:val="20"/>
              </w:rPr>
              <w:t>-</w:t>
            </w:r>
            <w:r w:rsidRPr="00882E96">
              <w:rPr>
                <w:rFonts w:cs="Arial"/>
                <w:szCs w:val="20"/>
              </w:rPr>
              <w:tab/>
              <w:t>pregled spremljajočih dejavnikov pomembnih z vidika prilagajanja in blaženja podnebnih sprememb, kot so stanje kmetijskih tal, raba in poraba mineralnih gnojil, živinskih gnojil in drugih organskih gnojil itd.</w:t>
            </w:r>
          </w:p>
          <w:p w14:paraId="7CC3209D" w14:textId="77777777" w:rsidR="00882E96" w:rsidRPr="00882E96" w:rsidRDefault="00882E96" w:rsidP="00882E96">
            <w:pPr>
              <w:spacing w:after="160"/>
              <w:jc w:val="both"/>
              <w:rPr>
                <w:rFonts w:cs="Arial"/>
                <w:szCs w:val="20"/>
              </w:rPr>
            </w:pPr>
            <w:r w:rsidRPr="00882E96">
              <w:rPr>
                <w:rFonts w:cs="Arial"/>
                <w:szCs w:val="20"/>
              </w:rPr>
              <w:t xml:space="preserve">V prihodnje bo sektor LULUCF zlasti pomemben, ko bo prišlo do spremembe Uredbe 2018/841/EU. Predlog spremembe predvideva združitev sektorjev LULUCF in Kmetijstvo, ki se zdaj obravnava v sklopu Uredbe 2018/842/EU. To bo pomenilo dodatne obveznosti tekočega spremljanja na področju izpustov iz prebavil </w:t>
            </w:r>
            <w:proofErr w:type="spellStart"/>
            <w:r w:rsidRPr="00882E96">
              <w:rPr>
                <w:rFonts w:cs="Arial"/>
                <w:szCs w:val="20"/>
              </w:rPr>
              <w:t>rejnih</w:t>
            </w:r>
            <w:proofErr w:type="spellEnd"/>
            <w:r w:rsidRPr="00882E96">
              <w:rPr>
                <w:rFonts w:cs="Arial"/>
                <w:szCs w:val="20"/>
              </w:rPr>
              <w:t xml:space="preserve"> živali, ravnanja  z gnojem,  stanjem kmetijskih tal, prepovedjo kurjenja žetvenih ostankov, apnenjem, gnojenjem s sečnino in drugimi mineralnimi gnojili. </w:t>
            </w:r>
          </w:p>
          <w:p w14:paraId="64C71BC6" w14:textId="77777777" w:rsidR="00882E96" w:rsidRPr="00882E96" w:rsidRDefault="00882E96" w:rsidP="00882E96">
            <w:pPr>
              <w:spacing w:after="160"/>
              <w:jc w:val="both"/>
              <w:rPr>
                <w:rFonts w:cs="Arial"/>
                <w:szCs w:val="20"/>
              </w:rPr>
            </w:pPr>
            <w:r w:rsidRPr="00882E96">
              <w:rPr>
                <w:rFonts w:cs="Arial"/>
                <w:szCs w:val="20"/>
              </w:rPr>
              <w:t xml:space="preserve">Na podlagi navedenega, se predlaga novi 13.a člen Zakona o kmetijstvu, v katerem se na novo vzpostavi podnebno poročilo o stanju kmetijstvu, s katerim se bo sledilo trendom prilagajanja in blaženja podnebnih sprememb v kmetijstvu ter prispevku kmetijstva k obnovljivim virom energije. Ker ministrstvo ni strokovno usposobljeno, ter kadrovsko in tehnično opremljeno za izvajanje teh nalog, se predlaga, da ministrstvo z javnim razpisom podeli javno pooblastilo za obdobje petih let. Tako bo </w:t>
            </w:r>
            <w:r w:rsidRPr="00882E96">
              <w:rPr>
                <w:rFonts w:cs="Arial"/>
                <w:szCs w:val="20"/>
              </w:rPr>
              <w:lastRenderedPageBreak/>
              <w:t xml:space="preserve">lahko ministrstvo kontinuirano zagotavljalo poročanje za namen izpolnjevanja obveznosti, ki nam jih nalagajo predpisi Unije in nacionalni predpisi. </w:t>
            </w:r>
          </w:p>
          <w:p w14:paraId="5889448D" w14:textId="32326198" w:rsidR="00364CCF" w:rsidRPr="00614A92" w:rsidRDefault="00882E96" w:rsidP="00882E96">
            <w:pPr>
              <w:spacing w:after="160"/>
              <w:jc w:val="both"/>
              <w:rPr>
                <w:rFonts w:cs="Arial"/>
                <w:szCs w:val="20"/>
              </w:rPr>
            </w:pPr>
            <w:r w:rsidRPr="00882E96">
              <w:rPr>
                <w:rFonts w:cs="Arial"/>
                <w:szCs w:val="20"/>
              </w:rPr>
              <w:t>V členu se predlaga, da se najmanj enkrat na dve leti pripravi podnebno poročilo, v katerem se bo opisalo stanje na omenjenih področjih.  V poročilo se lahko vključijo tudi druge vsebine,  potrebne za celovit pregled stanja na kmetijstvu. Izdaja prvega poročila je predvidena naslednje koledarsko leto po sprejetju podzakonskega predpisa, predvidoma pa se bo začelo izdajati z letom 2023.</w:t>
            </w:r>
          </w:p>
          <w:p w14:paraId="2517C05F" w14:textId="0AB06413" w:rsidR="00364CCF" w:rsidRPr="00614A92" w:rsidRDefault="00364CCF" w:rsidP="007D36DE">
            <w:pPr>
              <w:jc w:val="both"/>
              <w:rPr>
                <w:rFonts w:cs="Arial"/>
                <w:b/>
                <w:szCs w:val="20"/>
              </w:rPr>
            </w:pPr>
            <w:r w:rsidRPr="00614A92">
              <w:rPr>
                <w:rFonts w:cs="Arial"/>
                <w:b/>
                <w:szCs w:val="20"/>
              </w:rPr>
              <w:t xml:space="preserve">K </w:t>
            </w:r>
            <w:r w:rsidR="007E3075">
              <w:rPr>
                <w:rFonts w:cs="Arial"/>
                <w:b/>
                <w:szCs w:val="20"/>
              </w:rPr>
              <w:t>8</w:t>
            </w:r>
            <w:r w:rsidRPr="00614A92">
              <w:rPr>
                <w:rFonts w:cs="Arial"/>
                <w:b/>
                <w:szCs w:val="20"/>
              </w:rPr>
              <w:t>. členu</w:t>
            </w:r>
          </w:p>
          <w:p w14:paraId="1B3BCC9D" w14:textId="58F9D561" w:rsidR="00364CCF" w:rsidRPr="00614A92" w:rsidRDefault="00364CCF" w:rsidP="007D36DE">
            <w:pPr>
              <w:jc w:val="both"/>
              <w:rPr>
                <w:rFonts w:cs="Arial"/>
                <w:b/>
                <w:szCs w:val="20"/>
              </w:rPr>
            </w:pPr>
            <w:r w:rsidRPr="00614A92">
              <w:rPr>
                <w:rFonts w:eastAsiaTheme="minorHAnsi" w:cs="Arial"/>
                <w:szCs w:val="20"/>
              </w:rPr>
              <w:t>V 14. členu</w:t>
            </w:r>
            <w:r w:rsidR="00502238">
              <w:rPr>
                <w:rFonts w:eastAsiaTheme="minorHAnsi" w:cs="Arial"/>
                <w:szCs w:val="20"/>
              </w:rPr>
              <w:t xml:space="preserve"> </w:t>
            </w:r>
            <w:r w:rsidR="00DD1E43">
              <w:rPr>
                <w:rFonts w:eastAsiaTheme="minorHAnsi" w:cs="Arial"/>
                <w:szCs w:val="20"/>
              </w:rPr>
              <w:t xml:space="preserve">se </w:t>
            </w:r>
            <w:r w:rsidR="00A41494">
              <w:rPr>
                <w:rFonts w:eastAsiaTheme="minorHAnsi" w:cs="Arial"/>
                <w:szCs w:val="20"/>
              </w:rPr>
              <w:t xml:space="preserve">med </w:t>
            </w:r>
            <w:r w:rsidR="000C38AC">
              <w:rPr>
                <w:rFonts w:eastAsiaTheme="minorHAnsi" w:cs="Arial"/>
                <w:szCs w:val="20"/>
              </w:rPr>
              <w:t xml:space="preserve">posamezne </w:t>
            </w:r>
            <w:r w:rsidR="00A41494">
              <w:rPr>
                <w:rFonts w:eastAsiaTheme="minorHAnsi" w:cs="Arial"/>
                <w:szCs w:val="20"/>
              </w:rPr>
              <w:t xml:space="preserve">ukrepe kmetijske politike vključuje tudi </w:t>
            </w:r>
            <w:r w:rsidR="00502238">
              <w:rPr>
                <w:rFonts w:eastAsiaTheme="minorHAnsi" w:cs="Arial"/>
                <w:szCs w:val="20"/>
              </w:rPr>
              <w:t>ukrep</w:t>
            </w:r>
            <w:r w:rsidR="00A41494">
              <w:rPr>
                <w:rFonts w:eastAsiaTheme="minorHAnsi" w:cs="Arial"/>
                <w:szCs w:val="20"/>
              </w:rPr>
              <w:t>e</w:t>
            </w:r>
            <w:r w:rsidR="00502238">
              <w:rPr>
                <w:rFonts w:eastAsiaTheme="minorHAnsi" w:cs="Arial"/>
                <w:szCs w:val="20"/>
              </w:rPr>
              <w:t xml:space="preserve"> za izvajanje </w:t>
            </w:r>
            <w:r w:rsidR="00A41494">
              <w:rPr>
                <w:rFonts w:eastAsiaTheme="minorHAnsi" w:cs="Arial"/>
                <w:szCs w:val="20"/>
              </w:rPr>
              <w:t>novega</w:t>
            </w:r>
            <w:r w:rsidRPr="00614A92">
              <w:rPr>
                <w:rFonts w:eastAsiaTheme="minorHAnsi" w:cs="Arial"/>
                <w:szCs w:val="20"/>
              </w:rPr>
              <w:t xml:space="preserve"> </w:t>
            </w:r>
            <w:r w:rsidR="002C13ED">
              <w:rPr>
                <w:rFonts w:eastAsiaTheme="minorHAnsi" w:cs="Arial"/>
                <w:szCs w:val="20"/>
              </w:rPr>
              <w:t>SN SKP</w:t>
            </w:r>
            <w:r w:rsidRPr="00614A92">
              <w:rPr>
                <w:rFonts w:eastAsiaTheme="minorHAnsi" w:cs="Arial"/>
                <w:szCs w:val="20"/>
              </w:rPr>
              <w:t xml:space="preserve"> 2023</w:t>
            </w:r>
            <w:r w:rsidR="00825A69">
              <w:rPr>
                <w:rFonts w:eastAsia="Calibri"/>
                <w:szCs w:val="20"/>
              </w:rPr>
              <w:t>–</w:t>
            </w:r>
            <w:r w:rsidRPr="00614A92">
              <w:rPr>
                <w:rFonts w:eastAsiaTheme="minorHAnsi" w:cs="Arial"/>
                <w:szCs w:val="20"/>
              </w:rPr>
              <w:t xml:space="preserve">2027, ki </w:t>
            </w:r>
            <w:r w:rsidR="00825A69">
              <w:rPr>
                <w:rFonts w:eastAsiaTheme="minorHAnsi" w:cs="Arial"/>
                <w:szCs w:val="20"/>
              </w:rPr>
              <w:t xml:space="preserve">ga </w:t>
            </w:r>
            <w:r w:rsidRPr="00614A92">
              <w:rPr>
                <w:rFonts w:eastAsiaTheme="minorHAnsi" w:cs="Arial"/>
                <w:szCs w:val="20"/>
              </w:rPr>
              <w:t>bo Evropsk</w:t>
            </w:r>
            <w:r w:rsidR="00825A69">
              <w:rPr>
                <w:rFonts w:eastAsiaTheme="minorHAnsi" w:cs="Arial"/>
                <w:szCs w:val="20"/>
              </w:rPr>
              <w:t>a</w:t>
            </w:r>
            <w:r w:rsidRPr="00614A92">
              <w:rPr>
                <w:rFonts w:eastAsiaTheme="minorHAnsi" w:cs="Arial"/>
                <w:szCs w:val="20"/>
              </w:rPr>
              <w:t xml:space="preserve"> komisij</w:t>
            </w:r>
            <w:r w:rsidR="00825A69">
              <w:rPr>
                <w:rFonts w:eastAsiaTheme="minorHAnsi" w:cs="Arial"/>
                <w:szCs w:val="20"/>
              </w:rPr>
              <w:t>a</w:t>
            </w:r>
            <w:r w:rsidRPr="00614A92">
              <w:rPr>
                <w:rFonts w:eastAsiaTheme="minorHAnsi" w:cs="Arial"/>
                <w:szCs w:val="20"/>
              </w:rPr>
              <w:t xml:space="preserve"> pot</w:t>
            </w:r>
            <w:r w:rsidR="00121CE3">
              <w:rPr>
                <w:rFonts w:eastAsiaTheme="minorHAnsi" w:cs="Arial"/>
                <w:szCs w:val="20"/>
              </w:rPr>
              <w:t>r</w:t>
            </w:r>
            <w:r w:rsidR="00825A69">
              <w:rPr>
                <w:rFonts w:eastAsiaTheme="minorHAnsi" w:cs="Arial"/>
                <w:szCs w:val="20"/>
              </w:rPr>
              <w:t>dila</w:t>
            </w:r>
            <w:r w:rsidRPr="00614A92">
              <w:rPr>
                <w:rFonts w:eastAsiaTheme="minorHAnsi" w:cs="Arial"/>
                <w:szCs w:val="20"/>
              </w:rPr>
              <w:t xml:space="preserve"> v letu 2022</w:t>
            </w:r>
            <w:r w:rsidR="00825A69">
              <w:rPr>
                <w:rFonts w:eastAsiaTheme="minorHAnsi" w:cs="Arial"/>
                <w:szCs w:val="20"/>
              </w:rPr>
              <w:t>,</w:t>
            </w:r>
            <w:r w:rsidRPr="00614A92">
              <w:rPr>
                <w:rFonts w:eastAsiaTheme="minorHAnsi" w:cs="Arial"/>
                <w:szCs w:val="20"/>
              </w:rPr>
              <w:t xml:space="preserve"> in morebitnih naslednjih strateških načrtov po letu 2027.</w:t>
            </w:r>
          </w:p>
          <w:p w14:paraId="60255D2E" w14:textId="77777777" w:rsidR="00364CCF" w:rsidRPr="00614A92" w:rsidRDefault="00364CCF" w:rsidP="007D36DE">
            <w:pPr>
              <w:jc w:val="both"/>
              <w:rPr>
                <w:rFonts w:cs="Arial"/>
                <w:b/>
                <w:bCs/>
                <w:szCs w:val="20"/>
              </w:rPr>
            </w:pPr>
          </w:p>
          <w:p w14:paraId="147485C1" w14:textId="1FA987B9" w:rsidR="00364CCF" w:rsidRPr="00614A92" w:rsidRDefault="00364CCF" w:rsidP="007D36DE">
            <w:pPr>
              <w:jc w:val="both"/>
              <w:rPr>
                <w:rFonts w:cs="Arial"/>
                <w:b/>
                <w:bCs/>
                <w:szCs w:val="20"/>
              </w:rPr>
            </w:pPr>
            <w:r w:rsidRPr="00614A92">
              <w:rPr>
                <w:rFonts w:cs="Arial"/>
                <w:b/>
                <w:bCs/>
                <w:szCs w:val="20"/>
              </w:rPr>
              <w:t xml:space="preserve">K </w:t>
            </w:r>
            <w:r w:rsidR="007E3075">
              <w:rPr>
                <w:rFonts w:cs="Arial"/>
                <w:b/>
                <w:bCs/>
                <w:szCs w:val="20"/>
              </w:rPr>
              <w:t>9</w:t>
            </w:r>
            <w:r w:rsidRPr="00614A92">
              <w:rPr>
                <w:rFonts w:cs="Arial"/>
                <w:b/>
                <w:bCs/>
                <w:szCs w:val="20"/>
              </w:rPr>
              <w:t>. členu</w:t>
            </w:r>
          </w:p>
          <w:p w14:paraId="109E3536" w14:textId="01DE8064" w:rsidR="004F7050" w:rsidRDefault="004A3A0E" w:rsidP="007D36DE">
            <w:pPr>
              <w:jc w:val="both"/>
              <w:rPr>
                <w:rFonts w:cs="Arial"/>
                <w:szCs w:val="20"/>
              </w:rPr>
            </w:pPr>
            <w:r w:rsidRPr="00614A92">
              <w:rPr>
                <w:rFonts w:cs="Arial"/>
                <w:szCs w:val="20"/>
              </w:rPr>
              <w:t>Predpisi EU, ki urejajo SKP, državam članicam nalagajo, da za namen upravljanja odhodkov za intervencije na osnovi površin in živali ter za intervencije v vinskem sektorju vzpostavijo in upravljajo integrirani administrativni in kontrolni sistem. V skladu s 66. členom Uredbe</w:t>
            </w:r>
            <w:r w:rsidR="00825A69">
              <w:rPr>
                <w:rFonts w:cs="Arial"/>
                <w:szCs w:val="20"/>
              </w:rPr>
              <w:t xml:space="preserve"> </w:t>
            </w:r>
            <w:r w:rsidRPr="00614A92">
              <w:rPr>
                <w:rFonts w:cs="Arial"/>
                <w:szCs w:val="20"/>
              </w:rPr>
              <w:t>2021/2116</w:t>
            </w:r>
            <w:r w:rsidR="00121CE3">
              <w:rPr>
                <w:rFonts w:cs="Arial"/>
                <w:szCs w:val="20"/>
              </w:rPr>
              <w:t>/EU</w:t>
            </w:r>
            <w:r w:rsidRPr="00614A92">
              <w:rPr>
                <w:rFonts w:cs="Arial"/>
                <w:szCs w:val="20"/>
              </w:rPr>
              <w:t xml:space="preserve"> je nov obvezen element integriranega administrativnega in kontrolnega sistema, ki ga morajo vzpostaviti države članice, tudi sistem za spremljanje površin. </w:t>
            </w:r>
            <w:r w:rsidR="004F7050">
              <w:rPr>
                <w:rFonts w:cs="Arial"/>
                <w:szCs w:val="20"/>
              </w:rPr>
              <w:t>S</w:t>
            </w:r>
            <w:r w:rsidRPr="00614A92">
              <w:rPr>
                <w:rFonts w:cs="Arial"/>
                <w:szCs w:val="20"/>
              </w:rPr>
              <w:t xml:space="preserve"> predlagano določbo </w:t>
            </w:r>
            <w:r w:rsidR="004F7050">
              <w:rPr>
                <w:rFonts w:cs="Arial"/>
                <w:szCs w:val="20"/>
              </w:rPr>
              <w:t xml:space="preserve">novega 15.a člena ZKme-1 se v nacionalni zakonodaji določa pravna podlaga za vzpostavitev </w:t>
            </w:r>
            <w:r w:rsidRPr="00614A92">
              <w:rPr>
                <w:rFonts w:cs="Arial"/>
                <w:szCs w:val="20"/>
              </w:rPr>
              <w:t xml:space="preserve"> sistem</w:t>
            </w:r>
            <w:r w:rsidR="004F7050">
              <w:rPr>
                <w:rFonts w:cs="Arial"/>
                <w:szCs w:val="20"/>
              </w:rPr>
              <w:t>a</w:t>
            </w:r>
            <w:r w:rsidRPr="00614A92">
              <w:rPr>
                <w:rFonts w:cs="Arial"/>
                <w:szCs w:val="20"/>
              </w:rPr>
              <w:t xml:space="preserve"> za spremljanje površin</w:t>
            </w:r>
            <w:r w:rsidR="004F7050">
              <w:rPr>
                <w:rFonts w:cs="Arial"/>
                <w:szCs w:val="20"/>
              </w:rPr>
              <w:t>.</w:t>
            </w:r>
            <w:r w:rsidRPr="00614A92">
              <w:rPr>
                <w:rFonts w:cs="Arial"/>
                <w:szCs w:val="20"/>
              </w:rPr>
              <w:t xml:space="preserve"> </w:t>
            </w:r>
            <w:r w:rsidR="004F7050">
              <w:rPr>
                <w:rFonts w:cs="Arial"/>
                <w:szCs w:val="20"/>
              </w:rPr>
              <w:t xml:space="preserve">Sistem za spremljanje površin je namenjen temu, da se pri izvajanju ukrepov SKP z uporabo novih tehnologij </w:t>
            </w:r>
            <w:r w:rsidR="004F7050" w:rsidRPr="00911944">
              <w:rPr>
                <w:rFonts w:cs="Arial"/>
                <w:szCs w:val="20"/>
              </w:rPr>
              <w:t>spremljajo dejavnosti na zemljiščih, zbrani podatki pa se uporabljajo pri preverjanju izpolnjevanja pogojev za upravičenost do izplačila sredstev ter preverjanju izpolnjevanja obveznosti, ki jih je treba spremljati v zvezi z izplačanimi sredstvi</w:t>
            </w:r>
            <w:r w:rsidR="004F7050">
              <w:rPr>
                <w:rFonts w:cs="Arial"/>
                <w:szCs w:val="20"/>
              </w:rPr>
              <w:t xml:space="preserve">. </w:t>
            </w:r>
          </w:p>
          <w:p w14:paraId="6B9D2BF3" w14:textId="77777777" w:rsidR="004F7050" w:rsidRDefault="004F7050" w:rsidP="007D36DE">
            <w:pPr>
              <w:jc w:val="both"/>
              <w:rPr>
                <w:rFonts w:cs="Arial"/>
                <w:szCs w:val="20"/>
              </w:rPr>
            </w:pPr>
          </w:p>
          <w:p w14:paraId="119E2E86" w14:textId="45AF231F" w:rsidR="004F7050" w:rsidRPr="004F7050" w:rsidRDefault="004F7050" w:rsidP="004F7050">
            <w:pPr>
              <w:jc w:val="both"/>
              <w:rPr>
                <w:rFonts w:cs="Arial"/>
                <w:szCs w:val="20"/>
              </w:rPr>
            </w:pPr>
            <w:r w:rsidRPr="00911944">
              <w:rPr>
                <w:rFonts w:cs="Arial"/>
                <w:szCs w:val="20"/>
              </w:rPr>
              <w:t xml:space="preserve">V skladu s predlagano določbo novega 15.a člena ZKme-1 bo sistem za spremljanje površin vzpostavila in upravljala agencija. </w:t>
            </w:r>
            <w:r w:rsidR="004A3A0E" w:rsidRPr="00614A92">
              <w:rPr>
                <w:rFonts w:cs="Arial"/>
                <w:szCs w:val="20"/>
              </w:rPr>
              <w:t xml:space="preserve">Omogočal bo redno in sistematično opazovanje, sledenje in presojo dejavnosti in praks na kmetijskih in gozdnih zemljiščih. </w:t>
            </w:r>
            <w:r w:rsidRPr="00911944">
              <w:rPr>
                <w:rFonts w:cs="Arial"/>
                <w:szCs w:val="20"/>
              </w:rPr>
              <w:t>Agencija bo podatke</w:t>
            </w:r>
            <w:r w:rsidR="00825A69">
              <w:rPr>
                <w:rFonts w:cs="Arial"/>
                <w:szCs w:val="20"/>
              </w:rPr>
              <w:t>,</w:t>
            </w:r>
            <w:r w:rsidRPr="00911944">
              <w:rPr>
                <w:rFonts w:cs="Arial"/>
                <w:szCs w:val="20"/>
              </w:rPr>
              <w:t xml:space="preserve"> pridob</w:t>
            </w:r>
            <w:r w:rsidR="00825A69">
              <w:rPr>
                <w:rFonts w:cs="Arial"/>
                <w:szCs w:val="20"/>
              </w:rPr>
              <w:t>ljene</w:t>
            </w:r>
            <w:r w:rsidRPr="00911944">
              <w:rPr>
                <w:rFonts w:cs="Arial"/>
                <w:szCs w:val="20"/>
              </w:rPr>
              <w:t xml:space="preserve"> z uporabo sistema za spremljanje površin, uporabljala za opravljanje pregledov pri izvajanju ukrepov kmetijske politike. </w:t>
            </w:r>
            <w:r>
              <w:rPr>
                <w:rFonts w:cs="Arial"/>
                <w:szCs w:val="20"/>
              </w:rPr>
              <w:t>Sistem za spremljanje površin bo z</w:t>
            </w:r>
            <w:r w:rsidR="004A3A0E" w:rsidRPr="00614A92">
              <w:rPr>
                <w:rFonts w:cs="Arial"/>
                <w:szCs w:val="20"/>
              </w:rPr>
              <w:t xml:space="preserve">a delovanje uporabljal podatke satelitov </w:t>
            </w:r>
            <w:proofErr w:type="spellStart"/>
            <w:r w:rsidR="004A3A0E" w:rsidRPr="00614A92">
              <w:rPr>
                <w:rFonts w:cs="Arial"/>
                <w:szCs w:val="20"/>
              </w:rPr>
              <w:t>Sentinel</w:t>
            </w:r>
            <w:proofErr w:type="spellEnd"/>
            <w:r w:rsidR="004A3A0E" w:rsidRPr="00614A92">
              <w:rPr>
                <w:rFonts w:cs="Arial"/>
                <w:szCs w:val="20"/>
              </w:rPr>
              <w:t xml:space="preserve"> programa </w:t>
            </w:r>
            <w:proofErr w:type="spellStart"/>
            <w:r w:rsidR="004A3A0E" w:rsidRPr="00614A92">
              <w:rPr>
                <w:rFonts w:cs="Arial"/>
                <w:szCs w:val="20"/>
              </w:rPr>
              <w:t>Copernicus</w:t>
            </w:r>
            <w:proofErr w:type="spellEnd"/>
            <w:r w:rsidR="004A3A0E" w:rsidRPr="00614A92">
              <w:rPr>
                <w:rFonts w:cs="Arial"/>
                <w:szCs w:val="20"/>
              </w:rPr>
              <w:t xml:space="preserve"> in druge enakovredne </w:t>
            </w:r>
            <w:r>
              <w:rPr>
                <w:rFonts w:cs="Arial"/>
                <w:szCs w:val="20"/>
              </w:rPr>
              <w:t xml:space="preserve">satelitske </w:t>
            </w:r>
            <w:r w:rsidR="004A3A0E" w:rsidRPr="00614A92">
              <w:rPr>
                <w:rFonts w:cs="Arial"/>
                <w:szCs w:val="20"/>
              </w:rPr>
              <w:t>podatke</w:t>
            </w:r>
            <w:r>
              <w:rPr>
                <w:rFonts w:cs="Arial"/>
                <w:szCs w:val="20"/>
              </w:rPr>
              <w:t xml:space="preserve">, </w:t>
            </w:r>
            <w:r w:rsidRPr="00911944">
              <w:rPr>
                <w:rFonts w:cs="Arial"/>
                <w:szCs w:val="20"/>
              </w:rPr>
              <w:t>podatke, pridobljene z daljinskim zaznavanjem, in geografsko označene fotografije</w:t>
            </w:r>
            <w:r w:rsidR="004A3A0E" w:rsidRPr="00614A92">
              <w:rPr>
                <w:rFonts w:cs="Arial"/>
                <w:szCs w:val="20"/>
              </w:rPr>
              <w:t xml:space="preserve">. Evropska komisija se je zavezala, da bo državam članicam brezplačno zagotavljala podatke satelitov </w:t>
            </w:r>
            <w:proofErr w:type="spellStart"/>
            <w:r w:rsidR="004A3A0E" w:rsidRPr="00614A92">
              <w:rPr>
                <w:rFonts w:cs="Arial"/>
                <w:szCs w:val="20"/>
              </w:rPr>
              <w:t>Sentinel</w:t>
            </w:r>
            <w:proofErr w:type="spellEnd"/>
            <w:r w:rsidR="004A3A0E" w:rsidRPr="00614A92">
              <w:rPr>
                <w:rFonts w:cs="Arial"/>
                <w:szCs w:val="20"/>
              </w:rPr>
              <w:t xml:space="preserve"> programa </w:t>
            </w:r>
            <w:proofErr w:type="spellStart"/>
            <w:r w:rsidR="004A3A0E" w:rsidRPr="00614A92">
              <w:rPr>
                <w:rFonts w:cs="Arial"/>
                <w:szCs w:val="20"/>
              </w:rPr>
              <w:t>Copernicus</w:t>
            </w:r>
            <w:proofErr w:type="spellEnd"/>
            <w:r w:rsidR="004A3A0E" w:rsidRPr="00614A92">
              <w:rPr>
                <w:rFonts w:cs="Arial"/>
                <w:szCs w:val="20"/>
              </w:rPr>
              <w:t xml:space="preserve">, </w:t>
            </w:r>
            <w:r>
              <w:rPr>
                <w:rFonts w:cs="Arial"/>
                <w:szCs w:val="20"/>
              </w:rPr>
              <w:t xml:space="preserve">ki so </w:t>
            </w:r>
            <w:r w:rsidR="004A3A0E" w:rsidRPr="00614A92">
              <w:rPr>
                <w:rFonts w:cs="Arial"/>
                <w:szCs w:val="20"/>
              </w:rPr>
              <w:t>potrebn</w:t>
            </w:r>
            <w:r>
              <w:rPr>
                <w:rFonts w:cs="Arial"/>
                <w:szCs w:val="20"/>
              </w:rPr>
              <w:t>i</w:t>
            </w:r>
            <w:r w:rsidR="004A3A0E" w:rsidRPr="00614A92">
              <w:rPr>
                <w:rFonts w:cs="Arial"/>
                <w:szCs w:val="20"/>
              </w:rPr>
              <w:t xml:space="preserve"> za </w:t>
            </w:r>
            <w:r>
              <w:rPr>
                <w:rFonts w:cs="Arial"/>
                <w:szCs w:val="20"/>
              </w:rPr>
              <w:t xml:space="preserve">delovanje </w:t>
            </w:r>
            <w:r w:rsidR="004A3A0E" w:rsidRPr="00614A92">
              <w:rPr>
                <w:rFonts w:cs="Arial"/>
                <w:szCs w:val="20"/>
              </w:rPr>
              <w:t>sistem</w:t>
            </w:r>
            <w:r>
              <w:rPr>
                <w:rFonts w:cs="Arial"/>
                <w:szCs w:val="20"/>
              </w:rPr>
              <w:t>a</w:t>
            </w:r>
            <w:r w:rsidR="004A3A0E" w:rsidRPr="00614A92">
              <w:rPr>
                <w:rFonts w:cs="Arial"/>
                <w:szCs w:val="20"/>
              </w:rPr>
              <w:t xml:space="preserve"> za spremljanje površin. </w:t>
            </w:r>
            <w:r w:rsidRPr="004F7050">
              <w:rPr>
                <w:rFonts w:cs="Arial"/>
                <w:szCs w:val="20"/>
              </w:rPr>
              <w:t xml:space="preserve">Za satelite </w:t>
            </w:r>
            <w:proofErr w:type="spellStart"/>
            <w:r w:rsidRPr="004F7050">
              <w:rPr>
                <w:rFonts w:cs="Arial"/>
                <w:szCs w:val="20"/>
              </w:rPr>
              <w:t>Sentinel</w:t>
            </w:r>
            <w:proofErr w:type="spellEnd"/>
            <w:r w:rsidRPr="004F7050">
              <w:rPr>
                <w:rFonts w:cs="Arial"/>
                <w:szCs w:val="20"/>
              </w:rPr>
              <w:t xml:space="preserve"> programa </w:t>
            </w:r>
            <w:proofErr w:type="spellStart"/>
            <w:r w:rsidRPr="004F7050">
              <w:rPr>
                <w:rFonts w:cs="Arial"/>
                <w:szCs w:val="20"/>
              </w:rPr>
              <w:t>Copernicus</w:t>
            </w:r>
            <w:proofErr w:type="spellEnd"/>
            <w:r w:rsidRPr="004F7050">
              <w:rPr>
                <w:rFonts w:cs="Arial"/>
                <w:szCs w:val="20"/>
              </w:rPr>
              <w:t xml:space="preserve"> je značilno, da se posnetki na določeni geografski točki ponovijo na vsakih nekaj dni, ločljivost teh podatkov pa je 10m x 10m. </w:t>
            </w:r>
            <w:proofErr w:type="spellStart"/>
            <w:r w:rsidRPr="004F7050">
              <w:rPr>
                <w:rFonts w:cs="Arial"/>
                <w:szCs w:val="20"/>
              </w:rPr>
              <w:t>Sentinel</w:t>
            </w:r>
            <w:proofErr w:type="spellEnd"/>
            <w:r w:rsidRPr="004F7050">
              <w:rPr>
                <w:rFonts w:cs="Arial"/>
                <w:szCs w:val="20"/>
              </w:rPr>
              <w:t xml:space="preserve"> posnetki so narejeni pogosto, avtomatizirana obdelava podatkov s časovnimi vrstami skozi celotno rastno s</w:t>
            </w:r>
            <w:r w:rsidR="00121CE3">
              <w:rPr>
                <w:rFonts w:cs="Arial"/>
                <w:szCs w:val="20"/>
              </w:rPr>
              <w:t xml:space="preserve">ezono (t. </w:t>
            </w:r>
            <w:r w:rsidRPr="004F7050">
              <w:rPr>
                <w:rFonts w:cs="Arial"/>
                <w:szCs w:val="20"/>
              </w:rPr>
              <w:t xml:space="preserve">i. »signal«) pa omogoča identifikacijo pridelkov brez človekovega posredovanja in spremljanje določenih kmetijskih praks na posameznih zemljiščih, s tem pa tudi povzročanje manjših motenj kmetovalcem pri opravljanju kmetijskih opravil. Ureditev EU državam članicam omogoča, da poleg podatkov satelitov </w:t>
            </w:r>
            <w:proofErr w:type="spellStart"/>
            <w:r w:rsidRPr="004F7050">
              <w:rPr>
                <w:rFonts w:cs="Arial"/>
                <w:szCs w:val="20"/>
              </w:rPr>
              <w:t>Sentinel</w:t>
            </w:r>
            <w:proofErr w:type="spellEnd"/>
            <w:r w:rsidRPr="004F7050">
              <w:rPr>
                <w:rFonts w:cs="Arial"/>
                <w:szCs w:val="20"/>
              </w:rPr>
              <w:t xml:space="preserve"> programa </w:t>
            </w:r>
            <w:proofErr w:type="spellStart"/>
            <w:r w:rsidRPr="004F7050">
              <w:rPr>
                <w:rFonts w:cs="Arial"/>
                <w:szCs w:val="20"/>
              </w:rPr>
              <w:t>Copernicus</w:t>
            </w:r>
            <w:proofErr w:type="spellEnd"/>
            <w:r w:rsidRPr="004F7050">
              <w:rPr>
                <w:rFonts w:cs="Arial"/>
                <w:szCs w:val="20"/>
              </w:rPr>
              <w:t xml:space="preserve"> uporabijo tudi druge tehnologije, ki omogočajo pridobitev ustreznih podatkov o dejavnostih na zemljiščih. Tako je v okviru sistema za spremljanje površin možno uporabiti tudi druge enakovredne satelitske podatke, podatke, pridobljene z daljinskim zaznavanjem (t. i. </w:t>
            </w:r>
            <w:proofErr w:type="spellStart"/>
            <w:r w:rsidRPr="004F7050">
              <w:rPr>
                <w:rFonts w:cs="Arial"/>
                <w:szCs w:val="20"/>
              </w:rPr>
              <w:t>ortofoto</w:t>
            </w:r>
            <w:proofErr w:type="spellEnd"/>
            <w:r w:rsidRPr="004F7050">
              <w:rPr>
                <w:rFonts w:cs="Arial"/>
                <w:szCs w:val="20"/>
              </w:rPr>
              <w:t xml:space="preserve"> posnetki), in geografsko označene fotografije. Z uporabo tovrstne tehnologije je mogoče dobiti še natančnejši vpogled v dejavnosti na zemljiščih, kot ga omogočajo satelitski podatki satelitov </w:t>
            </w:r>
            <w:proofErr w:type="spellStart"/>
            <w:r w:rsidRPr="004F7050">
              <w:rPr>
                <w:rFonts w:cs="Arial"/>
                <w:szCs w:val="20"/>
              </w:rPr>
              <w:t>Sentinel</w:t>
            </w:r>
            <w:proofErr w:type="spellEnd"/>
            <w:r w:rsidRPr="004F7050">
              <w:rPr>
                <w:rFonts w:cs="Arial"/>
                <w:szCs w:val="20"/>
              </w:rPr>
              <w:t xml:space="preserve"> programa </w:t>
            </w:r>
            <w:proofErr w:type="spellStart"/>
            <w:r w:rsidRPr="004F7050">
              <w:rPr>
                <w:rFonts w:cs="Arial"/>
                <w:szCs w:val="20"/>
              </w:rPr>
              <w:t>Copernicus</w:t>
            </w:r>
            <w:proofErr w:type="spellEnd"/>
            <w:r w:rsidRPr="004F7050">
              <w:rPr>
                <w:rFonts w:cs="Arial"/>
                <w:szCs w:val="20"/>
              </w:rPr>
              <w:t xml:space="preserve"> z ločljivostjo 10m x 10m, in je posledično mogoče odločati tudi o izpolnjevanju tistih pogojev upravičenosti in izpolnjevanju tistih obveznosti, glede katerih sicer s satelitskimi podatki satelitov </w:t>
            </w:r>
            <w:proofErr w:type="spellStart"/>
            <w:r w:rsidRPr="004F7050">
              <w:rPr>
                <w:rFonts w:cs="Arial"/>
                <w:szCs w:val="20"/>
              </w:rPr>
              <w:t>Sentinel</w:t>
            </w:r>
            <w:proofErr w:type="spellEnd"/>
            <w:r w:rsidRPr="004F7050">
              <w:rPr>
                <w:rFonts w:cs="Arial"/>
                <w:szCs w:val="20"/>
              </w:rPr>
              <w:t xml:space="preserve"> programa </w:t>
            </w:r>
            <w:proofErr w:type="spellStart"/>
            <w:r w:rsidRPr="004F7050">
              <w:rPr>
                <w:rFonts w:cs="Arial"/>
                <w:szCs w:val="20"/>
              </w:rPr>
              <w:t>Copernicus</w:t>
            </w:r>
            <w:proofErr w:type="spellEnd"/>
            <w:r w:rsidRPr="004F7050">
              <w:rPr>
                <w:rFonts w:cs="Arial"/>
                <w:szCs w:val="20"/>
              </w:rPr>
              <w:t xml:space="preserve"> ne dobimo dovolj dobrega vpogleda. Pri tem je treba pojasniti, da bodo satelitski podatki in podatki, pridobljeni z daljinskim zaznavanjem, ki jih bo v okviru sistema za spremljanje površin pridobivala agencija, namenjeni izključno opazovanju, sledenju in presoji dejavnosti in praks na zemljiščih ter ne bodo imeli takšne ločljivosti, da bi omogočali določljivost fizične osebe, ki bi se morebiti nahajala na zemljišču. Posledično v tem segmentu ne bo šlo za zbiranje oziroma obdelavo osebnih podatkov. Hkrati pa bodo na drugi strani tudi stranke imele možnost, da v zvezi s pregledi same predložijo dokaze (ustrezne fotografije), ki omogočajo vpogled v dejavnosti in prakse na zemljiščih.</w:t>
            </w:r>
          </w:p>
          <w:p w14:paraId="5032C473" w14:textId="77777777" w:rsidR="004A3A0E" w:rsidRPr="00614A92" w:rsidRDefault="004A3A0E" w:rsidP="007D36DE">
            <w:pPr>
              <w:jc w:val="both"/>
              <w:rPr>
                <w:rFonts w:cs="Arial"/>
                <w:szCs w:val="20"/>
              </w:rPr>
            </w:pPr>
          </w:p>
          <w:p w14:paraId="4C69847D" w14:textId="45C88FF6" w:rsidR="00364CCF" w:rsidRPr="00614A92" w:rsidRDefault="00364CCF" w:rsidP="007D36DE">
            <w:pPr>
              <w:jc w:val="both"/>
              <w:rPr>
                <w:rFonts w:cs="Arial"/>
                <w:b/>
                <w:szCs w:val="20"/>
              </w:rPr>
            </w:pPr>
            <w:r w:rsidRPr="00614A92">
              <w:rPr>
                <w:rFonts w:cs="Arial"/>
                <w:b/>
                <w:szCs w:val="20"/>
              </w:rPr>
              <w:t xml:space="preserve">K </w:t>
            </w:r>
            <w:r w:rsidR="007E3075">
              <w:rPr>
                <w:rFonts w:cs="Arial"/>
                <w:b/>
                <w:szCs w:val="20"/>
              </w:rPr>
              <w:t>10</w:t>
            </w:r>
            <w:r w:rsidRPr="00614A92">
              <w:rPr>
                <w:rFonts w:cs="Arial"/>
                <w:b/>
                <w:szCs w:val="20"/>
              </w:rPr>
              <w:t>. členu</w:t>
            </w:r>
          </w:p>
          <w:p w14:paraId="3746CFF0" w14:textId="124FE12B" w:rsidR="0044357D" w:rsidRPr="0044357D" w:rsidRDefault="00CE433E" w:rsidP="0044357D">
            <w:pPr>
              <w:jc w:val="both"/>
              <w:rPr>
                <w:rFonts w:cs="Arial"/>
                <w:szCs w:val="20"/>
              </w:rPr>
            </w:pPr>
            <w:r>
              <w:rPr>
                <w:rFonts w:cs="Arial"/>
                <w:szCs w:val="20"/>
              </w:rPr>
              <w:t>S spremembo se ureja</w:t>
            </w:r>
            <w:r w:rsidR="00825A69">
              <w:rPr>
                <w:rFonts w:cs="Arial"/>
                <w:szCs w:val="20"/>
              </w:rPr>
              <w:t>jo</w:t>
            </w:r>
            <w:r>
              <w:rPr>
                <w:rFonts w:cs="Arial"/>
                <w:szCs w:val="20"/>
              </w:rPr>
              <w:t xml:space="preserve"> pravice in obveznosti</w:t>
            </w:r>
            <w:r w:rsidR="0044357D">
              <w:rPr>
                <w:rFonts w:cs="Arial"/>
                <w:szCs w:val="20"/>
              </w:rPr>
              <w:t xml:space="preserve"> ter sankcije</w:t>
            </w:r>
            <w:r>
              <w:rPr>
                <w:rFonts w:cs="Arial"/>
                <w:szCs w:val="20"/>
              </w:rPr>
              <w:t xml:space="preserve"> ob prenosu kmetijskega gospodarstva </w:t>
            </w:r>
            <w:r w:rsidR="0044357D">
              <w:rPr>
                <w:rFonts w:cs="Arial"/>
                <w:szCs w:val="20"/>
              </w:rPr>
              <w:t xml:space="preserve">na prevzemnika </w:t>
            </w:r>
            <w:r>
              <w:rPr>
                <w:rFonts w:cs="Arial"/>
                <w:szCs w:val="20"/>
              </w:rPr>
              <w:t>in določa</w:t>
            </w:r>
            <w:r w:rsidR="00825A69">
              <w:rPr>
                <w:rFonts w:cs="Arial"/>
                <w:szCs w:val="20"/>
              </w:rPr>
              <w:t>jo</w:t>
            </w:r>
            <w:r>
              <w:rPr>
                <w:rFonts w:cs="Arial"/>
                <w:szCs w:val="20"/>
              </w:rPr>
              <w:t xml:space="preserve"> izjeme. </w:t>
            </w:r>
            <w:r w:rsidR="0044357D" w:rsidRPr="0044357D">
              <w:rPr>
                <w:rFonts w:cs="Arial"/>
                <w:szCs w:val="20"/>
              </w:rPr>
              <w:t>Ker EU predpisi ne urejajo več primere prenosa obveznosti pri ukrepu kmetijsko-</w:t>
            </w:r>
            <w:proofErr w:type="spellStart"/>
            <w:r w:rsidR="0044357D" w:rsidRPr="0044357D">
              <w:rPr>
                <w:rFonts w:cs="Arial"/>
                <w:szCs w:val="20"/>
              </w:rPr>
              <w:t>okoljsko</w:t>
            </w:r>
            <w:proofErr w:type="spellEnd"/>
            <w:r w:rsidR="0044357D" w:rsidRPr="0044357D">
              <w:rPr>
                <w:rFonts w:cs="Arial"/>
                <w:szCs w:val="20"/>
              </w:rPr>
              <w:t>-podnebna plačila in ekološko kmetovanje v primeru prenosa kmetijskega gospodarstva, celotnega zemljišča oziroma dela zemljišča v obdobju trajanja obveznosti, se to ureja v šestem odstavku obstoječega 17.člena, na način kot</w:t>
            </w:r>
            <w:r w:rsidR="0044357D">
              <w:rPr>
                <w:rFonts w:cs="Arial"/>
                <w:szCs w:val="20"/>
              </w:rPr>
              <w:t xml:space="preserve"> je </w:t>
            </w:r>
            <w:r w:rsidR="00121CE3">
              <w:rPr>
                <w:rFonts w:cs="Arial"/>
                <w:szCs w:val="20"/>
              </w:rPr>
              <w:t>zdaj</w:t>
            </w:r>
            <w:r w:rsidR="0044357D">
              <w:rPr>
                <w:rFonts w:cs="Arial"/>
                <w:szCs w:val="20"/>
              </w:rPr>
              <w:t xml:space="preserve"> urejeno v </w:t>
            </w:r>
            <w:r w:rsidR="00825A69">
              <w:rPr>
                <w:rFonts w:cs="Arial"/>
                <w:szCs w:val="20"/>
              </w:rPr>
              <w:t>U</w:t>
            </w:r>
            <w:r w:rsidR="0044357D" w:rsidRPr="0044357D">
              <w:rPr>
                <w:rFonts w:cs="Arial"/>
                <w:szCs w:val="20"/>
              </w:rPr>
              <w:t>redbi (EU) št. 1305/2013</w:t>
            </w:r>
            <w:r w:rsidR="00121CE3" w:rsidRPr="00121CE3">
              <w:rPr>
                <w:rFonts w:cs="Arial"/>
                <w:szCs w:val="20"/>
              </w:rPr>
              <w:t xml:space="preserve"> Evropskega parlamenta in Sveta z dne 17. decembra 2013 o podpori za razvoj podeželja iz Evropskega kmetijskega sklada za razvoj podeželja (EKSRP) in razveljavitvi Uredbe Sveta (ES) št. 1698/2005 (UL L št. 34</w:t>
            </w:r>
            <w:r w:rsidR="00121CE3">
              <w:rPr>
                <w:rFonts w:cs="Arial"/>
                <w:szCs w:val="20"/>
              </w:rPr>
              <w:t>7 z dne 20. 12. 2013, str. 487).</w:t>
            </w:r>
          </w:p>
          <w:p w14:paraId="67E613A7" w14:textId="008CDEAA" w:rsidR="0044357D" w:rsidRDefault="0044357D" w:rsidP="007D36DE">
            <w:pPr>
              <w:jc w:val="both"/>
              <w:rPr>
                <w:rFonts w:cs="Arial"/>
                <w:szCs w:val="20"/>
              </w:rPr>
            </w:pPr>
          </w:p>
          <w:p w14:paraId="4B0D6192" w14:textId="78756B09" w:rsidR="00840F4F" w:rsidRDefault="007E3075" w:rsidP="007D36DE">
            <w:pPr>
              <w:jc w:val="both"/>
              <w:rPr>
                <w:rFonts w:cs="Arial"/>
                <w:b/>
                <w:szCs w:val="20"/>
              </w:rPr>
            </w:pPr>
            <w:r w:rsidRPr="007E3075">
              <w:rPr>
                <w:rFonts w:cs="Arial"/>
                <w:b/>
                <w:szCs w:val="20"/>
              </w:rPr>
              <w:t>K 11</w:t>
            </w:r>
            <w:r w:rsidR="00840F4F" w:rsidRPr="00FC53F4">
              <w:rPr>
                <w:rFonts w:cs="Arial"/>
                <w:b/>
                <w:szCs w:val="20"/>
              </w:rPr>
              <w:t>. členu</w:t>
            </w:r>
          </w:p>
          <w:p w14:paraId="4B983360" w14:textId="1D7DE938" w:rsidR="0073384D" w:rsidRPr="00121CE3" w:rsidRDefault="0073384D" w:rsidP="007D36DE">
            <w:pPr>
              <w:jc w:val="both"/>
              <w:rPr>
                <w:rFonts w:cs="Arial"/>
                <w:szCs w:val="20"/>
              </w:rPr>
            </w:pPr>
            <w:r w:rsidRPr="00121CE3">
              <w:rPr>
                <w:rFonts w:cs="Arial"/>
                <w:szCs w:val="20"/>
              </w:rPr>
              <w:t>V členu se popravlja navedba Agencije Republike Slovenije za kmetijske trge in razvoj podeželja, saj se zaradi rabe v predhodnih členih</w:t>
            </w:r>
            <w:r w:rsidR="00121CE3">
              <w:rPr>
                <w:rFonts w:cs="Arial"/>
                <w:szCs w:val="20"/>
              </w:rPr>
              <w:t>,</w:t>
            </w:r>
            <w:r w:rsidRPr="00121CE3">
              <w:rPr>
                <w:rFonts w:cs="Arial"/>
                <w:szCs w:val="20"/>
              </w:rPr>
              <w:t xml:space="preserve"> na tem mestu zapiše s krajšavo »agencija«.</w:t>
            </w:r>
          </w:p>
          <w:p w14:paraId="75945334" w14:textId="5648DF36" w:rsidR="0073384D" w:rsidRPr="00121CE3" w:rsidRDefault="0073384D" w:rsidP="007D36DE">
            <w:pPr>
              <w:jc w:val="both"/>
              <w:rPr>
                <w:rFonts w:cs="Arial"/>
                <w:szCs w:val="20"/>
              </w:rPr>
            </w:pPr>
          </w:p>
          <w:p w14:paraId="44A7F50E" w14:textId="7D8E47DF" w:rsidR="0073384D" w:rsidRDefault="0073384D" w:rsidP="007D36DE">
            <w:pPr>
              <w:jc w:val="both"/>
              <w:rPr>
                <w:rFonts w:cs="Arial"/>
                <w:b/>
                <w:szCs w:val="20"/>
              </w:rPr>
            </w:pPr>
            <w:r>
              <w:rPr>
                <w:rFonts w:cs="Arial"/>
                <w:b/>
                <w:szCs w:val="20"/>
              </w:rPr>
              <w:t>K 12. členu</w:t>
            </w:r>
          </w:p>
          <w:p w14:paraId="0608B8CA" w14:textId="23CE8A4D" w:rsidR="00364CCF" w:rsidRDefault="009F4EEE" w:rsidP="007D36DE">
            <w:pPr>
              <w:jc w:val="both"/>
              <w:rPr>
                <w:rFonts w:eastAsiaTheme="minorHAnsi" w:cs="Arial"/>
                <w:color w:val="000000"/>
                <w:szCs w:val="20"/>
              </w:rPr>
            </w:pPr>
            <w:r>
              <w:rPr>
                <w:rFonts w:eastAsiaTheme="minorHAnsi" w:cs="Arial"/>
                <w:color w:val="000000"/>
                <w:szCs w:val="20"/>
              </w:rPr>
              <w:t>S spremembo člena se ta razširja tako,</w:t>
            </w:r>
            <w:r w:rsidR="00F7651F">
              <w:rPr>
                <w:rFonts w:eastAsiaTheme="minorHAnsi" w:cs="Arial"/>
                <w:color w:val="000000"/>
                <w:szCs w:val="20"/>
              </w:rPr>
              <w:t xml:space="preserve"> da se pri izračunu upravičenega zneska podpore</w:t>
            </w:r>
            <w:r w:rsidR="00F7651F">
              <w:rPr>
                <w:rFonts w:ascii="Tms Rmn" w:eastAsiaTheme="minorHAnsi" w:hAnsi="Tms Rmn" w:cs="Tms Rmn"/>
                <w:color w:val="000000"/>
                <w:sz w:val="24"/>
              </w:rPr>
              <w:t xml:space="preserve"> </w:t>
            </w:r>
            <w:r w:rsidR="00F7651F">
              <w:rPr>
                <w:rFonts w:eastAsiaTheme="minorHAnsi" w:cs="Arial"/>
                <w:color w:val="000000"/>
                <w:szCs w:val="20"/>
              </w:rPr>
              <w:t>katalog stroškov uporablja tudi v okviru izvajanja SN SKP.</w:t>
            </w:r>
          </w:p>
          <w:p w14:paraId="68E9DFB8" w14:textId="77777777" w:rsidR="00F7651F" w:rsidRPr="00614A92" w:rsidRDefault="00F7651F" w:rsidP="007D36DE">
            <w:pPr>
              <w:jc w:val="both"/>
              <w:rPr>
                <w:rFonts w:cs="Arial"/>
                <w:b/>
                <w:szCs w:val="20"/>
              </w:rPr>
            </w:pPr>
          </w:p>
          <w:p w14:paraId="17A5D150" w14:textId="075FD31F" w:rsidR="00364CCF" w:rsidRPr="00614A92" w:rsidRDefault="00364CCF" w:rsidP="007D36DE">
            <w:pPr>
              <w:jc w:val="both"/>
              <w:rPr>
                <w:rFonts w:cs="Arial"/>
                <w:b/>
                <w:szCs w:val="20"/>
              </w:rPr>
            </w:pPr>
            <w:r w:rsidRPr="00614A92">
              <w:rPr>
                <w:rFonts w:cs="Arial"/>
                <w:b/>
                <w:szCs w:val="20"/>
              </w:rPr>
              <w:t>K 1</w:t>
            </w:r>
            <w:r w:rsidR="0073384D">
              <w:rPr>
                <w:rFonts w:cs="Arial"/>
                <w:b/>
                <w:szCs w:val="20"/>
              </w:rPr>
              <w:t>3</w:t>
            </w:r>
            <w:r w:rsidRPr="00614A92">
              <w:rPr>
                <w:rFonts w:cs="Arial"/>
                <w:b/>
                <w:szCs w:val="20"/>
              </w:rPr>
              <w:t>. členu</w:t>
            </w:r>
          </w:p>
          <w:p w14:paraId="4F5B98D1" w14:textId="04539295" w:rsidR="00364CCF" w:rsidRPr="00614A92" w:rsidRDefault="00364CCF" w:rsidP="007D36DE">
            <w:pPr>
              <w:jc w:val="both"/>
              <w:rPr>
                <w:rFonts w:cs="Arial"/>
                <w:szCs w:val="20"/>
              </w:rPr>
            </w:pPr>
            <w:r w:rsidRPr="00614A92">
              <w:rPr>
                <w:rFonts w:cs="Arial"/>
                <w:szCs w:val="20"/>
              </w:rPr>
              <w:t>Zahteva za urejanje obveznosti upravičencev</w:t>
            </w:r>
            <w:r w:rsidR="00825A69">
              <w:rPr>
                <w:rFonts w:cs="Arial"/>
                <w:szCs w:val="20"/>
              </w:rPr>
              <w:t xml:space="preserve"> za</w:t>
            </w:r>
            <w:r w:rsidRPr="00614A92">
              <w:rPr>
                <w:rFonts w:cs="Arial"/>
                <w:szCs w:val="20"/>
              </w:rPr>
              <w:t xml:space="preserve"> označevanj</w:t>
            </w:r>
            <w:r w:rsidR="00825A69">
              <w:rPr>
                <w:rFonts w:cs="Arial"/>
                <w:szCs w:val="20"/>
              </w:rPr>
              <w:t>e</w:t>
            </w:r>
            <w:r w:rsidRPr="00614A92">
              <w:rPr>
                <w:rFonts w:cs="Arial"/>
                <w:szCs w:val="20"/>
              </w:rPr>
              <w:t xml:space="preserve"> vira sofinanciranja iz Programa razvoja podeželja 2014</w:t>
            </w:r>
            <w:r w:rsidR="00825A69">
              <w:rPr>
                <w:rFonts w:eastAsia="Calibri"/>
                <w:szCs w:val="20"/>
              </w:rPr>
              <w:t>–</w:t>
            </w:r>
            <w:r w:rsidRPr="00614A92">
              <w:rPr>
                <w:rFonts w:cs="Arial"/>
                <w:szCs w:val="20"/>
              </w:rPr>
              <w:t>2020 izhaja iz Izvedbene uredbe komisije (EU) št. 808/2014 z dne 17. julija 2014</w:t>
            </w:r>
          </w:p>
          <w:p w14:paraId="080270F5" w14:textId="2DE814A8" w:rsidR="00364CCF" w:rsidRPr="00614A92" w:rsidRDefault="00364CCF" w:rsidP="007D36DE">
            <w:pPr>
              <w:jc w:val="both"/>
              <w:rPr>
                <w:rFonts w:cs="Arial"/>
                <w:b/>
                <w:szCs w:val="20"/>
              </w:rPr>
            </w:pPr>
            <w:r w:rsidRPr="00614A92">
              <w:rPr>
                <w:rFonts w:cs="Arial"/>
                <w:szCs w:val="20"/>
              </w:rPr>
              <w:t xml:space="preserve">o določitvi pravil za uporabo Uredbe (EU) št. 1305/2013 Evropskega parlamenta in Sveta o podpori za razvoj podeželja iz Evropskega kmetijskega sklada za razvoj podeželja (EKSRP). V novem programskem obdobju se obveznost prenaša tudi na </w:t>
            </w:r>
            <w:r w:rsidR="00636812">
              <w:rPr>
                <w:rFonts w:cs="Arial"/>
                <w:szCs w:val="20"/>
              </w:rPr>
              <w:t>SN SKP</w:t>
            </w:r>
            <w:r w:rsidRPr="00614A92">
              <w:rPr>
                <w:rFonts w:cs="Arial"/>
                <w:szCs w:val="20"/>
              </w:rPr>
              <w:t xml:space="preserve"> 2023-2027, kar določa predlog Izvedbene uredbe Evropske komisije o določitvi pravil za tipe intervencij, ki zadevajo oljna semena, bombaž in stranske proizvode pridelave vina v okviru Uredbe 2021/2115</w:t>
            </w:r>
            <w:r w:rsidR="00884B1E">
              <w:rPr>
                <w:rFonts w:cs="Arial"/>
                <w:szCs w:val="20"/>
              </w:rPr>
              <w:t>/EU</w:t>
            </w:r>
            <w:r w:rsidRPr="00614A92">
              <w:rPr>
                <w:rFonts w:cs="Arial"/>
                <w:szCs w:val="20"/>
              </w:rPr>
              <w:t xml:space="preserve">  ter za informiranje, obveščanje in vidnost v povezavi s podporo Unije in strateških načrtov skupne kmetijske politike.</w:t>
            </w:r>
          </w:p>
          <w:p w14:paraId="60B4111D" w14:textId="77777777" w:rsidR="00364CCF" w:rsidRPr="00614A92" w:rsidRDefault="00364CCF" w:rsidP="007D36DE">
            <w:pPr>
              <w:jc w:val="both"/>
              <w:rPr>
                <w:rFonts w:cs="Arial"/>
                <w:b/>
                <w:szCs w:val="20"/>
              </w:rPr>
            </w:pPr>
          </w:p>
          <w:p w14:paraId="77016285" w14:textId="3B6D49F9" w:rsidR="00364CCF" w:rsidRPr="00614A92" w:rsidRDefault="00364CCF" w:rsidP="007D36DE">
            <w:pPr>
              <w:jc w:val="both"/>
              <w:rPr>
                <w:rFonts w:cs="Arial"/>
                <w:b/>
                <w:szCs w:val="20"/>
              </w:rPr>
            </w:pPr>
            <w:r w:rsidRPr="00614A92">
              <w:rPr>
                <w:rFonts w:cs="Arial"/>
                <w:b/>
                <w:szCs w:val="20"/>
              </w:rPr>
              <w:t>K 1</w:t>
            </w:r>
            <w:r w:rsidR="0073384D">
              <w:rPr>
                <w:rFonts w:cs="Arial"/>
                <w:b/>
                <w:szCs w:val="20"/>
              </w:rPr>
              <w:t>4</w:t>
            </w:r>
            <w:r w:rsidRPr="00614A92">
              <w:rPr>
                <w:rFonts w:cs="Arial"/>
                <w:b/>
                <w:szCs w:val="20"/>
              </w:rPr>
              <w:t>. členu</w:t>
            </w:r>
          </w:p>
          <w:p w14:paraId="0B2D721E" w14:textId="424CE694" w:rsidR="00364CCF" w:rsidRDefault="00364CCF" w:rsidP="007D36DE">
            <w:pPr>
              <w:autoSpaceDE w:val="0"/>
              <w:autoSpaceDN w:val="0"/>
              <w:adjustRightInd w:val="0"/>
              <w:jc w:val="both"/>
              <w:rPr>
                <w:rFonts w:cs="Arial"/>
                <w:szCs w:val="20"/>
              </w:rPr>
            </w:pPr>
            <w:r w:rsidRPr="00614A92">
              <w:rPr>
                <w:rFonts w:cs="Arial"/>
                <w:szCs w:val="20"/>
              </w:rPr>
              <w:t xml:space="preserve">Enota GVŽ se uporablja predvsem za namene ukrepov kmetijske politike in zato se </w:t>
            </w:r>
            <w:r w:rsidR="00825A69">
              <w:rPr>
                <w:rFonts w:cs="Arial"/>
                <w:szCs w:val="20"/>
              </w:rPr>
              <w:t>zdaj</w:t>
            </w:r>
            <w:r w:rsidRPr="00614A92">
              <w:rPr>
                <w:rFonts w:cs="Arial"/>
                <w:szCs w:val="20"/>
              </w:rPr>
              <w:t xml:space="preserve"> ureja v noveli tega zakona. Izhodišče, ki ga Statistični urad RS uporablja za izračun koeficientov GVŽ, je 500 kg žive mase živali. Tudi Urad za makroekonomske analize in razvoj pri spremljanju intenzivnosti kmetijstva uporablja GVŽ, kjer je izhodišče za izračun koeficientov 500 kg žive mase živali. Tudi</w:t>
            </w:r>
            <w:r w:rsidR="00825A69">
              <w:rPr>
                <w:rFonts w:cs="Arial"/>
                <w:szCs w:val="20"/>
              </w:rPr>
              <w:t xml:space="preserve"> </w:t>
            </w:r>
            <w:r w:rsidRPr="00614A92">
              <w:rPr>
                <w:rFonts w:cs="Arial"/>
                <w:szCs w:val="20"/>
              </w:rPr>
              <w:t>iz slovenske strokovne literature</w:t>
            </w:r>
            <w:r w:rsidR="00825A69">
              <w:rPr>
                <w:rFonts w:cs="Arial"/>
                <w:szCs w:val="20"/>
              </w:rPr>
              <w:t xml:space="preserve"> izhaja</w:t>
            </w:r>
            <w:r w:rsidRPr="00614A92">
              <w:rPr>
                <w:rFonts w:cs="Arial"/>
                <w:szCs w:val="20"/>
              </w:rPr>
              <w:t>, da je v Sloveniji izhodišče za izračun koeficientov GVŽ 500 kg žive mase živali (500 kg = 1 GVŽ), vendar pa to ni določeno v nobenem predpisu. Ker se primerjalna enota GVŽ uporablja za različne namene, je treb</w:t>
            </w:r>
            <w:r w:rsidR="00825A69">
              <w:rPr>
                <w:rFonts w:cs="Arial"/>
                <w:szCs w:val="20"/>
              </w:rPr>
              <w:t xml:space="preserve">a </w:t>
            </w:r>
            <w:r w:rsidRPr="00614A92">
              <w:rPr>
                <w:rFonts w:cs="Arial"/>
                <w:szCs w:val="20"/>
              </w:rPr>
              <w:t xml:space="preserve">na ravni države določiti enotno strokovno utemeljeno izhodišče za izračun koeficientov GVŽ. Koeficienti, GVŽ, ki se trenutno uporabljajo, so določeni v prilogi Pravilnika o Evidenci imetnikov </w:t>
            </w:r>
            <w:proofErr w:type="spellStart"/>
            <w:r w:rsidRPr="00614A92">
              <w:rPr>
                <w:rFonts w:cs="Arial"/>
                <w:szCs w:val="20"/>
              </w:rPr>
              <w:t>rejnih</w:t>
            </w:r>
            <w:proofErr w:type="spellEnd"/>
            <w:r w:rsidRPr="00614A92">
              <w:rPr>
                <w:rFonts w:cs="Arial"/>
                <w:szCs w:val="20"/>
              </w:rPr>
              <w:t xml:space="preserve"> živali in Evidenci </w:t>
            </w:r>
            <w:proofErr w:type="spellStart"/>
            <w:r w:rsidRPr="00614A92">
              <w:rPr>
                <w:rFonts w:cs="Arial"/>
                <w:szCs w:val="20"/>
              </w:rPr>
              <w:t>rejnih</w:t>
            </w:r>
            <w:proofErr w:type="spellEnd"/>
            <w:r w:rsidRPr="00614A92">
              <w:rPr>
                <w:rFonts w:cs="Arial"/>
                <w:szCs w:val="20"/>
              </w:rPr>
              <w:t xml:space="preserve"> živali (Uradni list RS, št. 87/14 in 15/16) in so usklajeni s stroko (KIS) in SURS, vendar </w:t>
            </w:r>
            <w:proofErr w:type="spellStart"/>
            <w:r w:rsidR="00825A69">
              <w:rPr>
                <w:rFonts w:cs="Arial"/>
                <w:szCs w:val="20"/>
              </w:rPr>
              <w:t>pa</w:t>
            </w:r>
            <w:r w:rsidRPr="00614A92">
              <w:rPr>
                <w:rFonts w:cs="Arial"/>
                <w:szCs w:val="20"/>
              </w:rPr>
              <w:t>manjka</w:t>
            </w:r>
            <w:proofErr w:type="spellEnd"/>
            <w:r w:rsidRPr="00614A92">
              <w:rPr>
                <w:rFonts w:cs="Arial"/>
                <w:szCs w:val="20"/>
              </w:rPr>
              <w:t xml:space="preserve"> zakonska pravna podlaga za izhodišče za izračun GVŽ. </w:t>
            </w:r>
          </w:p>
          <w:p w14:paraId="5CD3557C" w14:textId="328360E5" w:rsidR="007E3075" w:rsidRDefault="007E3075" w:rsidP="007D36DE">
            <w:pPr>
              <w:autoSpaceDE w:val="0"/>
              <w:autoSpaceDN w:val="0"/>
              <w:adjustRightInd w:val="0"/>
              <w:jc w:val="both"/>
              <w:rPr>
                <w:rFonts w:cs="Arial"/>
                <w:szCs w:val="20"/>
              </w:rPr>
            </w:pPr>
          </w:p>
          <w:p w14:paraId="68FED13F" w14:textId="77777777" w:rsidR="00E12E61" w:rsidRPr="00E12E61" w:rsidRDefault="00E12E61" w:rsidP="00E12E61">
            <w:pPr>
              <w:autoSpaceDE w:val="0"/>
              <w:autoSpaceDN w:val="0"/>
              <w:adjustRightInd w:val="0"/>
              <w:jc w:val="both"/>
              <w:rPr>
                <w:rFonts w:ascii="Helv" w:eastAsiaTheme="minorHAnsi" w:hAnsi="Helv" w:cs="Helv"/>
                <w:color w:val="000000"/>
                <w:szCs w:val="20"/>
              </w:rPr>
            </w:pPr>
            <w:r w:rsidRPr="00E12E61">
              <w:rPr>
                <w:rFonts w:ascii="Helv" w:eastAsiaTheme="minorHAnsi" w:hAnsi="Helv" w:cs="Helv"/>
                <w:color w:val="000000"/>
                <w:szCs w:val="20"/>
              </w:rPr>
              <w:t xml:space="preserve">V 18. d členu urejamo višjo silo in izjemne okoliščine kot izjemo od pravil in navajamo neizčrpen seznam možnih primerov višje sile in izjemnih okoliščin. Za uveljavljanje višje sile in izjemnih okoliščin </w:t>
            </w:r>
            <w:r w:rsidRPr="00E12E61">
              <w:t xml:space="preserve">morajo biti izpolnjeni temeljni pogoji za nastanek višje sile in izjemnih okoliščin, kar pomeni, da gre za nepredvidljiv izjemen dogodek ali okoliščino izven nadzora upravičenca, pri čemer dogodka, okoliščine ali učinka ni bilo mogoče pričakovati, se mu izogniti ali ga odvrniti. </w:t>
            </w:r>
            <w:r w:rsidRPr="00E12E61">
              <w:rPr>
                <w:rFonts w:ascii="Helv" w:eastAsiaTheme="minorHAnsi" w:hAnsi="Helv" w:cs="Helv"/>
                <w:color w:val="000000"/>
                <w:szCs w:val="20"/>
              </w:rPr>
              <w:t>Ker EU predpis ne ureja več postopka v primeru višje sile, je predpisan postopek uveljavljanja višje sile in izjemnih okoliščin. Upoštevanje višje sile in izjemnih okoliščin se presoja v posameznem primeru na podlagi predloženih dokazil, dokazno breme je na stranki.</w:t>
            </w:r>
          </w:p>
          <w:p w14:paraId="6D0DBD09" w14:textId="77777777" w:rsidR="004F7050" w:rsidRPr="00614A92" w:rsidRDefault="004F7050" w:rsidP="00CE433E">
            <w:pPr>
              <w:autoSpaceDE w:val="0"/>
              <w:autoSpaceDN w:val="0"/>
              <w:adjustRightInd w:val="0"/>
              <w:jc w:val="both"/>
              <w:rPr>
                <w:rFonts w:cs="Arial"/>
                <w:szCs w:val="20"/>
              </w:rPr>
            </w:pPr>
          </w:p>
          <w:p w14:paraId="625C40FD" w14:textId="1B36862C" w:rsidR="00364CCF" w:rsidRPr="00614A92" w:rsidRDefault="00364CCF" w:rsidP="007D36DE">
            <w:pPr>
              <w:autoSpaceDE w:val="0"/>
              <w:autoSpaceDN w:val="0"/>
              <w:adjustRightInd w:val="0"/>
              <w:jc w:val="both"/>
              <w:rPr>
                <w:rFonts w:cs="Arial"/>
                <w:b/>
                <w:bCs/>
                <w:szCs w:val="20"/>
              </w:rPr>
            </w:pPr>
            <w:r w:rsidRPr="00614A92">
              <w:rPr>
                <w:rFonts w:cs="Arial"/>
                <w:b/>
                <w:bCs/>
                <w:szCs w:val="20"/>
              </w:rPr>
              <w:t>K 1</w:t>
            </w:r>
            <w:r w:rsidR="0073384D">
              <w:rPr>
                <w:rFonts w:cs="Arial"/>
                <w:b/>
                <w:bCs/>
                <w:szCs w:val="20"/>
              </w:rPr>
              <w:t>5</w:t>
            </w:r>
            <w:r w:rsidRPr="00614A92">
              <w:rPr>
                <w:rFonts w:cs="Arial"/>
                <w:b/>
                <w:bCs/>
                <w:szCs w:val="20"/>
              </w:rPr>
              <w:t>. členu</w:t>
            </w:r>
          </w:p>
          <w:p w14:paraId="08362193" w14:textId="15C61317" w:rsidR="00364CCF" w:rsidRPr="00614A92" w:rsidRDefault="00364CCF" w:rsidP="007D36DE">
            <w:pPr>
              <w:autoSpaceDE w:val="0"/>
              <w:autoSpaceDN w:val="0"/>
              <w:adjustRightInd w:val="0"/>
              <w:jc w:val="both"/>
              <w:rPr>
                <w:rFonts w:cs="Arial"/>
                <w:szCs w:val="20"/>
              </w:rPr>
            </w:pPr>
            <w:bookmarkStart w:id="6" w:name="_Hlk88560876"/>
            <w:r w:rsidRPr="00614A92">
              <w:rPr>
                <w:rFonts w:cs="Arial"/>
                <w:szCs w:val="20"/>
              </w:rPr>
              <w:lastRenderedPageBreak/>
              <w:t xml:space="preserve">Predlagana sprememba tretjega odstavka 23. člena </w:t>
            </w:r>
            <w:r w:rsidR="004F7050">
              <w:rPr>
                <w:rFonts w:cs="Arial"/>
                <w:szCs w:val="20"/>
              </w:rPr>
              <w:t xml:space="preserve">ZKme-1 </w:t>
            </w:r>
            <w:r w:rsidRPr="00614A92">
              <w:rPr>
                <w:rFonts w:cs="Arial"/>
                <w:szCs w:val="20"/>
              </w:rPr>
              <w:t>bo omogočala, da bo vlada s podzakonskimi predpisi določila, pri katerih ukrepih pomoči kmetijs</w:t>
            </w:r>
            <w:r w:rsidR="002C13ED">
              <w:rPr>
                <w:rFonts w:cs="Arial"/>
                <w:szCs w:val="20"/>
              </w:rPr>
              <w:t>kim gospodarstvom v težavah bo a</w:t>
            </w:r>
            <w:r w:rsidRPr="00614A92">
              <w:rPr>
                <w:rFonts w:cs="Arial"/>
                <w:szCs w:val="20"/>
              </w:rPr>
              <w:t>gencija strankam izdala informativne odločbe predvidene v predlaganem novem 56.b členu</w:t>
            </w:r>
            <w:bookmarkEnd w:id="6"/>
            <w:r w:rsidR="004F7050">
              <w:rPr>
                <w:rFonts w:cs="Arial"/>
                <w:szCs w:val="20"/>
              </w:rPr>
              <w:t xml:space="preserve"> ZKme-1</w:t>
            </w:r>
            <w:r w:rsidRPr="00614A92">
              <w:rPr>
                <w:rFonts w:cs="Arial"/>
                <w:szCs w:val="20"/>
              </w:rPr>
              <w:t>.</w:t>
            </w:r>
          </w:p>
          <w:p w14:paraId="0DA0BF41" w14:textId="43A7F80C" w:rsidR="00AA0D50" w:rsidRDefault="00AA0D50" w:rsidP="007D36DE">
            <w:pPr>
              <w:jc w:val="both"/>
              <w:rPr>
                <w:rFonts w:cs="Arial"/>
                <w:b/>
                <w:szCs w:val="20"/>
              </w:rPr>
            </w:pPr>
          </w:p>
          <w:p w14:paraId="26BADF1C" w14:textId="13EE5B4B" w:rsidR="00364CCF" w:rsidRPr="00614A92" w:rsidRDefault="00364CCF" w:rsidP="007D36DE">
            <w:pPr>
              <w:jc w:val="both"/>
              <w:rPr>
                <w:rFonts w:cs="Arial"/>
                <w:b/>
                <w:szCs w:val="20"/>
              </w:rPr>
            </w:pPr>
            <w:r w:rsidRPr="00614A92">
              <w:rPr>
                <w:rFonts w:cs="Arial"/>
                <w:b/>
                <w:szCs w:val="20"/>
              </w:rPr>
              <w:t>K 1</w:t>
            </w:r>
            <w:r w:rsidR="0073384D">
              <w:rPr>
                <w:rFonts w:cs="Arial"/>
                <w:b/>
                <w:szCs w:val="20"/>
              </w:rPr>
              <w:t>6</w:t>
            </w:r>
            <w:r w:rsidRPr="00614A92">
              <w:rPr>
                <w:rFonts w:cs="Arial"/>
                <w:b/>
                <w:szCs w:val="20"/>
              </w:rPr>
              <w:t xml:space="preserve">. členu </w:t>
            </w:r>
          </w:p>
          <w:p w14:paraId="6A0DFF0D" w14:textId="3A31098A" w:rsidR="00364CCF" w:rsidRPr="00614A92" w:rsidRDefault="00364CCF" w:rsidP="007D36DE">
            <w:pPr>
              <w:jc w:val="both"/>
              <w:rPr>
                <w:rFonts w:cs="Arial"/>
                <w:szCs w:val="20"/>
              </w:rPr>
            </w:pPr>
            <w:r w:rsidRPr="00614A92">
              <w:rPr>
                <w:rFonts w:cs="Arial"/>
                <w:szCs w:val="20"/>
              </w:rPr>
              <w:t xml:space="preserve">Minister mora poleg podrobnejših pogojev iz petega odstavka 28a člena, predpisati tudi način oblikovanja cene. </w:t>
            </w:r>
          </w:p>
          <w:p w14:paraId="35FE734F" w14:textId="77777777" w:rsidR="00364CCF" w:rsidRPr="00614A92" w:rsidRDefault="00364CCF" w:rsidP="007D36DE">
            <w:pPr>
              <w:jc w:val="both"/>
              <w:rPr>
                <w:rFonts w:cs="Arial"/>
                <w:szCs w:val="20"/>
              </w:rPr>
            </w:pPr>
          </w:p>
          <w:p w14:paraId="7D9A7284" w14:textId="0647BCF1" w:rsidR="00364CCF" w:rsidRPr="00614A92" w:rsidRDefault="00364CCF" w:rsidP="007D36DE">
            <w:pPr>
              <w:jc w:val="both"/>
              <w:rPr>
                <w:rFonts w:cs="Arial"/>
                <w:b/>
                <w:bCs/>
                <w:szCs w:val="20"/>
              </w:rPr>
            </w:pPr>
            <w:r w:rsidRPr="00614A92">
              <w:rPr>
                <w:rFonts w:cs="Arial"/>
                <w:b/>
                <w:bCs/>
                <w:szCs w:val="20"/>
              </w:rPr>
              <w:t>K 1</w:t>
            </w:r>
            <w:r w:rsidR="0073384D">
              <w:rPr>
                <w:rFonts w:cs="Arial"/>
                <w:b/>
                <w:bCs/>
                <w:szCs w:val="20"/>
              </w:rPr>
              <w:t>7</w:t>
            </w:r>
            <w:r w:rsidRPr="00614A92">
              <w:rPr>
                <w:rFonts w:cs="Arial"/>
                <w:b/>
                <w:bCs/>
                <w:szCs w:val="20"/>
              </w:rPr>
              <w:t xml:space="preserve">. členu </w:t>
            </w:r>
          </w:p>
          <w:p w14:paraId="29282379" w14:textId="1A2D4B4F" w:rsidR="00364CCF" w:rsidRPr="00614A92" w:rsidRDefault="00364CCF" w:rsidP="007D36DE">
            <w:pPr>
              <w:jc w:val="both"/>
              <w:rPr>
                <w:rFonts w:cs="Arial"/>
                <w:szCs w:val="20"/>
              </w:rPr>
            </w:pPr>
            <w:r w:rsidRPr="00614A92">
              <w:rPr>
                <w:rFonts w:cs="Arial"/>
                <w:szCs w:val="20"/>
              </w:rPr>
              <w:t xml:space="preserve">Uredba (EU) 2018/1999 z dne 11. decembra 2018 o upravljanju energetske unije in podnebnih ukrepov, ki je začela veljati 24. </w:t>
            </w:r>
            <w:r w:rsidR="00825A69">
              <w:rPr>
                <w:rFonts w:cs="Arial"/>
                <w:szCs w:val="20"/>
              </w:rPr>
              <w:t>decembra</w:t>
            </w:r>
            <w:r w:rsidRPr="00614A92">
              <w:rPr>
                <w:rFonts w:cs="Arial"/>
                <w:szCs w:val="20"/>
              </w:rPr>
              <w:t xml:space="preserve"> 2018, je določila, da morajo države članice pripraviti in Evropski komisiji predložiti NEPN za obdobje 2020 do 2030 (in s pogledom do </w:t>
            </w:r>
            <w:r w:rsidR="001E0E0A">
              <w:rPr>
                <w:rFonts w:cs="Arial"/>
                <w:szCs w:val="20"/>
              </w:rPr>
              <w:t xml:space="preserve">leta </w:t>
            </w:r>
            <w:r w:rsidRPr="00614A92">
              <w:rPr>
                <w:rFonts w:cs="Arial"/>
                <w:szCs w:val="20"/>
              </w:rPr>
              <w:t xml:space="preserve">2040). Za prenos ali izvajanje te </w:t>
            </w:r>
            <w:r w:rsidR="001E0E0A">
              <w:rPr>
                <w:rFonts w:cs="Arial"/>
                <w:szCs w:val="20"/>
              </w:rPr>
              <w:t>u</w:t>
            </w:r>
            <w:r w:rsidRPr="00614A92">
              <w:rPr>
                <w:rFonts w:cs="Arial"/>
                <w:szCs w:val="20"/>
              </w:rPr>
              <w:t xml:space="preserve">redbe je bil sprejet Zakon o spremembah in dopolnitvah Energetskega zakona (Uradni list RS, št. 43/19). V 24. členu tega zakona je določeno, da je moralo </w:t>
            </w:r>
            <w:r w:rsidR="001E0E0A">
              <w:rPr>
                <w:rFonts w:cs="Arial"/>
                <w:szCs w:val="20"/>
              </w:rPr>
              <w:t>m</w:t>
            </w:r>
            <w:r w:rsidRPr="00614A92">
              <w:rPr>
                <w:rFonts w:cs="Arial"/>
                <w:szCs w:val="20"/>
              </w:rPr>
              <w:t>inistrstvo, pristojno za energijo, pripraviti NEPN</w:t>
            </w:r>
            <w:r w:rsidR="00DC63AF">
              <w:rPr>
                <w:rFonts w:cs="Arial"/>
                <w:szCs w:val="20"/>
              </w:rPr>
              <w:t>, ki ga je</w:t>
            </w:r>
            <w:r w:rsidRPr="00614A92">
              <w:rPr>
                <w:rFonts w:cs="Arial"/>
                <w:szCs w:val="20"/>
              </w:rPr>
              <w:t xml:space="preserve">. NEPN je </w:t>
            </w:r>
            <w:r w:rsidR="003E5670" w:rsidRPr="00614A92">
              <w:rPr>
                <w:rFonts w:cs="Arial"/>
                <w:szCs w:val="20"/>
              </w:rPr>
              <w:t>v</w:t>
            </w:r>
            <w:r w:rsidRPr="00614A92">
              <w:rPr>
                <w:rFonts w:cs="Arial"/>
                <w:szCs w:val="20"/>
              </w:rPr>
              <w:t xml:space="preserve">lada  sprejela 27. </w:t>
            </w:r>
            <w:r w:rsidR="001E0E0A">
              <w:rPr>
                <w:rFonts w:cs="Arial"/>
                <w:szCs w:val="20"/>
              </w:rPr>
              <w:t>f</w:t>
            </w:r>
            <w:r w:rsidR="00121CE3">
              <w:rPr>
                <w:rFonts w:cs="Arial"/>
                <w:szCs w:val="20"/>
              </w:rPr>
              <w:t>e</w:t>
            </w:r>
            <w:r w:rsidR="001E0E0A">
              <w:rPr>
                <w:rFonts w:cs="Arial"/>
                <w:szCs w:val="20"/>
              </w:rPr>
              <w:t>bruarja</w:t>
            </w:r>
            <w:r w:rsidRPr="00614A92">
              <w:rPr>
                <w:rFonts w:cs="Arial"/>
                <w:szCs w:val="20"/>
              </w:rPr>
              <w:t xml:space="preserve"> 2020. V NEPN je predvideno, da je eden izmed ukrepov v kmetijstvu tudi »nadgradnja kmetijske politike – integracija podnebne politike in prilagajanja podnebnim spremembam«, za ta ukrep je odgovorno </w:t>
            </w:r>
            <w:r w:rsidR="00DC63AF">
              <w:rPr>
                <w:rFonts w:cs="Arial"/>
                <w:szCs w:val="20"/>
              </w:rPr>
              <w:t>M</w:t>
            </w:r>
            <w:r w:rsidR="00DC63AF" w:rsidRPr="00614A92">
              <w:rPr>
                <w:rFonts w:cs="Arial"/>
                <w:szCs w:val="20"/>
              </w:rPr>
              <w:t>inistrstvo</w:t>
            </w:r>
            <w:r w:rsidR="00DC63AF">
              <w:rPr>
                <w:rFonts w:cs="Arial"/>
                <w:szCs w:val="20"/>
              </w:rPr>
              <w:t xml:space="preserve"> za kmetijstvo, gozdarstvo in prehrano</w:t>
            </w:r>
            <w:r w:rsidRPr="00614A92">
              <w:rPr>
                <w:rFonts w:cs="Arial"/>
                <w:szCs w:val="20"/>
              </w:rPr>
              <w:t>. Predpogoj za integracijo podnebne politike v kmetijsko politiko je dober pregled nad možnimi ukrepi za zmanjšanje emisij toplogrednih plinov in pregled nad možnostjo njihove implementacije. Za doseganje rezultatov predvideni</w:t>
            </w:r>
            <w:r w:rsidR="001E0E0A">
              <w:rPr>
                <w:rFonts w:cs="Arial"/>
                <w:szCs w:val="20"/>
              </w:rPr>
              <w:t>h</w:t>
            </w:r>
            <w:r w:rsidRPr="00614A92">
              <w:rPr>
                <w:rFonts w:cs="Arial"/>
                <w:szCs w:val="20"/>
              </w:rPr>
              <w:t xml:space="preserve"> z NEPN in Dolgoročno podnebno strategijo, so potrebna tudi orodja za spremljanje in dokazovanje učinkov implementiranih ukrepov. Ukrepi za zmanjšanje toplogrednih plinov deloma sovpadajo z ukrepi za zmanjšanje emisij onesnaževal zraka. Predvsem gre za amonijak in metan (v tem primeru kot predhodnik </w:t>
            </w:r>
            <w:proofErr w:type="spellStart"/>
            <w:r w:rsidRPr="00614A92">
              <w:rPr>
                <w:rFonts w:cs="Arial"/>
                <w:szCs w:val="20"/>
              </w:rPr>
              <w:t>prizemnega</w:t>
            </w:r>
            <w:proofErr w:type="spellEnd"/>
            <w:r w:rsidRPr="00614A92">
              <w:rPr>
                <w:rFonts w:cs="Arial"/>
                <w:szCs w:val="20"/>
              </w:rPr>
              <w:t xml:space="preserve"> ozona), katerih glavni vir je kmetijstvo. </w:t>
            </w:r>
          </w:p>
          <w:p w14:paraId="03E593A1" w14:textId="77777777" w:rsidR="00364CCF" w:rsidRPr="00614A92" w:rsidRDefault="00364CCF" w:rsidP="007D36DE">
            <w:pPr>
              <w:jc w:val="both"/>
              <w:rPr>
                <w:rFonts w:cs="Arial"/>
                <w:szCs w:val="20"/>
              </w:rPr>
            </w:pPr>
          </w:p>
          <w:p w14:paraId="195D4395" w14:textId="5FCDD2D0" w:rsidR="00364CCF" w:rsidRPr="00614A92" w:rsidRDefault="00364CCF" w:rsidP="007D36DE">
            <w:pPr>
              <w:jc w:val="both"/>
              <w:rPr>
                <w:rFonts w:cs="Arial"/>
                <w:szCs w:val="20"/>
              </w:rPr>
            </w:pPr>
            <w:r w:rsidRPr="00614A92">
              <w:rPr>
                <w:rFonts w:cs="Arial"/>
                <w:szCs w:val="20"/>
              </w:rPr>
              <w:t>Ocena trendov in učinkovitosti ukrepov za zmanjšanje emisij toplogrednih plinov</w:t>
            </w:r>
            <w:r w:rsidR="0091779B">
              <w:rPr>
                <w:rFonts w:cs="Arial"/>
                <w:szCs w:val="20"/>
              </w:rPr>
              <w:t>, amonijaka</w:t>
            </w:r>
            <w:r w:rsidRPr="00614A92">
              <w:rPr>
                <w:rFonts w:cs="Arial"/>
                <w:szCs w:val="20"/>
              </w:rPr>
              <w:t xml:space="preserve"> in onesnaževal zraka je dokaj zahtevna. Ocene temeljijo na podatkih o obsegu reje živali in rastlinske pridelave, na podatkih o intenzivnosti reje in pridelovanja poljščin </w:t>
            </w:r>
            <w:r w:rsidR="001E0E0A">
              <w:rPr>
                <w:rFonts w:cs="Arial"/>
                <w:szCs w:val="20"/>
              </w:rPr>
              <w:t>ter</w:t>
            </w:r>
            <w:r w:rsidRPr="00614A92">
              <w:rPr>
                <w:rFonts w:cs="Arial"/>
                <w:szCs w:val="20"/>
              </w:rPr>
              <w:t xml:space="preserve"> na informacijah o načinih reje in gnojenja kmetijskih rastlin. Za ocene je treba razviti in posodabljati programska orodja. V primeru emisij toplogrednih plinov je treba oceniti emisije metana iz prebavil </w:t>
            </w:r>
            <w:proofErr w:type="spellStart"/>
            <w:r w:rsidRPr="00614A92">
              <w:rPr>
                <w:rFonts w:cs="Arial"/>
                <w:szCs w:val="20"/>
              </w:rPr>
              <w:t>rejnih</w:t>
            </w:r>
            <w:proofErr w:type="spellEnd"/>
            <w:r w:rsidRPr="00614A92">
              <w:rPr>
                <w:rFonts w:cs="Arial"/>
                <w:szCs w:val="20"/>
              </w:rPr>
              <w:t xml:space="preserve"> živali in </w:t>
            </w:r>
            <w:r w:rsidR="001E0E0A">
              <w:rPr>
                <w:rFonts w:cs="Arial"/>
                <w:szCs w:val="20"/>
              </w:rPr>
              <w:t xml:space="preserve">iz </w:t>
            </w:r>
            <w:r w:rsidRPr="00614A92">
              <w:rPr>
                <w:rFonts w:cs="Arial"/>
                <w:szCs w:val="20"/>
              </w:rPr>
              <w:t xml:space="preserve">skladišč za živinska gnojila, emisije </w:t>
            </w:r>
            <w:proofErr w:type="spellStart"/>
            <w:r w:rsidRPr="00614A92">
              <w:rPr>
                <w:rFonts w:cs="Arial"/>
                <w:szCs w:val="20"/>
              </w:rPr>
              <w:t>didušikovega</w:t>
            </w:r>
            <w:proofErr w:type="spellEnd"/>
            <w:r w:rsidRPr="00614A92">
              <w:rPr>
                <w:rFonts w:cs="Arial"/>
                <w:szCs w:val="20"/>
              </w:rPr>
              <w:t xml:space="preserve"> oksida iz skladišč za živinska gnojila, </w:t>
            </w:r>
            <w:proofErr w:type="spellStart"/>
            <w:r w:rsidRPr="00614A92">
              <w:rPr>
                <w:rFonts w:cs="Arial"/>
                <w:szCs w:val="20"/>
              </w:rPr>
              <w:t>didušikovega</w:t>
            </w:r>
            <w:proofErr w:type="spellEnd"/>
            <w:r w:rsidRPr="00614A92">
              <w:rPr>
                <w:rFonts w:cs="Arial"/>
                <w:szCs w:val="20"/>
              </w:rPr>
              <w:t xml:space="preserve"> oksida zaradi gnojenja z mineralnimi gnojili, živinskimi gnojili in drugimi organskimi gnojili, </w:t>
            </w:r>
            <w:proofErr w:type="spellStart"/>
            <w:r w:rsidRPr="00614A92">
              <w:rPr>
                <w:rFonts w:cs="Arial"/>
                <w:szCs w:val="20"/>
              </w:rPr>
              <w:t>didušikovega</w:t>
            </w:r>
            <w:proofErr w:type="spellEnd"/>
            <w:r w:rsidRPr="00614A92">
              <w:rPr>
                <w:rFonts w:cs="Arial"/>
                <w:szCs w:val="20"/>
              </w:rPr>
              <w:t xml:space="preserve"> oksida zaradi razkrajanja žetvenih ostankov, pa tudi posredne emisije </w:t>
            </w:r>
            <w:proofErr w:type="spellStart"/>
            <w:r w:rsidRPr="00614A92">
              <w:rPr>
                <w:rFonts w:cs="Arial"/>
                <w:szCs w:val="20"/>
              </w:rPr>
              <w:t>didušikovega</w:t>
            </w:r>
            <w:proofErr w:type="spellEnd"/>
            <w:r w:rsidRPr="00614A92">
              <w:rPr>
                <w:rFonts w:cs="Arial"/>
                <w:szCs w:val="20"/>
              </w:rPr>
              <w:t xml:space="preserve"> oksida zaradi uhajanja dušikovih spojin v zrak in vode. Model za oceno učinkovitosti ukrepov mora vključevati tudi bilanco dušika, ki omogoča ovrednotenje ukrepov, ki zmanjšujejo potrebe po dušiku iz mineralnih gnojil. </w:t>
            </w:r>
          </w:p>
          <w:p w14:paraId="29F67888" w14:textId="77777777" w:rsidR="00364CCF" w:rsidRPr="00614A92" w:rsidRDefault="00364CCF" w:rsidP="007D36DE">
            <w:pPr>
              <w:jc w:val="both"/>
              <w:rPr>
                <w:rFonts w:cs="Arial"/>
                <w:szCs w:val="20"/>
              </w:rPr>
            </w:pPr>
          </w:p>
          <w:p w14:paraId="6F7AC53B" w14:textId="30B8F785" w:rsidR="00364CCF" w:rsidRPr="00614A92" w:rsidRDefault="00364CCF" w:rsidP="007D36DE">
            <w:pPr>
              <w:jc w:val="both"/>
              <w:rPr>
                <w:rFonts w:cs="Arial"/>
                <w:szCs w:val="20"/>
              </w:rPr>
            </w:pPr>
            <w:r w:rsidRPr="00614A92">
              <w:rPr>
                <w:rFonts w:cs="Arial"/>
                <w:szCs w:val="20"/>
              </w:rPr>
              <w:t>Na podlagi zapisanega, se predlaga novi a28.a člen Zakona o kmetijstvu, v katerem se določi</w:t>
            </w:r>
            <w:r w:rsidR="0042506F">
              <w:rPr>
                <w:rFonts w:cs="Arial"/>
                <w:szCs w:val="20"/>
              </w:rPr>
              <w:t>, da ministrstvo</w:t>
            </w:r>
            <w:r w:rsidRPr="00614A92">
              <w:rPr>
                <w:rFonts w:cs="Arial"/>
                <w:szCs w:val="20"/>
              </w:rPr>
              <w:t xml:space="preserve"> zbira in obdel</w:t>
            </w:r>
            <w:r w:rsidR="0073761C">
              <w:rPr>
                <w:rFonts w:cs="Arial"/>
                <w:szCs w:val="20"/>
              </w:rPr>
              <w:t>uje</w:t>
            </w:r>
            <w:r w:rsidRPr="00614A92">
              <w:rPr>
                <w:rFonts w:cs="Arial"/>
                <w:szCs w:val="20"/>
              </w:rPr>
              <w:t xml:space="preserve"> podatk</w:t>
            </w:r>
            <w:r w:rsidR="0073761C">
              <w:rPr>
                <w:rFonts w:cs="Arial"/>
                <w:szCs w:val="20"/>
              </w:rPr>
              <w:t>e</w:t>
            </w:r>
            <w:r w:rsidRPr="00614A92">
              <w:rPr>
                <w:rFonts w:cs="Arial"/>
                <w:szCs w:val="20"/>
              </w:rPr>
              <w:t>, potrebn</w:t>
            </w:r>
            <w:r w:rsidR="0073761C">
              <w:rPr>
                <w:rFonts w:cs="Arial"/>
                <w:szCs w:val="20"/>
              </w:rPr>
              <w:t>e</w:t>
            </w:r>
            <w:r w:rsidRPr="00614A92">
              <w:rPr>
                <w:rFonts w:cs="Arial"/>
                <w:szCs w:val="20"/>
              </w:rPr>
              <w:t xml:space="preserve"> za oceno uspešnosti zmanjševanja emisij toplogrednih plinov, amonijaka in drugih onesnaževal zraka iz živinoreje in iz kmetijskih tal. Ker ministrstvo ni strokovno usposobljeno, ter kadrovsko in tehnično opremljeno, za izvajanje teh nalog (npr. poznavanje metod za oceno emisij toplogrednih plinov, amonijaka in drugih onesnaževal zraka iz živinoreje in iz kmetijskih tal), se predlaga, da ministrstvo z javnim razpisom podeli javno pooblastilo za obdobje petih let. </w:t>
            </w:r>
            <w:r w:rsidR="001E0E0A">
              <w:rPr>
                <w:rFonts w:cs="Arial"/>
                <w:szCs w:val="20"/>
              </w:rPr>
              <w:t>Tako</w:t>
            </w:r>
            <w:r w:rsidRPr="00614A92">
              <w:rPr>
                <w:rFonts w:cs="Arial"/>
                <w:szCs w:val="20"/>
              </w:rPr>
              <w:t xml:space="preserve"> bo lahko ministrstvo kontinuirano zagotavljalo poročanje za namen izpolnjevanja obveznosti, ki nam jih nalagajo predpisi Unije.</w:t>
            </w:r>
          </w:p>
          <w:p w14:paraId="53ED61BE" w14:textId="77777777" w:rsidR="00364CCF" w:rsidRPr="00614A92" w:rsidRDefault="00364CCF" w:rsidP="007D36DE">
            <w:pPr>
              <w:jc w:val="both"/>
              <w:rPr>
                <w:rFonts w:cs="Arial"/>
                <w:szCs w:val="20"/>
              </w:rPr>
            </w:pPr>
            <w:r w:rsidRPr="00614A92">
              <w:rPr>
                <w:rFonts w:cs="Arial"/>
                <w:szCs w:val="20"/>
              </w:rPr>
              <w:t xml:space="preserve"> </w:t>
            </w:r>
          </w:p>
          <w:p w14:paraId="20CDDDC9" w14:textId="55200A2C" w:rsidR="00364CCF" w:rsidRPr="00614A92" w:rsidRDefault="00364CCF" w:rsidP="007D36DE">
            <w:pPr>
              <w:autoSpaceDE w:val="0"/>
              <w:autoSpaceDN w:val="0"/>
              <w:adjustRightInd w:val="0"/>
              <w:jc w:val="both"/>
              <w:rPr>
                <w:rFonts w:cs="Arial"/>
                <w:szCs w:val="20"/>
              </w:rPr>
            </w:pPr>
            <w:r w:rsidRPr="00614A92">
              <w:rPr>
                <w:rFonts w:cs="Arial"/>
                <w:szCs w:val="20"/>
              </w:rPr>
              <w:t xml:space="preserve">Predlaga se, da podrobnejše pogoje za izbor nosilca javnega pooblastila </w:t>
            </w:r>
            <w:r w:rsidR="001E0E0A">
              <w:rPr>
                <w:rFonts w:cs="Arial"/>
                <w:szCs w:val="20"/>
              </w:rPr>
              <w:t>in</w:t>
            </w:r>
            <w:r w:rsidRPr="00614A92">
              <w:rPr>
                <w:rFonts w:cs="Arial"/>
                <w:szCs w:val="20"/>
              </w:rPr>
              <w:t xml:space="preserve"> način oblikovanja cene storitve predpiše minister.</w:t>
            </w:r>
            <w:r w:rsidRPr="00614A92">
              <w:rPr>
                <w:rFonts w:cs="Arial"/>
                <w:b/>
                <w:szCs w:val="20"/>
              </w:rPr>
              <w:t xml:space="preserve"> </w:t>
            </w:r>
          </w:p>
          <w:p w14:paraId="14C23606" w14:textId="6410E57A" w:rsidR="00364CCF" w:rsidRPr="00614A92" w:rsidRDefault="00364CCF" w:rsidP="007D36DE">
            <w:pPr>
              <w:shd w:val="clear" w:color="auto" w:fill="FFFFFF"/>
              <w:spacing w:before="240"/>
              <w:jc w:val="both"/>
              <w:rPr>
                <w:rFonts w:cs="Arial"/>
                <w:b/>
                <w:szCs w:val="20"/>
                <w:lang w:eastAsia="sl-SI"/>
              </w:rPr>
            </w:pPr>
            <w:r w:rsidRPr="00614A92">
              <w:rPr>
                <w:rFonts w:cs="Arial"/>
                <w:b/>
                <w:szCs w:val="20"/>
                <w:lang w:eastAsia="sl-SI"/>
              </w:rPr>
              <w:t>K 1</w:t>
            </w:r>
            <w:r w:rsidR="0073384D">
              <w:rPr>
                <w:rFonts w:cs="Arial"/>
                <w:b/>
                <w:szCs w:val="20"/>
                <w:lang w:eastAsia="sl-SI"/>
              </w:rPr>
              <w:t>8</w:t>
            </w:r>
            <w:r w:rsidRPr="00614A92">
              <w:rPr>
                <w:rFonts w:cs="Arial"/>
                <w:b/>
                <w:szCs w:val="20"/>
                <w:lang w:eastAsia="sl-SI"/>
              </w:rPr>
              <w:t>. členu</w:t>
            </w:r>
          </w:p>
          <w:p w14:paraId="799F3B06" w14:textId="05886C38" w:rsidR="00364CCF" w:rsidRPr="00614A92" w:rsidRDefault="00364CCF" w:rsidP="007D36DE">
            <w:pPr>
              <w:jc w:val="both"/>
              <w:rPr>
                <w:rFonts w:cs="Arial"/>
                <w:szCs w:val="20"/>
              </w:rPr>
            </w:pPr>
            <w:r w:rsidRPr="00614A92">
              <w:rPr>
                <w:rFonts w:cs="Arial"/>
                <w:szCs w:val="20"/>
              </w:rPr>
              <w:lastRenderedPageBreak/>
              <w:t>Minister mora poleg podrobnejših pogojev iz druge</w:t>
            </w:r>
            <w:r w:rsidR="001E0E0A">
              <w:rPr>
                <w:rFonts w:cs="Arial"/>
                <w:szCs w:val="20"/>
              </w:rPr>
              <w:t>ga</w:t>
            </w:r>
            <w:r w:rsidRPr="00614A92">
              <w:rPr>
                <w:rFonts w:cs="Arial"/>
                <w:szCs w:val="20"/>
              </w:rPr>
              <w:t xml:space="preserve"> odstavk</w:t>
            </w:r>
            <w:r w:rsidR="001E0E0A">
              <w:rPr>
                <w:rFonts w:cs="Arial"/>
                <w:szCs w:val="20"/>
              </w:rPr>
              <w:t>a</w:t>
            </w:r>
            <w:r w:rsidRPr="00614A92">
              <w:rPr>
                <w:rFonts w:cs="Arial"/>
                <w:szCs w:val="20"/>
              </w:rPr>
              <w:t xml:space="preserve"> b28.b, predpisati tudi način oblikovanja cene. Podrobneje se bodo določile </w:t>
            </w:r>
            <w:r w:rsidR="001E0E0A">
              <w:rPr>
                <w:rFonts w:cs="Arial"/>
                <w:szCs w:val="20"/>
              </w:rPr>
              <w:t xml:space="preserve">še </w:t>
            </w:r>
            <w:r w:rsidRPr="00614A92">
              <w:rPr>
                <w:rFonts w:cs="Arial"/>
                <w:szCs w:val="20"/>
              </w:rPr>
              <w:t>potrebne reference in delovne izkušnje za določitev meril za izbor nosilca javnega pooblastila.</w:t>
            </w:r>
          </w:p>
          <w:p w14:paraId="6CA853E2" w14:textId="77777777" w:rsidR="00364CCF" w:rsidRPr="00614A92" w:rsidRDefault="00364CCF" w:rsidP="007D36DE">
            <w:pPr>
              <w:jc w:val="both"/>
              <w:rPr>
                <w:rFonts w:cs="Arial"/>
                <w:szCs w:val="20"/>
              </w:rPr>
            </w:pPr>
          </w:p>
          <w:p w14:paraId="10A6E4F0" w14:textId="5DAC42A9" w:rsidR="00364CCF" w:rsidRPr="00614A92" w:rsidRDefault="00364CCF" w:rsidP="007D36DE">
            <w:pPr>
              <w:jc w:val="both"/>
              <w:rPr>
                <w:rFonts w:cs="Arial"/>
                <w:b/>
                <w:szCs w:val="20"/>
              </w:rPr>
            </w:pPr>
            <w:r w:rsidRPr="00614A92">
              <w:rPr>
                <w:rFonts w:cs="Arial"/>
                <w:b/>
                <w:szCs w:val="20"/>
              </w:rPr>
              <w:t>K 1</w:t>
            </w:r>
            <w:r w:rsidR="0073384D">
              <w:rPr>
                <w:rFonts w:cs="Arial"/>
                <w:b/>
                <w:szCs w:val="20"/>
              </w:rPr>
              <w:t>9</w:t>
            </w:r>
            <w:r w:rsidRPr="00614A92">
              <w:rPr>
                <w:rFonts w:cs="Arial"/>
                <w:b/>
                <w:szCs w:val="20"/>
              </w:rPr>
              <w:t xml:space="preserve">. členu </w:t>
            </w:r>
          </w:p>
          <w:p w14:paraId="205BFBA0" w14:textId="79C396B4" w:rsidR="004F7050" w:rsidRPr="004F7050" w:rsidRDefault="004F7050" w:rsidP="004F7050">
            <w:pPr>
              <w:jc w:val="both"/>
              <w:rPr>
                <w:rFonts w:eastAsia="Calibri" w:cs="Arial"/>
                <w:bCs/>
                <w:szCs w:val="20"/>
              </w:rPr>
            </w:pPr>
            <w:r w:rsidRPr="004F7050">
              <w:rPr>
                <w:rFonts w:eastAsia="Calibri" w:cs="Arial"/>
                <w:bCs/>
                <w:szCs w:val="20"/>
              </w:rPr>
              <w:t xml:space="preserve">Predlagano je, da se v določbi prvega odstavka 30. člena ZKme-1, ki daje vladi pravno podlago, da v podzakonskih predpisih določi, da se vloge ali deli vlog, razen vlog za uveljavljanje pravic do pravnih sredstev, vlagajo le v elektronski obliki in podpišejo s kvalificiranim elektronskim podpisom, doda sklic na novi 11.a člen ZKme-1, v katerem se ureja izvajanje </w:t>
            </w:r>
            <w:r w:rsidR="00613ECC">
              <w:rPr>
                <w:rFonts w:eastAsia="Calibri" w:cs="Arial"/>
                <w:bCs/>
                <w:szCs w:val="20"/>
              </w:rPr>
              <w:t>SN SKP</w:t>
            </w:r>
            <w:r w:rsidRPr="004F7050">
              <w:rPr>
                <w:rFonts w:eastAsia="Calibri" w:cs="Arial"/>
                <w:bCs/>
                <w:szCs w:val="20"/>
              </w:rPr>
              <w:t xml:space="preserve">. Skladno s predlagano spremembo se bo lahko tudi s podzakonskimi predpisi, ki bodo urejali izvajanje ukrepov iz </w:t>
            </w:r>
            <w:r w:rsidR="00613ECC">
              <w:rPr>
                <w:rFonts w:eastAsia="Calibri" w:cs="Arial"/>
                <w:bCs/>
                <w:szCs w:val="20"/>
              </w:rPr>
              <w:t>SN SKP</w:t>
            </w:r>
            <w:r w:rsidRPr="004F7050">
              <w:rPr>
                <w:rFonts w:eastAsia="Calibri" w:cs="Arial"/>
                <w:bCs/>
                <w:szCs w:val="20"/>
              </w:rPr>
              <w:t xml:space="preserve">, določilo, da se vloge pri teh ukrepih vlagajo le v elektronski obliki (tj. na način, ki je določen v prvem odstavku 30. člena ZKme-1). </w:t>
            </w:r>
          </w:p>
          <w:p w14:paraId="03D0FC26" w14:textId="77777777" w:rsidR="004F7050" w:rsidRPr="004F7050" w:rsidRDefault="004F7050" w:rsidP="004F7050">
            <w:pPr>
              <w:jc w:val="both"/>
              <w:rPr>
                <w:rFonts w:eastAsia="Calibri" w:cs="Arial"/>
                <w:b/>
                <w:bCs/>
                <w:szCs w:val="20"/>
              </w:rPr>
            </w:pPr>
          </w:p>
          <w:p w14:paraId="0365FB2D" w14:textId="1AB5ADCC" w:rsidR="004F7050" w:rsidRPr="004F7050" w:rsidRDefault="004F7050" w:rsidP="004F7050">
            <w:pPr>
              <w:jc w:val="both"/>
              <w:rPr>
                <w:rFonts w:eastAsia="Calibri" w:cs="Arial"/>
                <w:bCs/>
                <w:szCs w:val="20"/>
              </w:rPr>
            </w:pPr>
            <w:r w:rsidRPr="004F7050">
              <w:rPr>
                <w:rFonts w:eastAsia="Calibri" w:cs="Arial"/>
                <w:bCs/>
                <w:szCs w:val="20"/>
              </w:rPr>
              <w:t>Nadalje se predlaga, da se sedanji drugi odstavek 30. člena ZKme-1 preoblikuje tako, da se bo s podzakonskim predpisom ali javnim razpisom lahko določila vsebina obrazca za vložitev vloge. V skladu s sedaj veljavno določbo drugega odstavka 30. člena ZKme-1 se namreč lahko določi obrazec za vložitev vloge (tj. formular z določeno obliko in vsebino). V praksi se je izkazalo, da ima agencija v primeru elektronskega vlaganja vlog težave pri zagotovitvi, da je obrazec v informacijski sistem, ki se uporablja za podporo elektronskemu vlaganju vlog, vnesen v identični obliki, kot je oblika javno objavljenega obrazca za izvajanje posameznega javnega razpisa. S predlagano spremembo bo doseženo, da bo vnaprej določena le vsebina obrazca za vložitev vloge, ki bo nato ustrezno prenesena v informacijski sistem, ki se uporablja za podporo elektronskemu vlaganju vlog.</w:t>
            </w:r>
          </w:p>
          <w:p w14:paraId="1C447C39" w14:textId="77777777" w:rsidR="00364CCF" w:rsidRPr="00614A92" w:rsidRDefault="00364CCF" w:rsidP="007D36DE">
            <w:pPr>
              <w:jc w:val="both"/>
              <w:rPr>
                <w:rFonts w:cs="Arial"/>
                <w:b/>
                <w:szCs w:val="20"/>
              </w:rPr>
            </w:pPr>
          </w:p>
          <w:p w14:paraId="0A5E5893" w14:textId="51DF74B0" w:rsidR="00364CCF" w:rsidRPr="00614A92" w:rsidRDefault="00364CCF" w:rsidP="007D36DE">
            <w:pPr>
              <w:contextualSpacing/>
              <w:jc w:val="both"/>
              <w:rPr>
                <w:rFonts w:cs="Arial"/>
                <w:b/>
                <w:szCs w:val="20"/>
              </w:rPr>
            </w:pPr>
            <w:r w:rsidRPr="00614A92">
              <w:rPr>
                <w:rFonts w:cs="Arial"/>
                <w:b/>
                <w:szCs w:val="20"/>
              </w:rPr>
              <w:t xml:space="preserve">K </w:t>
            </w:r>
            <w:r w:rsidR="0073384D">
              <w:rPr>
                <w:rFonts w:cs="Arial"/>
                <w:b/>
                <w:szCs w:val="20"/>
              </w:rPr>
              <w:t>20</w:t>
            </w:r>
            <w:r w:rsidRPr="00614A92">
              <w:rPr>
                <w:rFonts w:cs="Arial"/>
                <w:b/>
                <w:szCs w:val="20"/>
              </w:rPr>
              <w:t>. členu</w:t>
            </w:r>
          </w:p>
          <w:p w14:paraId="6078A5EA" w14:textId="5D0396F3" w:rsidR="00364CCF" w:rsidRDefault="00364CCF" w:rsidP="007D36DE">
            <w:pPr>
              <w:contextualSpacing/>
              <w:jc w:val="both"/>
              <w:rPr>
                <w:rFonts w:cs="Arial"/>
                <w:szCs w:val="20"/>
              </w:rPr>
            </w:pPr>
            <w:r w:rsidRPr="00614A92">
              <w:rPr>
                <w:rFonts w:cs="Arial"/>
                <w:szCs w:val="20"/>
              </w:rPr>
              <w:t>Agencija vodi postopke v zvezi z odobritvijo in izplačilom sredstev SKP EU v skladu s predpisi EU in nacionalnimi predpisi, ob upoštevanju načela primarnosti prava EU. Agencija opravlja funkcijo plačilne agencije in mora izpolnjevati akreditacij</w:t>
            </w:r>
            <w:r w:rsidR="004F7050">
              <w:rPr>
                <w:rFonts w:cs="Arial"/>
                <w:szCs w:val="20"/>
              </w:rPr>
              <w:t>s</w:t>
            </w:r>
            <w:r w:rsidRPr="00614A92">
              <w:rPr>
                <w:rFonts w:cs="Arial"/>
                <w:szCs w:val="20"/>
              </w:rPr>
              <w:t>ka merila, določena v Delegirani uredbi Komisije (EU) št. 907/2014 z dne 11. marca 2014 o dopolnitvi Uredbe (EU) št. 1306/2013 Evropskega parlamenta in Sveta v zvezi s plačilnimi agencijami in ostalimi organi, finančnim upravljanjem, potrditvijo obračunov, varščinami in uporabo eura (UL L št. 255 z dne 28. 8. 2014, str. 18, s spremembami, v nadalj</w:t>
            </w:r>
            <w:r w:rsidR="0031580F">
              <w:rPr>
                <w:rFonts w:cs="Arial"/>
                <w:szCs w:val="20"/>
              </w:rPr>
              <w:t>n</w:t>
            </w:r>
            <w:r w:rsidR="008A1B6B">
              <w:rPr>
                <w:rFonts w:cs="Arial"/>
                <w:szCs w:val="20"/>
              </w:rPr>
              <w:t>j</w:t>
            </w:r>
            <w:r w:rsidR="0031580F">
              <w:rPr>
                <w:rFonts w:cs="Arial"/>
                <w:szCs w:val="20"/>
              </w:rPr>
              <w:t>em besedilu</w:t>
            </w:r>
            <w:r w:rsidRPr="00614A92">
              <w:rPr>
                <w:rFonts w:cs="Arial"/>
                <w:szCs w:val="20"/>
              </w:rPr>
              <w:t xml:space="preserve">: Delegirana uredba 907/2014/EU). Slednja plačilnim agencijam nalaga obveznost izplačila sredstev na transakcijski račun upravičenca in zagotavljanje revizijske sledi o tem. Tako je v 1. členu Priloge I Delegirane uredbe 907/2014/EU v točki </w:t>
            </w:r>
            <w:r w:rsidRPr="00B324A9">
              <w:rPr>
                <w:rFonts w:cs="Arial"/>
                <w:szCs w:val="20"/>
              </w:rPr>
              <w:t>2.(B) Postopki za plačila</w:t>
            </w:r>
            <w:r w:rsidRPr="00614A92">
              <w:rPr>
                <w:rFonts w:cs="Arial"/>
                <w:szCs w:val="20"/>
              </w:rPr>
              <w:t xml:space="preserve"> določeno, da plačilna agencija sprejme potrebne postopke za zagotovitev, da se izplačila opravijo samo na bančne račune upravičencev ali njihovih pooblaščencev, pri čemer mora biti v skladu s </w:t>
            </w:r>
            <w:r w:rsidRPr="008A1B6B">
              <w:rPr>
                <w:rFonts w:cs="Arial"/>
                <w:szCs w:val="20"/>
              </w:rPr>
              <w:t xml:space="preserve">točko </w:t>
            </w:r>
            <w:r w:rsidRPr="00B324A9">
              <w:rPr>
                <w:rFonts w:cs="Arial"/>
                <w:szCs w:val="20"/>
              </w:rPr>
              <w:t>2.(F) Revizijska sled</w:t>
            </w:r>
            <w:r w:rsidRPr="00614A92">
              <w:rPr>
                <w:rFonts w:cs="Arial"/>
                <w:szCs w:val="20"/>
              </w:rPr>
              <w:t xml:space="preserve"> zagotovljeno, da so informacije v zvezi z dokumentarnimi</w:t>
            </w:r>
            <w:r w:rsidR="00613ECC">
              <w:rPr>
                <w:rFonts w:cs="Arial"/>
                <w:szCs w:val="20"/>
              </w:rPr>
              <w:t xml:space="preserve"> dokazili o plačilih na voljo </w:t>
            </w:r>
            <w:r w:rsidRPr="00614A92">
              <w:rPr>
                <w:rFonts w:cs="Arial"/>
                <w:szCs w:val="20"/>
              </w:rPr>
              <w:t xml:space="preserve">plačilni agenciji, da se ob vsakem členu zagotovi dovolj podrobna revizijska sled. </w:t>
            </w:r>
            <w:r w:rsidR="008A1B6B" w:rsidRPr="008A1B6B">
              <w:rPr>
                <w:rFonts w:cs="Arial"/>
                <w:szCs w:val="20"/>
              </w:rPr>
              <w:t>Vsebinsko enake določbe so predvidene tudi v točkah 2.(B) in 2.(F) 1. člena Priloge I osnutka delegirane uredbe Evropske komisije v zvezi s plačilnimi agencijami za SKP za obdobje 2023-2027, ki bo razveljavila Delegirano uredbo 907/2014/EU in se bo predvidoma začela uporabljati 1. </w:t>
            </w:r>
            <w:r w:rsidR="00613ECC">
              <w:rPr>
                <w:rFonts w:cs="Arial"/>
                <w:szCs w:val="20"/>
              </w:rPr>
              <w:t>januarjem</w:t>
            </w:r>
            <w:r w:rsidR="008A1B6B" w:rsidRPr="008A1B6B">
              <w:rPr>
                <w:rFonts w:cs="Arial"/>
                <w:szCs w:val="20"/>
              </w:rPr>
              <w:t> 2023. Iz navedenega izhaja, da lahko agencija izplačila sredstev iz naslova ukrepov SKP EU opravlja le na transakcijske račune upravičencev. To pomeni, da mora agencija podatke o transakcijskih računih, ki jih v postopku posredujejo upravičenci, pred izplačilom preveriti.</w:t>
            </w:r>
          </w:p>
          <w:p w14:paraId="068A1C82" w14:textId="77777777" w:rsidR="00613ECC" w:rsidRPr="00614A92" w:rsidRDefault="00613ECC" w:rsidP="007D36DE">
            <w:pPr>
              <w:contextualSpacing/>
              <w:jc w:val="both"/>
              <w:rPr>
                <w:rFonts w:cs="Arial"/>
                <w:szCs w:val="20"/>
              </w:rPr>
            </w:pPr>
          </w:p>
          <w:p w14:paraId="368E3C55" w14:textId="0E83D79F" w:rsidR="008A1B6B" w:rsidRPr="008A1B6B" w:rsidRDefault="008A1B6B" w:rsidP="008A1B6B">
            <w:pPr>
              <w:contextualSpacing/>
              <w:jc w:val="both"/>
              <w:rPr>
                <w:rFonts w:cs="Arial"/>
                <w:szCs w:val="20"/>
              </w:rPr>
            </w:pPr>
            <w:r w:rsidRPr="008A1B6B">
              <w:rPr>
                <w:rFonts w:cs="Arial"/>
                <w:szCs w:val="20"/>
              </w:rPr>
              <w:t>Agencija transakcijske račune, odprte pri ponudnikih plačilnih storitev v Republiki Sloveniji, preveri z vpogledom v uradno evidenco, t. j. register transakcijskih računov poslovnih subjektov in fizičnih oseb, ki ga vodi Agencija RS za javnopravne evidence in storitve (AJPES). Tako agencija v primerih izplačila sredstev na transakcijski račun, odprt v RS, pred izvedbo nakazila v registru transakcijskih računov preveri, ali je stranka imetnik transakcijskega računa, za katerega je sporočila, da naj se  nanj nakažejo sredstva. V Republiki Sloveniji nimamo registra, ki bi vseboval popolne in ažurne podatke o transakcijskih računih, odprtih v tujini. Zato je v primerih, ko stranka v Republiki Sloveniji nima odprtega transakcijskega računa in za nakazilo sredstev sporoči račun, odprt v drugi državi članici EU, treba na drug način preveriti, ali je stranka imetnik tega transakcijskega računa. Predlaga</w:t>
            </w:r>
            <w:r w:rsidR="001E0E0A">
              <w:rPr>
                <w:rFonts w:cs="Arial"/>
                <w:szCs w:val="20"/>
              </w:rPr>
              <w:t xml:space="preserve"> </w:t>
            </w:r>
            <w:r w:rsidR="001E0E0A">
              <w:rPr>
                <w:rFonts w:cs="Arial"/>
                <w:szCs w:val="20"/>
              </w:rPr>
              <w:lastRenderedPageBreak/>
              <w:t>se</w:t>
            </w:r>
            <w:r w:rsidRPr="008A1B6B">
              <w:rPr>
                <w:rFonts w:cs="Arial"/>
                <w:szCs w:val="20"/>
              </w:rPr>
              <w:t>, da se za te primere določi obveznost, da stranka predloži dokazilo, ki izkazuje, da je imetni</w:t>
            </w:r>
            <w:r w:rsidR="001E0E0A">
              <w:rPr>
                <w:rFonts w:cs="Arial"/>
                <w:szCs w:val="20"/>
              </w:rPr>
              <w:t>k</w:t>
            </w:r>
            <w:r w:rsidRPr="008A1B6B">
              <w:rPr>
                <w:rFonts w:cs="Arial"/>
                <w:szCs w:val="20"/>
              </w:rPr>
              <w:t xml:space="preserve"> transakcijskega računa pri banki v drugi državi članici EU, na katerega želi prejeti nakazilo sredstev. Tako dokazilo je pogodba, sklenjena z banko v drugi državi članici EU, ali potrdilo banke v drugi državi članici EU, ki dokazujeta, da ima stranka pri tej banki odprt transakcijski račun, na katerega želi prejeti nakazilo sredstev. S predlagano spremembo tretjega odstavka 35. člena ZKme-1 se tako ustvarja pravna podlaga za preverjanje podatka o transakcijskih računih, odprtih v drugih državah članicah EU. Če stranka na zahtevo agencije za odpravo pomanjkljivosti v postavljenem roku ne bo predložila dokazila, ki bo izkazovalo, da je imetni</w:t>
            </w:r>
            <w:r w:rsidR="001E0E0A">
              <w:rPr>
                <w:rFonts w:cs="Arial"/>
                <w:szCs w:val="20"/>
              </w:rPr>
              <w:t>k</w:t>
            </w:r>
            <w:r w:rsidRPr="008A1B6B">
              <w:rPr>
                <w:rFonts w:cs="Arial"/>
                <w:szCs w:val="20"/>
              </w:rPr>
              <w:t xml:space="preserve"> transakcijskega računa pri banki v drugi državi članici EU, na katerega želi prejeti nakazilo sredstev, bo agencija v skladu s predlagano spremembo četrtega odstavka 35. člena ZKme-1 vlogo stranke zavrgla. Glede na vse navedeno bodo predlagane spremembe 35. člena ZKme-1 agenciji omogočile, da bo lahko v postopkih izplačila sredstev zagotovila spoštovanje zgoraj navedenih zahtev iz Delegirane uredbe 907/2014/EU, ki se nanašajo na izplačilo sredstev na transakcijski račun upravičenca in na zagotavljanja revizijske sledi o tem.</w:t>
            </w:r>
          </w:p>
          <w:p w14:paraId="45294EEB" w14:textId="77777777" w:rsidR="00364CCF" w:rsidRPr="00614A92" w:rsidRDefault="00364CCF" w:rsidP="007D36DE">
            <w:pPr>
              <w:jc w:val="both"/>
              <w:rPr>
                <w:rFonts w:cs="Arial"/>
                <w:b/>
                <w:szCs w:val="20"/>
              </w:rPr>
            </w:pPr>
          </w:p>
          <w:p w14:paraId="5CC5548D" w14:textId="6DC2CCE7" w:rsidR="00364CCF" w:rsidRPr="00614A92" w:rsidRDefault="00364CCF" w:rsidP="007D36DE">
            <w:pPr>
              <w:jc w:val="both"/>
              <w:rPr>
                <w:rFonts w:cs="Arial"/>
                <w:b/>
                <w:szCs w:val="20"/>
              </w:rPr>
            </w:pPr>
            <w:r w:rsidRPr="00614A92">
              <w:rPr>
                <w:rFonts w:cs="Arial"/>
                <w:b/>
                <w:szCs w:val="20"/>
              </w:rPr>
              <w:t xml:space="preserve">K </w:t>
            </w:r>
            <w:r w:rsidR="007E3075">
              <w:rPr>
                <w:rFonts w:cs="Arial"/>
                <w:b/>
                <w:szCs w:val="20"/>
              </w:rPr>
              <w:t>2</w:t>
            </w:r>
            <w:r w:rsidR="0073384D">
              <w:rPr>
                <w:rFonts w:cs="Arial"/>
                <w:b/>
                <w:szCs w:val="20"/>
              </w:rPr>
              <w:t>1</w:t>
            </w:r>
            <w:r w:rsidRPr="00614A92">
              <w:rPr>
                <w:rFonts w:cs="Arial"/>
                <w:b/>
                <w:szCs w:val="20"/>
              </w:rPr>
              <w:t>. členu</w:t>
            </w:r>
          </w:p>
          <w:p w14:paraId="2EDF3199" w14:textId="3F0CACD6" w:rsidR="008A1B6B" w:rsidRPr="008A1B6B" w:rsidRDefault="008A1B6B" w:rsidP="008A1B6B">
            <w:pPr>
              <w:jc w:val="both"/>
              <w:rPr>
                <w:rFonts w:cs="Arial"/>
                <w:szCs w:val="20"/>
              </w:rPr>
            </w:pPr>
            <w:r w:rsidRPr="008A1B6B">
              <w:rPr>
                <w:rFonts w:cs="Arial"/>
                <w:szCs w:val="20"/>
              </w:rPr>
              <w:t>S predlaganimi spremembami 36. člena ZKme-1 se ureditev podelitve javnega pooblastila za opravljanje nalog pregledov na kraju samem, ki so potrebni za ugotavljanje dejstev in okoliščin, pomembnih za odločitev o upravičenosti do sredstev oziroma namenski rabi sredstev iz naslova ukrepov kmetijske politike, uskladi z ureditvijo podelitve javnega pooblastila v Zakonu o državni upravi (v nadaljevanju: ZDU-1). ZDU-1 v tretjem odstavku 15. člena določa, da se v primeru, če zakon dopušča, da za pridobitev javnega pooblastila kandidira več fizičnih oziroma pravnih oseb, izbira opravi na javnem natečaju. Nadalje je v 81. členu ZDU-1 določeno, da se do uveljavitve zakona, ki bo uredil postopek podelitve javnega pooblastila, za postopke javnega natečaja za pridobitev javnega pooblastila po tretjem odstavku 15. člena tega zakona smiselno uporabljajo določbe zakona, ki ureja javna naročila, o javnem razpisu. V skladu s sedaj veljavnim četrtim odstavkom 36. člena ZKme-1 se izbira izvajalca za opravljanje nalog pregledov na kraju samem opravi na podlagi javnega razpisa, vendar pa ZKme-1 ne vsebuje določb, ki bi urejale izvedbo javnega razpisa, kjer za podelitev javnega pooblastila lahko kandidira več oseb. Nadalje je ugotoviti, da javni razpis za izbiro izvajalca, ki se mu podeli javno pooblastilo za opravljanje upravnih nalog, tudi sicer v veljavni zakonodaji (še) ni urejen. Zato je po mnenju predlagatelja za potrebe izbire izvajalca za opravljanje nalog pregledov na kraju samem iz ZKme-1 primerna rešitev ta, da se izvajalec izbere na javnem natečaju, kar se določa v tretjem odstavku spremenjenega 36. člena ZKme-1. Posledično se bo izbira izvajalca za opravljanje nalog pregledov na kraju samem opravila v skladu s spremenjenim 36. členom ZKme-1 in ob upoštevanju citiranih določb tretjega odstavka 15. člena in 81. členu ZDU-1 (tj. do morebitne uveljavitve zakona, ki bo uredil postopek podelitve javnega pooblastila za opravljanje upravnih nalog, se bodo smiselno uporabljale določbe zakona, ki ureja javna naročila). V 36. členu ZKme-1 (drugi odstavek spremenjenega 36. člena ZKme-1) se ohranja izrecna določitev osnovnih pogojev, ki jih bo moral izpolnjevati izvajalec nalog pregledov na kraju samem. Zahteva se, da izpolnjuje strokovne, prostorske, tehnične in organizacijske pogoje. Po mnenju predlagatelja pa ni več potrebe, da se v ZKme-1 določa pravna podlaga za sprejem pravilnika, v katerem se urejajo podrobnejši pogoji za izbor izvajalca za opravljanje nalog pregledov na kraju samem, zato v spremenjenem 36. členu ZKme-1 ni več predvidena izdaja pravilnika, v katerem bi se urejala navedena materija. Nadalje je še vedno predvideno, da se javno pooblastilo za opravljanje nalog pregledov na kraju samem podeli z odločbo v upravnem postopku, saj gre za naloge iz izvirne pristojnosti agencije, zaradi česar je prenos teh nalog mogoč le z aktom oblastne narave (tj. upravno odločbo).</w:t>
            </w:r>
          </w:p>
          <w:p w14:paraId="437E82AA" w14:textId="77777777" w:rsidR="008A1B6B" w:rsidRPr="008A1B6B" w:rsidRDefault="008A1B6B" w:rsidP="008A1B6B">
            <w:pPr>
              <w:jc w:val="both"/>
              <w:rPr>
                <w:rFonts w:cs="Arial"/>
                <w:szCs w:val="20"/>
              </w:rPr>
            </w:pPr>
          </w:p>
          <w:p w14:paraId="67678F0E" w14:textId="77777777" w:rsidR="008A1B6B" w:rsidRPr="008A1B6B" w:rsidRDefault="008A1B6B" w:rsidP="008A1B6B">
            <w:pPr>
              <w:jc w:val="both"/>
              <w:rPr>
                <w:rFonts w:cs="Arial"/>
                <w:szCs w:val="20"/>
              </w:rPr>
            </w:pPr>
            <w:r w:rsidRPr="008A1B6B">
              <w:rPr>
                <w:rFonts w:cs="Arial"/>
                <w:szCs w:val="20"/>
              </w:rPr>
              <w:t>S predlaganimi spremembami se v petem odstavku spremenjenega 36. člena ZKme-1 na novo določa, da se izbranemu izvajalcu za opravljanje nalog pregledov na kraju samem javno pooblastilo podeli za določen čas. Posledično bo iz 36. člena ZKme-1 jasno in nedvoumno izhajalo, da je trajanje javnega pooblastila omejeno na določen čas in bo s tem odpravljena dilema o trajanju javnega pooblastila. Prav tako se potek časa, za katerega je javno pooblastilo podeljeno, izrecno navede med načini prenehanja javnega pooblastila.</w:t>
            </w:r>
          </w:p>
          <w:p w14:paraId="0AE805C6" w14:textId="77777777" w:rsidR="008A1B6B" w:rsidRPr="008A1B6B" w:rsidRDefault="008A1B6B" w:rsidP="008A1B6B">
            <w:pPr>
              <w:jc w:val="both"/>
              <w:rPr>
                <w:rFonts w:cs="Arial"/>
                <w:szCs w:val="20"/>
              </w:rPr>
            </w:pPr>
          </w:p>
          <w:p w14:paraId="02322FCF" w14:textId="77777777" w:rsidR="008A1B6B" w:rsidRPr="008A1B6B" w:rsidRDefault="008A1B6B" w:rsidP="008A1B6B">
            <w:pPr>
              <w:jc w:val="both"/>
              <w:rPr>
                <w:rFonts w:cs="Arial"/>
                <w:szCs w:val="20"/>
              </w:rPr>
            </w:pPr>
            <w:r w:rsidRPr="008A1B6B">
              <w:rPr>
                <w:rFonts w:cs="Arial"/>
                <w:szCs w:val="20"/>
              </w:rPr>
              <w:lastRenderedPageBreak/>
              <w:t>Dodatno se s predlaganimi spremembami terminologija v 36. členu ZKme-1 usklajuje z veljavnimi predpisi EU za izvajanje SKP, in sicer se termin »kontrola na kraju samem« zamenja s terminom »pregled na kraju samem«. Problematika uskladitve terminologije z veljavnimi predpisi EU se naslavlja tudi v predlaganih spremembah 36.a in 133. člena ZKme-1.</w:t>
            </w:r>
          </w:p>
          <w:p w14:paraId="6952D0E7" w14:textId="77777777" w:rsidR="00364CCF" w:rsidRPr="00614A92" w:rsidRDefault="00364CCF" w:rsidP="007D36DE">
            <w:pPr>
              <w:jc w:val="both"/>
              <w:rPr>
                <w:rFonts w:cs="Arial"/>
                <w:szCs w:val="20"/>
              </w:rPr>
            </w:pPr>
          </w:p>
          <w:p w14:paraId="2925164B" w14:textId="644F5320" w:rsidR="00364CCF" w:rsidRPr="00614A92" w:rsidRDefault="00364CCF" w:rsidP="007D36DE">
            <w:pPr>
              <w:jc w:val="both"/>
              <w:rPr>
                <w:rFonts w:cs="Arial"/>
                <w:b/>
                <w:szCs w:val="20"/>
              </w:rPr>
            </w:pPr>
            <w:r w:rsidRPr="00614A92">
              <w:rPr>
                <w:rFonts w:cs="Arial"/>
                <w:b/>
                <w:szCs w:val="20"/>
              </w:rPr>
              <w:t>K 2</w:t>
            </w:r>
            <w:r w:rsidR="0073384D">
              <w:rPr>
                <w:rFonts w:cs="Arial"/>
                <w:b/>
                <w:szCs w:val="20"/>
              </w:rPr>
              <w:t>2</w:t>
            </w:r>
            <w:r w:rsidRPr="00614A92">
              <w:rPr>
                <w:rFonts w:cs="Arial"/>
                <w:b/>
                <w:szCs w:val="20"/>
              </w:rPr>
              <w:t>. členu</w:t>
            </w:r>
          </w:p>
          <w:p w14:paraId="0E3ED62F" w14:textId="77777777" w:rsidR="00BE13B1" w:rsidRPr="00BE13B1" w:rsidRDefault="00BE13B1" w:rsidP="00BE13B1">
            <w:pPr>
              <w:jc w:val="both"/>
              <w:rPr>
                <w:rFonts w:cs="Arial"/>
                <w:szCs w:val="20"/>
              </w:rPr>
            </w:pPr>
            <w:r w:rsidRPr="00BE13B1">
              <w:rPr>
                <w:rFonts w:cs="Arial"/>
                <w:szCs w:val="20"/>
              </w:rPr>
              <w:t>Sedaj veljavna določba 36.a člena ZKme-1 določa, da je pri zapisniku o pregledu na kraju samem podpis z uporabo podpisne tablice enakovreden lastnoročnemu podpisu, kar pa je v neskladju z ureditvijo v Uredbi (EU) št. 910/2014 Evropskega parlamenta in Sveta z dne 23. julija 2014 o elektronski identifikaciji in storitvah zaupanja za elektronske transakcije na notranjem trgu in o razveljavitvi Direktive 1999/93/ES (UL L št. 257 z dne 28. 8. 2014, str. 73). V skladu z načelom primarnosti prava EU sicer v primeru odstopanj med pravilom, sprejetim na ravni EU, in pravilom, vsebovanim v pravnem redu države članice, prevlada pravo EU, vendar pa je ustrezno, da se kolizija pravnih norm nacionalnega prava in prava EU odpravi. S predlagano spremembo bo dosežena odprava omenjene kolizije pravnih norm, saj v spremenjenem 36.a členu ZKme-1 ne bo več določeno, da je podpis z uporabo podpisne tablice izenačen z lastnoročnim podpisom.</w:t>
            </w:r>
          </w:p>
          <w:p w14:paraId="1BAB8DF0" w14:textId="77777777" w:rsidR="00BE13B1" w:rsidRPr="00BE13B1" w:rsidRDefault="00BE13B1" w:rsidP="00BE13B1">
            <w:pPr>
              <w:jc w:val="both"/>
              <w:rPr>
                <w:rFonts w:cs="Arial"/>
                <w:szCs w:val="20"/>
              </w:rPr>
            </w:pPr>
          </w:p>
          <w:p w14:paraId="1F70E0E5" w14:textId="77777777" w:rsidR="00BE13B1" w:rsidRPr="00BE13B1" w:rsidRDefault="00BE13B1" w:rsidP="00BE13B1">
            <w:pPr>
              <w:jc w:val="both"/>
              <w:rPr>
                <w:rFonts w:cs="Arial"/>
                <w:szCs w:val="20"/>
              </w:rPr>
            </w:pPr>
            <w:r w:rsidRPr="00BE13B1">
              <w:rPr>
                <w:rFonts w:cs="Arial"/>
                <w:szCs w:val="20"/>
              </w:rPr>
              <w:t xml:space="preserve">Nadalje želi predlagatelj s spremenjenim 36.a členom ZKme-1 vzpostaviti zapisnik o pregledu na kraju samem dodatno tudi v elektronski obliki (poleg fizične oblike, ki je predvidena v ZUP), in sicer zaradi potrebe po lažjem in hitrejšem poslovanju s strankami, zmanjšanju administrativnih opravil in po elektronskem poslovanju tudi pri pregledih na kraju samem. Doslej so stranke zapisnik o pregledu na kraju samem lahko podpisovale zgolj v fizični obliki in ob dejstvu, da se opravi veliko število pregledov na kraju samem, to kljub že obstoječemu elektronskemu poslovanju pri vlaganju zbirnih vlog še vedno predstavlja velik del poslovanja v fizični obliki ter hkrati velik administrativni strošek, zlasti glede hrambe dokumentov. Ker se stranke na kraju samem ne morejo podpisovati v elektronski obliki (niti nimajo ustrezne tehnične opreme za podpisovanje s kvalificiranim elektronskim podpisom, ki bi bil izenačen z lastnoročnim podpisom), je po mnenju predlagatelja smiselno, da se jim omogoči tudi možnost podpisovanja zapisnika o pregledu na kraju samem z uporabo podpisne tablice, ob spoštovanju procesnih </w:t>
            </w:r>
            <w:proofErr w:type="spellStart"/>
            <w:r w:rsidRPr="00BE13B1">
              <w:rPr>
                <w:rFonts w:cs="Arial"/>
                <w:szCs w:val="20"/>
              </w:rPr>
              <w:t>kavtel</w:t>
            </w:r>
            <w:proofErr w:type="spellEnd"/>
            <w:r w:rsidRPr="00BE13B1">
              <w:rPr>
                <w:rFonts w:cs="Arial"/>
                <w:szCs w:val="20"/>
              </w:rPr>
              <w:t xml:space="preserve">. S spremenjenim 36.a členom ZKme-1 bo to omogočeno. </w:t>
            </w:r>
          </w:p>
          <w:p w14:paraId="48706737" w14:textId="77777777" w:rsidR="00BE13B1" w:rsidRPr="00BE13B1" w:rsidRDefault="00BE13B1" w:rsidP="00BE13B1">
            <w:pPr>
              <w:jc w:val="both"/>
              <w:rPr>
                <w:rFonts w:cs="Arial"/>
                <w:szCs w:val="20"/>
              </w:rPr>
            </w:pPr>
          </w:p>
          <w:p w14:paraId="1B348166" w14:textId="77777777" w:rsidR="00BE13B1" w:rsidRPr="00BE13B1" w:rsidRDefault="00BE13B1" w:rsidP="00BE13B1">
            <w:pPr>
              <w:jc w:val="both"/>
              <w:rPr>
                <w:rFonts w:cs="Arial"/>
                <w:szCs w:val="20"/>
              </w:rPr>
            </w:pPr>
            <w:r w:rsidRPr="00BE13B1">
              <w:rPr>
                <w:rFonts w:cs="Arial"/>
                <w:szCs w:val="20"/>
              </w:rPr>
              <w:t>Pri tem predlagatelj pojasnjuje, da agencija pri vodenju upravnih postopkov na področju izvajanja ukrepov kmetijske politike postopa po določbah ZKme-1, ki je specialni zakon (</w:t>
            </w:r>
            <w:proofErr w:type="spellStart"/>
            <w:r w:rsidRPr="00BE13B1">
              <w:rPr>
                <w:rFonts w:cs="Arial"/>
                <w:szCs w:val="20"/>
              </w:rPr>
              <w:t>lex</w:t>
            </w:r>
            <w:proofErr w:type="spellEnd"/>
            <w:r w:rsidRPr="00BE13B1">
              <w:rPr>
                <w:rFonts w:cs="Arial"/>
                <w:szCs w:val="20"/>
              </w:rPr>
              <w:t xml:space="preserve"> </w:t>
            </w:r>
            <w:proofErr w:type="spellStart"/>
            <w:r w:rsidRPr="00BE13B1">
              <w:rPr>
                <w:rFonts w:cs="Arial"/>
                <w:szCs w:val="20"/>
              </w:rPr>
              <w:t>specialis</w:t>
            </w:r>
            <w:proofErr w:type="spellEnd"/>
            <w:r w:rsidRPr="00BE13B1">
              <w:rPr>
                <w:rFonts w:cs="Arial"/>
                <w:szCs w:val="20"/>
              </w:rPr>
              <w:t xml:space="preserve">), subsidiarno pa se uporablja ZUP, za vsa vprašanja, ki niso urejena z ZKme-1 (drugi odstavek 3. člena ZUP). Po načelu </w:t>
            </w:r>
            <w:proofErr w:type="spellStart"/>
            <w:r w:rsidRPr="00BE13B1">
              <w:rPr>
                <w:rFonts w:cs="Arial"/>
                <w:i/>
                <w:szCs w:val="20"/>
              </w:rPr>
              <w:t>lex</w:t>
            </w:r>
            <w:proofErr w:type="spellEnd"/>
            <w:r w:rsidRPr="00BE13B1">
              <w:rPr>
                <w:rFonts w:cs="Arial"/>
                <w:i/>
                <w:szCs w:val="20"/>
              </w:rPr>
              <w:t xml:space="preserve"> </w:t>
            </w:r>
            <w:proofErr w:type="spellStart"/>
            <w:r w:rsidRPr="00BE13B1">
              <w:rPr>
                <w:rFonts w:cs="Arial"/>
                <w:i/>
                <w:szCs w:val="20"/>
              </w:rPr>
              <w:t>specialis</w:t>
            </w:r>
            <w:proofErr w:type="spellEnd"/>
            <w:r w:rsidRPr="00BE13B1">
              <w:rPr>
                <w:rFonts w:cs="Arial"/>
                <w:i/>
                <w:szCs w:val="20"/>
              </w:rPr>
              <w:t xml:space="preserve"> </w:t>
            </w:r>
            <w:proofErr w:type="spellStart"/>
            <w:r w:rsidRPr="00BE13B1">
              <w:rPr>
                <w:rFonts w:cs="Arial"/>
                <w:i/>
                <w:szCs w:val="20"/>
              </w:rPr>
              <w:t>derogat</w:t>
            </w:r>
            <w:proofErr w:type="spellEnd"/>
            <w:r w:rsidRPr="00BE13B1">
              <w:rPr>
                <w:rFonts w:cs="Arial"/>
                <w:i/>
                <w:szCs w:val="20"/>
              </w:rPr>
              <w:t xml:space="preserve"> legi generali </w:t>
            </w:r>
            <w:r w:rsidRPr="00BE13B1">
              <w:rPr>
                <w:rFonts w:cs="Arial"/>
                <w:szCs w:val="20"/>
              </w:rPr>
              <w:t xml:space="preserve">se lahko v področnem zakonu (t. j. ZKme-1) predpiše drugačen način sestave zapisnika – torej tudi zapisnik v elektronski obliki in se tako s </w:t>
            </w:r>
            <w:proofErr w:type="spellStart"/>
            <w:r w:rsidRPr="00BE13B1">
              <w:rPr>
                <w:rFonts w:cs="Arial"/>
                <w:szCs w:val="20"/>
              </w:rPr>
              <w:t>specialnejšo</w:t>
            </w:r>
            <w:proofErr w:type="spellEnd"/>
            <w:r w:rsidRPr="00BE13B1">
              <w:rPr>
                <w:rFonts w:cs="Arial"/>
                <w:szCs w:val="20"/>
              </w:rPr>
              <w:t xml:space="preserve"> ureditvijo izključi podpis zapisnika v fizični (papirnati) obliki po ZUP, če bo zapisnik sestavljen v elektronski obliki. Pri predlagani spremembi gre za prilagoditev na zapisnik v elektronski obliki o opravljenem pregledu na kraju samem in se doda izjema od splošnega upravnega postopka, da zapisnik podpiše uradna oseba na vsaki strani, stranka, ki je podala pripombe, pa na tistih straneh, kjer je podala izjavo, saj je podpis na vsaki strani pri zapisniku v elektronski obliki težko izvedljiv. Ob pregledu na kraju samem bo stranka v zapisnik podajala pripombe, prav tako se bo zapisnik pred zaključkom stranki prebral oziroma ga bo imela možnost pregledati in prebrati. Stranka bo s pomočjo podpisne tablice podpisala zapisnik o pregledu na kraju samem samo na koncu zapisnika, nato pa ga bo overila uradna oseba s kvalificiranim elektronskim podpisom. </w:t>
            </w:r>
          </w:p>
          <w:p w14:paraId="4854E66B" w14:textId="77777777" w:rsidR="00BE13B1" w:rsidRPr="00BE13B1" w:rsidRDefault="00BE13B1" w:rsidP="00BE13B1">
            <w:pPr>
              <w:jc w:val="both"/>
              <w:rPr>
                <w:rFonts w:cs="Arial"/>
                <w:szCs w:val="20"/>
              </w:rPr>
            </w:pPr>
          </w:p>
          <w:p w14:paraId="7C1871D5" w14:textId="77777777" w:rsidR="00BE13B1" w:rsidRPr="00BE13B1" w:rsidRDefault="00BE13B1" w:rsidP="00BE13B1">
            <w:pPr>
              <w:jc w:val="both"/>
              <w:rPr>
                <w:rFonts w:cs="Arial"/>
                <w:iCs/>
                <w:szCs w:val="20"/>
              </w:rPr>
            </w:pPr>
            <w:r w:rsidRPr="00BE13B1">
              <w:rPr>
                <w:rFonts w:cs="Arial"/>
                <w:szCs w:val="20"/>
              </w:rPr>
              <w:t>Kontrolor bo pred začetkom postopka pregleda na kraju samem v skladu s splošnim upravnim postopkom preveril identiteto stranke oziroma pooblaščenca. V ZUP</w:t>
            </w:r>
            <w:r w:rsidRPr="00BE13B1">
              <w:rPr>
                <w:rFonts w:cs="Arial"/>
                <w:iCs/>
                <w:szCs w:val="20"/>
              </w:rPr>
              <w:t xml:space="preserve"> ni izrecno predpisan »lastnoročni podpis« zapisnika, zaradi česar predlagatelj meni, da podpis stranke (oziroma tretje osebe zanjo), ki je bila predhodno s strani uradne osebe (kontrolorja) tudi identificirana, na podpisno tablico ne zmanjšuje dokazne moči zapisnika kot javne listine. Zapisnik, ki je sestavljen v skladu z določbami ZUP in ZKme-1, je javna listina.</w:t>
            </w:r>
          </w:p>
          <w:p w14:paraId="50D3E5D9" w14:textId="77777777" w:rsidR="00BE13B1" w:rsidRPr="00BE13B1" w:rsidRDefault="00BE13B1" w:rsidP="00BE13B1">
            <w:pPr>
              <w:jc w:val="both"/>
              <w:rPr>
                <w:rFonts w:cs="Arial"/>
                <w:iCs/>
                <w:szCs w:val="20"/>
              </w:rPr>
            </w:pPr>
          </w:p>
          <w:p w14:paraId="6C259E34" w14:textId="77777777" w:rsidR="00BE13B1" w:rsidRPr="00BE13B1" w:rsidRDefault="00BE13B1" w:rsidP="00BE13B1">
            <w:pPr>
              <w:jc w:val="both"/>
              <w:rPr>
                <w:rFonts w:cs="Arial"/>
                <w:iCs/>
                <w:szCs w:val="20"/>
              </w:rPr>
            </w:pPr>
            <w:r w:rsidRPr="00BE13B1">
              <w:rPr>
                <w:rFonts w:cs="Arial"/>
                <w:iCs/>
                <w:szCs w:val="20"/>
              </w:rPr>
              <w:lastRenderedPageBreak/>
              <w:t xml:space="preserve">Po overitvi bo uradna oseba po elektronski poti posredovala zapisnik </w:t>
            </w:r>
            <w:r w:rsidRPr="00BE13B1">
              <w:rPr>
                <w:rFonts w:cs="Arial"/>
                <w:szCs w:val="20"/>
              </w:rPr>
              <w:t xml:space="preserve">o pregledu na kraju samem </w:t>
            </w:r>
            <w:r w:rsidRPr="00BE13B1">
              <w:rPr>
                <w:rFonts w:cs="Arial"/>
                <w:iCs/>
                <w:szCs w:val="20"/>
              </w:rPr>
              <w:t>na elektronski naslov, ki ga bo stranka navedla v zapisnik, če se bo stranka s tem strinjala. S tem se olajša delo uradne osebe in dodatno zmanjšuje obseg papirnega poslovanja na terenu. Stranka bo z zapisnikom že predhodno seznanjena in ga bo podpisala, s prejemom zapisnika pa za stranko ne bo pričel teči nikakršen rok, zaradi katerega bi bilo treba izvesti osebno vročanje po določbah ZUP. V primeru, da se stranka ne bo strinjala s takim načinom posredovanja zapisnika, bo lahko od uradne osebe še vedno zahtevala in pridobila natisnjeno različico zapisnika.</w:t>
            </w:r>
          </w:p>
          <w:p w14:paraId="7A333210" w14:textId="77777777" w:rsidR="00BE13B1" w:rsidRPr="00BE13B1" w:rsidRDefault="00BE13B1" w:rsidP="00BE13B1">
            <w:pPr>
              <w:jc w:val="both"/>
              <w:rPr>
                <w:rFonts w:cs="Arial"/>
                <w:iCs/>
                <w:szCs w:val="20"/>
              </w:rPr>
            </w:pPr>
          </w:p>
          <w:p w14:paraId="191495B6" w14:textId="77777777" w:rsidR="00BE13B1" w:rsidRPr="00BE13B1" w:rsidRDefault="00BE13B1" w:rsidP="00BE13B1">
            <w:pPr>
              <w:jc w:val="both"/>
              <w:rPr>
                <w:rFonts w:cs="Arial"/>
                <w:szCs w:val="20"/>
              </w:rPr>
            </w:pPr>
            <w:r w:rsidRPr="00BE13B1">
              <w:rPr>
                <w:rFonts w:cs="Arial"/>
                <w:szCs w:val="20"/>
              </w:rPr>
              <w:t>Dodatno je v spremenjenem 36.a členu ZKme-1 terminologija usklajena z veljavnimi predpisi EU za izvajanje SKP, in sicer se namesto termina »kontrola na kraju samem« uporablja termin »pregled na kraju samem«.</w:t>
            </w:r>
          </w:p>
          <w:p w14:paraId="473542B5" w14:textId="77777777" w:rsidR="00364CCF" w:rsidRPr="00614A92" w:rsidRDefault="00364CCF" w:rsidP="007D36DE">
            <w:pPr>
              <w:tabs>
                <w:tab w:val="left" w:pos="-720"/>
                <w:tab w:val="left" w:pos="0"/>
                <w:tab w:val="left" w:pos="720"/>
                <w:tab w:val="left" w:pos="1440"/>
                <w:tab w:val="left" w:pos="2160"/>
                <w:tab w:val="left" w:pos="2880"/>
                <w:tab w:val="left" w:pos="3600"/>
                <w:tab w:val="left" w:pos="4320"/>
              </w:tabs>
              <w:autoSpaceDE w:val="0"/>
              <w:autoSpaceDN w:val="0"/>
              <w:adjustRightInd w:val="0"/>
              <w:jc w:val="both"/>
              <w:rPr>
                <w:rFonts w:cs="Arial"/>
                <w:b/>
                <w:szCs w:val="20"/>
              </w:rPr>
            </w:pPr>
          </w:p>
          <w:p w14:paraId="614CF278" w14:textId="163D4B47" w:rsidR="00364CCF" w:rsidRPr="00614A92" w:rsidRDefault="00364CCF" w:rsidP="007D36DE">
            <w:pPr>
              <w:jc w:val="both"/>
              <w:rPr>
                <w:rFonts w:cs="Arial"/>
                <w:b/>
                <w:bCs/>
                <w:szCs w:val="20"/>
              </w:rPr>
            </w:pPr>
            <w:r w:rsidRPr="00614A92">
              <w:rPr>
                <w:rFonts w:cs="Arial"/>
                <w:b/>
                <w:bCs/>
                <w:szCs w:val="20"/>
              </w:rPr>
              <w:t>K 2</w:t>
            </w:r>
            <w:r w:rsidR="0073384D">
              <w:rPr>
                <w:rFonts w:cs="Arial"/>
                <w:b/>
                <w:bCs/>
                <w:szCs w:val="20"/>
              </w:rPr>
              <w:t>3</w:t>
            </w:r>
            <w:r w:rsidRPr="00614A92">
              <w:rPr>
                <w:rFonts w:cs="Arial"/>
                <w:b/>
                <w:bCs/>
                <w:szCs w:val="20"/>
              </w:rPr>
              <w:t>. členu</w:t>
            </w:r>
          </w:p>
          <w:p w14:paraId="1DA17202" w14:textId="77777777" w:rsidR="00BE13B1" w:rsidRPr="00BE13B1" w:rsidRDefault="00BE13B1" w:rsidP="00BE13B1">
            <w:pPr>
              <w:jc w:val="both"/>
              <w:rPr>
                <w:rFonts w:cs="Arial"/>
                <w:szCs w:val="20"/>
              </w:rPr>
            </w:pPr>
            <w:r w:rsidRPr="00BE13B1">
              <w:rPr>
                <w:rFonts w:cs="Arial"/>
                <w:szCs w:val="20"/>
              </w:rPr>
              <w:t xml:space="preserve">V predlaganem novem 36.b členu ZKme-1 se ureja orodje za komunikacijo s strankami, ki se bo uporabljalo, kadar bo agencija v postopku odločanja o upravičenosti do sredstev dejansko stanje ugotavljala na podlagi podatkov, pridobljenih z uporabo sistema za spremljanje površin iz novega 15.a člena ZKme-1. V predpisih EU za izvajanje SKP v obdobju 2023-2027 je predvideno, da bo komunikacija med plačilno agencijo in strankami, kadar bo šlo za ugotavljanje izpolnjevanja pogojev za upravičenost do sredstev na podlagi podatkov, pridobljenih z uporabo sistema za spremljanje površin, potekala preko posebne spletne platforme za dvosmerno elektronsko komunikacijo med plačilno agencijo in strankami. Z vidika digitalizacije poslovanja držav članic pri izvajanju ukrepov SKP, ki je eden izmed ciljev Evropske komisije, je namreč pomembno, da plačilna agencija pravočasno in na enostavno dostopen način komunicira s strankami, zlasti glede opozoril in začasnih rezultatov samodejne analize časovne vrste satelitskih podatkov. Glede na navedeno se s predlagano določbo novega 36.b člena ZKme-1 ureja obvezna uporaba orodja za komunikacijo – t. i. orodje za komunikacijo s strankami Sopotnik, in sicer za primere, kadar bo tako določeno v predpisih za izvedbo ukrepov kmetijske politike in bo agencija v postopku odločanja o upravičenosti do sredstev dejansko stanje ugotavljala na podlagi podatkov, pridobljenih z uporabo sistema za spremljanje površin iz novega 15.a člena ZKme-1. Sopotnik se bo uporabljal v ugotovitvenem postopku za komunikacijo v zvezi z dejanskim stanjem, ki je relevantno za presojo upravičenosti do sredstev. Stranka bo lahko v Sopotniku spremljala podatke, ki bodo pridobljeni z uporabo sistema za spremljanje površin in bodo relevantni za presojo izpolnjevanja pogojev za upravičenost do sredstev. S tem se bo preko Sopotnika lahko stranka v postopku obravnave vloge seznanila z ugotovljenim dejanskim stanjem, preko Sopotnika pa se bo lahko tudi izrekla o teh dejstvih in predložila dokaze, ki se bodo upoštevali v ugotovitvenem postopku. Stranka se bo lahko izrekla o dejstvih in predložila dokaze v roku, ki bo določen v predpisih za izvedbo ukrepov kmetijske politike. </w:t>
            </w:r>
          </w:p>
          <w:p w14:paraId="559F66D4" w14:textId="77777777" w:rsidR="00BE13B1" w:rsidRPr="00BE13B1" w:rsidRDefault="00BE13B1" w:rsidP="00BE13B1">
            <w:pPr>
              <w:jc w:val="both"/>
              <w:rPr>
                <w:rFonts w:cs="Arial"/>
                <w:szCs w:val="20"/>
              </w:rPr>
            </w:pPr>
          </w:p>
          <w:p w14:paraId="5F38C461" w14:textId="77777777" w:rsidR="00BE13B1" w:rsidRPr="00BE13B1" w:rsidRDefault="00BE13B1" w:rsidP="00BE13B1">
            <w:pPr>
              <w:jc w:val="both"/>
              <w:rPr>
                <w:rFonts w:cs="Arial"/>
                <w:szCs w:val="20"/>
              </w:rPr>
            </w:pPr>
            <w:r w:rsidRPr="00BE13B1">
              <w:rPr>
                <w:rFonts w:cs="Arial"/>
                <w:szCs w:val="20"/>
              </w:rPr>
              <w:t>V skladu s predlaganim novim 36.b členom ZKme-1 se bo Sopotnik uporabljal le za točno določeno komunikacijo med agencijo in strankami, in sicer za: seznanitev stranke z dejanskim stanjem, ki ga je agencija ugotovila na podlagi podatkov, pridobljenih z uporabo sistema za spremljanje površin, podajo izjave stranke o dejanskem stanju, ki ga je agencija ugotovila na podlagi podatkov, pridobljenih z uporabo sistema za spremljanje površin, in predložitev dokazov v zvezi s tem, ter za vročanje obvestila o ugotovitvah pregleda s spremljanjem in podajo pripomb k temu obvestilu. Ne bo pa se uporabljal za morebitno drugo komunikacijo med agencijo in strankami (t. j. ne bo se uporabljal za vlaganje vlog in izjav ter vročanje dokumentov, ki v tretjem odstavku 36.b člena niso izrecno določeni). Če bo agencija na podlagi podatkov, pridobljenih z uporabo sistema za spremljanje površin, pri posamezni stranki ugotovila neskladja, bo stranko o tem dodatno obvestila na način, ki ga bo ta predhodno opredelila v zbirni vlogi.</w:t>
            </w:r>
          </w:p>
          <w:p w14:paraId="1FD2B6A0" w14:textId="77777777" w:rsidR="00BE13B1" w:rsidRPr="00BE13B1" w:rsidRDefault="00BE13B1" w:rsidP="00BE13B1">
            <w:pPr>
              <w:jc w:val="both"/>
              <w:rPr>
                <w:rFonts w:cs="Arial"/>
                <w:szCs w:val="20"/>
              </w:rPr>
            </w:pPr>
          </w:p>
          <w:p w14:paraId="71B4D57D" w14:textId="77777777" w:rsidR="00BE13B1" w:rsidRPr="00BE13B1" w:rsidRDefault="00BE13B1" w:rsidP="00BE13B1">
            <w:pPr>
              <w:jc w:val="both"/>
              <w:rPr>
                <w:rFonts w:cs="Arial"/>
                <w:szCs w:val="20"/>
              </w:rPr>
            </w:pPr>
            <w:r w:rsidRPr="00BE13B1">
              <w:rPr>
                <w:rFonts w:cs="Arial"/>
                <w:szCs w:val="20"/>
              </w:rPr>
              <w:t xml:space="preserve">Stranka za izmenjavo informacij in dokumentov preko Sopotnika ne bo potrebovala kvalificiranega elektronskega podpisa, kar pomeni, da predlagani način komunikacije strankam ne bo prinašal prevelikih dodatnih administrativnih bremen. Štelo se bo, da je z dnem objave informacije v Sopotniku stranka seznanjena z informacijo, razen v primeru obvestila o ugotovitvah pregleda s spremljanjem </w:t>
            </w:r>
            <w:r w:rsidRPr="00BE13B1">
              <w:rPr>
                <w:rFonts w:cs="Arial"/>
                <w:szCs w:val="20"/>
              </w:rPr>
              <w:lastRenderedPageBreak/>
              <w:t>iz četrtega odstavka novega 36.c člena, pri katerem bo veljala drugačna fikcija vročitve. Za obvestilo o ugotovitvah pregleda s spremljanjem se bo štelo, da je stranki vročeno s potekom petega dne od objave v Sopotniku. Način uporabe Sopotnika, način poteka komunikacije preko Sopotnika in način dodatnega obveščanja strank v primeru ugotovljenih neskladij bodo podrobneje urejeni s pravilnikom.</w:t>
            </w:r>
          </w:p>
          <w:p w14:paraId="416F138C" w14:textId="77777777" w:rsidR="00BE13B1" w:rsidRPr="00BE13B1" w:rsidRDefault="00BE13B1" w:rsidP="00BE13B1">
            <w:pPr>
              <w:jc w:val="both"/>
              <w:rPr>
                <w:rFonts w:cs="Arial"/>
                <w:szCs w:val="20"/>
              </w:rPr>
            </w:pPr>
          </w:p>
          <w:p w14:paraId="5D4DB481" w14:textId="77777777" w:rsidR="00BE13B1" w:rsidRPr="00BE13B1" w:rsidRDefault="00BE13B1" w:rsidP="00BE13B1">
            <w:pPr>
              <w:jc w:val="both"/>
              <w:rPr>
                <w:rFonts w:cs="Arial"/>
                <w:szCs w:val="20"/>
              </w:rPr>
            </w:pPr>
            <w:r w:rsidRPr="00BE13B1">
              <w:rPr>
                <w:rFonts w:cs="Arial"/>
                <w:szCs w:val="20"/>
              </w:rPr>
              <w:t xml:space="preserve">Nadalje se v predlaganem novem 36.c členu ZKme-1 urejajo pregledi s spremljanjem, ki so nova vrsta pregledov. Države članice jih lahko uvedejo poleg uporabe sistema za spremljanje površin in klasičnih pregledov na kraju samem. Pregledi s spremljanjem se bodo izvajali pri ukrepih, pri katerih bo tako določila vlada RS v predpisih za izvedbo ukrepov kmetijske politike. V teh predpisih bodo določena tudi podrobnejša pravila za izvedbo pregledov s spremljanjem. Poleg podatkov iz sistema za spremljanje površin iz novega 15.a člena ZKme-1, se bodo pri pregledu s spremljanjem uporabljali tudi podatki, pridobljeni z uporabo orodja Sopotnik, in drugi podatki, ki jih bo agencija pridobila v ugotovitvenem postopku. </w:t>
            </w:r>
          </w:p>
          <w:p w14:paraId="0912A01E" w14:textId="77777777" w:rsidR="00BE13B1" w:rsidRPr="00BE13B1" w:rsidRDefault="00BE13B1" w:rsidP="00BE13B1">
            <w:pPr>
              <w:jc w:val="both"/>
              <w:rPr>
                <w:rFonts w:cs="Arial"/>
                <w:szCs w:val="20"/>
              </w:rPr>
            </w:pPr>
          </w:p>
          <w:p w14:paraId="2A955DEA" w14:textId="77777777" w:rsidR="00BE13B1" w:rsidRPr="00BE13B1" w:rsidRDefault="00BE13B1" w:rsidP="00BE13B1">
            <w:pPr>
              <w:jc w:val="both"/>
              <w:rPr>
                <w:rFonts w:cs="Arial"/>
                <w:szCs w:val="20"/>
              </w:rPr>
            </w:pPr>
            <w:r w:rsidRPr="00BE13B1">
              <w:rPr>
                <w:rFonts w:cs="Arial"/>
                <w:szCs w:val="20"/>
              </w:rPr>
              <w:t>Kadar na podlagi satelitskih podatkov in drugih ustreznih dokazov ne bo mogoče ugotoviti pogojev upravičenosti, se bo v okviru pregledov s spremljanjem opravil hitri terenski ogled. O izvedbi hitrega terenskega ogleda se stranke predhodno ne bo obveščalo in se bo izvedel brez njene navzočnosti. Takšna ureditev hitrega terenskega ogleda predstavlja izjemo od pravil ZUP, ki urejajo ogled, uvaja pa se z namenom, da bo strankam omogočeno, da se v primeru morebitnih ugotovljenih nepravilnosti pri opravljenem pregledu s spremljanjem, s spremembo ali umikom vloge ali zahtevka za plačilo izognejo dodatnim negativnim posledicam (sankcioniranju). Ključni cilj izvajanja pregledov s spremljanjem je namreč podpreti upravičence pri izpolnjevanju meril za upravičenost, zavez in drugih obveznosti, jih spodbuditi k spoštovanju zahtev in standardov, upoštevnih za pogojenost, ter jim tudi omogočiti odpravo ugotovljenih težav. Skladno z navedenim pravo EU upravičencem pod določenimi pogoji dopušča, da spremenijo svoje vloge in zahtevke za plačilo ter da popravijo svoje izjave o uporabi kmetijskih zemljišč. Predlagana ureditev hitrega terenskega ogleda na način, da se stranke o izvedbi hitrega terenskega ogleda predhodno ne obvešča in da se izvede brez njene navzočnosti, bo omogočala navedene spremembe in popravke vlog, zahtevkov in izjav, kar pomeni, da je ugodna za stranke. Dodatno velja poudariti, da bo stranka s končnimi ugotovitvami hitrega terenskega ogleda seznanjena v obvestilu o ugotovitvah pregleda s spremljanjem, na katerega bo lahko podala pripombe.</w:t>
            </w:r>
          </w:p>
          <w:p w14:paraId="3F40AAA2" w14:textId="77777777" w:rsidR="00BE13B1" w:rsidRPr="00BE13B1" w:rsidRDefault="00BE13B1" w:rsidP="00BE13B1">
            <w:pPr>
              <w:jc w:val="both"/>
              <w:rPr>
                <w:rFonts w:cs="Arial"/>
                <w:szCs w:val="20"/>
              </w:rPr>
            </w:pPr>
          </w:p>
          <w:p w14:paraId="2EDECD6A" w14:textId="77777777" w:rsidR="00BE13B1" w:rsidRPr="00BE13B1" w:rsidRDefault="00BE13B1" w:rsidP="00BE13B1">
            <w:pPr>
              <w:jc w:val="both"/>
              <w:rPr>
                <w:rFonts w:cs="Arial"/>
                <w:szCs w:val="20"/>
              </w:rPr>
            </w:pPr>
            <w:r w:rsidRPr="00BE13B1">
              <w:rPr>
                <w:rFonts w:cs="Arial"/>
                <w:szCs w:val="20"/>
              </w:rPr>
              <w:t>Nadalje je pomemben vidik uvedbe pregledov s spremljanjem tudi zmanjšanje števila klasičnih pregledov na kraju samem, ki predstavljajo za upravičence v primerjavi s pregledi s spremljanjem nedvomno motnjo pri opravljanju njihove dejavnosti, z vidika porabe javnih sredstev pa tudi večje finančno breme. Tudi pri pregledih s spremljanjem bo komunikacija med agencijo in strankami potekala preko Sopotnika. Agencija bo strankam izdala obvestila o ugotovitvah pregleda s spremljanjem, ki jih bo objavila v Sopotniku, in sicer bo objava obvestil vsako leto izvedena do roka, ki bo določen v predpisih za izvedbo ukrepov kmetijske politike. Štelo se bo, da je obvestilo o ugotovitvah pregleda s spremljanjem stranki vročeno s potekom petega dne od objave v Sopotniku. Z namenom zagotovitve večje pravne varnosti stranke je predvideno, da se bo stranko, pri kateri bodo pri pregledu s spremljanjem ugotovljene nepravilnosti, o vročitvi obvestila o ugotovitvah pregleda s spremljanjem obveščalo tudi preko dodatnega komunikacijskega kanala, ki ga bo navedla v zbirni vlogi. Stranka, ki se ne bo strinjala z ugotovitvami pregleda s spremljanjem, bo lahko podala pripombe na obvestilo v roku osmih dni od vročitve. Pripombe bo podala v Sopotnik. Če stranka v predpisanem roku ne bo podala pripomb na obvestilo o ugotovitvah pregleda s spremljanjem, se bo štelo, da nima pripomb.</w:t>
            </w:r>
          </w:p>
          <w:p w14:paraId="4C6AF58C" w14:textId="6A2C088F" w:rsidR="00364CCF" w:rsidRPr="00614A92" w:rsidRDefault="00364CCF" w:rsidP="007D36DE">
            <w:pPr>
              <w:autoSpaceDE w:val="0"/>
              <w:autoSpaceDN w:val="0"/>
              <w:adjustRightInd w:val="0"/>
              <w:jc w:val="both"/>
              <w:rPr>
                <w:rFonts w:cs="Arial"/>
                <w:szCs w:val="20"/>
              </w:rPr>
            </w:pPr>
          </w:p>
          <w:p w14:paraId="24E2C8BE" w14:textId="58A354A4" w:rsidR="007C34BF" w:rsidRDefault="007C34BF" w:rsidP="007D36DE">
            <w:pPr>
              <w:autoSpaceDE w:val="0"/>
              <w:autoSpaceDN w:val="0"/>
              <w:adjustRightInd w:val="0"/>
              <w:jc w:val="both"/>
              <w:rPr>
                <w:rFonts w:eastAsiaTheme="minorHAnsi" w:cs="Arial"/>
                <w:b/>
                <w:szCs w:val="20"/>
              </w:rPr>
            </w:pPr>
            <w:r w:rsidRPr="006B57F7">
              <w:rPr>
                <w:rFonts w:eastAsiaTheme="minorHAnsi" w:cs="Arial"/>
                <w:b/>
                <w:szCs w:val="20"/>
              </w:rPr>
              <w:t>K 2</w:t>
            </w:r>
            <w:r w:rsidR="0073384D">
              <w:rPr>
                <w:rFonts w:eastAsiaTheme="minorHAnsi" w:cs="Arial"/>
                <w:b/>
                <w:szCs w:val="20"/>
              </w:rPr>
              <w:t>4</w:t>
            </w:r>
            <w:r w:rsidRPr="006B57F7">
              <w:rPr>
                <w:rFonts w:eastAsiaTheme="minorHAnsi" w:cs="Arial"/>
                <w:b/>
                <w:szCs w:val="20"/>
              </w:rPr>
              <w:t>. členu</w:t>
            </w:r>
          </w:p>
          <w:p w14:paraId="2A75CBD4" w14:textId="485A9739" w:rsidR="003B5578" w:rsidRDefault="00D24682" w:rsidP="003B5578">
            <w:pPr>
              <w:autoSpaceDE w:val="0"/>
              <w:autoSpaceDN w:val="0"/>
              <w:adjustRightInd w:val="0"/>
              <w:jc w:val="both"/>
              <w:rPr>
                <w:rFonts w:cs="Arial"/>
                <w:szCs w:val="20"/>
              </w:rPr>
            </w:pPr>
            <w:r>
              <w:rPr>
                <w:rFonts w:cs="Arial"/>
                <w:szCs w:val="20"/>
              </w:rPr>
              <w:t>Določba, ki določa postopek v primeru, če je kmetijsko gospodarstvo v postopku dodelitve sredstev ali upravičenj brez nosilca, se črta, saj kmetijsko gospodarstvo ni več upravičenec.</w:t>
            </w:r>
          </w:p>
          <w:p w14:paraId="56685161" w14:textId="77777777" w:rsidR="00673B52" w:rsidRPr="003B5578" w:rsidRDefault="00673B52" w:rsidP="003B5578">
            <w:pPr>
              <w:autoSpaceDE w:val="0"/>
              <w:autoSpaceDN w:val="0"/>
              <w:adjustRightInd w:val="0"/>
              <w:jc w:val="both"/>
              <w:rPr>
                <w:rFonts w:cs="Arial"/>
                <w:b/>
                <w:iCs/>
                <w:szCs w:val="20"/>
              </w:rPr>
            </w:pPr>
          </w:p>
          <w:p w14:paraId="7665EF10" w14:textId="0CF306C6" w:rsidR="00364CCF" w:rsidRPr="003B5578" w:rsidRDefault="00364CCF" w:rsidP="003B5578">
            <w:pPr>
              <w:autoSpaceDE w:val="0"/>
              <w:autoSpaceDN w:val="0"/>
              <w:adjustRightInd w:val="0"/>
              <w:jc w:val="both"/>
              <w:rPr>
                <w:rFonts w:cs="Arial"/>
                <w:b/>
                <w:iCs/>
                <w:szCs w:val="20"/>
              </w:rPr>
            </w:pPr>
            <w:r w:rsidRPr="003B5578">
              <w:rPr>
                <w:rFonts w:cs="Arial"/>
                <w:b/>
                <w:iCs/>
                <w:szCs w:val="20"/>
              </w:rPr>
              <w:t>K 2</w:t>
            </w:r>
            <w:r w:rsidR="0073384D">
              <w:rPr>
                <w:rFonts w:cs="Arial"/>
                <w:b/>
                <w:iCs/>
                <w:szCs w:val="20"/>
              </w:rPr>
              <w:t>5</w:t>
            </w:r>
            <w:r w:rsidRPr="003B5578">
              <w:rPr>
                <w:rFonts w:cs="Arial"/>
                <w:b/>
                <w:iCs/>
                <w:szCs w:val="20"/>
              </w:rPr>
              <w:t>. členu</w:t>
            </w:r>
          </w:p>
          <w:p w14:paraId="1322F695" w14:textId="77777777" w:rsidR="00673B52" w:rsidRPr="00673B52" w:rsidRDefault="00673B52" w:rsidP="00673B52">
            <w:pPr>
              <w:autoSpaceDE w:val="0"/>
              <w:autoSpaceDN w:val="0"/>
              <w:adjustRightInd w:val="0"/>
              <w:jc w:val="both"/>
              <w:rPr>
                <w:rFonts w:cs="Arial"/>
              </w:rPr>
            </w:pPr>
            <w:r w:rsidRPr="00673B52">
              <w:rPr>
                <w:rFonts w:cs="Arial"/>
              </w:rPr>
              <w:lastRenderedPageBreak/>
              <w:t xml:space="preserve">Vračunavanje dolžnikove (delne) izpolnitve na področju obligacijskih razmerij ureja Obligacijski zakonik. Obligacijski zakonik v 288. členu določa, da se v primeru, če dolguje dolžnik poleg glavnice tudi obresti in stroške, ti vračunavajo tako, da se najprej odplačajo stroški, nato obresti in končno glavnica. V skladu s sodno prakso Vrhovnega sodišča Republike Slovenije (sodba opr. št. II </w:t>
            </w:r>
            <w:proofErr w:type="spellStart"/>
            <w:r w:rsidRPr="00673B52">
              <w:rPr>
                <w:rFonts w:cs="Arial"/>
              </w:rPr>
              <w:t>Ips</w:t>
            </w:r>
            <w:proofErr w:type="spellEnd"/>
            <w:r w:rsidRPr="00673B52">
              <w:rPr>
                <w:rFonts w:cs="Arial"/>
              </w:rPr>
              <w:t xml:space="preserve"> 666/2008 z dne 17. 11. 2011) je navedena določba dispozitivne narave, kar pomeni, da se lahko upnik in dolžnik dogovorita za drugačen način vračunavanja obresti in stroškov. Upoštevajoč, da je mogoč odstop od ureditve vračunavanja dolžnikove izpolnitve iz 288. člena Obligacijskega zakonika, predlagatelj meni, da je vračunavanje dolžnikove izpolnitve za ukrepe kmetijske politike dopustno urediti drugače, kot je to predvideno v 288. členu Obligacijskega zakonika. Drugačen način vračunavanja dolžnikove izpolnitve mora biti urejen z zakonom. Glede na navedeno je predlagano, da se v 47. členu ZKme-1 doda nov drugi odstavek, ki bo urejal vračunavanje dolžnikove izpolnitve za ukrepe kmetijske politike, in sicer je predlagano, da se vračunavanje dolžnikove izpolnitve uredi na način, da se najprej odplača glavnica, nato obresti in nato stroški.</w:t>
            </w:r>
          </w:p>
          <w:p w14:paraId="3F5A61B5" w14:textId="77777777" w:rsidR="00673B52" w:rsidRPr="00673B52" w:rsidRDefault="00673B52" w:rsidP="00673B52">
            <w:pPr>
              <w:autoSpaceDE w:val="0"/>
              <w:autoSpaceDN w:val="0"/>
              <w:adjustRightInd w:val="0"/>
              <w:jc w:val="both"/>
              <w:rPr>
                <w:rFonts w:cs="Arial"/>
              </w:rPr>
            </w:pPr>
          </w:p>
          <w:p w14:paraId="096343B6" w14:textId="5708FBB9" w:rsidR="00673B52" w:rsidRPr="00673B52" w:rsidRDefault="00673B52" w:rsidP="00673B52">
            <w:pPr>
              <w:autoSpaceDE w:val="0"/>
              <w:autoSpaceDN w:val="0"/>
              <w:adjustRightInd w:val="0"/>
              <w:jc w:val="both"/>
              <w:rPr>
                <w:rFonts w:cs="Arial"/>
              </w:rPr>
            </w:pPr>
            <w:r w:rsidRPr="00673B52">
              <w:rPr>
                <w:rFonts w:cs="Arial"/>
              </w:rPr>
              <w:t xml:space="preserve">Predlagatelj pojasnjuje, da lahko terjatve agencije do prejemnikov sredstev iz naslova ukrepov SKP EU zaradi ugotovljenih nepravilnosti v zvezi z izplačanimi sredstvi nastanejo tudi do </w:t>
            </w:r>
            <w:r w:rsidR="00BA23A9">
              <w:rPr>
                <w:rFonts w:cs="Arial"/>
              </w:rPr>
              <w:t>pet</w:t>
            </w:r>
            <w:r w:rsidRPr="00673B52">
              <w:rPr>
                <w:rFonts w:cs="Arial"/>
              </w:rPr>
              <w:t xml:space="preserve"> let po že izvršenem izplačilu sredstev. Posledično vračunavanje obresti in stroškov skladno z določbami Obligacijskega zakonika lahko predstavlja dodatno breme za dolžnika, saj mu obresti tečejo, dokler dolga v celoti ne poravna (lahko tečejo tudi od zelo velike glavnice). Agencija je pri izterjavi neupravičeno izplačanih sredstev uspešna tudi zaradi uporabe instituta pobota terjatev agencije do strank s terjatvami, ki jih imajo stranke do agencije iz naslova ukrepov SKP. Velik delež strank agencije namreč letno prejema izplačila iz naslova ukrepov SKP. Racionalen način izterjave neupravičeno izplačanih sredstev je tako pobot dolga stranke iz naslova glavnice in obresti pred izplačilom preostanka sredstev iz naslova posameznih ukrepov SKP. </w:t>
            </w:r>
            <w:r w:rsidR="00BA23A9">
              <w:rPr>
                <w:rFonts w:cs="Arial"/>
              </w:rPr>
              <w:t>Tako</w:t>
            </w:r>
            <w:r w:rsidRPr="00673B52">
              <w:rPr>
                <w:rFonts w:cs="Arial"/>
              </w:rPr>
              <w:t xml:space="preserve"> se zelo veliko dolgov iz naslova glavnic in obresti pobota sočasno in v celoti. Zaradi navedenih posebnosti pri izvajanju ukrepov SKP in zaradi praktičnih razlogov evidentiranja, poročanja ter izterjave dolga je predlagano, da se v novem drugem odstavku 47. člena ZKme-1 uredi sledeče zaporedje pri zapiranju dolgov: najprej glavnica, sledijo zamudne obresti in na koncu stroški. Takšen vrstni red vračunavanja izpolnitve pa je tudi bolj ugoden za stranke, saj v primeru, ko se stranki najprej vračunajo zneski glavnice, na del ali celoto poravnane glavnice več ne tečejo zakonske zamudne obresti. S tem pa je postopek izterjave dolga z veliko večjo verjetnostjo pravočasno zaključen.</w:t>
            </w:r>
          </w:p>
          <w:p w14:paraId="3D7F4BA7" w14:textId="108C888E" w:rsidR="00364CCF" w:rsidRPr="00614A92" w:rsidRDefault="00364CCF" w:rsidP="007D36DE">
            <w:pPr>
              <w:autoSpaceDE w:val="0"/>
              <w:autoSpaceDN w:val="0"/>
              <w:adjustRightInd w:val="0"/>
              <w:jc w:val="both"/>
              <w:rPr>
                <w:rFonts w:cs="Arial"/>
                <w:b/>
                <w:iCs/>
                <w:szCs w:val="20"/>
              </w:rPr>
            </w:pPr>
          </w:p>
          <w:p w14:paraId="5786299F" w14:textId="0EADD47B" w:rsidR="00364CCF" w:rsidRPr="00614A92" w:rsidRDefault="00364CCF" w:rsidP="007D36DE">
            <w:pPr>
              <w:autoSpaceDE w:val="0"/>
              <w:autoSpaceDN w:val="0"/>
              <w:adjustRightInd w:val="0"/>
              <w:jc w:val="both"/>
              <w:rPr>
                <w:rFonts w:cs="Arial"/>
                <w:b/>
                <w:iCs/>
                <w:szCs w:val="20"/>
              </w:rPr>
            </w:pPr>
            <w:r w:rsidRPr="00614A92">
              <w:rPr>
                <w:rFonts w:cs="Arial"/>
                <w:b/>
                <w:iCs/>
                <w:szCs w:val="20"/>
              </w:rPr>
              <w:t>K 2</w:t>
            </w:r>
            <w:r w:rsidR="0073384D">
              <w:rPr>
                <w:rFonts w:cs="Arial"/>
                <w:b/>
                <w:iCs/>
                <w:szCs w:val="20"/>
              </w:rPr>
              <w:t>6</w:t>
            </w:r>
            <w:r w:rsidRPr="00614A92">
              <w:rPr>
                <w:rFonts w:cs="Arial"/>
                <w:b/>
                <w:iCs/>
                <w:szCs w:val="20"/>
              </w:rPr>
              <w:t>. členu</w:t>
            </w:r>
          </w:p>
          <w:p w14:paraId="32E9F1A4" w14:textId="29EBCBB0" w:rsidR="00673B52" w:rsidRPr="00673B52" w:rsidRDefault="00364CCF" w:rsidP="00673B52">
            <w:pPr>
              <w:autoSpaceDE w:val="0"/>
              <w:autoSpaceDN w:val="0"/>
              <w:adjustRightInd w:val="0"/>
              <w:jc w:val="both"/>
              <w:rPr>
                <w:rFonts w:cs="Arial"/>
                <w:iCs/>
                <w:szCs w:val="20"/>
              </w:rPr>
            </w:pPr>
            <w:r w:rsidRPr="00614A92">
              <w:rPr>
                <w:rFonts w:cs="Arial"/>
                <w:iCs/>
                <w:szCs w:val="20"/>
              </w:rPr>
              <w:t>Predlaga</w:t>
            </w:r>
            <w:r w:rsidR="00BA23A9">
              <w:rPr>
                <w:rFonts w:cs="Arial"/>
                <w:iCs/>
                <w:szCs w:val="20"/>
              </w:rPr>
              <w:t>no je</w:t>
            </w:r>
            <w:r w:rsidRPr="00614A92">
              <w:rPr>
                <w:rFonts w:cs="Arial"/>
                <w:iCs/>
                <w:szCs w:val="20"/>
              </w:rPr>
              <w:t>, da se z</w:t>
            </w:r>
            <w:r w:rsidR="00BA23A9">
              <w:rPr>
                <w:rFonts w:cs="Arial"/>
                <w:iCs/>
                <w:szCs w:val="20"/>
              </w:rPr>
              <w:t>aradi</w:t>
            </w:r>
            <w:r w:rsidRPr="00614A92">
              <w:rPr>
                <w:rFonts w:cs="Arial"/>
                <w:iCs/>
                <w:szCs w:val="20"/>
              </w:rPr>
              <w:t xml:space="preserve"> doseganja večje jasnosti določbe, ki ureja obračunavanje zamudnih obresti</w:t>
            </w:r>
            <w:r w:rsidR="00673B52" w:rsidRPr="00673B52">
              <w:rPr>
                <w:rFonts w:eastAsiaTheme="minorHAnsi" w:cs="Arial"/>
                <w:szCs w:val="20"/>
              </w:rPr>
              <w:t xml:space="preserve"> </w:t>
            </w:r>
            <w:r w:rsidR="00673B52" w:rsidRPr="00673B52">
              <w:rPr>
                <w:rFonts w:cs="Arial"/>
                <w:iCs/>
                <w:szCs w:val="20"/>
              </w:rPr>
              <w:t xml:space="preserve">v primeru obročnega plačila dolga, zadnji stavek četrtega odstavka 47.a člena ZKme-1 preoblikuje </w:t>
            </w:r>
            <w:r w:rsidR="00BA23A9">
              <w:rPr>
                <w:rFonts w:cs="Arial"/>
                <w:iCs/>
                <w:szCs w:val="20"/>
              </w:rPr>
              <w:t>tako</w:t>
            </w:r>
            <w:r w:rsidR="00673B52" w:rsidRPr="00673B52">
              <w:rPr>
                <w:rFonts w:cs="Arial"/>
                <w:iCs/>
                <w:szCs w:val="20"/>
              </w:rPr>
              <w:t>, da bo iz besedila jasno razvidno, da se v primeru dovolitve obročnega plačila dolga zakonske zamudne obresti obračunajo od dneva zapadlosti posameznega obroka do dneva plačila, razen če predpisi EU obračunavanje zamudnih obresti urejajo drugač</w:t>
            </w:r>
            <w:r w:rsidR="004204E8">
              <w:rPr>
                <w:rFonts w:cs="Arial"/>
                <w:iCs/>
                <w:szCs w:val="20"/>
              </w:rPr>
              <w:t>e</w:t>
            </w:r>
            <w:r w:rsidR="00673B52" w:rsidRPr="00673B52">
              <w:rPr>
                <w:rFonts w:cs="Arial"/>
                <w:iCs/>
                <w:szCs w:val="20"/>
              </w:rPr>
              <w:t xml:space="preserve">. Zaračunavanje zamudnih obresti od dneva zapadlosti posameznega obroka do dneva plačila je predvideno že v veljavni določbi četrtega odstavka 47.a člena ZKme-1 in je skladno z določbo 378. člena Obligacijskega zakonika, ki določa, da dolžnik, ki je v zamudi z izpolnitvijo denarne obveznosti, poleg glavnice dolguje tudi obresti. Tak način obračunavanja zamudnih obresti agencija uporabi pri dovolitvi obročnega plačila dolga iz nacionalnih ukrepov kmetijske politike. Kadar gre za ukrepe SKP EU, pa mora agencija upoštevati tudi neposredno uporabne določbe predpisov EU, ki urejajo izvajanje teh ukrepov. </w:t>
            </w:r>
          </w:p>
          <w:p w14:paraId="53E7E1D7" w14:textId="77777777" w:rsidR="00673B52" w:rsidRPr="00673B52" w:rsidRDefault="00673B52" w:rsidP="00673B52">
            <w:pPr>
              <w:autoSpaceDE w:val="0"/>
              <w:autoSpaceDN w:val="0"/>
              <w:adjustRightInd w:val="0"/>
              <w:jc w:val="both"/>
              <w:rPr>
                <w:rFonts w:cs="Arial"/>
                <w:iCs/>
                <w:szCs w:val="20"/>
              </w:rPr>
            </w:pPr>
          </w:p>
          <w:p w14:paraId="01CFE278" w14:textId="241DA10D" w:rsidR="00673B52" w:rsidRPr="00673B52" w:rsidRDefault="00673B52" w:rsidP="00673B52">
            <w:pPr>
              <w:autoSpaceDE w:val="0"/>
              <w:autoSpaceDN w:val="0"/>
              <w:adjustRightInd w:val="0"/>
              <w:jc w:val="both"/>
              <w:rPr>
                <w:rFonts w:cs="Arial"/>
                <w:iCs/>
                <w:szCs w:val="20"/>
              </w:rPr>
            </w:pPr>
            <w:r w:rsidRPr="00673B52">
              <w:rPr>
                <w:rFonts w:cs="Arial"/>
                <w:iCs/>
                <w:szCs w:val="20"/>
              </w:rPr>
              <w:t xml:space="preserve">Predpisi EU, ki urejajo izvajanje ukrepov SKP, v okviru določb o izterjavi neupravičeno izplačanih sredstev ne urejajo obročnega plačila dolga, urejajo pa zamudne obresti, ki se uporabljajo za izterjavo neupravičeno izplačanih sredstev. Tako je v prvem odstavku 27. člena Izvedbene uredbe Komisije (EU) št. 908/2014 z dne 6. avgusta 2014 o pravilih za uporabo Uredbe (EU) št. 1306/2013 Evropskega parlamenta in Sveta v zvezi s plačilnimi agencijami in drugimi organi, finančnim upravljanjem, potrjevanjem obračunov, pravili o kontrolah, varščinami in preglednostjo (UL L št. 255 z dne 28. 8. 2014, str. 59, s spremembami) določeno, da se, razen če področna kmetijska zakonodaja določa drugače, obresti na neupravičena plačila, ki se izterjajo zaradi nepravilnosti ali malomarnosti, </w:t>
            </w:r>
            <w:r w:rsidRPr="00673B52">
              <w:rPr>
                <w:rFonts w:cs="Arial"/>
                <w:iCs/>
                <w:szCs w:val="20"/>
              </w:rPr>
              <w:lastRenderedPageBreak/>
              <w:t xml:space="preserve">izračunajo za obdobje od dneva, ko upravičencu poteče rok za plačilo, naveden v nalogu za izterjavo, do dneva povračila oziroma odbitka, pri čemer rok za plačilo ne sme presegati 60 dni od datuma naloga za izterjavo. Vsebinsko enako določbo vsebuje tudi Izvedbena uredba Komisije (EU) št. 809/2014 z dne 17. julija 2014 o pravilih za uporabo Uredbe (EU) št. 1306/2013 Evropskega parlamenta in Sveta v zvezi z integriranim administrativnim in kontrolnim sistemom, ukrepi za razvoj podeželja in navzkrižno skladnostjo (UL L št. 227 z dne 31. 7. 2014, str. 69, s spremembami) v drugem odstavku 7. člena, in sicer določa, da se obresti izračunajo za obdobje, ki preteče med rokom plačila za upravičenca, navedenim na nalogu za izterjavo, ki ni določen na več kot 60 dni, in datumom bodisi vračila bodisi odbitka. </w:t>
            </w:r>
          </w:p>
          <w:p w14:paraId="1F2FB9DD" w14:textId="77777777" w:rsidR="00673B52" w:rsidRPr="00673B52" w:rsidRDefault="00673B52" w:rsidP="00673B52">
            <w:pPr>
              <w:autoSpaceDE w:val="0"/>
              <w:autoSpaceDN w:val="0"/>
              <w:adjustRightInd w:val="0"/>
              <w:jc w:val="both"/>
              <w:rPr>
                <w:rFonts w:cs="Arial"/>
                <w:iCs/>
                <w:szCs w:val="20"/>
              </w:rPr>
            </w:pPr>
          </w:p>
          <w:p w14:paraId="04FA0378" w14:textId="03D5535D" w:rsidR="00673B52" w:rsidRPr="00673B52" w:rsidRDefault="00673B52" w:rsidP="00673B52">
            <w:pPr>
              <w:autoSpaceDE w:val="0"/>
              <w:autoSpaceDN w:val="0"/>
              <w:adjustRightInd w:val="0"/>
              <w:jc w:val="both"/>
              <w:rPr>
                <w:rFonts w:cs="Arial"/>
                <w:iCs/>
                <w:szCs w:val="20"/>
              </w:rPr>
            </w:pPr>
            <w:r w:rsidRPr="00673B52">
              <w:rPr>
                <w:rFonts w:cs="Arial"/>
                <w:iCs/>
                <w:szCs w:val="20"/>
              </w:rPr>
              <w:t xml:space="preserve">Agencija je tako v primerih, kadar dovoli obročno plačilo dolga iz naslova ukrepa SKP EU, pri obračunavanju zamudnih obresti dolžna upoštevati določbe neposredno uporabnih uredb EU, ki urejajo način obračunavanja zamudnih obresti za izterjavo neupravičeno izplačanih sredstev. To pomeni, da se pri ukrepih SKP EU v primerih, ko je obračunavanje zamudnih obresti od dneva zapadlosti posameznega obroka do dneva plačila v nasprotju z ureditvijo iz predpisov EU, zamudne obresti ne obračunavajo </w:t>
            </w:r>
            <w:r w:rsidR="00BA23A9">
              <w:rPr>
                <w:rFonts w:cs="Arial"/>
                <w:iCs/>
                <w:szCs w:val="20"/>
              </w:rPr>
              <w:t>tako</w:t>
            </w:r>
            <w:r w:rsidRPr="00673B52">
              <w:rPr>
                <w:rFonts w:cs="Arial"/>
                <w:iCs/>
                <w:szCs w:val="20"/>
              </w:rPr>
              <w:t>, kot je predvideno v veljavni določbi četrtega odstavka 47.a člena ZKme-1, ampak je treb</w:t>
            </w:r>
            <w:r w:rsidR="00BA23A9">
              <w:rPr>
                <w:rFonts w:cs="Arial"/>
                <w:iCs/>
                <w:szCs w:val="20"/>
              </w:rPr>
              <w:t>a</w:t>
            </w:r>
            <w:r w:rsidRPr="00673B52">
              <w:rPr>
                <w:rFonts w:cs="Arial"/>
                <w:iCs/>
                <w:szCs w:val="20"/>
              </w:rPr>
              <w:t xml:space="preserve"> upoštevati neposredno uporabne predpise EU. </w:t>
            </w:r>
            <w:r w:rsidR="00BA23A9">
              <w:rPr>
                <w:rFonts w:cs="Arial"/>
                <w:iCs/>
                <w:szCs w:val="20"/>
              </w:rPr>
              <w:t>Da bi se izognili</w:t>
            </w:r>
            <w:r w:rsidRPr="00673B52">
              <w:rPr>
                <w:rFonts w:cs="Arial"/>
                <w:iCs/>
                <w:szCs w:val="20"/>
              </w:rPr>
              <w:t xml:space="preserve"> nejasnostim</w:t>
            </w:r>
            <w:r w:rsidR="00BA23A9">
              <w:rPr>
                <w:rFonts w:cs="Arial"/>
                <w:iCs/>
                <w:szCs w:val="20"/>
              </w:rPr>
              <w:t>, je</w:t>
            </w:r>
            <w:r w:rsidRPr="00673B52">
              <w:rPr>
                <w:rFonts w:cs="Arial"/>
                <w:iCs/>
                <w:szCs w:val="20"/>
              </w:rPr>
              <w:t xml:space="preserve"> zato predlagano, da se četrti odstavek 47.a člena ZKme-1 preoblikuje tako, da bo iz zakonskega besedila nedvoumno razvidno, da se pri dovolitvi obročnega plačila dolga glede načina obračunavanja zamudnih obresti upoštevajo neposredno uporabni predpisi EU, če </w:t>
            </w:r>
            <w:r w:rsidR="00BA23A9">
              <w:rPr>
                <w:rFonts w:cs="Arial"/>
                <w:iCs/>
                <w:szCs w:val="20"/>
              </w:rPr>
              <w:t>ti</w:t>
            </w:r>
            <w:r w:rsidRPr="00673B52">
              <w:rPr>
                <w:rFonts w:cs="Arial"/>
                <w:iCs/>
                <w:szCs w:val="20"/>
              </w:rPr>
              <w:t xml:space="preserve"> urejajo obračunavanje zamudnih obresti.</w:t>
            </w:r>
          </w:p>
          <w:p w14:paraId="100110DF" w14:textId="77777777" w:rsidR="00364CCF" w:rsidRPr="00614A92" w:rsidRDefault="00364CCF" w:rsidP="007D36DE">
            <w:pPr>
              <w:autoSpaceDE w:val="0"/>
              <w:autoSpaceDN w:val="0"/>
              <w:adjustRightInd w:val="0"/>
              <w:jc w:val="both"/>
              <w:rPr>
                <w:rFonts w:cs="Arial"/>
                <w:b/>
                <w:iCs/>
                <w:szCs w:val="20"/>
              </w:rPr>
            </w:pPr>
          </w:p>
          <w:p w14:paraId="13F0F1A3" w14:textId="55F1DB8E" w:rsidR="00364CCF" w:rsidRPr="00614A92" w:rsidRDefault="00364CCF" w:rsidP="007D36DE">
            <w:pPr>
              <w:autoSpaceDE w:val="0"/>
              <w:autoSpaceDN w:val="0"/>
              <w:adjustRightInd w:val="0"/>
              <w:jc w:val="both"/>
              <w:rPr>
                <w:rFonts w:cs="Arial"/>
                <w:b/>
                <w:iCs/>
                <w:szCs w:val="20"/>
              </w:rPr>
            </w:pPr>
            <w:r w:rsidRPr="00614A92">
              <w:rPr>
                <w:rFonts w:cs="Arial"/>
                <w:b/>
                <w:iCs/>
                <w:szCs w:val="20"/>
              </w:rPr>
              <w:t>K 2</w:t>
            </w:r>
            <w:r w:rsidR="0073384D">
              <w:rPr>
                <w:rFonts w:cs="Arial"/>
                <w:b/>
                <w:iCs/>
                <w:szCs w:val="20"/>
              </w:rPr>
              <w:t>7</w:t>
            </w:r>
            <w:r w:rsidRPr="00614A92">
              <w:rPr>
                <w:rFonts w:cs="Arial"/>
                <w:b/>
                <w:iCs/>
                <w:szCs w:val="20"/>
              </w:rPr>
              <w:t>. členu</w:t>
            </w:r>
          </w:p>
          <w:p w14:paraId="58E3942C" w14:textId="77777777" w:rsidR="00673B52" w:rsidRPr="00673B52" w:rsidRDefault="00673B52" w:rsidP="00673B52">
            <w:pPr>
              <w:autoSpaceDE w:val="0"/>
              <w:autoSpaceDN w:val="0"/>
              <w:adjustRightInd w:val="0"/>
              <w:jc w:val="both"/>
              <w:rPr>
                <w:rFonts w:cs="Arial"/>
                <w:szCs w:val="20"/>
              </w:rPr>
            </w:pPr>
            <w:r w:rsidRPr="00673B52">
              <w:rPr>
                <w:rFonts w:cs="Arial"/>
                <w:szCs w:val="20"/>
              </w:rPr>
              <w:t xml:space="preserve">S predlagano spremembo prvega odstavka 49. člena ZKme-1 se opredeljuje, za katere ukrepe se uporablja poseben upravni postopek za izvajanje ukrepov politike razvoja podeželja. </w:t>
            </w:r>
          </w:p>
          <w:p w14:paraId="2DB83A78" w14:textId="77777777" w:rsidR="00673B52" w:rsidRPr="00673B52" w:rsidRDefault="00673B52" w:rsidP="00673B52">
            <w:pPr>
              <w:autoSpaceDE w:val="0"/>
              <w:autoSpaceDN w:val="0"/>
              <w:adjustRightInd w:val="0"/>
              <w:jc w:val="both"/>
              <w:rPr>
                <w:rFonts w:cs="Arial"/>
                <w:szCs w:val="20"/>
              </w:rPr>
            </w:pPr>
          </w:p>
          <w:p w14:paraId="0FA7E94F" w14:textId="68056068" w:rsidR="00673B52" w:rsidRPr="00673B52" w:rsidRDefault="00673B52" w:rsidP="00673B52">
            <w:pPr>
              <w:autoSpaceDE w:val="0"/>
              <w:autoSpaceDN w:val="0"/>
              <w:adjustRightInd w:val="0"/>
              <w:jc w:val="both"/>
              <w:rPr>
                <w:rFonts w:cs="Arial"/>
                <w:szCs w:val="20"/>
              </w:rPr>
            </w:pPr>
            <w:r w:rsidRPr="00673B52">
              <w:rPr>
                <w:rFonts w:cs="Arial"/>
                <w:szCs w:val="20"/>
              </w:rPr>
              <w:t xml:space="preserve">Namen predlagane spremembe drugega odstavka 49. člena ZKme-1 je, da se uporaba 33. člena ZKme-1, ki določa, da mora agencija v primeru prejema nepopolne ali nerazumljive vloge vlagatelja pozvati k odpravi pomanjkljivosti v roku treh mesecev od poteka roka za vložitev zahtevka, razširi tudi na postopek za izvajanje ukrepov politike razvoja podeželja. V skladu z omenjeno določbo 33. člena ZKme-1 ima agencija daljši rok za pozivanje vlagatelja k odpravi pomanjkljivosti v vlogi, kot je za izvedbo tega procesnega dejanja določen v 67. členu ZUP. ZUP v prvem odstavku 67. člena določa, da mora organ v roku petih delovnih dni vlagatelja pozvati, da </w:t>
            </w:r>
            <w:r w:rsidR="00BA23A9">
              <w:rPr>
                <w:rFonts w:cs="Arial"/>
                <w:szCs w:val="20"/>
              </w:rPr>
              <w:t xml:space="preserve">naj </w:t>
            </w:r>
            <w:r w:rsidRPr="00673B52">
              <w:rPr>
                <w:rFonts w:cs="Arial"/>
                <w:szCs w:val="20"/>
              </w:rPr>
              <w:t xml:space="preserve">odpravi pomanjkljivosti v vlogi. Predlagatelj meni, da je treba glede na število vlog, ki jih agencija obravnava v okviru izvajanja ukrepov politike razvoja podeželja, in glede na </w:t>
            </w:r>
            <w:r w:rsidR="00BA23A9">
              <w:rPr>
                <w:rFonts w:cs="Arial"/>
                <w:szCs w:val="20"/>
              </w:rPr>
              <w:t xml:space="preserve">njihovo </w:t>
            </w:r>
            <w:r w:rsidRPr="00673B52">
              <w:rPr>
                <w:rFonts w:cs="Arial"/>
                <w:szCs w:val="20"/>
              </w:rPr>
              <w:t>zahtevnost , daljši rok za pozivanje vlagatelja k odpravi pomanjkljivosti določiti tudi za postopek, ki se uporablja za izvajanje teh ukrepov. Glede na navedeno je predlagano, da se v 1. alineji drugega odstavka 49. člena ZKme-1, so taksativno določeni členi iz poglavja o skupnih postopkovnih določbah, ki se ne uporabljajo za postopek za izvajanje ukrepov politike razvoja podeželja, črta navedba 33. člena ZKme-1. S tem bo doseženo, da se bo 33. člen ZKme-1 (daljši rok za pozivanje k odpravi pomanjkljivosti v vlogi glede na ZUP) uporabljal tudi v postopku za izvajanje ukrepov politike razvoja podeželja.</w:t>
            </w:r>
          </w:p>
          <w:p w14:paraId="37AE3BC4" w14:textId="77777777" w:rsidR="00673B52" w:rsidRPr="00673B52" w:rsidRDefault="00673B52" w:rsidP="00673B52">
            <w:pPr>
              <w:autoSpaceDE w:val="0"/>
              <w:autoSpaceDN w:val="0"/>
              <w:adjustRightInd w:val="0"/>
              <w:jc w:val="both"/>
              <w:rPr>
                <w:rFonts w:cs="Arial"/>
                <w:szCs w:val="20"/>
              </w:rPr>
            </w:pPr>
          </w:p>
          <w:p w14:paraId="32378D4B" w14:textId="738F3B76" w:rsidR="00673B52" w:rsidRPr="00673B52" w:rsidRDefault="00673B52" w:rsidP="00673B52">
            <w:pPr>
              <w:autoSpaceDE w:val="0"/>
              <w:autoSpaceDN w:val="0"/>
              <w:adjustRightInd w:val="0"/>
              <w:jc w:val="both"/>
              <w:rPr>
                <w:rFonts w:cs="Arial"/>
                <w:szCs w:val="20"/>
              </w:rPr>
            </w:pPr>
            <w:r w:rsidRPr="00673B52">
              <w:rPr>
                <w:rFonts w:cs="Arial"/>
                <w:szCs w:val="20"/>
              </w:rPr>
              <w:t xml:space="preserve">Nadalje je predlagano, da se iz postopkovnih določb, ki se uporabljajo za izvajanje ukrepov politike razvoja podeželja, izvzame določba 31. člena ZKme-1, ki ureja umik zahtevka. Določba 31. člena ZKme-1 omogoča, da se v primeru, ko stranka v vlogi uveljavlja več zahtevkov in nato pred potekom roka za vložitev vloge katerega od njih umakne, sklep o ustavitvi postopka glede umaknjenega zahtevka izda hkrati z odločbo o drugih zahtevkih. Takšno </w:t>
            </w:r>
            <w:r w:rsidR="004D15C4">
              <w:rPr>
                <w:rFonts w:cs="Arial"/>
                <w:szCs w:val="20"/>
              </w:rPr>
              <w:t>ravnanje</w:t>
            </w:r>
            <w:r w:rsidRPr="00673B52">
              <w:rPr>
                <w:rFonts w:cs="Arial"/>
                <w:szCs w:val="20"/>
              </w:rPr>
              <w:t xml:space="preserve"> pride v poštev pri ukrepih neposrednih plačil, za katere je značilno, da stranke v vlogi uveljavljajo več zahtevkov. Pri ukrepih politike razvoja podeželja pa ne prihaja do takih procesnih situacij, zato je predlagano, da se v prvi alineji drugega odstavka 49. člena ZKme-1 določi, da se 31. člen ZKme-1 ne uporablja pri izvajanju ukrepov politike razvoja podeželja. </w:t>
            </w:r>
          </w:p>
          <w:p w14:paraId="18344DD7" w14:textId="77777777" w:rsidR="00673B52" w:rsidRPr="00673B52" w:rsidRDefault="00673B52" w:rsidP="00673B52">
            <w:pPr>
              <w:autoSpaceDE w:val="0"/>
              <w:autoSpaceDN w:val="0"/>
              <w:adjustRightInd w:val="0"/>
              <w:jc w:val="both"/>
              <w:rPr>
                <w:rFonts w:cs="Arial"/>
                <w:szCs w:val="20"/>
              </w:rPr>
            </w:pPr>
          </w:p>
          <w:p w14:paraId="299AF18C" w14:textId="77777777" w:rsidR="00673B52" w:rsidRPr="00673B52" w:rsidRDefault="00673B52" w:rsidP="00673B52">
            <w:pPr>
              <w:autoSpaceDE w:val="0"/>
              <w:autoSpaceDN w:val="0"/>
              <w:adjustRightInd w:val="0"/>
              <w:jc w:val="both"/>
              <w:rPr>
                <w:rFonts w:cs="Arial"/>
                <w:szCs w:val="20"/>
              </w:rPr>
            </w:pPr>
            <w:r w:rsidRPr="00673B52">
              <w:rPr>
                <w:rFonts w:cs="Arial"/>
                <w:bCs/>
                <w:szCs w:val="20"/>
              </w:rPr>
              <w:lastRenderedPageBreak/>
              <w:t xml:space="preserve">Dodatno je še predlagano, da se 49. člen ZKme-1 dopolni z novim tretjim odstavkom, v skladu s katerim se </w:t>
            </w:r>
            <w:r w:rsidRPr="00673B52">
              <w:rPr>
                <w:rFonts w:cs="Arial"/>
                <w:szCs w:val="20"/>
              </w:rPr>
              <w:t>določba novega 56.b člena ZKme-1 uporablja samo za ukrepe pomoči kmetijskim gospodarstvom v težavah, za katere bo tako določila vlada s podzakonskim predpisom. Posledično se bo za te ukrepe uporabljala samo določba novega 56.b člena ZKme-1 iz poglavja »Postopek za izvajanje ukrepov politike razvoja podeželja«, ki ureja informativno odločbo, ne pa tudi druge določbe iz tega poglavja.</w:t>
            </w:r>
          </w:p>
          <w:p w14:paraId="147B48D0" w14:textId="77777777" w:rsidR="00364CCF" w:rsidRPr="00614A92" w:rsidRDefault="00364CCF" w:rsidP="007D36DE">
            <w:pPr>
              <w:jc w:val="both"/>
              <w:rPr>
                <w:rFonts w:cs="Arial"/>
                <w:b/>
                <w:iCs/>
                <w:szCs w:val="20"/>
              </w:rPr>
            </w:pPr>
          </w:p>
          <w:p w14:paraId="58A51952" w14:textId="58E91B39" w:rsidR="00364CCF" w:rsidRPr="00614A92" w:rsidRDefault="00364CCF" w:rsidP="007D36DE">
            <w:pPr>
              <w:jc w:val="both"/>
              <w:rPr>
                <w:rFonts w:cs="Arial"/>
                <w:b/>
                <w:szCs w:val="20"/>
              </w:rPr>
            </w:pPr>
            <w:r w:rsidRPr="00614A92">
              <w:rPr>
                <w:rFonts w:cs="Arial"/>
                <w:b/>
                <w:szCs w:val="20"/>
              </w:rPr>
              <w:t>K 2</w:t>
            </w:r>
            <w:r w:rsidR="0073384D">
              <w:rPr>
                <w:rFonts w:cs="Arial"/>
                <w:b/>
                <w:szCs w:val="20"/>
              </w:rPr>
              <w:t>8</w:t>
            </w:r>
            <w:r w:rsidRPr="00614A92">
              <w:rPr>
                <w:rFonts w:cs="Arial"/>
                <w:b/>
                <w:szCs w:val="20"/>
              </w:rPr>
              <w:t>. členu</w:t>
            </w:r>
          </w:p>
          <w:p w14:paraId="57A5BEC7" w14:textId="44016424" w:rsidR="00673B52" w:rsidRPr="00673B52" w:rsidRDefault="00673B52" w:rsidP="00673B52">
            <w:pPr>
              <w:jc w:val="both"/>
              <w:rPr>
                <w:rFonts w:cs="Arial"/>
                <w:szCs w:val="20"/>
                <w:lang w:val="nl-NL"/>
              </w:rPr>
            </w:pPr>
            <w:r w:rsidRPr="00673B52">
              <w:rPr>
                <w:rFonts w:cs="Arial"/>
                <w:szCs w:val="20"/>
                <w:lang w:val="nl-NL"/>
              </w:rPr>
              <w:t xml:space="preserve">ZUP v prvem odstavku 68. člena ureja pravočasnost vloge, ki je vložena v elektronski obliki, in sicer določa, da se vloga, poslana po elektronski poti, šteje za pravočasno, če jo je pred iztekom roka prejel informacijski sistem organa ali informacijski sistem za sprejem vlog, vročanje in obveščanje. ZUP torej za primer vlaganja vloge v elektronski obliki ureja, kdaj se vloga šteje za pravočasno, pri tem pa ne določa natančno, kateri je tisti časovni trenutek, za katerega se šteje, da je vloga vložena. Časovni trenutek, za katerega se šteje, da je vloga vložena, je zelo pomemben v primerih, ko se ukrep kmetijske politike izvaja z odprtim javnim razpisom, saj je za to obliko javnega razpisa značilno, da je pri obravnavi vlog </w:t>
            </w:r>
            <w:r w:rsidR="004D15C4">
              <w:rPr>
                <w:rFonts w:cs="Arial"/>
                <w:szCs w:val="20"/>
                <w:lang w:val="nl-NL"/>
              </w:rPr>
              <w:t>pomemben</w:t>
            </w:r>
            <w:r w:rsidRPr="00673B52">
              <w:rPr>
                <w:rFonts w:cs="Arial"/>
                <w:szCs w:val="20"/>
                <w:lang w:val="nl-NL"/>
              </w:rPr>
              <w:t xml:space="preserve"> vrstni red oddaje vlog. Z namenom, da bo v primerih vlaganja vlog v elektronski obliki v tovrstnih postopkih mogoče določiti vrstni red oddaje vlog, je treba v zakonu urediti, kateri je tisti časovni trenutek, za katerega se šteje, da je vloga vložena. Glede na navedeno je predlagano, da se v 50. členu ZKme-1 doda nov tretji odstavek, ki bo določal, kdaj se šteje za vloženo vloga, ki je poslana po elektronski poti, in sicer bo ta časovni trenutek tisti trenutek, ko bo spreje</w:t>
            </w:r>
            <w:r w:rsidR="004D15C4">
              <w:rPr>
                <w:rFonts w:cs="Arial"/>
                <w:szCs w:val="20"/>
                <w:lang w:val="nl-NL"/>
              </w:rPr>
              <w:t>tje</w:t>
            </w:r>
            <w:r w:rsidRPr="00673B52">
              <w:rPr>
                <w:rFonts w:cs="Arial"/>
                <w:szCs w:val="20"/>
                <w:lang w:val="nl-NL"/>
              </w:rPr>
              <w:t xml:space="preserve"> vloge samodejno evidentiral informacijski sistem agencije za sprejem vlog. Zaradi novega tretjega odstavka 50. člena ZKme-1 se dosedanji tretji odstavek preštevilči v četrti odstavek.</w:t>
            </w:r>
          </w:p>
          <w:p w14:paraId="0C94B701" w14:textId="77777777" w:rsidR="00673B52" w:rsidRPr="00673B52" w:rsidRDefault="00673B52" w:rsidP="00673B52">
            <w:pPr>
              <w:jc w:val="both"/>
              <w:rPr>
                <w:rFonts w:cs="Arial"/>
                <w:szCs w:val="20"/>
                <w:lang w:val="nl-NL"/>
              </w:rPr>
            </w:pPr>
          </w:p>
          <w:p w14:paraId="403D6B9E" w14:textId="046B8895" w:rsidR="00673B52" w:rsidRPr="00673B52" w:rsidRDefault="00673B52" w:rsidP="00673B52">
            <w:pPr>
              <w:jc w:val="both"/>
              <w:rPr>
                <w:rFonts w:cs="Arial"/>
                <w:szCs w:val="20"/>
                <w:lang w:val="nl-NL"/>
              </w:rPr>
            </w:pPr>
            <w:r w:rsidRPr="00673B52">
              <w:rPr>
                <w:rFonts w:cs="Arial"/>
                <w:szCs w:val="20"/>
                <w:lang w:val="nl-NL"/>
              </w:rPr>
              <w:t>Zaradi težav pri izvedbi žreba (povzročanje dodatnih stroškov, podaljševanje obravnave vlog) in nezadovoljstva vlagateljev z žrebom pri posameznih ukrepih je predlagano, da se za primere, ko je več vlog vloženih</w:t>
            </w:r>
            <w:r w:rsidR="004D15C4">
              <w:rPr>
                <w:rFonts w:cs="Arial"/>
                <w:szCs w:val="20"/>
                <w:lang w:val="nl-NL"/>
              </w:rPr>
              <w:t xml:space="preserve"> hkrati</w:t>
            </w:r>
            <w:r w:rsidRPr="00673B52">
              <w:rPr>
                <w:rFonts w:cs="Arial"/>
                <w:szCs w:val="20"/>
                <w:lang w:val="nl-NL"/>
              </w:rPr>
              <w:t xml:space="preserve"> in je vrstni red pomemben za dodelitev sredstev, način določitve vrstnega reda prispelih vlog opredeli v predpisu iz 10. člena tega zakona. Tako bo lahko s podzakonskim predpisom za izvajanje posameznega ukrepa na primer določeno, da se vrstni red vlog na javni razpis določi na podlagi ponderiranja meril za izbor vlog.</w:t>
            </w:r>
          </w:p>
          <w:p w14:paraId="0C7159E6" w14:textId="77777777" w:rsidR="00364CCF" w:rsidRPr="00614A92" w:rsidRDefault="00364CCF" w:rsidP="007D36DE">
            <w:pPr>
              <w:jc w:val="both"/>
              <w:rPr>
                <w:rFonts w:cs="Arial"/>
                <w:szCs w:val="20"/>
              </w:rPr>
            </w:pPr>
          </w:p>
          <w:p w14:paraId="7392966E" w14:textId="2C6364E4" w:rsidR="00364CCF" w:rsidRPr="00614A92" w:rsidRDefault="00364CCF" w:rsidP="007D36DE">
            <w:pPr>
              <w:autoSpaceDE w:val="0"/>
              <w:autoSpaceDN w:val="0"/>
              <w:adjustRightInd w:val="0"/>
              <w:jc w:val="both"/>
              <w:rPr>
                <w:rFonts w:cs="Arial"/>
                <w:b/>
                <w:iCs/>
                <w:szCs w:val="20"/>
              </w:rPr>
            </w:pPr>
            <w:r w:rsidRPr="00614A92">
              <w:rPr>
                <w:rFonts w:cs="Arial"/>
                <w:b/>
                <w:iCs/>
                <w:szCs w:val="20"/>
              </w:rPr>
              <w:t>K 2</w:t>
            </w:r>
            <w:r w:rsidR="0073384D">
              <w:rPr>
                <w:rFonts w:cs="Arial"/>
                <w:b/>
                <w:iCs/>
                <w:szCs w:val="20"/>
              </w:rPr>
              <w:t>9</w:t>
            </w:r>
            <w:r w:rsidRPr="00614A92">
              <w:rPr>
                <w:rFonts w:cs="Arial"/>
                <w:b/>
                <w:iCs/>
                <w:szCs w:val="20"/>
              </w:rPr>
              <w:t>. členu</w:t>
            </w:r>
          </w:p>
          <w:p w14:paraId="59A1FDE9" w14:textId="7C225178" w:rsidR="00364CCF" w:rsidRPr="00614A92" w:rsidRDefault="00364CCF" w:rsidP="007D36DE">
            <w:pPr>
              <w:autoSpaceDE w:val="0"/>
              <w:autoSpaceDN w:val="0"/>
              <w:adjustRightInd w:val="0"/>
              <w:jc w:val="both"/>
              <w:rPr>
                <w:rFonts w:cs="Arial"/>
                <w:iCs/>
                <w:szCs w:val="20"/>
              </w:rPr>
            </w:pPr>
            <w:r w:rsidRPr="00614A92">
              <w:rPr>
                <w:rFonts w:cs="Arial"/>
                <w:iCs/>
                <w:szCs w:val="20"/>
              </w:rPr>
              <w:t xml:space="preserve">Predlagano je, da se v 2. alineji drugega odstavka 51. člena ZKme-1 doda besedilo, da bo v podzakonskem predpisu določeno, kaj se zgodi s sredstvi, ki v posameznem časovnem obdobju ostanejo nerazdeljena, in kaj se zgodi z vlogami, ki v posameznem časovnem obdobju dosežejo minimalni prag točk pri merilih za izbor, razpisana sredstva </w:t>
            </w:r>
            <w:r w:rsidR="004D15C4">
              <w:rPr>
                <w:rFonts w:cs="Arial"/>
                <w:iCs/>
                <w:szCs w:val="20"/>
              </w:rPr>
              <w:t xml:space="preserve">pa </w:t>
            </w:r>
            <w:r w:rsidRPr="00614A92">
              <w:rPr>
                <w:rFonts w:cs="Arial"/>
                <w:iCs/>
                <w:szCs w:val="20"/>
              </w:rPr>
              <w:t xml:space="preserve">niso več na voljo. Nadalje je predlagano, da se v 2. alineji drugega odstavka 51. člena ZKme-1 doda besedilo, da se v javnem razpisu določijo časovna obdobja za zbiranje vlog. Zaradi različne narave ukrepov bodo časovna obdobja med ukrepi različna, zato določanje časovnih obdobij ne more biti predmet predpisov iz 10. člena zakona, temveč javnih razpisov, objavljenih na podlagi prej omenjenega razpisa. </w:t>
            </w:r>
          </w:p>
          <w:p w14:paraId="3696A88A" w14:textId="77777777" w:rsidR="00364CCF" w:rsidRPr="00614A92" w:rsidRDefault="00364CCF" w:rsidP="007D36DE">
            <w:pPr>
              <w:autoSpaceDE w:val="0"/>
              <w:autoSpaceDN w:val="0"/>
              <w:adjustRightInd w:val="0"/>
              <w:jc w:val="both"/>
              <w:rPr>
                <w:rFonts w:cs="Arial"/>
                <w:b/>
                <w:szCs w:val="20"/>
              </w:rPr>
            </w:pPr>
          </w:p>
          <w:p w14:paraId="4CCC8841" w14:textId="4C6FB4C8" w:rsidR="00364CCF" w:rsidRPr="00614A92" w:rsidRDefault="00364CCF" w:rsidP="007D36DE">
            <w:pPr>
              <w:autoSpaceDE w:val="0"/>
              <w:autoSpaceDN w:val="0"/>
              <w:adjustRightInd w:val="0"/>
              <w:jc w:val="both"/>
              <w:rPr>
                <w:rFonts w:cs="Arial"/>
                <w:b/>
                <w:szCs w:val="20"/>
              </w:rPr>
            </w:pPr>
            <w:r w:rsidRPr="00614A92">
              <w:rPr>
                <w:rFonts w:cs="Arial"/>
                <w:b/>
                <w:szCs w:val="20"/>
              </w:rPr>
              <w:t xml:space="preserve">K </w:t>
            </w:r>
            <w:r w:rsidR="0073384D">
              <w:rPr>
                <w:rFonts w:cs="Arial"/>
                <w:b/>
                <w:szCs w:val="20"/>
              </w:rPr>
              <w:t>30</w:t>
            </w:r>
            <w:r w:rsidRPr="00614A92">
              <w:rPr>
                <w:rFonts w:cs="Arial"/>
                <w:b/>
                <w:szCs w:val="20"/>
              </w:rPr>
              <w:t>. členu</w:t>
            </w:r>
          </w:p>
          <w:p w14:paraId="454FF390" w14:textId="77777777" w:rsidR="00BE13B1" w:rsidRPr="00BE13B1" w:rsidRDefault="00BE13B1" w:rsidP="00BE13B1">
            <w:pPr>
              <w:autoSpaceDE w:val="0"/>
              <w:autoSpaceDN w:val="0"/>
              <w:adjustRightInd w:val="0"/>
              <w:jc w:val="both"/>
              <w:rPr>
                <w:rFonts w:cs="Arial"/>
                <w:bCs/>
                <w:szCs w:val="20"/>
              </w:rPr>
            </w:pPr>
            <w:r w:rsidRPr="00BE13B1">
              <w:rPr>
                <w:rFonts w:cs="Arial"/>
                <w:bCs/>
                <w:szCs w:val="20"/>
              </w:rPr>
              <w:t xml:space="preserve">Predlagano je, da se v 52. členu ZKme-1, ki ureja obravnavo vlog na javne razpise, naslovi tudi problematika predhodnih vprašanj, ki se lahko pojavijo v upravnem postopku. V primerih, ko mora agencija postopek obravnave posamezne vloge na javni razpis prekiniti zaradi rešitve predhodnega vprašanja, namreč ni smiselno, da se zaradi tega podaljša tudi čas obravnave preostalih vlog na javni razpis, pri katerih bi bil lahko postopek zaključen. V skladu z 51. členom ZKme-1 je namreč pri zaprtih javnih razpisih treba zagotoviti sočasno obravnavo vlog, in sicer tako, da se najprej pri vseh vlogah preveri, ali izpolnjujejo pogoje, nato se vse vloge </w:t>
            </w:r>
            <w:proofErr w:type="spellStart"/>
            <w:r w:rsidRPr="00BE13B1">
              <w:rPr>
                <w:rFonts w:cs="Arial"/>
                <w:bCs/>
                <w:szCs w:val="20"/>
              </w:rPr>
              <w:t>rangira</w:t>
            </w:r>
            <w:proofErr w:type="spellEnd"/>
            <w:r w:rsidRPr="00BE13B1">
              <w:rPr>
                <w:rFonts w:cs="Arial"/>
                <w:bCs/>
                <w:szCs w:val="20"/>
              </w:rPr>
              <w:t xml:space="preserve">, šele nato pa se o njih odloči. Dosledno izvajanje navedenega bi pomenilo, da agencija o preostalih vlogah na zaprt javni razpis ne more odločiti, dokler ni v zadevi, v kateri je bil postopek prekinjen, rešeno predhodno vprašanje. Nadalje se v skladu z 51. členom ZKme-1 pri odprtih javnih razpisih vloge odobrijo po vrstnem redu prejema popolnih vlog, ki izpolnjujejo predpisane pogoje in dosežejo minimalni prag točk, iz česar tudi izhaja, da bi morala agencija čakati, da je v zadevi, v kateri je postopek prekinjen, rešeno predhodno </w:t>
            </w:r>
            <w:r w:rsidRPr="00BE13B1">
              <w:rPr>
                <w:rFonts w:cs="Arial"/>
                <w:bCs/>
                <w:szCs w:val="20"/>
              </w:rPr>
              <w:lastRenderedPageBreak/>
              <w:t>vprašanje. S predlagano spremembo se v novem sedmem odstavku 52. člena ZKme-1 za primere, ko se pojavi predhodno vprašanje, določa izjema od sočasne obravnave vlog (zaprti javni razpisi) oziroma od obravnave po vrstnem redu oddaje vlog (odprti javni razpisi). S tem bo doseženo, da v primeru, ko bo pri posamezni vlogi postopek zaradi rešitve predhodnega vprašanja prekinjen, pri preostalih vlogah ne bo treba čakati, da je pri vlogi, pri kateri je bil postopek prekinjen, odločeno o predhodnem vprašanju.</w:t>
            </w:r>
          </w:p>
          <w:p w14:paraId="273FA737" w14:textId="77777777" w:rsidR="00BE13B1" w:rsidRPr="00BE13B1" w:rsidRDefault="00BE13B1" w:rsidP="00BE13B1">
            <w:pPr>
              <w:autoSpaceDE w:val="0"/>
              <w:autoSpaceDN w:val="0"/>
              <w:adjustRightInd w:val="0"/>
              <w:jc w:val="both"/>
              <w:rPr>
                <w:rFonts w:cs="Arial"/>
                <w:bCs/>
                <w:szCs w:val="20"/>
              </w:rPr>
            </w:pPr>
          </w:p>
          <w:p w14:paraId="4FFEC2E5" w14:textId="77777777" w:rsidR="00BE13B1" w:rsidRPr="00BE13B1" w:rsidRDefault="00BE13B1" w:rsidP="00BE13B1">
            <w:pPr>
              <w:autoSpaceDE w:val="0"/>
              <w:autoSpaceDN w:val="0"/>
              <w:adjustRightInd w:val="0"/>
              <w:jc w:val="both"/>
              <w:rPr>
                <w:rFonts w:cs="Arial"/>
                <w:bCs/>
                <w:szCs w:val="20"/>
              </w:rPr>
            </w:pPr>
            <w:r w:rsidRPr="00BE13B1">
              <w:rPr>
                <w:rFonts w:cs="Arial"/>
                <w:bCs/>
                <w:szCs w:val="20"/>
              </w:rPr>
              <w:t>Nadalje je predlagano, da se v novem devetem odstavku 52. člena ZKme-1 doda pravna podlaga, ki bo omogočala, da se v primeru, ko vlagatelj vlogi na javni razpis ne bo priložil vnaprej določenih dokazil glede meril za izbor vlog, vlagatelja ne bo pozivalo k dopolnitvi vloge, vloga pa se bo pri merilu, glede katerega dokazila ne bodo priložena, ocenila z nič točkami. Obvezna dokazila glede meril za izbor vlog, ki bodo morala biti priložena vlogi, sicer bo vloga pri posameznem merilu ocenjena z nič točkami, ne da bi bil vlagatelj pozvan k dopolnitvi vloge, bodo določena v podzakonskih predpisih za izvajanje ukrepov kmetijske politike. Predlagana določba je namenjena preprečevanju situacij, ko nekateri vlagatelji načrtno oddajajo slabo pripravljene vloge na javne razpise, saj računajo na to, da jih bo agencija pozivala k dopolnitvi in da bodo imeli do takrat dodaten čas za pridobitev dokazil, ki bi jih lahko pridobili že do vložitve vloge. Zaradi opisanega postopanja nekaterih vlagateljev se postopki obravnave vlog podaljšujejo, pri čemer pri zaprtih javnih razpisih to pomeni podaljševanje postopkov tudi za vse ostale vlagatelje, ki so vložili popolne vloge na javni razpis, saj se pri tovrstnih javnih razpisih vloge obravnavajo sočasno in tudi odločbe izdajajo sočasno. Predlagana določba bo vlagatelje spodbujala, da se že ob vložitvi vloge potrudijo, da predložijo vsa zahtevana dokazila, hkrati pa bo tudi manj pozivanja k dopolnitvi vlog, kar bo pohitrilo postopke obravnave vlog.</w:t>
            </w:r>
          </w:p>
          <w:p w14:paraId="4A2C60FA" w14:textId="77777777" w:rsidR="00364CCF" w:rsidRPr="00614A92" w:rsidRDefault="00364CCF" w:rsidP="007D36DE">
            <w:pPr>
              <w:autoSpaceDE w:val="0"/>
              <w:autoSpaceDN w:val="0"/>
              <w:adjustRightInd w:val="0"/>
              <w:jc w:val="both"/>
              <w:rPr>
                <w:rFonts w:cs="Arial"/>
                <w:b/>
                <w:szCs w:val="20"/>
              </w:rPr>
            </w:pPr>
          </w:p>
          <w:p w14:paraId="23912F2A" w14:textId="0EE3E407" w:rsidR="00364CCF" w:rsidRPr="00614A92" w:rsidRDefault="00364CCF" w:rsidP="007D36DE">
            <w:pPr>
              <w:autoSpaceDE w:val="0"/>
              <w:autoSpaceDN w:val="0"/>
              <w:adjustRightInd w:val="0"/>
              <w:jc w:val="both"/>
              <w:rPr>
                <w:rFonts w:cs="Arial"/>
                <w:b/>
                <w:szCs w:val="20"/>
              </w:rPr>
            </w:pPr>
            <w:r w:rsidRPr="00614A92">
              <w:rPr>
                <w:rFonts w:cs="Arial"/>
                <w:b/>
                <w:szCs w:val="20"/>
              </w:rPr>
              <w:t xml:space="preserve">K </w:t>
            </w:r>
            <w:r w:rsidR="007E3075">
              <w:rPr>
                <w:rFonts w:cs="Arial"/>
                <w:b/>
                <w:szCs w:val="20"/>
              </w:rPr>
              <w:t>3</w:t>
            </w:r>
            <w:r w:rsidR="0073384D">
              <w:rPr>
                <w:rFonts w:cs="Arial"/>
                <w:b/>
                <w:szCs w:val="20"/>
              </w:rPr>
              <w:t>1</w:t>
            </w:r>
            <w:r w:rsidRPr="00614A92">
              <w:rPr>
                <w:rFonts w:cs="Arial"/>
                <w:b/>
                <w:szCs w:val="20"/>
              </w:rPr>
              <w:t>. členu</w:t>
            </w:r>
          </w:p>
          <w:p w14:paraId="0AC60F51" w14:textId="77777777" w:rsidR="00BE13B1" w:rsidRPr="00BE13B1" w:rsidRDefault="00BE13B1" w:rsidP="00BE13B1">
            <w:pPr>
              <w:autoSpaceDE w:val="0"/>
              <w:autoSpaceDN w:val="0"/>
              <w:adjustRightInd w:val="0"/>
              <w:contextualSpacing/>
              <w:jc w:val="both"/>
              <w:rPr>
                <w:rFonts w:cs="Arial"/>
                <w:bCs/>
                <w:szCs w:val="20"/>
              </w:rPr>
            </w:pPr>
            <w:r w:rsidRPr="00BE13B1">
              <w:rPr>
                <w:rFonts w:cs="Arial"/>
                <w:bCs/>
                <w:szCs w:val="20"/>
              </w:rPr>
              <w:t>Z novim drugim odstavkom 53. člena ZKme-1 se ureja možnost, da se v podzakonskih predpisih za izvajanje ukrepov kmetijske politike določi, da se za posamezen ukrep stranki sredstva izplačajo neposredno na podlagi odločbe o pravici do sredstev. To pomeni, da strankam v teh primerih ne bo treba vlagati zahtevkov za izplačilo sredstev iz 56. člena ZKme-1. V veljavnem ZKme-1 je postopek uveljavljanja sredstev iz naslova ukrepov politike razvoja podeželja urejen kot dvofazen postopek. V prvi fazi se stranki, ki izpolnjuje predpisane pogoje, izda odločba o pravici do sredstev, v kateri se določi maksimalna višina sredstev, ki se lahko stranki izplačajo po izvedbi naložbe oziroma projekta. V drugi fazi pa stranka vlaga enega ali več zahtevkov za izplačilo sredstev in se ji v primeru ugotovitve, da uveljavlja upravičene stroške, izplačajo sredstva. Nekateri podzakonski predpisi so kljub navedeni zakonski ureditvi že sedaj določali, da se stranki sredstva izplačajo na podlagi odločbe o pravici do sredstev. Glede na to, da gre v primeru, ko se stranki sredstva izplačajo neposredno na podlagi odločbe o pravici do sredstev, za odstop od v ZKme-1 urejenega dvofaznega postopka, je treba podlago za takšno postopanje določiti v zakonu. V novem drugem odstavku 53. člena ZKme-1 se tako ureja možnost, da se v podzakonskih predpisih za izvajanje ukrepov kmetijske politike določi, da se za posamezen ukrep stranki sredstva izplačajo na podlagi odločbe o pravici do sredstev.</w:t>
            </w:r>
          </w:p>
          <w:p w14:paraId="715740C0" w14:textId="0716FB91" w:rsidR="00364CCF" w:rsidRPr="00614A92" w:rsidRDefault="00364CCF" w:rsidP="007D36DE">
            <w:pPr>
              <w:autoSpaceDE w:val="0"/>
              <w:autoSpaceDN w:val="0"/>
              <w:adjustRightInd w:val="0"/>
              <w:jc w:val="both"/>
              <w:rPr>
                <w:rFonts w:cs="Arial"/>
                <w:b/>
                <w:iCs/>
                <w:szCs w:val="20"/>
              </w:rPr>
            </w:pPr>
          </w:p>
          <w:p w14:paraId="3B5BF2D9" w14:textId="6249958A" w:rsidR="00364CCF" w:rsidRPr="00614A92" w:rsidRDefault="00364CCF" w:rsidP="007D36DE">
            <w:pPr>
              <w:autoSpaceDE w:val="0"/>
              <w:autoSpaceDN w:val="0"/>
              <w:adjustRightInd w:val="0"/>
              <w:jc w:val="both"/>
              <w:rPr>
                <w:rFonts w:cs="Arial"/>
                <w:b/>
                <w:iCs/>
                <w:szCs w:val="20"/>
              </w:rPr>
            </w:pPr>
            <w:r w:rsidRPr="00614A92">
              <w:rPr>
                <w:rFonts w:cs="Arial"/>
                <w:b/>
                <w:iCs/>
                <w:szCs w:val="20"/>
              </w:rPr>
              <w:t>K 3</w:t>
            </w:r>
            <w:r w:rsidR="0073384D">
              <w:rPr>
                <w:rFonts w:cs="Arial"/>
                <w:b/>
                <w:iCs/>
                <w:szCs w:val="20"/>
              </w:rPr>
              <w:t>2</w:t>
            </w:r>
            <w:r w:rsidRPr="00614A92">
              <w:rPr>
                <w:rFonts w:cs="Arial"/>
                <w:b/>
                <w:iCs/>
                <w:szCs w:val="20"/>
              </w:rPr>
              <w:t>. členu</w:t>
            </w:r>
          </w:p>
          <w:p w14:paraId="1724C923" w14:textId="480B68FD" w:rsidR="00673B52" w:rsidRPr="00673B52" w:rsidRDefault="00673B52" w:rsidP="00673B52">
            <w:pPr>
              <w:autoSpaceDE w:val="0"/>
              <w:autoSpaceDN w:val="0"/>
              <w:adjustRightInd w:val="0"/>
              <w:jc w:val="both"/>
              <w:rPr>
                <w:rFonts w:cs="Arial"/>
                <w:szCs w:val="20"/>
              </w:rPr>
            </w:pPr>
            <w:r w:rsidRPr="00673B52">
              <w:rPr>
                <w:rFonts w:cs="Arial"/>
                <w:szCs w:val="20"/>
              </w:rPr>
              <w:t xml:space="preserve">Stranka ima v skladu </w:t>
            </w:r>
            <w:r w:rsidR="00840F15">
              <w:rPr>
                <w:rFonts w:cs="Arial"/>
                <w:szCs w:val="20"/>
              </w:rPr>
              <w:t>z</w:t>
            </w:r>
            <w:r w:rsidRPr="00673B52">
              <w:rPr>
                <w:rFonts w:cs="Arial"/>
                <w:szCs w:val="20"/>
              </w:rPr>
              <w:t xml:space="preserve"> veljavno določbo četrtega odstavka 54. člena ZKme-1 možnost vlaganja dveh zahtevkov za spremembo obveznosti. Praksa kaže, da imajo stranke težave z omejitvijo iz te določbe, predvsem v primeru naložb v ureditev objektov in naložb v ureditev infrastrukture na podeželju, ko jim uredba oziroma javni razpis omogočata vlaganje več kot dveh zahtevkov za izplačilo sredstev (npr. pri naložbah v osnovna sredstva, naložbah v namakalno infrastrukturo, izvedbo agromelioracij). Veljavni ZKme-1 v četrtem odstavku 54. člena dopušča največ dva zahtevka za spremembo obveznosti, v praksi pa dejansko zaradi kompleksnosti naložb</w:t>
            </w:r>
            <w:r w:rsidR="00840F15">
              <w:rPr>
                <w:rFonts w:cs="Arial"/>
                <w:szCs w:val="20"/>
              </w:rPr>
              <w:t xml:space="preserve"> obstaja</w:t>
            </w:r>
            <w:r w:rsidRPr="00673B52">
              <w:rPr>
                <w:rFonts w:cs="Arial"/>
                <w:szCs w:val="20"/>
              </w:rPr>
              <w:t xml:space="preserve"> potreba po več spremembah. Zato je predlagano, da se določba četrtega odstavka 54. člena ZKme-1 spremeni tako, da bo imela stranka možnost vlaganja dveh zahtevkov za spremembo obveznosti, ko </w:t>
            </w:r>
            <w:r w:rsidR="00840F15">
              <w:rPr>
                <w:rFonts w:cs="Arial"/>
                <w:szCs w:val="20"/>
              </w:rPr>
              <w:t xml:space="preserve">pa </w:t>
            </w:r>
            <w:r w:rsidRPr="00673B52">
              <w:rPr>
                <w:rFonts w:cs="Arial"/>
                <w:szCs w:val="20"/>
              </w:rPr>
              <w:t xml:space="preserve">bo imela v odločbi o pravici do sredstev predvidenih več zahtevkov za izplačilo sredstev, bo imela možnost vlaganja toliko zahtevkov za spremembo obveznosti, kot bo imela v odločbi o pravici do sredstev predvidenih zahtevkov za izplačilo sredstev. Posledično bo za stranke, ki bodo imele v odločbi o pravici do </w:t>
            </w:r>
            <w:r w:rsidRPr="00673B52">
              <w:rPr>
                <w:rFonts w:cs="Arial"/>
                <w:szCs w:val="20"/>
              </w:rPr>
              <w:lastRenderedPageBreak/>
              <w:t>sredstev predvidenih več kot dva zahtevka za izplačilo sredstev, ureditev uveljavljanja sprememb obveznosti ugodn</w:t>
            </w:r>
            <w:r w:rsidR="00840F15">
              <w:rPr>
                <w:rFonts w:cs="Arial"/>
                <w:szCs w:val="20"/>
              </w:rPr>
              <w:t>ejša</w:t>
            </w:r>
            <w:r w:rsidRPr="00673B52">
              <w:rPr>
                <w:rFonts w:cs="Arial"/>
                <w:szCs w:val="20"/>
              </w:rPr>
              <w:t>, kot je v veljavnem ZKme-1.</w:t>
            </w:r>
          </w:p>
          <w:p w14:paraId="79450978" w14:textId="77777777" w:rsidR="00673B52" w:rsidRPr="00673B52" w:rsidRDefault="00673B52" w:rsidP="00673B52">
            <w:pPr>
              <w:autoSpaceDE w:val="0"/>
              <w:autoSpaceDN w:val="0"/>
              <w:adjustRightInd w:val="0"/>
              <w:jc w:val="both"/>
              <w:rPr>
                <w:rFonts w:cs="Arial"/>
                <w:szCs w:val="20"/>
              </w:rPr>
            </w:pPr>
          </w:p>
          <w:p w14:paraId="688944EA" w14:textId="78C79D0E" w:rsidR="00673B52" w:rsidRPr="00673B52" w:rsidRDefault="00673B52" w:rsidP="00673B52">
            <w:pPr>
              <w:autoSpaceDE w:val="0"/>
              <w:autoSpaceDN w:val="0"/>
              <w:adjustRightInd w:val="0"/>
              <w:jc w:val="both"/>
              <w:rPr>
                <w:rFonts w:cs="Arial"/>
                <w:b/>
                <w:szCs w:val="20"/>
              </w:rPr>
            </w:pPr>
            <w:r w:rsidRPr="00673B52">
              <w:rPr>
                <w:rFonts w:cs="Arial"/>
                <w:szCs w:val="20"/>
              </w:rPr>
              <w:t>S predlaganim črtanjem dosedanjega petega odstavka 54. člena ZKme-1 se strankam omogoča, da lahko zoper odločbo o zahtevku za spremembo obveznosti vložijo pritožbo. V skladu z veljavno ureditvijo ZKme-1 pritožba zoper odločbo o zahtevku za spremembo obveznosti ni bila dovoljena in so morale posledično stranke, ki so želele uporabiti pravno sredstvo zoper to odločbo, sprožiti upravni spor. Po mnenju predlagatelja bo predlagana sprememba pripomogla k lažjemu uresničevanju ustavne pravice do pravnega sredstva, saj bodo imele stranke za zaščito svojega pravnega položaja na voljo tudi redno pravno sredstvo v upravnem postopku in ne le upravnega spora.</w:t>
            </w:r>
          </w:p>
          <w:p w14:paraId="7525BCD1" w14:textId="77777777" w:rsidR="00673B52" w:rsidRPr="00673B52" w:rsidRDefault="00673B52" w:rsidP="00673B52">
            <w:pPr>
              <w:autoSpaceDE w:val="0"/>
              <w:autoSpaceDN w:val="0"/>
              <w:adjustRightInd w:val="0"/>
              <w:jc w:val="both"/>
              <w:rPr>
                <w:rFonts w:cs="Arial"/>
                <w:b/>
                <w:bCs/>
                <w:szCs w:val="20"/>
              </w:rPr>
            </w:pPr>
          </w:p>
          <w:p w14:paraId="47E802C1" w14:textId="1CE1188D" w:rsidR="00364CCF" w:rsidRPr="00614A92" w:rsidRDefault="00364CCF" w:rsidP="007D36DE">
            <w:pPr>
              <w:contextualSpacing/>
              <w:jc w:val="both"/>
              <w:rPr>
                <w:rFonts w:cs="Arial"/>
                <w:b/>
                <w:szCs w:val="20"/>
              </w:rPr>
            </w:pPr>
            <w:r w:rsidRPr="00614A92">
              <w:rPr>
                <w:rFonts w:cs="Arial"/>
                <w:b/>
                <w:szCs w:val="20"/>
              </w:rPr>
              <w:t>K 3</w:t>
            </w:r>
            <w:r w:rsidR="0073384D">
              <w:rPr>
                <w:rFonts w:cs="Arial"/>
                <w:b/>
                <w:szCs w:val="20"/>
              </w:rPr>
              <w:t>3</w:t>
            </w:r>
            <w:r w:rsidRPr="00614A92">
              <w:rPr>
                <w:rFonts w:cs="Arial"/>
                <w:b/>
                <w:szCs w:val="20"/>
              </w:rPr>
              <w:t>. členu</w:t>
            </w:r>
          </w:p>
          <w:p w14:paraId="5EB6A1EC" w14:textId="4060350F" w:rsidR="00673B52" w:rsidRPr="00673B52" w:rsidRDefault="00673B52" w:rsidP="00673B52">
            <w:pPr>
              <w:shd w:val="clear" w:color="auto" w:fill="FFFFFF"/>
              <w:jc w:val="both"/>
              <w:rPr>
                <w:rFonts w:cs="Arial"/>
                <w:szCs w:val="20"/>
                <w:lang w:eastAsia="sl-SI"/>
              </w:rPr>
            </w:pPr>
            <w:r w:rsidRPr="00673B52">
              <w:rPr>
                <w:rFonts w:cs="Arial"/>
                <w:szCs w:val="20"/>
                <w:lang w:eastAsia="sl-SI"/>
              </w:rPr>
              <w:t xml:space="preserve">ZKme-1 v 55. členu ureja institut odstopa od pravice do sredstev. S predlagano spremembo 55. člena ZKme-1 se uvaja ustreznejše poimenovanje tega instituta, in sicer se namesto »odstop od pravice do sredstev« poimenuje »odrek pravici do sredstev«. Stranka se bo lahko odrekla pravici do sredstev iz odločbe iz 53. člena ZKme-1 (tj. iz odločbe o pravici do sredstev, s katero so ji bila odobrena sredstva iz naslova ukrepa kmetijske politike). S predlagano spremembo 55. člena ZKme-1 se nadalje uvaja nova ureditev roka za odrek pravici do sredstev. Dolžina roka za odrek pravici do sredstev ne bo več določena v ZKme-1, kot je bilo to v dosedanji ureditvi, ampak v podzakonskih predpisih za izvajanje ukrepov kmetijske politike. Bolj primerno je, da se dolžina roka, v katerem se lahko stranka odreče pravici do sredstev, določi v podzakonskih predpisih, saj je pri takem načinu določanja roka bolj mogoče upoštevati individualne značilnosti posameznega ukrepa. Stranka obvestila, s katerim bo agenciji sporočila, da se odreka pravici do sredstev, ne bo mogla umakniti. Agencija bo v primeru pravočasnega odreka izdala odločbo o </w:t>
            </w:r>
            <w:proofErr w:type="spellStart"/>
            <w:r w:rsidRPr="00673B52">
              <w:rPr>
                <w:rFonts w:cs="Arial"/>
                <w:szCs w:val="20"/>
                <w:lang w:eastAsia="sl-SI"/>
              </w:rPr>
              <w:t>odreku</w:t>
            </w:r>
            <w:proofErr w:type="spellEnd"/>
            <w:r w:rsidRPr="00673B52">
              <w:rPr>
                <w:rFonts w:cs="Arial"/>
                <w:szCs w:val="20"/>
                <w:lang w:eastAsia="sl-SI"/>
              </w:rPr>
              <w:t xml:space="preserve"> pravici do sredstev, ki bo imela konstitutivni značaj.</w:t>
            </w:r>
          </w:p>
          <w:p w14:paraId="1F6EB134" w14:textId="77777777" w:rsidR="00673B52" w:rsidRPr="00673B52" w:rsidRDefault="00673B52" w:rsidP="00673B52">
            <w:pPr>
              <w:shd w:val="clear" w:color="auto" w:fill="FFFFFF"/>
              <w:jc w:val="both"/>
              <w:rPr>
                <w:rFonts w:cs="Arial"/>
                <w:szCs w:val="20"/>
                <w:lang w:eastAsia="sl-SI"/>
              </w:rPr>
            </w:pPr>
          </w:p>
          <w:p w14:paraId="7490E2E4" w14:textId="77777777" w:rsidR="00673B52" w:rsidRPr="00673B52" w:rsidRDefault="00673B52" w:rsidP="00673B52">
            <w:pPr>
              <w:shd w:val="clear" w:color="auto" w:fill="FFFFFF"/>
              <w:jc w:val="both"/>
              <w:rPr>
                <w:rFonts w:cs="Arial"/>
                <w:szCs w:val="20"/>
                <w:lang w:eastAsia="sl-SI"/>
              </w:rPr>
            </w:pPr>
            <w:r w:rsidRPr="00673B52">
              <w:rPr>
                <w:rFonts w:cs="Arial"/>
                <w:szCs w:val="20"/>
                <w:lang w:eastAsia="sl-SI"/>
              </w:rPr>
              <w:t xml:space="preserve">Nadalje se s predlagano spremembo 55. člena ZKme-1 za primer, ko se bo stranka odrekla pravici do sredstev, ureja tudi procesni vidik uporabe upravne sankcije izključitve iz prejemanja podpore in vračila sredstev. Agencija bo v odločbi o </w:t>
            </w:r>
            <w:proofErr w:type="spellStart"/>
            <w:r w:rsidRPr="00673B52">
              <w:rPr>
                <w:rFonts w:cs="Arial"/>
                <w:szCs w:val="20"/>
                <w:lang w:eastAsia="sl-SI"/>
              </w:rPr>
              <w:t>odreku</w:t>
            </w:r>
            <w:proofErr w:type="spellEnd"/>
            <w:r w:rsidRPr="00673B52">
              <w:rPr>
                <w:rFonts w:cs="Arial"/>
                <w:szCs w:val="20"/>
                <w:lang w:eastAsia="sl-SI"/>
              </w:rPr>
              <w:t xml:space="preserve"> pravici do sredstev odločila tudi o izključitvi stranke iz prejemanja podpore, če bo izključitev predvidena v predpisih, ki urejajo skupno kmetijsko politiko. Prav tako bo agencija v odločbi o </w:t>
            </w:r>
            <w:proofErr w:type="spellStart"/>
            <w:r w:rsidRPr="00673B52">
              <w:rPr>
                <w:rFonts w:cs="Arial"/>
                <w:szCs w:val="20"/>
                <w:lang w:eastAsia="sl-SI"/>
              </w:rPr>
              <w:t>odreku</w:t>
            </w:r>
            <w:proofErr w:type="spellEnd"/>
            <w:r w:rsidRPr="00673B52">
              <w:rPr>
                <w:rFonts w:cs="Arial"/>
                <w:szCs w:val="20"/>
                <w:lang w:eastAsia="sl-SI"/>
              </w:rPr>
              <w:t xml:space="preserve"> pravici do sredstev zahtevala tudi vračilo sredstev, če so bila stranki že izplačana. V primeru vračila sredstev se bodo stranki zaračunale zakonite zamudne obresti od dneva izplačila sredstev. </w:t>
            </w:r>
          </w:p>
          <w:p w14:paraId="755D3E36" w14:textId="77777777" w:rsidR="00673B52" w:rsidRPr="00673B52" w:rsidRDefault="00673B52" w:rsidP="00673B52">
            <w:pPr>
              <w:shd w:val="clear" w:color="auto" w:fill="FFFFFF"/>
              <w:jc w:val="both"/>
              <w:rPr>
                <w:rFonts w:cs="Arial"/>
                <w:szCs w:val="20"/>
                <w:lang w:eastAsia="sl-SI"/>
              </w:rPr>
            </w:pPr>
          </w:p>
          <w:p w14:paraId="1528815A" w14:textId="77777777" w:rsidR="00673B52" w:rsidRPr="00673B52" w:rsidRDefault="00673B52" w:rsidP="00673B52">
            <w:pPr>
              <w:shd w:val="clear" w:color="auto" w:fill="FFFFFF"/>
              <w:jc w:val="both"/>
              <w:rPr>
                <w:rFonts w:cs="Arial"/>
                <w:szCs w:val="20"/>
                <w:lang w:eastAsia="sl-SI"/>
              </w:rPr>
            </w:pPr>
            <w:r w:rsidRPr="00673B52">
              <w:rPr>
                <w:rFonts w:cs="Arial"/>
                <w:szCs w:val="20"/>
                <w:lang w:eastAsia="sl-SI"/>
              </w:rPr>
              <w:t xml:space="preserve">V spremenjenem 55. členu ZKme-1 ni več izključena pravica do pritožbe, kot je bilo to v doslej veljavni ureditvi instituta odstopa od pravice do sredstev. Stranke, ki so želele uporabiti pravno sredstvo zoper odločbo o odstopu od pravice do sredstev, so morale posledično v skladu z doslej veljavno ureditvijo sprožiti upravni spor. Po mnenju predlagatelja je primerno, da se strankam omogoči pritožba zoper odločbo o </w:t>
            </w:r>
            <w:proofErr w:type="spellStart"/>
            <w:r w:rsidRPr="00673B52">
              <w:rPr>
                <w:rFonts w:cs="Arial"/>
                <w:szCs w:val="20"/>
                <w:lang w:eastAsia="sl-SI"/>
              </w:rPr>
              <w:t>odreku</w:t>
            </w:r>
            <w:proofErr w:type="spellEnd"/>
            <w:r w:rsidRPr="00673B52">
              <w:rPr>
                <w:rFonts w:cs="Arial"/>
                <w:szCs w:val="20"/>
                <w:lang w:eastAsia="sl-SI"/>
              </w:rPr>
              <w:t xml:space="preserve"> pravici do sredstev, zato spremenjeni 55. člen ZKme-1 ne vsebuje več določbe, da pritožba zoper odločbo iz tega člena ni mogoča. Spremenjena ureditev bo torej strankam dopuščala vložitev pritožbe zoper odločbo o </w:t>
            </w:r>
            <w:proofErr w:type="spellStart"/>
            <w:r w:rsidRPr="00673B52">
              <w:rPr>
                <w:rFonts w:cs="Arial"/>
                <w:szCs w:val="20"/>
                <w:lang w:eastAsia="sl-SI"/>
              </w:rPr>
              <w:t>odreku</w:t>
            </w:r>
            <w:proofErr w:type="spellEnd"/>
            <w:r w:rsidRPr="00673B52">
              <w:rPr>
                <w:rFonts w:cs="Arial"/>
                <w:szCs w:val="20"/>
                <w:lang w:eastAsia="sl-SI"/>
              </w:rPr>
              <w:t xml:space="preserve"> pravici do sredstev, kar bo pripomoglo k lažjemu uresničevanju ustavne pravice do pravnega sredstva. </w:t>
            </w:r>
          </w:p>
          <w:p w14:paraId="67B5B707" w14:textId="77777777" w:rsidR="00364CCF" w:rsidRPr="00614A92" w:rsidRDefault="00364CCF" w:rsidP="007D36DE">
            <w:pPr>
              <w:jc w:val="both"/>
              <w:rPr>
                <w:rFonts w:cs="Arial"/>
                <w:b/>
                <w:szCs w:val="20"/>
              </w:rPr>
            </w:pPr>
          </w:p>
          <w:p w14:paraId="413B7C6E" w14:textId="45E06694" w:rsidR="00364CCF" w:rsidRPr="00614A92" w:rsidRDefault="00364CCF" w:rsidP="007D36DE">
            <w:pPr>
              <w:contextualSpacing/>
              <w:jc w:val="both"/>
              <w:rPr>
                <w:rFonts w:cs="Arial"/>
                <w:b/>
                <w:szCs w:val="20"/>
              </w:rPr>
            </w:pPr>
            <w:r w:rsidRPr="00614A92">
              <w:rPr>
                <w:rFonts w:cs="Arial"/>
                <w:b/>
                <w:szCs w:val="20"/>
              </w:rPr>
              <w:t>K 3</w:t>
            </w:r>
            <w:r w:rsidR="0073384D">
              <w:rPr>
                <w:rFonts w:cs="Arial"/>
                <w:b/>
                <w:szCs w:val="20"/>
              </w:rPr>
              <w:t>4</w:t>
            </w:r>
            <w:r w:rsidRPr="00614A92">
              <w:rPr>
                <w:rFonts w:cs="Arial"/>
                <w:b/>
                <w:szCs w:val="20"/>
              </w:rPr>
              <w:t>. členu</w:t>
            </w:r>
          </w:p>
          <w:p w14:paraId="1AC76190" w14:textId="77777777" w:rsidR="00BE13B1" w:rsidRPr="00BE13B1" w:rsidRDefault="00BE13B1" w:rsidP="00BE13B1">
            <w:pPr>
              <w:autoSpaceDE w:val="0"/>
              <w:autoSpaceDN w:val="0"/>
              <w:adjustRightInd w:val="0"/>
              <w:jc w:val="both"/>
              <w:rPr>
                <w:rFonts w:cs="Arial"/>
                <w:bCs/>
                <w:szCs w:val="20"/>
              </w:rPr>
            </w:pPr>
            <w:r w:rsidRPr="00BE13B1">
              <w:rPr>
                <w:rFonts w:cs="Arial"/>
                <w:bCs/>
                <w:szCs w:val="20"/>
              </w:rPr>
              <w:t>Predlagana sprememba prvega odstavka 56. člena ZKme-1 se nanaša na situacije iz novega drugega odstavka 53. člena ZKme-1, ko se v podzakonskih predpisih za izvajanje ukrepov kmetijske politike določi, da se za posamezen ukrep stranki sredstva izplačajo na podlagi odločbe o pravici do sredstev. V teh primerih stranke ne bodo vlagale zahtevkov za izplačilo sredstev, kar se s predlagano spremembo prvega odstavka 56. člena ZKme-1 izrecno določa.</w:t>
            </w:r>
          </w:p>
          <w:p w14:paraId="6DF69BDD" w14:textId="77777777" w:rsidR="00BE13B1" w:rsidRPr="00BE13B1" w:rsidRDefault="00BE13B1" w:rsidP="00BE13B1">
            <w:pPr>
              <w:autoSpaceDE w:val="0"/>
              <w:autoSpaceDN w:val="0"/>
              <w:adjustRightInd w:val="0"/>
              <w:jc w:val="both"/>
              <w:rPr>
                <w:rFonts w:cs="Arial"/>
                <w:bCs/>
                <w:szCs w:val="20"/>
              </w:rPr>
            </w:pPr>
          </w:p>
          <w:p w14:paraId="28C66339" w14:textId="77777777" w:rsidR="00BE13B1" w:rsidRPr="00BE13B1" w:rsidRDefault="00BE13B1" w:rsidP="00BE13B1">
            <w:pPr>
              <w:autoSpaceDE w:val="0"/>
              <w:autoSpaceDN w:val="0"/>
              <w:adjustRightInd w:val="0"/>
              <w:jc w:val="both"/>
              <w:rPr>
                <w:rFonts w:cs="Arial"/>
                <w:bCs/>
                <w:szCs w:val="20"/>
              </w:rPr>
            </w:pPr>
            <w:r w:rsidRPr="00BE13B1">
              <w:rPr>
                <w:rFonts w:cs="Arial"/>
                <w:bCs/>
                <w:szCs w:val="20"/>
              </w:rPr>
              <w:t xml:space="preserve">V predlaganih novih petem, šestem in sedmem odstavku 56. člena ZKme-1 se ureja možnost, da agencija v primerih, ko pri odločanju o zahtevku za izplačilo sredstev zavrne nizek znesek, izda odločbo s skrajšano obrazložitvijo. Agencija bo lahko izdala odločbo s skrajšano obrazložitvijo, kadar bo zavrnila znesek, ki bo znašal do največ dva odstotka celotne vrednosti zahtevka, ali kadar bo </w:t>
            </w:r>
            <w:r w:rsidRPr="00BE13B1">
              <w:rPr>
                <w:rFonts w:cs="Arial"/>
                <w:bCs/>
                <w:szCs w:val="20"/>
              </w:rPr>
              <w:lastRenderedPageBreak/>
              <w:t>zavrnila znesek, ki ne bo presegal 250 eurov. V primerih, ko bo zavrnjen višji znesek, se bo vedno izdala odločba s polno obrazložitvijo. Odločba s skrajšano obrazložitvijo bo vsebovala kratko obrazložitev strankinega zahtevka, navedbo pravnih predpisov, na podlagi katerih je bilo o zahtevku odločeno, in pravni pouk. Stranka bo lahko zoper odločbo s skrajšano obrazložitvijo pri agenciji vložila ugovor, in sicer v petnajstih dneh od vročitve odločbe s skrajšano obrazložitvijo. Z namenom večje pravne varnosti bo stranka v pravnem pouku odločbe s skrajšano obrazložitvijo poučena o pravici do vložitve ugovora zoper tako odločbo, o posledicah, če ugovora ne bo vložila, o roku za vložitev ugovora in pri katerem organu se vloži ugovor. Če bo stranka vložila ugovor zoper odločbo s skrajšano obrazložitvijo, bo agencija preverila navedbe iz ugovora in izdala odločbo. V primeru, če ugovoru ne bo ugodeno, bo izdana odločba s polno obrazložitvijo. Stranka bo lahko zoper odločbo, izdano na ugovor, vložila pritožbo. Rok za vložitev pritožbe bo začel teči od vročitve odločbe, s katero bo odločeno o ugovoru stranke. Če stranka ugovora ne bo vložila, bo postala odločba s skrajšano obrazložitvijo dokončna in pravnomočna. Po mnenju predlagatelja bo predlagana rešitev možnosti izdaje odločbe s skrajšano obrazložitvijo pripomogla k pohitritvi postopkov odločanja o zahtevkih za izplačilo sredstev, pri čemer pa bodo z ureditvijo pravice do ugovora zoper tako odločbo tudi ustrezno zavarovane procesne pravice strank.</w:t>
            </w:r>
          </w:p>
          <w:p w14:paraId="5DD957F3" w14:textId="77777777" w:rsidR="00BE13B1" w:rsidRPr="00BE13B1" w:rsidRDefault="00BE13B1" w:rsidP="00BE13B1">
            <w:pPr>
              <w:autoSpaceDE w:val="0"/>
              <w:autoSpaceDN w:val="0"/>
              <w:adjustRightInd w:val="0"/>
              <w:jc w:val="both"/>
              <w:rPr>
                <w:rFonts w:cs="Arial"/>
                <w:bCs/>
                <w:szCs w:val="20"/>
              </w:rPr>
            </w:pPr>
          </w:p>
          <w:p w14:paraId="760FE1BC" w14:textId="77777777" w:rsidR="00BE13B1" w:rsidRPr="00BE13B1" w:rsidRDefault="00BE13B1" w:rsidP="00BE13B1">
            <w:pPr>
              <w:autoSpaceDE w:val="0"/>
              <w:autoSpaceDN w:val="0"/>
              <w:adjustRightInd w:val="0"/>
              <w:jc w:val="both"/>
              <w:rPr>
                <w:rFonts w:cs="Arial"/>
                <w:bCs/>
                <w:szCs w:val="20"/>
              </w:rPr>
            </w:pPr>
            <w:r w:rsidRPr="00BE13B1">
              <w:rPr>
                <w:rFonts w:cs="Arial"/>
                <w:bCs/>
                <w:szCs w:val="20"/>
              </w:rPr>
              <w:t>S predlaganim črtanjem dosedanjega petega odstavka 56. člena ZKme-1 se strankam omogoča, da lahko zoper odločbo o zahtevku za izplačilo sredstev vložijo pritožbo. V skladu z doslej veljavno ureditvijo ZKme-1 pritožba zoper odločbo o zahtevku za izplačilo sredstev ni dovoljena in morajo posledično stranke, ki želijo uporabiti pravno sredstvo zoper to odločbo, sprožiti upravni spor. Po mnenju predlagatelja bo predlagana sprememba pripomogla k lažjemu uresničevanju ustavne pravice do pravnega sredstva, saj bodo imele stranke za zaščito svojega pravnega položaja na voljo tudi redno pravno sredstvo v upravnem postopku in ne le upravnega spora.</w:t>
            </w:r>
          </w:p>
          <w:p w14:paraId="7832A377" w14:textId="77777777" w:rsidR="00364CCF" w:rsidRPr="00614A92" w:rsidRDefault="00364CCF" w:rsidP="007D36DE">
            <w:pPr>
              <w:shd w:val="clear" w:color="auto" w:fill="FFFFFF"/>
              <w:jc w:val="both"/>
              <w:rPr>
                <w:rFonts w:cs="Arial"/>
                <w:b/>
                <w:bCs/>
                <w:szCs w:val="20"/>
                <w:lang w:eastAsia="sl-SI"/>
              </w:rPr>
            </w:pPr>
          </w:p>
          <w:p w14:paraId="49B60A2F" w14:textId="54774F15" w:rsidR="00364CCF" w:rsidRPr="00614A92" w:rsidRDefault="00364CCF" w:rsidP="007D36DE">
            <w:pPr>
              <w:shd w:val="clear" w:color="auto" w:fill="FFFFFF"/>
              <w:jc w:val="both"/>
              <w:rPr>
                <w:rFonts w:cs="Arial"/>
                <w:b/>
                <w:bCs/>
                <w:szCs w:val="20"/>
                <w:lang w:eastAsia="sl-SI"/>
              </w:rPr>
            </w:pPr>
            <w:r w:rsidRPr="00614A92">
              <w:rPr>
                <w:rFonts w:cs="Arial"/>
                <w:b/>
                <w:bCs/>
                <w:szCs w:val="20"/>
                <w:lang w:eastAsia="sl-SI"/>
              </w:rPr>
              <w:t>K 3</w:t>
            </w:r>
            <w:r w:rsidR="0073384D">
              <w:rPr>
                <w:rFonts w:cs="Arial"/>
                <w:b/>
                <w:bCs/>
                <w:szCs w:val="20"/>
                <w:lang w:eastAsia="sl-SI"/>
              </w:rPr>
              <w:t>5</w:t>
            </w:r>
            <w:r w:rsidRPr="00614A92">
              <w:rPr>
                <w:rFonts w:cs="Arial"/>
                <w:b/>
                <w:bCs/>
                <w:szCs w:val="20"/>
                <w:lang w:eastAsia="sl-SI"/>
              </w:rPr>
              <w:t>. členu</w:t>
            </w:r>
          </w:p>
          <w:p w14:paraId="720D4505" w14:textId="54D636F6" w:rsidR="00BE13B1" w:rsidRPr="00BE13B1" w:rsidRDefault="00BE13B1" w:rsidP="00BE13B1">
            <w:pPr>
              <w:shd w:val="clear" w:color="auto" w:fill="FFFFFF"/>
              <w:jc w:val="both"/>
              <w:rPr>
                <w:rFonts w:cs="Arial"/>
                <w:bCs/>
                <w:szCs w:val="20"/>
                <w:lang w:eastAsia="sl-SI"/>
              </w:rPr>
            </w:pPr>
            <w:r w:rsidRPr="00BE13B1">
              <w:rPr>
                <w:rFonts w:cs="Arial"/>
                <w:szCs w:val="20"/>
                <w:lang w:eastAsia="sl-SI"/>
              </w:rPr>
              <w:t xml:space="preserve">V predlaganem novem 56.b členu ZKme-1 je urejena izdaja informativne odločbe, ki bo prišla v poštev za ukrepe pomoči kmetijskim gospodarstvom v težavah, za katere bo v podzakonskem predpisu predvideno, da agencija strankam izda informativne odločbe na podlagi podatkov iz uradnih evidenc. </w:t>
            </w:r>
            <w:r w:rsidRPr="00BE13B1">
              <w:rPr>
                <w:rFonts w:cs="Arial"/>
                <w:iCs/>
                <w:szCs w:val="20"/>
                <w:lang w:eastAsia="sl-SI"/>
              </w:rPr>
              <w:t xml:space="preserve">Če bo stranka ugotovila, da je izračun v informativni odločbi nepravilen, bo lahko v 15 dneh od vročitve informativne odločbe pri agenciji vložila ugovor. Agencija bo preverila navedbe stranke v ugovoru in izdala odločbo. Če stranka zoper informativno odločbo ne bo vložila ugovora, bo informativna odločba veljala za dokončno in pravnomočno odločbo. Stranka bo lahko v 15 dneh od vročitve odločbe o ugovoru vložila pritožbo. Predvideno je, da se bodo odločbe in sklepi iz </w:t>
            </w:r>
            <w:r w:rsidRPr="00BE13B1">
              <w:rPr>
                <w:rFonts w:cs="Arial"/>
                <w:szCs w:val="20"/>
                <w:lang w:eastAsia="sl-SI"/>
              </w:rPr>
              <w:t xml:space="preserve">novega 56.b člena ZKme-1 vročali </w:t>
            </w:r>
            <w:r w:rsidRPr="00BE13B1">
              <w:rPr>
                <w:rFonts w:cs="Arial"/>
                <w:iCs/>
                <w:szCs w:val="20"/>
                <w:lang w:eastAsia="sl-SI"/>
              </w:rPr>
              <w:t>v skladu s 37. členom ZKme-1 (</w:t>
            </w:r>
            <w:proofErr w:type="spellStart"/>
            <w:r w:rsidRPr="00BE13B1">
              <w:rPr>
                <w:rFonts w:cs="Arial"/>
                <w:iCs/>
                <w:szCs w:val="20"/>
                <w:lang w:eastAsia="sl-SI"/>
              </w:rPr>
              <w:t>t.j</w:t>
            </w:r>
            <w:proofErr w:type="spellEnd"/>
            <w:r w:rsidRPr="00BE13B1">
              <w:rPr>
                <w:rFonts w:cs="Arial"/>
                <w:iCs/>
                <w:szCs w:val="20"/>
                <w:lang w:eastAsia="sl-SI"/>
              </w:rPr>
              <w:t xml:space="preserve">. z navadno vročitvijo). </w:t>
            </w:r>
            <w:r w:rsidRPr="00BE13B1">
              <w:rPr>
                <w:rFonts w:cs="Arial"/>
                <w:bCs/>
                <w:szCs w:val="20"/>
                <w:lang w:eastAsia="sl-SI"/>
              </w:rPr>
              <w:t>Po mnenju predlagatelja bo predlagana rešitev izdaje informativne odločbe pripomogla k pohitritvi postopkov.</w:t>
            </w:r>
          </w:p>
          <w:p w14:paraId="2285BA2E" w14:textId="106DB172" w:rsidR="00364CCF" w:rsidRPr="00614A92" w:rsidRDefault="00364CCF" w:rsidP="007D36DE">
            <w:pPr>
              <w:shd w:val="clear" w:color="auto" w:fill="FFFFFF"/>
              <w:jc w:val="both"/>
              <w:rPr>
                <w:rFonts w:cs="Arial"/>
                <w:szCs w:val="20"/>
                <w:lang w:eastAsia="sl-SI"/>
              </w:rPr>
            </w:pPr>
          </w:p>
          <w:p w14:paraId="7F443592" w14:textId="0021B94A" w:rsidR="00364CCF" w:rsidRPr="00614A92" w:rsidRDefault="00364CCF" w:rsidP="007D36DE">
            <w:pPr>
              <w:shd w:val="clear" w:color="auto" w:fill="FFFFFF"/>
              <w:jc w:val="both"/>
              <w:rPr>
                <w:rFonts w:cs="Arial"/>
                <w:b/>
                <w:szCs w:val="20"/>
                <w:lang w:eastAsia="sl-SI"/>
              </w:rPr>
            </w:pPr>
            <w:r w:rsidRPr="00614A92">
              <w:rPr>
                <w:rFonts w:cs="Arial"/>
                <w:b/>
                <w:szCs w:val="20"/>
                <w:lang w:eastAsia="sl-SI"/>
              </w:rPr>
              <w:t>K 3</w:t>
            </w:r>
            <w:r w:rsidR="0073384D">
              <w:rPr>
                <w:rFonts w:cs="Arial"/>
                <w:b/>
                <w:szCs w:val="20"/>
                <w:lang w:eastAsia="sl-SI"/>
              </w:rPr>
              <w:t>6</w:t>
            </w:r>
            <w:r w:rsidRPr="00614A92">
              <w:rPr>
                <w:rFonts w:cs="Arial"/>
                <w:b/>
                <w:szCs w:val="20"/>
                <w:lang w:eastAsia="sl-SI"/>
              </w:rPr>
              <w:t xml:space="preserve">. členu </w:t>
            </w:r>
          </w:p>
          <w:p w14:paraId="1542478A" w14:textId="5B3D2C38" w:rsidR="00772729" w:rsidRPr="00772729" w:rsidRDefault="00772729" w:rsidP="00772729">
            <w:pPr>
              <w:shd w:val="clear" w:color="auto" w:fill="FFFFFF"/>
              <w:spacing w:after="75"/>
              <w:jc w:val="both"/>
              <w:rPr>
                <w:rFonts w:cs="Arial"/>
                <w:lang w:eastAsia="sl-SI"/>
              </w:rPr>
            </w:pPr>
            <w:r w:rsidRPr="00772729">
              <w:rPr>
                <w:rFonts w:cs="Arial"/>
                <w:lang w:eastAsia="sl-SI"/>
              </w:rPr>
              <w:t xml:space="preserve">61.b člen, ki opredeljuje plačilne roke in se spremeni zaradi uskladitve z Zakonom o izvrševanju proračuna, ki opredeljuje plačilne roke za javne organe, </w:t>
            </w:r>
            <w:r w:rsidR="004B668E">
              <w:rPr>
                <w:rFonts w:cs="Arial"/>
                <w:lang w:eastAsia="sl-SI"/>
              </w:rPr>
              <w:t>in</w:t>
            </w:r>
            <w:r w:rsidRPr="00772729">
              <w:rPr>
                <w:rFonts w:cs="Arial"/>
                <w:lang w:eastAsia="sl-SI"/>
              </w:rPr>
              <w:t xml:space="preserve"> tudi z drugo »plačilno zakonodajo«, ki praviloma veže rok plačila na datum prejema računa. </w:t>
            </w:r>
          </w:p>
          <w:p w14:paraId="6FF89799" w14:textId="0F4C08C9" w:rsidR="008F2CA1" w:rsidRPr="00614A92" w:rsidRDefault="00772729" w:rsidP="008F2CA1">
            <w:pPr>
              <w:shd w:val="clear" w:color="auto" w:fill="FFFFFF"/>
              <w:jc w:val="both"/>
              <w:rPr>
                <w:rFonts w:cs="Arial"/>
                <w:lang w:eastAsia="sl-SI"/>
              </w:rPr>
            </w:pPr>
            <w:r w:rsidRPr="00772729">
              <w:rPr>
                <w:rFonts w:cs="Arial"/>
                <w:lang w:eastAsia="sl-SI"/>
              </w:rPr>
              <w:t xml:space="preserve">Tretja točka tega člena določa definicijo hitro pokvarljivih kmetijskih proizvodov. Zakonodajalec mora predpisovati jasna in nedvoumna pravila ravnanj na splošni oziroma abstraktni ravni tako, da so ta pravila natančna </w:t>
            </w:r>
            <w:r w:rsidR="004B668E">
              <w:rPr>
                <w:rFonts w:cs="Arial"/>
                <w:lang w:eastAsia="sl-SI"/>
              </w:rPr>
              <w:t xml:space="preserve">in </w:t>
            </w:r>
            <w:r w:rsidRPr="00772729">
              <w:rPr>
                <w:rFonts w:cs="Arial"/>
                <w:lang w:eastAsia="sl-SI"/>
              </w:rPr>
              <w:t>z določitvijo prepovedanih in zapovedanih ravnanj. Prepovedana dejanja in zapovedi morajo biti tudi objavljen</w:t>
            </w:r>
            <w:r w:rsidR="004B668E">
              <w:rPr>
                <w:rFonts w:cs="Arial"/>
                <w:lang w:eastAsia="sl-SI"/>
              </w:rPr>
              <w:t>e</w:t>
            </w:r>
            <w:r w:rsidRPr="00772729">
              <w:rPr>
                <w:rFonts w:cs="Arial"/>
                <w:lang w:eastAsia="sl-SI"/>
              </w:rPr>
              <w:t xml:space="preserve"> zato, da se lahko tisti, ki jim je določeno pravilo namenjeno (naslovniki pravne norme), pravočasno (torej preden določeno pravilo začne veljati), seznanijo, kaj se sme oziroma ne sme in kaj se mora storiti. Načelo pravne varnosti preprečuje, da bi se kot prepovedana ravnanja obravnavala dejanja, ki kot taka niso določena, so pa drugim prepovedanim dejanjem podobna. Načelo pravne varnosti zajema torej tudi prepoved analogije. Predvsem načelo pravne varnosti zajema zelo pomemben element, in sicer predvidljivost odločitev oblastnih organov, saj njegovo upoštevanje zagotavlja, da oblastni organ v enakih primerih odloča enako, v različnih pa različno. Povedano drugače, načelo pravne varnosti zagotavlja, da odločitve oblastnih organov niso </w:t>
            </w:r>
            <w:r w:rsidRPr="00772729">
              <w:rPr>
                <w:rFonts w:cs="Arial"/>
                <w:lang w:eastAsia="sl-SI"/>
              </w:rPr>
              <w:lastRenderedPageBreak/>
              <w:t xml:space="preserve">samovoljne in arbitrarne. Natančna definicija hitro pokvarljivih živil je tako nujna za učinkovito vodenje </w:t>
            </w:r>
            <w:proofErr w:type="spellStart"/>
            <w:r w:rsidRPr="00772729">
              <w:rPr>
                <w:rFonts w:cs="Arial"/>
                <w:lang w:eastAsia="sl-SI"/>
              </w:rPr>
              <w:t>prekrškovnih</w:t>
            </w:r>
            <w:proofErr w:type="spellEnd"/>
            <w:r w:rsidRPr="00772729">
              <w:rPr>
                <w:rFonts w:cs="Arial"/>
                <w:lang w:eastAsia="sl-SI"/>
              </w:rPr>
              <w:t xml:space="preserve"> postopkov. </w:t>
            </w:r>
          </w:p>
          <w:p w14:paraId="7D1337A8" w14:textId="77777777" w:rsidR="000F038E" w:rsidRDefault="000F038E" w:rsidP="008F2CA1">
            <w:pPr>
              <w:shd w:val="clear" w:color="auto" w:fill="FFFFFF"/>
              <w:jc w:val="both"/>
              <w:rPr>
                <w:rFonts w:cs="Arial"/>
                <w:b/>
                <w:lang w:eastAsia="sl-SI"/>
              </w:rPr>
            </w:pPr>
          </w:p>
          <w:p w14:paraId="0E5CED2E" w14:textId="72F9C069" w:rsidR="00364CCF" w:rsidRPr="00614A92" w:rsidRDefault="00364CCF" w:rsidP="008F2CA1">
            <w:pPr>
              <w:shd w:val="clear" w:color="auto" w:fill="FFFFFF"/>
              <w:jc w:val="both"/>
              <w:rPr>
                <w:rFonts w:cs="Arial"/>
                <w:b/>
                <w:lang w:eastAsia="sl-SI"/>
              </w:rPr>
            </w:pPr>
            <w:r w:rsidRPr="00614A92">
              <w:rPr>
                <w:rFonts w:cs="Arial"/>
                <w:b/>
                <w:lang w:eastAsia="sl-SI"/>
              </w:rPr>
              <w:t>K 3</w:t>
            </w:r>
            <w:r w:rsidR="0073384D">
              <w:rPr>
                <w:rFonts w:cs="Arial"/>
                <w:b/>
                <w:lang w:eastAsia="sl-SI"/>
              </w:rPr>
              <w:t>7</w:t>
            </w:r>
            <w:r w:rsidRPr="00614A92">
              <w:rPr>
                <w:rFonts w:cs="Arial"/>
                <w:b/>
                <w:lang w:eastAsia="sl-SI"/>
              </w:rPr>
              <w:t>. členu</w:t>
            </w:r>
          </w:p>
          <w:p w14:paraId="5A8DF81B" w14:textId="2F992F94" w:rsidR="00376428" w:rsidRPr="00614A92" w:rsidRDefault="003A325D" w:rsidP="007D36DE">
            <w:pPr>
              <w:shd w:val="clear" w:color="auto" w:fill="FFFFFF"/>
              <w:jc w:val="both"/>
              <w:rPr>
                <w:rFonts w:cs="Arial"/>
                <w:b/>
                <w:szCs w:val="20"/>
                <w:lang w:eastAsia="sl-SI"/>
              </w:rPr>
            </w:pPr>
            <w:r w:rsidRPr="003A325D">
              <w:rPr>
                <w:rFonts w:cs="Arial"/>
                <w:lang w:eastAsia="sl-SI"/>
              </w:rPr>
              <w:t>V 61.f členu, ki opredeljuje nedovoljena ravnanja, se spremeni prvi odstavek. Znatna tržna moč se zdaj ugotavlja v skladu z 12. točko 3. člena, ki opredeljuje letni promet v skladu s priporočili navedenimi v Direktivi 2019/633/EU.  Zaradi jasnosti se dopolnjuje tudi 7. točka četrtega odstavka 61.f člena, ki ni bila definirana dovolj jasno. Ta točka zdaj prepoveduje vračilo hitro pokvarljivih kmetijskih in živilskih proizvodov, hkrati pa omogoča vračilo drugih kmetijskih in živilskih proizvodov, ki niso hitro pokvarljivi, če je bilo to jasno in nedvoumno v naprej dogovorjeno v pogodbi o dobavi ali v poznejših pisnih dogovorih med dobaviteljem in kupcem</w:t>
            </w:r>
            <w:r>
              <w:rPr>
                <w:rFonts w:cs="Arial"/>
                <w:lang w:eastAsia="sl-SI"/>
              </w:rPr>
              <w:t>,</w:t>
            </w:r>
            <w:r w:rsidRPr="003A325D">
              <w:rPr>
                <w:rFonts w:cs="Arial"/>
                <w:lang w:eastAsia="sl-SI"/>
              </w:rPr>
              <w:t xml:space="preserve"> katerih izvedbo je mogoče dokazati.</w:t>
            </w:r>
            <w:r w:rsidRPr="003A325D">
              <w:rPr>
                <w:rFonts w:cs="Arial"/>
                <w:b/>
                <w:lang w:eastAsia="sl-SI"/>
              </w:rPr>
              <w:t xml:space="preserve"> </w:t>
            </w:r>
          </w:p>
          <w:p w14:paraId="3BD089F8" w14:textId="77777777" w:rsidR="00DA0B14" w:rsidRDefault="00DA0B14" w:rsidP="000F038E">
            <w:pPr>
              <w:jc w:val="both"/>
              <w:rPr>
                <w:rFonts w:cs="Arial"/>
                <w:b/>
                <w:szCs w:val="20"/>
                <w:lang w:eastAsia="sl-SI"/>
              </w:rPr>
            </w:pPr>
          </w:p>
          <w:p w14:paraId="28024645" w14:textId="338CCE3B" w:rsidR="00784347" w:rsidRPr="000F038E" w:rsidRDefault="00364CCF" w:rsidP="000F038E">
            <w:pPr>
              <w:jc w:val="both"/>
              <w:rPr>
                <w:rFonts w:cs="Arial"/>
                <w:b/>
                <w:szCs w:val="20"/>
                <w:lang w:eastAsia="sl-SI"/>
              </w:rPr>
            </w:pPr>
            <w:r w:rsidRPr="000F038E">
              <w:rPr>
                <w:rFonts w:cs="Arial"/>
                <w:b/>
                <w:szCs w:val="20"/>
                <w:lang w:eastAsia="sl-SI"/>
              </w:rPr>
              <w:t>K 3</w:t>
            </w:r>
            <w:r w:rsidR="00C518EC">
              <w:rPr>
                <w:rFonts w:cs="Arial"/>
                <w:b/>
                <w:szCs w:val="20"/>
                <w:lang w:eastAsia="sl-SI"/>
              </w:rPr>
              <w:t>8</w:t>
            </w:r>
            <w:r w:rsidRPr="000F038E">
              <w:rPr>
                <w:rFonts w:cs="Arial"/>
                <w:b/>
                <w:szCs w:val="20"/>
                <w:lang w:eastAsia="sl-SI"/>
              </w:rPr>
              <w:t>.</w:t>
            </w:r>
            <w:r w:rsidR="00784347" w:rsidRPr="000F038E">
              <w:rPr>
                <w:rFonts w:cs="Arial"/>
                <w:b/>
                <w:szCs w:val="20"/>
                <w:lang w:eastAsia="sl-SI"/>
              </w:rPr>
              <w:t xml:space="preserve"> členu</w:t>
            </w:r>
            <w:r w:rsidRPr="000F038E">
              <w:rPr>
                <w:rFonts w:cs="Arial"/>
                <w:b/>
                <w:szCs w:val="20"/>
                <w:lang w:eastAsia="sl-SI"/>
              </w:rPr>
              <w:t xml:space="preserve"> </w:t>
            </w:r>
          </w:p>
          <w:p w14:paraId="11A92644" w14:textId="77777777" w:rsidR="004E6896" w:rsidRPr="004E6896" w:rsidRDefault="004E6896" w:rsidP="004E6896">
            <w:pPr>
              <w:shd w:val="clear" w:color="auto" w:fill="FFFFFF"/>
              <w:jc w:val="both"/>
              <w:rPr>
                <w:rFonts w:cs="Arial"/>
                <w:szCs w:val="20"/>
                <w:lang w:eastAsia="sl-SI"/>
              </w:rPr>
            </w:pPr>
            <w:r w:rsidRPr="004E6896">
              <w:rPr>
                <w:rFonts w:cs="Arial"/>
                <w:szCs w:val="20"/>
                <w:lang w:eastAsia="sl-SI"/>
              </w:rPr>
              <w:t>Naziv »Slovenska čebelarska akademija« se po novem uporablja za program aktivnosti, ki bodo definirane v triletnem programu neformalnega izobraževanja na področju čebelarstva Spremembe v 37. členu in členih, ki sledijo in spreminjajo člene od 129.a do 129.d zakona, se nanašajo na spremembe pri izvajanju neformalnega izobraževanja na področju čebelarstva, ki se ne bo več izvajalo v okviru Slovenske čebelarske akademije, ki zdaj deluje kot notranja organizacijska enota na Kmetijskem inštitutu Slovenije in je bil za ta dela neposredno imenovan, ampak bo ministrstvo naloge z javnim razpisom podelilo enemu usposobljenemu zunanjemu izvajalcu. To bo omogočilo večjo raznolikost ponudbe in učinkovitejše izvajanje nalog. Izvajalec se bo za izvajanje neformalnega izobraževanja dolžan povezati z izobraževalnimi in raziskovalnimi ustanovami, ki se ukvarjajo s čebelarstvom. Za udeležence bodo ta izobraževanja plačljiva.. Izvajala se bodo v Sloveniji ali pa v tujini. Tovrstnih izobraževanj se bodo lahko udeleževali predvsem tujci in tudi drugi zainteresirani.</w:t>
            </w:r>
          </w:p>
          <w:p w14:paraId="2048A40B" w14:textId="77777777" w:rsidR="00784347" w:rsidRDefault="00784347" w:rsidP="007D36DE">
            <w:pPr>
              <w:shd w:val="clear" w:color="auto" w:fill="FFFFFF"/>
              <w:jc w:val="both"/>
              <w:rPr>
                <w:rFonts w:cs="Arial"/>
                <w:b/>
                <w:szCs w:val="20"/>
                <w:highlight w:val="yellow"/>
                <w:lang w:eastAsia="sl-SI"/>
              </w:rPr>
            </w:pPr>
          </w:p>
          <w:p w14:paraId="57E4A142" w14:textId="344C988D" w:rsidR="00784347" w:rsidRPr="000F038E" w:rsidRDefault="00784347" w:rsidP="007D36DE">
            <w:pPr>
              <w:shd w:val="clear" w:color="auto" w:fill="FFFFFF"/>
              <w:jc w:val="both"/>
              <w:rPr>
                <w:rFonts w:cs="Arial"/>
                <w:b/>
                <w:szCs w:val="20"/>
                <w:lang w:eastAsia="sl-SI"/>
              </w:rPr>
            </w:pPr>
            <w:r w:rsidRPr="000F038E">
              <w:rPr>
                <w:rFonts w:cs="Arial"/>
                <w:b/>
                <w:szCs w:val="20"/>
                <w:lang w:eastAsia="sl-SI"/>
              </w:rPr>
              <w:t xml:space="preserve">K </w:t>
            </w:r>
            <w:r w:rsidR="00C518EC">
              <w:rPr>
                <w:rFonts w:cs="Arial"/>
                <w:b/>
                <w:szCs w:val="20"/>
                <w:lang w:eastAsia="sl-SI"/>
              </w:rPr>
              <w:t>39</w:t>
            </w:r>
            <w:r w:rsidR="00364CCF" w:rsidRPr="000F038E">
              <w:rPr>
                <w:rFonts w:cs="Arial"/>
                <w:b/>
                <w:szCs w:val="20"/>
                <w:lang w:eastAsia="sl-SI"/>
              </w:rPr>
              <w:t>.</w:t>
            </w:r>
            <w:r w:rsidRPr="000F038E">
              <w:rPr>
                <w:rFonts w:cs="Arial"/>
                <w:b/>
                <w:szCs w:val="20"/>
                <w:lang w:eastAsia="sl-SI"/>
              </w:rPr>
              <w:t xml:space="preserve"> členu</w:t>
            </w:r>
          </w:p>
          <w:p w14:paraId="39D23E7E" w14:textId="77777777" w:rsidR="00604615" w:rsidRDefault="00684DDA" w:rsidP="007D36DE">
            <w:pPr>
              <w:shd w:val="clear" w:color="auto" w:fill="FFFFFF"/>
              <w:jc w:val="both"/>
              <w:rPr>
                <w:rFonts w:cs="Arial"/>
                <w:szCs w:val="20"/>
                <w:lang w:eastAsia="sl-SI"/>
              </w:rPr>
            </w:pPr>
            <w:r w:rsidRPr="00684DDA">
              <w:rPr>
                <w:rFonts w:cs="Arial"/>
                <w:szCs w:val="20"/>
                <w:lang w:eastAsia="sl-SI"/>
              </w:rPr>
              <w:t xml:space="preserve">Izvajalec neformalnega izobraževanja na področju čebelarstva, ki bo izbran na podlagi razpisa in ga bo imenoval minister z odločbo, bo moral poleg strokovne usposobljenosti za tovrstno dejavnost izkazati tudi sodelovanje z izobraževalnimi in raziskovalnimi organizacijami na področju čebelarstva in jih vključevati v ponudbo neformalnega izobraževanja. V primeru več izvajalcev, ki bodo vsi izpolnjevali pogoje iz javnega razpisa, bo izbran izvajalec, ki bo predložil dokazila za sodelovanje z  več izobraževalnimi in raziskovalnimi institucijami.   </w:t>
            </w:r>
          </w:p>
          <w:p w14:paraId="42A20A25" w14:textId="4DFE8F74" w:rsidR="00784347" w:rsidRPr="00784347" w:rsidRDefault="00684DDA" w:rsidP="007D36DE">
            <w:pPr>
              <w:shd w:val="clear" w:color="auto" w:fill="FFFFFF"/>
              <w:jc w:val="both"/>
              <w:rPr>
                <w:rFonts w:cs="Arial"/>
                <w:b/>
                <w:szCs w:val="20"/>
                <w:highlight w:val="yellow"/>
                <w:lang w:eastAsia="sl-SI"/>
              </w:rPr>
            </w:pPr>
            <w:r w:rsidRPr="00684DDA">
              <w:rPr>
                <w:rFonts w:cs="Arial"/>
                <w:szCs w:val="20"/>
                <w:lang w:eastAsia="sl-SI"/>
              </w:rPr>
              <w:t xml:space="preserve">                                                                                                                                </w:t>
            </w:r>
            <w:r w:rsidR="00784347" w:rsidRPr="006B57F7">
              <w:rPr>
                <w:rFonts w:cs="Arial"/>
                <w:b/>
                <w:szCs w:val="20"/>
                <w:highlight w:val="yellow"/>
                <w:lang w:eastAsia="sl-SI"/>
              </w:rPr>
              <w:t xml:space="preserve">                                                            </w:t>
            </w:r>
          </w:p>
          <w:p w14:paraId="3F09C8F9" w14:textId="79852B6A" w:rsidR="00784347" w:rsidRPr="000F038E" w:rsidRDefault="00784347" w:rsidP="007D36DE">
            <w:pPr>
              <w:shd w:val="clear" w:color="auto" w:fill="FFFFFF"/>
              <w:jc w:val="both"/>
              <w:rPr>
                <w:rFonts w:cs="Arial"/>
                <w:b/>
                <w:szCs w:val="20"/>
                <w:lang w:eastAsia="sl-SI"/>
              </w:rPr>
            </w:pPr>
            <w:r w:rsidRPr="000F038E">
              <w:rPr>
                <w:rFonts w:cs="Arial"/>
                <w:b/>
                <w:szCs w:val="20"/>
                <w:lang w:eastAsia="sl-SI"/>
              </w:rPr>
              <w:t xml:space="preserve">K </w:t>
            </w:r>
            <w:r w:rsidR="00AA0D50">
              <w:rPr>
                <w:rFonts w:cs="Arial"/>
                <w:b/>
                <w:szCs w:val="20"/>
                <w:lang w:eastAsia="sl-SI"/>
              </w:rPr>
              <w:t>4</w:t>
            </w:r>
            <w:r w:rsidR="00C518EC">
              <w:rPr>
                <w:rFonts w:cs="Arial"/>
                <w:b/>
                <w:szCs w:val="20"/>
                <w:lang w:eastAsia="sl-SI"/>
              </w:rPr>
              <w:t>0</w:t>
            </w:r>
            <w:r w:rsidR="00364CCF" w:rsidRPr="000F038E">
              <w:rPr>
                <w:rFonts w:cs="Arial"/>
                <w:b/>
                <w:szCs w:val="20"/>
                <w:lang w:eastAsia="sl-SI"/>
              </w:rPr>
              <w:t>.</w:t>
            </w:r>
            <w:r w:rsidRPr="000F038E">
              <w:rPr>
                <w:rFonts w:cs="Arial"/>
                <w:b/>
                <w:szCs w:val="20"/>
                <w:lang w:eastAsia="sl-SI"/>
              </w:rPr>
              <w:t xml:space="preserve"> členu</w:t>
            </w:r>
          </w:p>
          <w:p w14:paraId="05C96766" w14:textId="112DD044" w:rsidR="00684DDA" w:rsidRPr="00684DDA" w:rsidRDefault="00684DDA" w:rsidP="00684DDA">
            <w:pPr>
              <w:shd w:val="clear" w:color="auto" w:fill="FFFFFF"/>
              <w:jc w:val="both"/>
              <w:rPr>
                <w:rFonts w:cs="Arial"/>
                <w:szCs w:val="20"/>
                <w:lang w:eastAsia="sl-SI"/>
              </w:rPr>
            </w:pPr>
            <w:r w:rsidRPr="00684DDA">
              <w:rPr>
                <w:rFonts w:cs="Arial"/>
                <w:szCs w:val="20"/>
                <w:lang w:eastAsia="sl-SI"/>
              </w:rPr>
              <w:t>Določeno je, da minister program predpiše v obliki pravilnika. Minister bo za pripravo triletnega programa z vsebinami neformalnega izobraževanja imenoval strokovno skupino, ki bo pripravila  predlog programa in ga predložila ministru. Na tej podlagi bo minister predpisal pravilnik, ki bo podlaga za javni razpis. V strokovni skupini bodo sodelovali predstavniki institucij in ministrstev, ki se ukvarjajo s čebelarstvom ali s povezanimi dejavnostmi, na primer: MIZŠ, MZZ, MKGP, srednje šole in fakultete in raziskovalni inštituti.</w:t>
            </w:r>
          </w:p>
          <w:p w14:paraId="675DB0B3" w14:textId="77777777" w:rsidR="00784347" w:rsidRDefault="00784347" w:rsidP="007D36DE">
            <w:pPr>
              <w:shd w:val="clear" w:color="auto" w:fill="FFFFFF"/>
              <w:jc w:val="both"/>
              <w:rPr>
                <w:rFonts w:cs="Arial"/>
                <w:b/>
                <w:szCs w:val="20"/>
                <w:highlight w:val="yellow"/>
                <w:lang w:eastAsia="sl-SI"/>
              </w:rPr>
            </w:pPr>
          </w:p>
          <w:p w14:paraId="0946199C" w14:textId="04DF8BAE" w:rsidR="00784347" w:rsidRPr="000F038E" w:rsidRDefault="00784347" w:rsidP="007D36DE">
            <w:pPr>
              <w:shd w:val="clear" w:color="auto" w:fill="FFFFFF"/>
              <w:jc w:val="both"/>
              <w:rPr>
                <w:rFonts w:cs="Arial"/>
                <w:b/>
                <w:szCs w:val="20"/>
                <w:lang w:eastAsia="sl-SI"/>
              </w:rPr>
            </w:pPr>
            <w:r w:rsidRPr="000F038E">
              <w:rPr>
                <w:rFonts w:cs="Arial"/>
                <w:b/>
                <w:szCs w:val="20"/>
                <w:lang w:eastAsia="sl-SI"/>
              </w:rPr>
              <w:t xml:space="preserve">K </w:t>
            </w:r>
            <w:r w:rsidR="007E3075">
              <w:rPr>
                <w:rFonts w:cs="Arial"/>
                <w:b/>
                <w:szCs w:val="20"/>
                <w:lang w:eastAsia="sl-SI"/>
              </w:rPr>
              <w:t>4</w:t>
            </w:r>
            <w:r w:rsidR="00C518EC">
              <w:rPr>
                <w:rFonts w:cs="Arial"/>
                <w:b/>
                <w:szCs w:val="20"/>
                <w:lang w:eastAsia="sl-SI"/>
              </w:rPr>
              <w:t>1</w:t>
            </w:r>
            <w:r w:rsidR="00364CCF" w:rsidRPr="000F038E">
              <w:rPr>
                <w:rFonts w:cs="Arial"/>
                <w:b/>
                <w:szCs w:val="20"/>
                <w:lang w:eastAsia="sl-SI"/>
              </w:rPr>
              <w:t>.</w:t>
            </w:r>
            <w:r w:rsidRPr="000F038E">
              <w:rPr>
                <w:rFonts w:cs="Arial"/>
                <w:b/>
                <w:szCs w:val="20"/>
                <w:lang w:eastAsia="sl-SI"/>
              </w:rPr>
              <w:t xml:space="preserve"> členu</w:t>
            </w:r>
            <w:r w:rsidR="00364CCF" w:rsidRPr="000F038E">
              <w:rPr>
                <w:rFonts w:cs="Arial"/>
                <w:b/>
                <w:szCs w:val="20"/>
                <w:lang w:eastAsia="sl-SI"/>
              </w:rPr>
              <w:t xml:space="preserve"> </w:t>
            </w:r>
          </w:p>
          <w:p w14:paraId="6F7D54CC" w14:textId="77777777" w:rsidR="00684DDA" w:rsidRPr="00684DDA" w:rsidRDefault="00684DDA" w:rsidP="00684DDA">
            <w:pPr>
              <w:shd w:val="clear" w:color="auto" w:fill="FFFFFF"/>
              <w:jc w:val="both"/>
              <w:rPr>
                <w:rFonts w:cs="Arial"/>
                <w:szCs w:val="20"/>
                <w:lang w:eastAsia="sl-SI"/>
              </w:rPr>
            </w:pPr>
            <w:r w:rsidRPr="00684DDA">
              <w:rPr>
                <w:rFonts w:cs="Arial"/>
                <w:szCs w:val="20"/>
                <w:lang w:eastAsia="sl-SI"/>
              </w:rPr>
              <w:t>Določene so aktivnosti, ki se financirajo iz proračuna. Natančneje bosta aktivnosti definirala program in razpis, financiranje pa pogodba z izvajalcem oz. njen letni dodatek. Sredstva za izvedbo programa neformalnega izobraževanja na področju čebelarstva se zagotavljajo iz proračuna v delu, ki se nanaša na koordinacijo in pripravo za izvedbo neformalnega izobraževanja, ostala sredstva pa se zagotavljajo iz drugih virov – posebnih projektov, donacij ipd. Proračun krije le tiste aktivnosti, ki niso predmet trženja.</w:t>
            </w:r>
          </w:p>
          <w:p w14:paraId="362AFA24" w14:textId="77777777" w:rsidR="00684DDA" w:rsidRPr="00684DDA" w:rsidRDefault="00684DDA" w:rsidP="00684DDA">
            <w:pPr>
              <w:shd w:val="clear" w:color="auto" w:fill="FFFFFF"/>
              <w:jc w:val="both"/>
              <w:rPr>
                <w:rFonts w:cs="Arial"/>
                <w:szCs w:val="20"/>
                <w:lang w:eastAsia="sl-SI"/>
              </w:rPr>
            </w:pPr>
            <w:r w:rsidRPr="00684DDA">
              <w:rPr>
                <w:rFonts w:cs="Arial"/>
                <w:szCs w:val="20"/>
                <w:lang w:eastAsia="sl-SI"/>
              </w:rPr>
              <w:t xml:space="preserve">Udeležba na neformalnem izobraževanju na področju čebelarstva je plačljiva, plačajo jo bodisi udeleženci, ali pa so sredstva zagotovljena v obliki posebnih projektov, ki vključujejo tovrstno izobraževanje. </w:t>
            </w:r>
          </w:p>
          <w:p w14:paraId="25269E00" w14:textId="77777777" w:rsidR="00784347" w:rsidRPr="006B57F7" w:rsidRDefault="00784347" w:rsidP="007D36DE">
            <w:pPr>
              <w:shd w:val="clear" w:color="auto" w:fill="FFFFFF"/>
              <w:jc w:val="both"/>
              <w:rPr>
                <w:rFonts w:cs="Arial"/>
                <w:szCs w:val="20"/>
                <w:highlight w:val="yellow"/>
                <w:lang w:eastAsia="sl-SI"/>
              </w:rPr>
            </w:pPr>
          </w:p>
          <w:p w14:paraId="139F3349" w14:textId="0EFE4398" w:rsidR="00364CCF" w:rsidRPr="000F038E" w:rsidRDefault="00784347" w:rsidP="007D36DE">
            <w:pPr>
              <w:shd w:val="clear" w:color="auto" w:fill="FFFFFF"/>
              <w:jc w:val="both"/>
              <w:rPr>
                <w:rFonts w:cs="Arial"/>
                <w:b/>
                <w:szCs w:val="20"/>
                <w:lang w:eastAsia="sl-SI"/>
              </w:rPr>
            </w:pPr>
            <w:r w:rsidRPr="000F038E">
              <w:rPr>
                <w:rFonts w:cs="Arial"/>
                <w:b/>
                <w:szCs w:val="20"/>
                <w:lang w:eastAsia="sl-SI"/>
              </w:rPr>
              <w:t>K</w:t>
            </w:r>
            <w:r w:rsidR="000F038E" w:rsidRPr="000F038E">
              <w:rPr>
                <w:rFonts w:cs="Arial"/>
                <w:b/>
                <w:szCs w:val="20"/>
                <w:lang w:eastAsia="sl-SI"/>
              </w:rPr>
              <w:t xml:space="preserve"> 4</w:t>
            </w:r>
            <w:r w:rsidR="00C518EC">
              <w:rPr>
                <w:rFonts w:cs="Arial"/>
                <w:b/>
                <w:szCs w:val="20"/>
                <w:lang w:eastAsia="sl-SI"/>
              </w:rPr>
              <w:t>2</w:t>
            </w:r>
            <w:r w:rsidR="00364CCF" w:rsidRPr="000F038E">
              <w:rPr>
                <w:rFonts w:cs="Arial"/>
                <w:b/>
                <w:szCs w:val="20"/>
                <w:lang w:eastAsia="sl-SI"/>
              </w:rPr>
              <w:t>. člen</w:t>
            </w:r>
            <w:r w:rsidR="000F038E" w:rsidRPr="000F038E">
              <w:rPr>
                <w:rFonts w:cs="Arial"/>
                <w:b/>
                <w:szCs w:val="20"/>
                <w:lang w:eastAsia="sl-SI"/>
              </w:rPr>
              <w:t>u</w:t>
            </w:r>
          </w:p>
          <w:p w14:paraId="6DC68FB0" w14:textId="77777777" w:rsidR="00684DDA" w:rsidRPr="00684DDA" w:rsidRDefault="00684DDA" w:rsidP="00684DDA">
            <w:pPr>
              <w:shd w:val="clear" w:color="auto" w:fill="FFFFFF"/>
              <w:jc w:val="both"/>
              <w:rPr>
                <w:rFonts w:eastAsiaTheme="minorHAnsi" w:cs="Arial"/>
                <w:szCs w:val="20"/>
                <w:lang w:eastAsia="sl-SI"/>
              </w:rPr>
            </w:pPr>
            <w:r w:rsidRPr="00684DDA">
              <w:rPr>
                <w:rFonts w:eastAsiaTheme="minorHAnsi" w:cs="Arial"/>
                <w:szCs w:val="20"/>
                <w:lang w:eastAsia="sl-SI"/>
              </w:rPr>
              <w:lastRenderedPageBreak/>
              <w:t>Ob uspešno zaključenem izobraževanju izvajalec neformalnega izobraževanja izda udeležencem potrdilo o opravljenem izobraževanju.</w:t>
            </w:r>
          </w:p>
          <w:p w14:paraId="45FD9877" w14:textId="77777777" w:rsidR="000F038E" w:rsidRPr="00614A92" w:rsidRDefault="000F038E" w:rsidP="007D36DE">
            <w:pPr>
              <w:shd w:val="clear" w:color="auto" w:fill="FFFFFF"/>
              <w:jc w:val="both"/>
              <w:rPr>
                <w:rFonts w:cs="Arial"/>
                <w:szCs w:val="20"/>
                <w:lang w:eastAsia="sl-SI"/>
              </w:rPr>
            </w:pPr>
          </w:p>
          <w:p w14:paraId="343C2001" w14:textId="4B73C63B" w:rsidR="00364CCF" w:rsidRPr="00614A92" w:rsidRDefault="000F038E" w:rsidP="007D36DE">
            <w:pPr>
              <w:jc w:val="both"/>
              <w:rPr>
                <w:rFonts w:cs="Arial"/>
                <w:b/>
                <w:szCs w:val="20"/>
              </w:rPr>
            </w:pPr>
            <w:r>
              <w:rPr>
                <w:rFonts w:cs="Arial"/>
                <w:b/>
                <w:szCs w:val="20"/>
              </w:rPr>
              <w:t>K 4</w:t>
            </w:r>
            <w:r w:rsidR="00C518EC">
              <w:rPr>
                <w:rFonts w:cs="Arial"/>
                <w:b/>
                <w:szCs w:val="20"/>
              </w:rPr>
              <w:t>3</w:t>
            </w:r>
            <w:r w:rsidR="00364CCF" w:rsidRPr="00614A92">
              <w:rPr>
                <w:rFonts w:cs="Arial"/>
                <w:b/>
                <w:szCs w:val="20"/>
              </w:rPr>
              <w:t>. členu</w:t>
            </w:r>
          </w:p>
          <w:p w14:paraId="69B38914" w14:textId="77777777" w:rsidR="00673B52" w:rsidRPr="00673B52" w:rsidRDefault="00673B52" w:rsidP="00673B52">
            <w:pPr>
              <w:jc w:val="both"/>
              <w:rPr>
                <w:rFonts w:cs="Arial"/>
                <w:bCs/>
                <w:szCs w:val="20"/>
              </w:rPr>
            </w:pPr>
            <w:r w:rsidRPr="00673B52">
              <w:rPr>
                <w:rFonts w:cs="Arial"/>
                <w:bCs/>
                <w:szCs w:val="20"/>
              </w:rPr>
              <w:t xml:space="preserve">S predlagano spremembo prvega odstavka 133. člena ZKme-1 se terminologija usklajuje z veljavnimi predpisi EU za izvajanje SKP, in sicer se bo namesto termina »kontrola na kraju samem« uporabljal termin »pregled na kraju samem«. </w:t>
            </w:r>
          </w:p>
          <w:p w14:paraId="21BFD24B" w14:textId="77777777" w:rsidR="00364CCF" w:rsidRPr="00614A92" w:rsidRDefault="00364CCF" w:rsidP="007D36DE">
            <w:pPr>
              <w:jc w:val="both"/>
              <w:rPr>
                <w:rFonts w:cs="Arial"/>
                <w:b/>
                <w:szCs w:val="20"/>
              </w:rPr>
            </w:pPr>
          </w:p>
          <w:p w14:paraId="56F33C12" w14:textId="33889F20" w:rsidR="00364CCF" w:rsidRPr="00614A92" w:rsidRDefault="000F038E" w:rsidP="007D36DE">
            <w:pPr>
              <w:jc w:val="both"/>
              <w:rPr>
                <w:rFonts w:cs="Arial"/>
                <w:b/>
                <w:szCs w:val="20"/>
              </w:rPr>
            </w:pPr>
            <w:r>
              <w:rPr>
                <w:rFonts w:cs="Arial"/>
                <w:b/>
                <w:szCs w:val="20"/>
              </w:rPr>
              <w:t>K 4</w:t>
            </w:r>
            <w:r w:rsidR="00C518EC">
              <w:rPr>
                <w:rFonts w:cs="Arial"/>
                <w:b/>
                <w:szCs w:val="20"/>
              </w:rPr>
              <w:t>4</w:t>
            </w:r>
            <w:r w:rsidR="00364CCF" w:rsidRPr="00614A92">
              <w:rPr>
                <w:rFonts w:cs="Arial"/>
                <w:b/>
                <w:szCs w:val="20"/>
              </w:rPr>
              <w:t>. členu</w:t>
            </w:r>
          </w:p>
          <w:p w14:paraId="4C54660D" w14:textId="4D797FDD" w:rsidR="00364CCF" w:rsidRPr="00614A92" w:rsidRDefault="00364CCF" w:rsidP="007D36DE">
            <w:pPr>
              <w:jc w:val="both"/>
              <w:rPr>
                <w:rFonts w:cs="Arial"/>
                <w:szCs w:val="20"/>
              </w:rPr>
            </w:pPr>
            <w:r w:rsidRPr="00614A92">
              <w:rPr>
                <w:rFonts w:cs="Arial"/>
                <w:szCs w:val="20"/>
              </w:rPr>
              <w:t xml:space="preserve">139. </w:t>
            </w:r>
            <w:r w:rsidRPr="00614A92">
              <w:rPr>
                <w:rFonts w:cs="Arial" w:hint="eastAsia"/>
                <w:szCs w:val="20"/>
              </w:rPr>
              <w:t>č</w:t>
            </w:r>
            <w:r w:rsidRPr="00614A92">
              <w:rPr>
                <w:rFonts w:cs="Arial"/>
                <w:szCs w:val="20"/>
              </w:rPr>
              <w:t>len govori o hranjenju podatkov v vseh evidencah. Tako se na</w:t>
            </w:r>
            <w:r w:rsidRPr="00614A92">
              <w:rPr>
                <w:rFonts w:cs="Arial" w:hint="eastAsia"/>
                <w:szCs w:val="20"/>
              </w:rPr>
              <w:t>č</w:t>
            </w:r>
            <w:r w:rsidRPr="00614A92">
              <w:rPr>
                <w:rFonts w:cs="Arial"/>
                <w:szCs w:val="20"/>
              </w:rPr>
              <w:t>eloma osebni podatki vodijo le v evidenci subjektov. Tam morajo ostati trajno, da je mogo</w:t>
            </w:r>
            <w:r w:rsidRPr="00614A92">
              <w:rPr>
                <w:rFonts w:cs="Arial" w:hint="eastAsia"/>
                <w:szCs w:val="20"/>
              </w:rPr>
              <w:t>č</w:t>
            </w:r>
            <w:r w:rsidRPr="00614A92">
              <w:rPr>
                <w:rFonts w:cs="Arial"/>
                <w:szCs w:val="20"/>
              </w:rPr>
              <w:t>e preverjati razli</w:t>
            </w:r>
            <w:r w:rsidRPr="00614A92">
              <w:rPr>
                <w:rFonts w:cs="Arial" w:hint="eastAsia"/>
                <w:szCs w:val="20"/>
              </w:rPr>
              <w:t>č</w:t>
            </w:r>
            <w:r w:rsidRPr="00614A92">
              <w:rPr>
                <w:rFonts w:cs="Arial"/>
                <w:szCs w:val="20"/>
              </w:rPr>
              <w:t>ne  zahteve n</w:t>
            </w:r>
            <w:r w:rsidR="008D0E3A">
              <w:rPr>
                <w:rFonts w:cs="Arial"/>
                <w:szCs w:val="20"/>
              </w:rPr>
              <w:t xml:space="preserve">a </w:t>
            </w:r>
            <w:r w:rsidRPr="00614A92">
              <w:rPr>
                <w:rFonts w:cs="Arial"/>
                <w:szCs w:val="20"/>
              </w:rPr>
              <w:t>pr</w:t>
            </w:r>
            <w:r w:rsidR="008D0E3A">
              <w:rPr>
                <w:rFonts w:cs="Arial"/>
                <w:szCs w:val="20"/>
              </w:rPr>
              <w:t>imer S s</w:t>
            </w:r>
            <w:r w:rsidRPr="00614A92">
              <w:rPr>
                <w:rFonts w:cs="Arial"/>
                <w:szCs w:val="20"/>
              </w:rPr>
              <w:t>odiš</w:t>
            </w:r>
            <w:r w:rsidRPr="00614A92">
              <w:rPr>
                <w:rFonts w:cs="Arial" w:hint="eastAsia"/>
                <w:szCs w:val="20"/>
              </w:rPr>
              <w:t>č</w:t>
            </w:r>
            <w:r w:rsidRPr="00614A92">
              <w:rPr>
                <w:rFonts w:cs="Arial"/>
                <w:szCs w:val="20"/>
              </w:rPr>
              <w:t xml:space="preserve"> in pri raziskovanju zgodovine vpisa na posameznih kmetijah</w:t>
            </w:r>
            <w:r w:rsidR="008D0E3A">
              <w:rPr>
                <w:rFonts w:cs="Arial"/>
                <w:szCs w:val="20"/>
              </w:rPr>
              <w:t>,</w:t>
            </w:r>
            <w:r w:rsidRPr="00614A92">
              <w:rPr>
                <w:rFonts w:cs="Arial"/>
                <w:szCs w:val="20"/>
              </w:rPr>
              <w:t> vpisanih v RKG.</w:t>
            </w:r>
          </w:p>
          <w:p w14:paraId="5D576E92" w14:textId="77777777" w:rsidR="00D722C7" w:rsidRDefault="00364CCF" w:rsidP="007D36DE">
            <w:pPr>
              <w:jc w:val="both"/>
              <w:rPr>
                <w:rFonts w:ascii="Helv" w:eastAsiaTheme="minorHAnsi" w:hAnsi="Helv" w:cs="Helv"/>
                <w:bCs/>
                <w:color w:val="000000"/>
                <w:szCs w:val="20"/>
              </w:rPr>
            </w:pPr>
            <w:r w:rsidRPr="00614A92">
              <w:rPr>
                <w:rFonts w:ascii="Helv" w:eastAsiaTheme="minorHAnsi" w:hAnsi="Helv" w:cs="Helv"/>
                <w:color w:val="000000"/>
                <w:szCs w:val="20"/>
              </w:rPr>
              <w:t xml:space="preserve">V skladu s predlagano spremembo četrtega odstavka se bodo podatki, ki jih bo </w:t>
            </w:r>
            <w:r w:rsidR="004776FF" w:rsidRPr="00614A92">
              <w:rPr>
                <w:rFonts w:ascii="Helv" w:eastAsiaTheme="minorHAnsi" w:hAnsi="Helv" w:cs="Helv"/>
                <w:color w:val="000000"/>
                <w:szCs w:val="20"/>
              </w:rPr>
              <w:t>a</w:t>
            </w:r>
            <w:r w:rsidRPr="00614A92">
              <w:rPr>
                <w:rFonts w:ascii="Helv" w:eastAsiaTheme="minorHAnsi" w:hAnsi="Helv" w:cs="Helv"/>
                <w:color w:val="000000"/>
                <w:szCs w:val="20"/>
              </w:rPr>
              <w:t xml:space="preserve">gencija pridobila z uporabo sistema za spremljanje površin, hranili </w:t>
            </w:r>
            <w:r w:rsidR="008D0E3A">
              <w:rPr>
                <w:rFonts w:ascii="Helv" w:eastAsiaTheme="minorHAnsi" w:hAnsi="Helv" w:cs="Helv"/>
                <w:color w:val="000000"/>
                <w:szCs w:val="20"/>
              </w:rPr>
              <w:t>deset</w:t>
            </w:r>
            <w:r w:rsidRPr="00614A92">
              <w:rPr>
                <w:rFonts w:ascii="Helv" w:eastAsiaTheme="minorHAnsi" w:hAnsi="Helv" w:cs="Helv"/>
                <w:color w:val="000000"/>
                <w:szCs w:val="20"/>
              </w:rPr>
              <w:t xml:space="preserve"> let.</w:t>
            </w:r>
            <w:r w:rsidRPr="00614A92">
              <w:rPr>
                <w:rFonts w:ascii="Helv" w:eastAsiaTheme="minorHAnsi" w:hAnsi="Helv" w:cs="Helv"/>
                <w:bCs/>
                <w:color w:val="000000"/>
                <w:szCs w:val="20"/>
              </w:rPr>
              <w:t xml:space="preserve"> Bolj dolgoročno hranjenje podatkov bo omogočilo pregled dogajanj na kmetijskih zemljiščih za več let nazaj, kar je potrebno za razreševanje posebnih primerov upravičenosti do plačil kmetijske politike (potreben pregled za nazaj), za izvajanje poglobljenih znanstvenih in statističnih raziskav ter </w:t>
            </w:r>
            <w:r w:rsidR="008D0E3A">
              <w:rPr>
                <w:rFonts w:ascii="Helv" w:eastAsiaTheme="minorHAnsi" w:hAnsi="Helv" w:cs="Helv"/>
                <w:bCs/>
                <w:color w:val="000000"/>
                <w:szCs w:val="20"/>
              </w:rPr>
              <w:t xml:space="preserve">pri </w:t>
            </w:r>
            <w:r w:rsidRPr="00614A92">
              <w:rPr>
                <w:rFonts w:ascii="Helv" w:eastAsiaTheme="minorHAnsi" w:hAnsi="Helv" w:cs="Helv"/>
                <w:bCs/>
                <w:color w:val="000000"/>
                <w:szCs w:val="20"/>
              </w:rPr>
              <w:t>načrtovanju novih kmetijskih politik.</w:t>
            </w:r>
            <w:r w:rsidR="00087815">
              <w:rPr>
                <w:rFonts w:ascii="Helv" w:eastAsiaTheme="minorHAnsi" w:hAnsi="Helv" w:cs="Helv"/>
                <w:bCs/>
                <w:color w:val="000000"/>
                <w:szCs w:val="20"/>
              </w:rPr>
              <w:t xml:space="preserve"> </w:t>
            </w:r>
          </w:p>
          <w:p w14:paraId="53C34F14" w14:textId="13B9E373" w:rsidR="00087815" w:rsidRPr="000267F9" w:rsidRDefault="000267F9" w:rsidP="007D36DE">
            <w:pPr>
              <w:jc w:val="both"/>
              <w:rPr>
                <w:rFonts w:ascii="Helv" w:eastAsiaTheme="minorHAnsi" w:hAnsi="Helv" w:cs="Helv"/>
                <w:bCs/>
                <w:color w:val="000000"/>
                <w:szCs w:val="20"/>
              </w:rPr>
            </w:pPr>
            <w:r>
              <w:rPr>
                <w:rFonts w:ascii="Helv" w:eastAsiaTheme="minorHAnsi" w:hAnsi="Helv" w:cs="Helv"/>
                <w:bCs/>
                <w:color w:val="000000"/>
                <w:szCs w:val="20"/>
              </w:rPr>
              <w:t xml:space="preserve">V skladu s predlagano spremembo </w:t>
            </w:r>
            <w:r w:rsidR="00087815">
              <w:rPr>
                <w:rFonts w:ascii="Helv" w:eastAsiaTheme="minorHAnsi" w:hAnsi="Helv" w:cs="Helv"/>
                <w:bCs/>
                <w:color w:val="000000"/>
                <w:szCs w:val="20"/>
              </w:rPr>
              <w:t xml:space="preserve">se bodo podatki </w:t>
            </w:r>
            <w:r w:rsidR="00087815" w:rsidRPr="00087815">
              <w:rPr>
                <w:rFonts w:cs="Arial"/>
                <w:szCs w:val="20"/>
              </w:rPr>
              <w:t xml:space="preserve">iz </w:t>
            </w:r>
            <w:r w:rsidR="00087815">
              <w:rPr>
                <w:rFonts w:cs="Arial"/>
                <w:szCs w:val="20"/>
              </w:rPr>
              <w:t xml:space="preserve">evidence udeležencev neformalnih izobraževanj </w:t>
            </w:r>
            <w:r>
              <w:rPr>
                <w:rFonts w:cs="Arial"/>
                <w:szCs w:val="20"/>
              </w:rPr>
              <w:t>na področju čebelarstva h</w:t>
            </w:r>
            <w:r w:rsidR="00087815" w:rsidRPr="00087815">
              <w:rPr>
                <w:rFonts w:cs="Arial"/>
                <w:szCs w:val="20"/>
              </w:rPr>
              <w:t>rani</w:t>
            </w:r>
            <w:r>
              <w:rPr>
                <w:rFonts w:cs="Arial"/>
                <w:szCs w:val="20"/>
              </w:rPr>
              <w:t>li</w:t>
            </w:r>
            <w:r w:rsidR="00087815" w:rsidRPr="00087815">
              <w:rPr>
                <w:rFonts w:cs="Arial"/>
                <w:szCs w:val="20"/>
              </w:rPr>
              <w:t xml:space="preserve"> ves čas trajanja pogodbe</w:t>
            </w:r>
            <w:r w:rsidR="0007770E">
              <w:rPr>
                <w:rFonts w:cs="Arial"/>
                <w:szCs w:val="20"/>
              </w:rPr>
              <w:t xml:space="preserve">, </w:t>
            </w:r>
            <w:r w:rsidR="0007770E" w:rsidRPr="00A654B0">
              <w:rPr>
                <w:rFonts w:eastAsiaTheme="minorHAnsi" w:cs="Arial"/>
                <w:bCs/>
                <w:color w:val="000000"/>
                <w:szCs w:val="20"/>
              </w:rPr>
              <w:t>po poteku te pogodbe pa jih je dolžan izročiti v hrambo pristojnemu arhivu.</w:t>
            </w:r>
          </w:p>
          <w:p w14:paraId="7BDD9B24" w14:textId="77777777" w:rsidR="00364CCF" w:rsidRPr="00614A92" w:rsidRDefault="00364CCF" w:rsidP="007D36DE">
            <w:pPr>
              <w:jc w:val="both"/>
              <w:rPr>
                <w:rFonts w:cs="Arial"/>
                <w:b/>
                <w:szCs w:val="20"/>
              </w:rPr>
            </w:pPr>
          </w:p>
          <w:p w14:paraId="7F95B58D" w14:textId="1B4D525D" w:rsidR="00364CCF" w:rsidRPr="00614A92" w:rsidRDefault="00364CCF" w:rsidP="007D36DE">
            <w:pPr>
              <w:jc w:val="both"/>
              <w:rPr>
                <w:rFonts w:cs="Arial"/>
                <w:b/>
                <w:szCs w:val="20"/>
              </w:rPr>
            </w:pPr>
            <w:r w:rsidRPr="00614A92">
              <w:rPr>
                <w:rFonts w:cs="Arial"/>
                <w:b/>
                <w:szCs w:val="20"/>
              </w:rPr>
              <w:t>K 4</w:t>
            </w:r>
            <w:r w:rsidR="00C518EC">
              <w:rPr>
                <w:rFonts w:cs="Arial"/>
                <w:b/>
                <w:szCs w:val="20"/>
              </w:rPr>
              <w:t>5</w:t>
            </w:r>
            <w:r w:rsidRPr="00614A92">
              <w:rPr>
                <w:rFonts w:cs="Arial"/>
                <w:b/>
                <w:szCs w:val="20"/>
              </w:rPr>
              <w:t>. členu</w:t>
            </w:r>
          </w:p>
          <w:p w14:paraId="2D62DDA2" w14:textId="5F3052B9" w:rsidR="00364CCF" w:rsidRPr="00614A92" w:rsidRDefault="00364CCF" w:rsidP="007D36DE">
            <w:pPr>
              <w:jc w:val="both"/>
              <w:rPr>
                <w:rFonts w:cs="Arial"/>
                <w:b/>
                <w:szCs w:val="20"/>
              </w:rPr>
            </w:pPr>
            <w:r w:rsidRPr="00614A92">
              <w:rPr>
                <w:rFonts w:cs="Arial"/>
                <w:szCs w:val="20"/>
              </w:rPr>
              <w:t>V 141. členu se usklajuje</w:t>
            </w:r>
            <w:r w:rsidRPr="00614A92">
              <w:rPr>
                <w:rFonts w:cs="Arial"/>
                <w:b/>
                <w:szCs w:val="20"/>
              </w:rPr>
              <w:t xml:space="preserve"> </w:t>
            </w:r>
            <w:r w:rsidRPr="00614A92">
              <w:rPr>
                <w:rFonts w:cs="Arial"/>
                <w:szCs w:val="20"/>
              </w:rPr>
              <w:t xml:space="preserve">vpis subjekta nosilca, ki vpisuje v RKG objekt kmetijsko gospodarstvo, </w:t>
            </w:r>
            <w:r w:rsidR="008D0E3A">
              <w:rPr>
                <w:rFonts w:cs="Arial"/>
                <w:szCs w:val="20"/>
              </w:rPr>
              <w:t>v</w:t>
            </w:r>
            <w:r w:rsidRPr="00614A92">
              <w:rPr>
                <w:rFonts w:cs="Arial"/>
                <w:szCs w:val="20"/>
              </w:rPr>
              <w:t xml:space="preserve"> RKG se torej vpiše nosilec in ne kmetijsko gospodarstvo.</w:t>
            </w:r>
            <w:r w:rsidRPr="00614A92">
              <w:rPr>
                <w:rFonts w:cs="Arial"/>
                <w:b/>
                <w:szCs w:val="20"/>
              </w:rPr>
              <w:t xml:space="preserve"> </w:t>
            </w:r>
          </w:p>
          <w:p w14:paraId="0E5F7D5A" w14:textId="77777777" w:rsidR="00364CCF" w:rsidRPr="00614A92" w:rsidRDefault="00364CCF" w:rsidP="007D36DE">
            <w:pPr>
              <w:jc w:val="both"/>
              <w:rPr>
                <w:rFonts w:cs="Arial"/>
                <w:b/>
                <w:szCs w:val="20"/>
              </w:rPr>
            </w:pPr>
          </w:p>
          <w:p w14:paraId="00589D25" w14:textId="005D750F" w:rsidR="00364CCF" w:rsidRPr="00614A92" w:rsidRDefault="00364CCF" w:rsidP="007D36DE">
            <w:pPr>
              <w:jc w:val="both"/>
              <w:rPr>
                <w:rFonts w:cs="Arial"/>
                <w:b/>
                <w:szCs w:val="20"/>
              </w:rPr>
            </w:pPr>
            <w:r w:rsidRPr="00614A92">
              <w:rPr>
                <w:rFonts w:cs="Arial"/>
                <w:b/>
                <w:szCs w:val="20"/>
              </w:rPr>
              <w:t>K 4</w:t>
            </w:r>
            <w:r w:rsidR="00C518EC">
              <w:rPr>
                <w:rFonts w:cs="Arial"/>
                <w:b/>
                <w:szCs w:val="20"/>
              </w:rPr>
              <w:t>6</w:t>
            </w:r>
            <w:r w:rsidRPr="00614A92">
              <w:rPr>
                <w:rFonts w:cs="Arial"/>
                <w:b/>
                <w:szCs w:val="20"/>
              </w:rPr>
              <w:t>. členu</w:t>
            </w:r>
          </w:p>
          <w:p w14:paraId="629157CD" w14:textId="163525BE" w:rsidR="00364CCF" w:rsidRPr="00CE433E" w:rsidRDefault="00CE433E" w:rsidP="007D36DE">
            <w:pPr>
              <w:jc w:val="both"/>
              <w:rPr>
                <w:rFonts w:cs="Arial"/>
                <w:b/>
                <w:color w:val="000000" w:themeColor="text1"/>
                <w:szCs w:val="20"/>
              </w:rPr>
            </w:pPr>
            <w:r w:rsidRPr="00CE433E">
              <w:rPr>
                <w:rFonts w:cs="Arial"/>
                <w:color w:val="000000" w:themeColor="text1"/>
                <w:szCs w:val="20"/>
              </w:rPr>
              <w:t xml:space="preserve">V členu urejamo ohranjanje </w:t>
            </w:r>
            <w:r w:rsidR="008D0E3A">
              <w:rPr>
                <w:rFonts w:cs="Arial"/>
                <w:color w:val="000000" w:themeColor="text1"/>
                <w:szCs w:val="20"/>
              </w:rPr>
              <w:t xml:space="preserve">številke </w:t>
            </w:r>
            <w:r w:rsidRPr="00CE433E">
              <w:rPr>
                <w:rFonts w:cs="Arial"/>
                <w:color w:val="000000" w:themeColor="text1"/>
                <w:szCs w:val="20"/>
              </w:rPr>
              <w:t xml:space="preserve">KMG-MID </w:t>
            </w:r>
            <w:r w:rsidRPr="00CE433E">
              <w:rPr>
                <w:color w:val="000000" w:themeColor="text1"/>
                <w:lang w:val="x-none"/>
              </w:rPr>
              <w:t xml:space="preserve">pri kmetiji, če gre za </w:t>
            </w:r>
            <w:r w:rsidRPr="00CE433E">
              <w:rPr>
                <w:color w:val="000000" w:themeColor="text1"/>
              </w:rPr>
              <w:t>prenos kmetijskega gospodarstva.</w:t>
            </w:r>
          </w:p>
          <w:p w14:paraId="7CE238A0" w14:textId="77777777" w:rsidR="00364CCF" w:rsidRPr="00614A92" w:rsidRDefault="00364CCF" w:rsidP="007D36DE">
            <w:pPr>
              <w:jc w:val="both"/>
              <w:rPr>
                <w:rFonts w:cs="Arial"/>
                <w:b/>
                <w:szCs w:val="20"/>
              </w:rPr>
            </w:pPr>
          </w:p>
          <w:p w14:paraId="0DA34299" w14:textId="1C606790" w:rsidR="00364CCF" w:rsidRPr="00614A92" w:rsidRDefault="000F038E" w:rsidP="007D36DE">
            <w:pPr>
              <w:jc w:val="both"/>
              <w:rPr>
                <w:rFonts w:cs="Arial"/>
                <w:b/>
                <w:szCs w:val="20"/>
              </w:rPr>
            </w:pPr>
            <w:r>
              <w:rPr>
                <w:rFonts w:cs="Arial"/>
                <w:b/>
                <w:szCs w:val="20"/>
              </w:rPr>
              <w:t>K 4</w:t>
            </w:r>
            <w:r w:rsidR="00C518EC">
              <w:rPr>
                <w:rFonts w:cs="Arial"/>
                <w:b/>
                <w:szCs w:val="20"/>
              </w:rPr>
              <w:t>7</w:t>
            </w:r>
            <w:r w:rsidR="00364CCF" w:rsidRPr="00614A92">
              <w:rPr>
                <w:rFonts w:cs="Arial"/>
                <w:b/>
                <w:szCs w:val="20"/>
              </w:rPr>
              <w:t>. členu</w:t>
            </w:r>
          </w:p>
          <w:p w14:paraId="4B3E8D6C" w14:textId="1ED544A0" w:rsidR="00364CCF" w:rsidRPr="00614A92" w:rsidRDefault="00364CCF" w:rsidP="007D36DE">
            <w:pPr>
              <w:jc w:val="both"/>
              <w:rPr>
                <w:rFonts w:cs="Arial"/>
                <w:bCs/>
                <w:szCs w:val="20"/>
              </w:rPr>
            </w:pPr>
            <w:r w:rsidRPr="00614A92">
              <w:rPr>
                <w:rFonts w:cs="Arial"/>
                <w:bCs/>
                <w:szCs w:val="20"/>
              </w:rPr>
              <w:t>Zaradi potreb odločanja v upravnih postopkih se v prvem odstavku 143. člena ZKme-1 dopolni nabor podatkov, ki se v RKG vodijo ali prevzemajo za posamezno kmetijsko gospodarstvo, tako da se v 6. točki doda povezava z evidenco območij planin, saj je vpis planine temeljil le na izjavi nosilca in se je prilagajal ukrepom kmetijske politike. Vsi GERK, ki bodo v območju sloja planin, bodo imeli pripisane tudi podatke o planini. Doda se nov</w:t>
            </w:r>
            <w:r w:rsidR="008D0E3A">
              <w:rPr>
                <w:rFonts w:cs="Arial"/>
                <w:bCs/>
                <w:szCs w:val="20"/>
              </w:rPr>
              <w:t>a</w:t>
            </w:r>
            <w:r w:rsidRPr="00614A92">
              <w:rPr>
                <w:rFonts w:cs="Arial"/>
                <w:bCs/>
                <w:szCs w:val="20"/>
              </w:rPr>
              <w:t xml:space="preserve"> točk</w:t>
            </w:r>
            <w:r w:rsidR="008D0E3A">
              <w:rPr>
                <w:rFonts w:cs="Arial"/>
                <w:bCs/>
                <w:szCs w:val="20"/>
              </w:rPr>
              <w:t>a</w:t>
            </w:r>
            <w:r w:rsidRPr="00614A92">
              <w:rPr>
                <w:rFonts w:cs="Arial"/>
                <w:bCs/>
                <w:szCs w:val="20"/>
              </w:rPr>
              <w:t xml:space="preserve"> št.</w:t>
            </w:r>
            <w:r w:rsidR="008D0E3A">
              <w:rPr>
                <w:rFonts w:cs="Arial"/>
                <w:bCs/>
                <w:szCs w:val="20"/>
              </w:rPr>
              <w:t xml:space="preserve"> </w:t>
            </w:r>
            <w:r w:rsidRPr="00614A92">
              <w:rPr>
                <w:rFonts w:cs="Arial"/>
                <w:bCs/>
                <w:szCs w:val="20"/>
              </w:rPr>
              <w:t xml:space="preserve">21 za vpis najvišje dosežene izobrazbe nosilca. Podatki o izobrazbi nosilca so pomembni zaradi odločanja v upravnih postopkih obravnave vlog iz naslova ukrepov kmetijske politike, saj je ustrezna izobrazba nosilca pogosto eden izmed vstopnih pogojev ali pa eden izmed kriterijev za točkovanje vloge. Prav tako </w:t>
            </w:r>
            <w:r w:rsidR="008D0E3A">
              <w:rPr>
                <w:rFonts w:cs="Arial"/>
                <w:bCs/>
                <w:szCs w:val="20"/>
              </w:rPr>
              <w:t xml:space="preserve">se </w:t>
            </w:r>
            <w:r w:rsidRPr="00614A92">
              <w:rPr>
                <w:rFonts w:cs="Arial"/>
                <w:bCs/>
                <w:szCs w:val="20"/>
              </w:rPr>
              <w:t xml:space="preserve">navedeni podatek </w:t>
            </w:r>
            <w:r w:rsidR="008D0E3A">
              <w:rPr>
                <w:rFonts w:cs="Arial"/>
                <w:bCs/>
                <w:szCs w:val="20"/>
              </w:rPr>
              <w:t>uporablja pri</w:t>
            </w:r>
            <w:r w:rsidRPr="00614A92">
              <w:rPr>
                <w:rFonts w:cs="Arial"/>
                <w:bCs/>
                <w:szCs w:val="20"/>
              </w:rPr>
              <w:t xml:space="preserve"> pripravi analiz, n</w:t>
            </w:r>
            <w:r w:rsidR="008D0E3A">
              <w:rPr>
                <w:rFonts w:cs="Arial"/>
                <w:bCs/>
                <w:szCs w:val="20"/>
              </w:rPr>
              <w:t>a primer</w:t>
            </w:r>
            <w:r w:rsidRPr="00614A92">
              <w:rPr>
                <w:rFonts w:cs="Arial"/>
                <w:bCs/>
                <w:szCs w:val="20"/>
              </w:rPr>
              <w:t xml:space="preserve"> glede izobrazbene strukture nosilcev KMG. </w:t>
            </w:r>
          </w:p>
          <w:p w14:paraId="39C437A9" w14:textId="540E1811" w:rsidR="00364CCF" w:rsidRPr="00614A92" w:rsidRDefault="00364CCF" w:rsidP="007D36DE">
            <w:pPr>
              <w:jc w:val="both"/>
              <w:rPr>
                <w:rFonts w:cs="Arial"/>
                <w:szCs w:val="20"/>
                <w:lang w:eastAsia="sl-SI"/>
              </w:rPr>
            </w:pPr>
            <w:r w:rsidRPr="00614A92">
              <w:rPr>
                <w:rFonts w:cs="Arial"/>
                <w:szCs w:val="20"/>
                <w:lang w:eastAsia="sl-SI"/>
              </w:rPr>
              <w:t xml:space="preserve">V 10. odstavku člena se prilagajamo novim tehnologijam spremljanja površin, ki bodo v novem obdobju SKP zahtevale posodobitve vpisanih površin že v tekočem letu vlaganja zbirnih vlog. O potrebnih spremembah bodo nosilci obveščeni že prek komunikacijskega orodja Sopotnik, oziroma v okviru popravka zbirne vloge s strani samega nosilca. </w:t>
            </w:r>
            <w:r w:rsidR="008D0E3A">
              <w:rPr>
                <w:rFonts w:cs="Arial"/>
                <w:szCs w:val="20"/>
                <w:lang w:eastAsia="sl-SI"/>
              </w:rPr>
              <w:t>N</w:t>
            </w:r>
            <w:r w:rsidRPr="00614A92">
              <w:rPr>
                <w:rFonts w:cs="Arial"/>
                <w:szCs w:val="20"/>
                <w:lang w:eastAsia="sl-SI"/>
              </w:rPr>
              <w:t>osilc</w:t>
            </w:r>
            <w:r w:rsidR="008D0E3A">
              <w:rPr>
                <w:rFonts w:cs="Arial"/>
                <w:szCs w:val="20"/>
                <w:lang w:eastAsia="sl-SI"/>
              </w:rPr>
              <w:t>i</w:t>
            </w:r>
            <w:r w:rsidRPr="00614A92">
              <w:rPr>
                <w:rFonts w:cs="Arial"/>
                <w:szCs w:val="20"/>
                <w:lang w:eastAsia="sl-SI"/>
              </w:rPr>
              <w:t xml:space="preserve"> v zvezi s temi prilagoditvami v okviru že prijavljenih površin</w:t>
            </w:r>
            <w:r w:rsidR="008D0E3A">
              <w:rPr>
                <w:rFonts w:cs="Arial"/>
                <w:szCs w:val="20"/>
                <w:lang w:eastAsia="sl-SI"/>
              </w:rPr>
              <w:t xml:space="preserve"> tako</w:t>
            </w:r>
            <w:r w:rsidRPr="00614A92">
              <w:rPr>
                <w:rFonts w:cs="Arial"/>
                <w:szCs w:val="20"/>
                <w:lang w:eastAsia="sl-SI"/>
              </w:rPr>
              <w:t xml:space="preserve"> ne bo</w:t>
            </w:r>
            <w:r w:rsidR="008D0E3A">
              <w:rPr>
                <w:rFonts w:cs="Arial"/>
                <w:szCs w:val="20"/>
                <w:lang w:eastAsia="sl-SI"/>
              </w:rPr>
              <w:t>do</w:t>
            </w:r>
            <w:r w:rsidRPr="00614A92">
              <w:rPr>
                <w:rFonts w:cs="Arial"/>
                <w:szCs w:val="20"/>
                <w:lang w:eastAsia="sl-SI"/>
              </w:rPr>
              <w:t xml:space="preserve"> dodatno obvešč</w:t>
            </w:r>
            <w:r w:rsidR="008D0E3A">
              <w:rPr>
                <w:rFonts w:cs="Arial"/>
                <w:szCs w:val="20"/>
                <w:lang w:eastAsia="sl-SI"/>
              </w:rPr>
              <w:t>eni</w:t>
            </w:r>
            <w:r w:rsidRPr="00614A92">
              <w:rPr>
                <w:rFonts w:cs="Arial"/>
                <w:szCs w:val="20"/>
                <w:lang w:eastAsia="sl-SI"/>
              </w:rPr>
              <w:t>. Spremembe podatkov o vpisanih zemljiščih v RKG izvede ministrstvo po uradni dolžnosti in s tem zmanjša administrativne obremenitve kmetov za popravke GERK</w:t>
            </w:r>
            <w:r w:rsidR="008D0E3A">
              <w:rPr>
                <w:rFonts w:cs="Arial"/>
                <w:szCs w:val="20"/>
                <w:lang w:eastAsia="sl-SI"/>
              </w:rPr>
              <w:t>,</w:t>
            </w:r>
            <w:r w:rsidRPr="00614A92">
              <w:rPr>
                <w:rFonts w:cs="Arial"/>
                <w:szCs w:val="20"/>
                <w:lang w:eastAsia="sl-SI"/>
              </w:rPr>
              <w:t xml:space="preserve"> o katerih so seznanjeni v Sopotniku, ali pa so celo sami popravke vnašali na zbirni vlogi, kar se bo odrazilo tudi v RKG.</w:t>
            </w:r>
          </w:p>
          <w:p w14:paraId="3798168D" w14:textId="77777777" w:rsidR="00364CCF" w:rsidRPr="00614A92" w:rsidRDefault="00364CCF" w:rsidP="007D36DE">
            <w:pPr>
              <w:jc w:val="both"/>
              <w:rPr>
                <w:rFonts w:cs="Arial"/>
                <w:bCs/>
                <w:szCs w:val="20"/>
              </w:rPr>
            </w:pPr>
          </w:p>
          <w:p w14:paraId="60A5F5FD" w14:textId="3971D21C" w:rsidR="00364CCF" w:rsidRPr="00614A92" w:rsidRDefault="00364CCF" w:rsidP="007D36DE">
            <w:pPr>
              <w:jc w:val="both"/>
              <w:rPr>
                <w:rFonts w:cs="Arial"/>
                <w:b/>
                <w:bCs/>
                <w:szCs w:val="20"/>
              </w:rPr>
            </w:pPr>
            <w:r w:rsidRPr="00614A92">
              <w:rPr>
                <w:rFonts w:cs="Arial"/>
                <w:b/>
                <w:bCs/>
                <w:szCs w:val="20"/>
              </w:rPr>
              <w:t>K 4</w:t>
            </w:r>
            <w:r w:rsidR="00C518EC">
              <w:rPr>
                <w:rFonts w:cs="Arial"/>
                <w:b/>
                <w:bCs/>
                <w:szCs w:val="20"/>
              </w:rPr>
              <w:t>8</w:t>
            </w:r>
            <w:r w:rsidRPr="00614A92">
              <w:rPr>
                <w:rFonts w:cs="Arial"/>
                <w:b/>
                <w:bCs/>
                <w:szCs w:val="20"/>
              </w:rPr>
              <w:t>. členu</w:t>
            </w:r>
          </w:p>
          <w:p w14:paraId="59DAD1C9" w14:textId="07673312" w:rsidR="00364CCF" w:rsidRPr="00614A92" w:rsidRDefault="00364CCF" w:rsidP="007D36DE">
            <w:pPr>
              <w:jc w:val="both"/>
              <w:rPr>
                <w:rFonts w:cs="Arial"/>
                <w:bCs/>
                <w:szCs w:val="20"/>
              </w:rPr>
            </w:pPr>
            <w:r w:rsidRPr="00614A92">
              <w:rPr>
                <w:rFonts w:cs="Arial"/>
                <w:bCs/>
                <w:szCs w:val="20"/>
              </w:rPr>
              <w:t xml:space="preserve">Zaradi sprememb zakonodaje </w:t>
            </w:r>
            <w:r w:rsidR="008D0E3A">
              <w:rPr>
                <w:rFonts w:cs="Arial"/>
                <w:bCs/>
                <w:szCs w:val="20"/>
              </w:rPr>
              <w:t xml:space="preserve">EU </w:t>
            </w:r>
            <w:r w:rsidRPr="00614A92">
              <w:rPr>
                <w:rFonts w:cs="Arial"/>
                <w:bCs/>
                <w:szCs w:val="20"/>
              </w:rPr>
              <w:t>se na novo definira referenčna parcela, ki vsebuje GERK in morebitno krajinsko značilnost, ki mu pripada. Ukinjajo se bloki in opisujejo atributni podatki, ki se vodijo na GERK in na krajinski značilnosti.</w:t>
            </w:r>
          </w:p>
          <w:p w14:paraId="3AAEF4EB" w14:textId="77777777" w:rsidR="00364CCF" w:rsidRPr="00614A92" w:rsidRDefault="00364CCF" w:rsidP="007D36DE">
            <w:pPr>
              <w:jc w:val="both"/>
              <w:rPr>
                <w:rFonts w:cs="Arial"/>
                <w:bCs/>
                <w:szCs w:val="20"/>
              </w:rPr>
            </w:pPr>
          </w:p>
          <w:p w14:paraId="64F6C099" w14:textId="5E965962" w:rsidR="00364CCF" w:rsidRPr="00614A92" w:rsidRDefault="00364CCF" w:rsidP="007D36DE">
            <w:pPr>
              <w:jc w:val="both"/>
              <w:rPr>
                <w:rFonts w:cs="Arial"/>
                <w:b/>
                <w:bCs/>
                <w:szCs w:val="20"/>
              </w:rPr>
            </w:pPr>
            <w:r w:rsidRPr="00614A92">
              <w:rPr>
                <w:rFonts w:cs="Arial"/>
                <w:b/>
                <w:bCs/>
                <w:szCs w:val="20"/>
              </w:rPr>
              <w:t xml:space="preserve">K </w:t>
            </w:r>
            <w:r w:rsidR="00C518EC">
              <w:rPr>
                <w:rFonts w:cs="Arial"/>
                <w:b/>
                <w:bCs/>
                <w:szCs w:val="20"/>
              </w:rPr>
              <w:t>49</w:t>
            </w:r>
            <w:r w:rsidRPr="00614A92">
              <w:rPr>
                <w:rFonts w:cs="Arial"/>
                <w:b/>
                <w:bCs/>
                <w:szCs w:val="20"/>
              </w:rPr>
              <w:t>. členu</w:t>
            </w:r>
          </w:p>
          <w:p w14:paraId="694796A1" w14:textId="23B1CD6E" w:rsidR="00364CCF" w:rsidRPr="00614A92" w:rsidRDefault="00364CCF" w:rsidP="007D36DE">
            <w:pPr>
              <w:jc w:val="both"/>
              <w:rPr>
                <w:rFonts w:cs="Arial"/>
                <w:bCs/>
                <w:szCs w:val="20"/>
              </w:rPr>
            </w:pPr>
            <w:r w:rsidRPr="00614A92">
              <w:rPr>
                <w:rFonts w:cs="Arial"/>
                <w:bCs/>
                <w:szCs w:val="20"/>
              </w:rPr>
              <w:lastRenderedPageBreak/>
              <w:t>S predlagano spremembo tretjega odstavka 145.a člena ZKme-1 se določa pravna podlaga, ki bo omogočala pridobivanje podatkov potrebnih za vsakoletni izračun standardnega prihodka kmetijskim gospodarstvom. Izračunan standardni prihodek, pripisan posameznemu kmetijskemu gospodarstvu</w:t>
            </w:r>
            <w:r w:rsidR="008D0E3A">
              <w:rPr>
                <w:rFonts w:cs="Arial"/>
                <w:bCs/>
                <w:szCs w:val="20"/>
              </w:rPr>
              <w:t>,</w:t>
            </w:r>
            <w:r w:rsidRPr="00614A92">
              <w:rPr>
                <w:rFonts w:cs="Arial"/>
                <w:bCs/>
                <w:szCs w:val="20"/>
              </w:rPr>
              <w:t xml:space="preserve"> bo pomemben predvsem z vidika izvedbe strateškega načrta novega programskega obdobja 2023</w:t>
            </w:r>
            <w:r w:rsidR="008D0E3A">
              <w:rPr>
                <w:rFonts w:cs="Arial"/>
                <w:bCs/>
                <w:szCs w:val="20"/>
              </w:rPr>
              <w:t>–</w:t>
            </w:r>
            <w:r w:rsidRPr="00614A92">
              <w:rPr>
                <w:rFonts w:cs="Arial"/>
                <w:bCs/>
                <w:szCs w:val="20"/>
              </w:rPr>
              <w:t>2027, saj bomo s standardnim prihodkom določali velikostne pragove za vstop kmetijskega gospodarstva v posamezno intervencijo.</w:t>
            </w:r>
          </w:p>
          <w:p w14:paraId="7A6A91A6" w14:textId="77777777" w:rsidR="00364CCF" w:rsidRPr="00614A92" w:rsidRDefault="00364CCF" w:rsidP="007D36DE">
            <w:pPr>
              <w:jc w:val="both"/>
              <w:rPr>
                <w:rFonts w:cs="Arial"/>
                <w:bCs/>
                <w:szCs w:val="20"/>
              </w:rPr>
            </w:pPr>
          </w:p>
          <w:p w14:paraId="65629479" w14:textId="48EFDCF1" w:rsidR="00364CCF" w:rsidRPr="00614A92" w:rsidRDefault="000F038E" w:rsidP="007D36DE">
            <w:pPr>
              <w:jc w:val="both"/>
              <w:rPr>
                <w:rFonts w:cs="Arial"/>
                <w:b/>
                <w:bCs/>
                <w:szCs w:val="20"/>
              </w:rPr>
            </w:pPr>
            <w:r>
              <w:rPr>
                <w:rFonts w:cs="Arial"/>
                <w:b/>
                <w:bCs/>
                <w:szCs w:val="20"/>
              </w:rPr>
              <w:t xml:space="preserve">K </w:t>
            </w:r>
            <w:r w:rsidR="00AA0D50">
              <w:rPr>
                <w:rFonts w:cs="Arial"/>
                <w:b/>
                <w:bCs/>
                <w:szCs w:val="20"/>
              </w:rPr>
              <w:t>5</w:t>
            </w:r>
            <w:r w:rsidR="00C518EC">
              <w:rPr>
                <w:rFonts w:cs="Arial"/>
                <w:b/>
                <w:bCs/>
                <w:szCs w:val="20"/>
              </w:rPr>
              <w:t>0</w:t>
            </w:r>
            <w:r w:rsidR="00364CCF" w:rsidRPr="00614A92">
              <w:rPr>
                <w:rFonts w:cs="Arial"/>
                <w:b/>
                <w:bCs/>
                <w:szCs w:val="20"/>
              </w:rPr>
              <w:t>. členu</w:t>
            </w:r>
          </w:p>
          <w:p w14:paraId="11E6D9E0" w14:textId="67E74DB6" w:rsidR="00364CCF" w:rsidRPr="00614A92" w:rsidRDefault="00364CCF" w:rsidP="007D36DE">
            <w:pPr>
              <w:jc w:val="both"/>
              <w:rPr>
                <w:rFonts w:cs="Arial"/>
                <w:bCs/>
                <w:szCs w:val="20"/>
              </w:rPr>
            </w:pPr>
            <w:r w:rsidRPr="00614A92">
              <w:rPr>
                <w:rFonts w:cs="Arial"/>
                <w:bCs/>
                <w:szCs w:val="20"/>
              </w:rPr>
              <w:t>S predlagano spremembo v 152. členu ZKM-1 se določa pravna podlaga, ki bo omogočala zbiranje podatkov in spremljanje delovanja tudi medpanožnih organizacij. V novem programskem obdobju so medpanožne organizacije prvič zastopane v intervenciji, ki spodbuja kolektivne oblike sodelovanja v kmetijskem in gozdarskem sektorju. Za skupine proizvajalcev je dopolnjena pravna podlaga za pridobivanje podatkov</w:t>
            </w:r>
            <w:r w:rsidR="008D0E3A">
              <w:rPr>
                <w:rFonts w:cs="Arial"/>
                <w:bCs/>
                <w:szCs w:val="20"/>
              </w:rPr>
              <w:t>,</w:t>
            </w:r>
            <w:r w:rsidRPr="00614A92">
              <w:rPr>
                <w:rFonts w:cs="Arial"/>
                <w:bCs/>
                <w:szCs w:val="20"/>
              </w:rPr>
              <w:t xml:space="preserve"> potrebnih za spremljanje delovanja teh skupin. Sprememba člena je pomembna predvsem z vidika izvedbe strateškega načrta 2023</w:t>
            </w:r>
            <w:r w:rsidR="008D0E3A">
              <w:rPr>
                <w:rFonts w:cs="Arial"/>
                <w:bCs/>
                <w:szCs w:val="20"/>
              </w:rPr>
              <w:t>–</w:t>
            </w:r>
            <w:r w:rsidRPr="00614A92">
              <w:rPr>
                <w:rFonts w:cs="Arial"/>
                <w:bCs/>
                <w:szCs w:val="20"/>
              </w:rPr>
              <w:t>2027 in spremljanja izvajanja skupne kmetijske politike.</w:t>
            </w:r>
          </w:p>
          <w:p w14:paraId="604119C6" w14:textId="77777777" w:rsidR="00364CCF" w:rsidRPr="00614A92" w:rsidRDefault="00364CCF" w:rsidP="007D36DE">
            <w:pPr>
              <w:jc w:val="both"/>
              <w:rPr>
                <w:rFonts w:cs="Arial"/>
                <w:bCs/>
                <w:szCs w:val="20"/>
              </w:rPr>
            </w:pPr>
          </w:p>
          <w:p w14:paraId="3C86B1FF" w14:textId="34FBE94F" w:rsidR="00364CCF" w:rsidRPr="00614A92" w:rsidRDefault="000F038E" w:rsidP="007D36DE">
            <w:pPr>
              <w:jc w:val="both"/>
              <w:rPr>
                <w:rFonts w:cs="Arial"/>
                <w:b/>
                <w:bCs/>
                <w:szCs w:val="20"/>
              </w:rPr>
            </w:pPr>
            <w:r>
              <w:rPr>
                <w:rFonts w:cs="Arial"/>
                <w:b/>
                <w:bCs/>
                <w:szCs w:val="20"/>
              </w:rPr>
              <w:t xml:space="preserve">K </w:t>
            </w:r>
            <w:r w:rsidR="007E3075">
              <w:rPr>
                <w:rFonts w:cs="Arial"/>
                <w:b/>
                <w:bCs/>
                <w:szCs w:val="20"/>
              </w:rPr>
              <w:t>5</w:t>
            </w:r>
            <w:r w:rsidR="00C518EC">
              <w:rPr>
                <w:rFonts w:cs="Arial"/>
                <w:b/>
                <w:bCs/>
                <w:szCs w:val="20"/>
              </w:rPr>
              <w:t>1</w:t>
            </w:r>
            <w:r w:rsidR="00364CCF" w:rsidRPr="00614A92">
              <w:rPr>
                <w:rFonts w:cs="Arial"/>
                <w:b/>
                <w:bCs/>
                <w:szCs w:val="20"/>
              </w:rPr>
              <w:t>. členu</w:t>
            </w:r>
          </w:p>
          <w:p w14:paraId="06ABEF92" w14:textId="3BC17635" w:rsidR="00673B52" w:rsidRPr="00673B52" w:rsidRDefault="00673B52" w:rsidP="00673B52">
            <w:pPr>
              <w:jc w:val="both"/>
              <w:rPr>
                <w:rFonts w:eastAsia="Calibri" w:cs="Arial"/>
                <w:szCs w:val="20"/>
              </w:rPr>
            </w:pPr>
            <w:r w:rsidRPr="00673B52">
              <w:rPr>
                <w:rFonts w:eastAsia="Calibri" w:cs="Arial"/>
                <w:szCs w:val="20"/>
              </w:rPr>
              <w:t xml:space="preserve">Pri uporabi sistema za spremljanje površin bo agencija pridobivala podatke o kmetijskih in gozdnih zemljiščih. S predlagano določbo novega 153.a člena ZKme-1 se določa pravna podlaga za vzpostavitev evidence podatkov, ki jih bo v zvezi z uporabo sistema za spremljanje površin pridobivala agencija. Evidenco podatkov bo upravljala in vodila agencija. V evidenci se bodo vodili podatki o časovni vrsti statistike signalov </w:t>
            </w:r>
            <w:r w:rsidRPr="00D722C7">
              <w:rPr>
                <w:rFonts w:eastAsia="Calibri" w:cs="Arial"/>
                <w:szCs w:val="20"/>
              </w:rPr>
              <w:t>konst</w:t>
            </w:r>
            <w:r w:rsidR="008D0E3A" w:rsidRPr="00D722C7">
              <w:rPr>
                <w:rFonts w:eastAsia="Calibri" w:cs="Arial"/>
                <w:szCs w:val="20"/>
              </w:rPr>
              <w:t>e</w:t>
            </w:r>
            <w:r w:rsidRPr="00D722C7">
              <w:rPr>
                <w:rFonts w:eastAsia="Calibri" w:cs="Arial"/>
                <w:szCs w:val="20"/>
              </w:rPr>
              <w:t>lacij</w:t>
            </w:r>
            <w:r w:rsidRPr="00673B52">
              <w:rPr>
                <w:rFonts w:eastAsia="Calibri" w:cs="Arial"/>
                <w:szCs w:val="20"/>
              </w:rPr>
              <w:t xml:space="preserve"> satelitov za opazovanje zemlje, pridobljeni z uporabo podatkov satelitov </w:t>
            </w:r>
            <w:proofErr w:type="spellStart"/>
            <w:r w:rsidRPr="00673B52">
              <w:rPr>
                <w:rFonts w:eastAsia="Calibri" w:cs="Arial"/>
                <w:szCs w:val="20"/>
              </w:rPr>
              <w:t>Sentinel</w:t>
            </w:r>
            <w:proofErr w:type="spellEnd"/>
            <w:r w:rsidRPr="00673B52">
              <w:rPr>
                <w:rFonts w:eastAsia="Calibri" w:cs="Arial"/>
                <w:szCs w:val="20"/>
              </w:rPr>
              <w:t xml:space="preserve"> programa </w:t>
            </w:r>
            <w:proofErr w:type="spellStart"/>
            <w:r w:rsidRPr="00673B52">
              <w:rPr>
                <w:rFonts w:eastAsia="Calibri" w:cs="Arial"/>
                <w:szCs w:val="20"/>
              </w:rPr>
              <w:t>Copernicus</w:t>
            </w:r>
            <w:proofErr w:type="spellEnd"/>
            <w:r w:rsidRPr="00673B52">
              <w:rPr>
                <w:rFonts w:eastAsia="Calibri" w:cs="Arial"/>
                <w:szCs w:val="20"/>
              </w:rPr>
              <w:t xml:space="preserve"> in drugih enakovrednih satelitskih podatkov. Ti podatki ne bodo imeli takšne ločljivosti, da bi omogočali določljivost fizične osebe, ki bi se morebiti nahajala na zemljišču. V evidenci se bodo vodili tudi podatki o izvedenih produktih, na primer identifikatorji opažanj košnje, gole zemlje, klasifikacije skupin rastlin, klasifikacije skupin rab, homogenosti, ki bodo nastajali pri interpretaciji pridobljenih podatkov. Iz tega izhaja, da se v evidenci ne bodo vodili osebni podatki. S predlagano določbo se ureja tudi namen vodenja evidence, ki bo med drugim tudi opravljanje pregledov za izvajanje ukrepov kmetijske politike. V skladu z zahtevo iz tretjega odstavka 67. člena Uredbe 2021/2116</w:t>
            </w:r>
            <w:r w:rsidR="00D722C7">
              <w:rPr>
                <w:rFonts w:eastAsia="Calibri" w:cs="Arial"/>
                <w:szCs w:val="20"/>
              </w:rPr>
              <w:t>/EU</w:t>
            </w:r>
            <w:r w:rsidRPr="00673B52">
              <w:rPr>
                <w:rFonts w:eastAsia="Calibri" w:cs="Arial"/>
                <w:szCs w:val="20"/>
              </w:rPr>
              <w:t xml:space="preserve"> je določeno, da je evidenca javna. V zvezi z ureditvijo roka hrambe podatkov, ki se bodo vodili v evidenci podatkov, pridobljenih z uporabo sistema za spremljanje površin, je predlagana sprememba četrtega odstavka 139. člena ZKme-1.</w:t>
            </w:r>
          </w:p>
          <w:p w14:paraId="78272E50" w14:textId="77777777" w:rsidR="00F75F0C" w:rsidRPr="00614A92" w:rsidRDefault="00F75F0C" w:rsidP="007D36DE">
            <w:pPr>
              <w:jc w:val="both"/>
              <w:rPr>
                <w:rFonts w:eastAsia="Calibri" w:cs="Arial"/>
                <w:szCs w:val="20"/>
              </w:rPr>
            </w:pPr>
          </w:p>
          <w:p w14:paraId="7880484D" w14:textId="3F325AC9" w:rsidR="00364CCF" w:rsidRPr="00614A92" w:rsidRDefault="00364CCF" w:rsidP="007D36DE">
            <w:pPr>
              <w:jc w:val="both"/>
              <w:rPr>
                <w:rFonts w:eastAsia="Calibri" w:cs="Arial"/>
                <w:b/>
                <w:szCs w:val="20"/>
              </w:rPr>
            </w:pPr>
            <w:r w:rsidRPr="00614A92">
              <w:rPr>
                <w:rFonts w:eastAsia="Calibri" w:cs="Arial"/>
                <w:b/>
                <w:szCs w:val="20"/>
              </w:rPr>
              <w:t>K 5</w:t>
            </w:r>
            <w:r w:rsidR="00C518EC">
              <w:rPr>
                <w:rFonts w:eastAsia="Calibri" w:cs="Arial"/>
                <w:b/>
                <w:szCs w:val="20"/>
              </w:rPr>
              <w:t>2</w:t>
            </w:r>
            <w:r w:rsidRPr="00614A92">
              <w:rPr>
                <w:rFonts w:eastAsia="Calibri" w:cs="Arial"/>
                <w:b/>
                <w:szCs w:val="20"/>
              </w:rPr>
              <w:t>. členu</w:t>
            </w:r>
          </w:p>
          <w:p w14:paraId="6C62B8EB" w14:textId="0198D5EF" w:rsidR="00364CCF" w:rsidRPr="00614A92" w:rsidRDefault="00364CCF" w:rsidP="007D36DE">
            <w:pPr>
              <w:jc w:val="both"/>
              <w:rPr>
                <w:rFonts w:eastAsia="Calibri" w:cs="Arial"/>
                <w:b/>
                <w:szCs w:val="20"/>
              </w:rPr>
            </w:pPr>
            <w:r w:rsidRPr="00614A92">
              <w:rPr>
                <w:rFonts w:cs="Arial"/>
                <w:szCs w:val="20"/>
              </w:rPr>
              <w:t>V zakonu je treb</w:t>
            </w:r>
            <w:r w:rsidR="008D0E3A">
              <w:rPr>
                <w:rFonts w:cs="Arial"/>
                <w:szCs w:val="20"/>
              </w:rPr>
              <w:t>a</w:t>
            </w:r>
            <w:r w:rsidRPr="00614A92">
              <w:rPr>
                <w:rFonts w:cs="Arial"/>
                <w:szCs w:val="20"/>
              </w:rPr>
              <w:t xml:space="preserve"> določiti zavezance in postopek za vpis v evidenco ekološkega rastlinskega razmnoževalnega materiala in rastlinskega razmnoževalnega materiala iz preusmeritve, ekološko vzrejenih živali in ekološko gojenih nedoraslih organizmov iz akvakulture. V skladu z Uredbo 848/2018</w:t>
            </w:r>
            <w:r w:rsidR="008D0E3A">
              <w:rPr>
                <w:rFonts w:cs="Arial"/>
                <w:szCs w:val="20"/>
              </w:rPr>
              <w:t>/EU</w:t>
            </w:r>
            <w:r w:rsidRPr="00614A92">
              <w:rPr>
                <w:rFonts w:cs="Arial"/>
                <w:szCs w:val="20"/>
              </w:rPr>
              <w:t xml:space="preserve"> je vpis v to evidenco prostovoljen. V to evidenco se lahko vpiše vsaka fizična ali pravna oseba, ki želi tržiti  ekološki rastlinski razmnoževalni material in rastlinski razmnoževalni material iz preusmeritve, ekološko vzrejene živali in ekološko gojene nedorasle organizme iz akvakulture.</w:t>
            </w:r>
          </w:p>
          <w:p w14:paraId="225CEE75" w14:textId="77777777" w:rsidR="00364CCF" w:rsidRPr="00614A92" w:rsidRDefault="00364CCF" w:rsidP="007D36DE">
            <w:pPr>
              <w:jc w:val="both"/>
              <w:rPr>
                <w:rFonts w:eastAsia="Calibri" w:cs="Arial"/>
                <w:b/>
                <w:szCs w:val="20"/>
              </w:rPr>
            </w:pPr>
          </w:p>
          <w:p w14:paraId="636430B2" w14:textId="09D197C1" w:rsidR="00817BAC" w:rsidRDefault="000F038E" w:rsidP="007D36DE">
            <w:pPr>
              <w:jc w:val="both"/>
              <w:rPr>
                <w:rFonts w:eastAsia="Calibri" w:cs="Arial"/>
                <w:b/>
                <w:szCs w:val="20"/>
              </w:rPr>
            </w:pPr>
            <w:r>
              <w:rPr>
                <w:rFonts w:eastAsia="Calibri" w:cs="Arial"/>
                <w:b/>
                <w:szCs w:val="20"/>
              </w:rPr>
              <w:t>K 5</w:t>
            </w:r>
            <w:r w:rsidR="00C518EC">
              <w:rPr>
                <w:rFonts w:eastAsia="Calibri" w:cs="Arial"/>
                <w:b/>
                <w:szCs w:val="20"/>
              </w:rPr>
              <w:t>3</w:t>
            </w:r>
            <w:r w:rsidR="00364CCF" w:rsidRPr="00614A92">
              <w:rPr>
                <w:rFonts w:eastAsia="Calibri" w:cs="Arial"/>
                <w:b/>
                <w:szCs w:val="20"/>
              </w:rPr>
              <w:t>. členu</w:t>
            </w:r>
          </w:p>
          <w:p w14:paraId="2CD651BE" w14:textId="0EBD74E7" w:rsidR="00364CCF" w:rsidRPr="00817BAC" w:rsidRDefault="00364CCF" w:rsidP="007D36DE">
            <w:pPr>
              <w:jc w:val="both"/>
              <w:rPr>
                <w:rFonts w:eastAsia="Calibri" w:cs="Arial"/>
                <w:b/>
                <w:szCs w:val="20"/>
              </w:rPr>
            </w:pPr>
            <w:r w:rsidRPr="00614A92">
              <w:rPr>
                <w:rFonts w:eastAsia="Calibri" w:cs="Arial"/>
                <w:szCs w:val="20"/>
              </w:rPr>
              <w:t>Predlaga se sprememba 161.a člena Zakona o kmetijstvu, ki ureja zbirko podatkov o emisijah in odvzemih toplogrednih plinov. Obstoječe zbirke podatkov se razširijo, dopolnijo s podatki za izračun emisij in odvzemov toplogrednih plinov</w:t>
            </w:r>
            <w:r w:rsidR="0091779B">
              <w:rPr>
                <w:rFonts w:eastAsia="Calibri" w:cs="Arial"/>
                <w:szCs w:val="20"/>
              </w:rPr>
              <w:t>,</w:t>
            </w:r>
            <w:r w:rsidRPr="00614A92">
              <w:rPr>
                <w:rFonts w:eastAsia="Calibri" w:cs="Arial"/>
                <w:szCs w:val="20"/>
              </w:rPr>
              <w:t xml:space="preserve"> amonijaka v kmetijstvu (iz živinoreje in emisij iz njiv), podatki iz zbirne vloge iz predpisa o izvedbi ukrepov kmetijske politike potrebni</w:t>
            </w:r>
            <w:r w:rsidR="008D0E3A">
              <w:rPr>
                <w:rFonts w:eastAsia="Calibri" w:cs="Arial"/>
                <w:szCs w:val="20"/>
              </w:rPr>
              <w:t>h</w:t>
            </w:r>
            <w:r w:rsidRPr="00614A92">
              <w:rPr>
                <w:rFonts w:eastAsia="Calibri" w:cs="Arial"/>
                <w:szCs w:val="20"/>
              </w:rPr>
              <w:t xml:space="preserve"> za obračunavanje podatkov o emisijah in odvzemih toplogrednih plinov v kmetijstvu in spremljanju stanja kmetijskih tal,  s podatki o</w:t>
            </w:r>
            <w:r w:rsidRPr="00614A92">
              <w:rPr>
                <w:rFonts w:cs="Arial"/>
                <w:szCs w:val="20"/>
              </w:rPr>
              <w:t xml:space="preserve"> evidencah o komasacijah in s podatki iz evidencah o osuševalnih in namakalnih sistemov, </w:t>
            </w:r>
            <w:r w:rsidRPr="00614A92">
              <w:rPr>
                <w:rFonts w:eastAsia="Calibri" w:cs="Arial"/>
                <w:szCs w:val="20"/>
              </w:rPr>
              <w:t xml:space="preserve">s podatki o evidencah imetnikov </w:t>
            </w:r>
            <w:proofErr w:type="spellStart"/>
            <w:r w:rsidRPr="00614A92">
              <w:rPr>
                <w:rFonts w:eastAsia="Calibri" w:cs="Arial"/>
                <w:szCs w:val="20"/>
              </w:rPr>
              <w:t>rejnih</w:t>
            </w:r>
            <w:proofErr w:type="spellEnd"/>
            <w:r w:rsidRPr="00614A92">
              <w:rPr>
                <w:rFonts w:eastAsia="Calibri" w:cs="Arial"/>
                <w:szCs w:val="20"/>
              </w:rPr>
              <w:t xml:space="preserve"> živali in evidenca </w:t>
            </w:r>
            <w:proofErr w:type="spellStart"/>
            <w:r w:rsidRPr="00614A92">
              <w:rPr>
                <w:rFonts w:eastAsia="Calibri" w:cs="Arial"/>
                <w:szCs w:val="20"/>
              </w:rPr>
              <w:t>rejnih</w:t>
            </w:r>
            <w:proofErr w:type="spellEnd"/>
            <w:r w:rsidRPr="00614A92">
              <w:rPr>
                <w:rFonts w:eastAsia="Calibri" w:cs="Arial"/>
                <w:szCs w:val="20"/>
              </w:rPr>
              <w:t xml:space="preserve"> ter s podatki živali</w:t>
            </w:r>
            <w:r w:rsidRPr="00614A92">
              <w:rPr>
                <w:rFonts w:cs="Arial"/>
                <w:szCs w:val="20"/>
              </w:rPr>
              <w:t xml:space="preserve"> iz </w:t>
            </w:r>
            <w:r w:rsidRPr="00614A92">
              <w:rPr>
                <w:rFonts w:eastAsia="Calibri" w:cs="Arial"/>
                <w:szCs w:val="20"/>
              </w:rPr>
              <w:t>zbirke podatkov s področja živinoreje. Smiselno je, da obstajajo skupne zbirke tematskih podatkov tal, ker bodo podatki primerljivi, po potrebi združljivi in se bodo posamezni podatki l</w:t>
            </w:r>
            <w:r w:rsidR="000F038E">
              <w:rPr>
                <w:rFonts w:eastAsia="Calibri" w:cs="Arial"/>
                <w:szCs w:val="20"/>
              </w:rPr>
              <w:t>ahko uporabljali za oba namena.</w:t>
            </w:r>
          </w:p>
          <w:p w14:paraId="25827C3D" w14:textId="77777777" w:rsidR="00364CCF" w:rsidRPr="00614A92" w:rsidRDefault="00364CCF" w:rsidP="007D36DE">
            <w:pPr>
              <w:jc w:val="both"/>
              <w:rPr>
                <w:rFonts w:cs="Arial"/>
                <w:b/>
                <w:szCs w:val="20"/>
              </w:rPr>
            </w:pPr>
          </w:p>
          <w:p w14:paraId="19E5019C" w14:textId="48B78C92" w:rsidR="00364CCF" w:rsidRPr="00614A92" w:rsidRDefault="00364CCF" w:rsidP="007D36DE">
            <w:pPr>
              <w:jc w:val="both"/>
              <w:rPr>
                <w:rFonts w:cs="Arial"/>
                <w:b/>
                <w:szCs w:val="20"/>
              </w:rPr>
            </w:pPr>
            <w:r w:rsidRPr="00614A92">
              <w:rPr>
                <w:rFonts w:cs="Arial"/>
                <w:b/>
                <w:szCs w:val="20"/>
              </w:rPr>
              <w:t>K 5</w:t>
            </w:r>
            <w:r w:rsidR="00C518EC">
              <w:rPr>
                <w:rFonts w:cs="Arial"/>
                <w:b/>
                <w:szCs w:val="20"/>
              </w:rPr>
              <w:t>4</w:t>
            </w:r>
            <w:r w:rsidRPr="00614A92">
              <w:rPr>
                <w:rFonts w:cs="Arial"/>
                <w:b/>
                <w:szCs w:val="20"/>
              </w:rPr>
              <w:t>. členu</w:t>
            </w:r>
          </w:p>
          <w:p w14:paraId="017B8229" w14:textId="630E9642" w:rsidR="00364CCF" w:rsidRPr="00614A92" w:rsidRDefault="00364CCF" w:rsidP="007D36DE">
            <w:pPr>
              <w:jc w:val="both"/>
              <w:rPr>
                <w:rFonts w:cs="Arial"/>
                <w:b/>
                <w:szCs w:val="20"/>
              </w:rPr>
            </w:pPr>
            <w:r w:rsidRPr="00614A92">
              <w:rPr>
                <w:rFonts w:cs="Arial"/>
                <w:szCs w:val="20"/>
              </w:rPr>
              <w:lastRenderedPageBreak/>
              <w:t>Vzpostavitev evidence območij planin je potrebna zaradi specifičnosti visokogorskega prostora, ki se praviloma upravlja s poletno pašo živali na planinskih pašnikih več različnih imetnikov živali</w:t>
            </w:r>
            <w:r w:rsidR="008D0E3A">
              <w:rPr>
                <w:rFonts w:cs="Arial"/>
                <w:szCs w:val="20"/>
              </w:rPr>
              <w:t>,</w:t>
            </w:r>
            <w:r w:rsidRPr="00614A92">
              <w:rPr>
                <w:rFonts w:cs="Arial"/>
                <w:szCs w:val="20"/>
              </w:rPr>
              <w:t xml:space="preserve"> združenih v pašne skupnosti</w:t>
            </w:r>
            <w:r w:rsidR="008D0E3A">
              <w:rPr>
                <w:rFonts w:cs="Arial"/>
                <w:szCs w:val="20"/>
              </w:rPr>
              <w:t>,</w:t>
            </w:r>
            <w:r w:rsidRPr="00614A92">
              <w:rPr>
                <w:rFonts w:cs="Arial"/>
                <w:szCs w:val="20"/>
              </w:rPr>
              <w:t xml:space="preserve"> ali posameznih kmetij. V povezavi z izvajanjem ukrepov skupne kmetijske politike je treb</w:t>
            </w:r>
            <w:r w:rsidR="008D0E3A">
              <w:rPr>
                <w:rFonts w:cs="Arial"/>
                <w:szCs w:val="20"/>
              </w:rPr>
              <w:t>a</w:t>
            </w:r>
            <w:r w:rsidRPr="00614A92">
              <w:rPr>
                <w:rFonts w:cs="Arial"/>
                <w:szCs w:val="20"/>
              </w:rPr>
              <w:t xml:space="preserve"> zemljišča planinskih pašnikov ustrezno evidentirati, za kar pa mora biti predhodno vzpostavljena evidenca teh zemljišč.</w:t>
            </w:r>
          </w:p>
          <w:p w14:paraId="7A3D131E" w14:textId="77777777" w:rsidR="00364CCF" w:rsidRPr="00614A92" w:rsidRDefault="00364CCF" w:rsidP="007D36DE">
            <w:pPr>
              <w:jc w:val="both"/>
              <w:rPr>
                <w:rFonts w:cs="Arial"/>
                <w:b/>
                <w:szCs w:val="20"/>
              </w:rPr>
            </w:pPr>
          </w:p>
          <w:p w14:paraId="141356E5" w14:textId="4498A57D" w:rsidR="00364CCF" w:rsidRPr="00614A92" w:rsidRDefault="00364CCF" w:rsidP="007D36DE">
            <w:pPr>
              <w:jc w:val="both"/>
              <w:rPr>
                <w:rFonts w:cs="Arial"/>
                <w:b/>
                <w:szCs w:val="20"/>
              </w:rPr>
            </w:pPr>
            <w:r w:rsidRPr="00614A92">
              <w:rPr>
                <w:rFonts w:cs="Arial"/>
                <w:b/>
                <w:szCs w:val="20"/>
              </w:rPr>
              <w:t>K 5</w:t>
            </w:r>
            <w:r w:rsidR="00C518EC">
              <w:rPr>
                <w:rFonts w:cs="Arial"/>
                <w:b/>
                <w:szCs w:val="20"/>
              </w:rPr>
              <w:t>5</w:t>
            </w:r>
            <w:r w:rsidRPr="00614A92">
              <w:rPr>
                <w:rFonts w:cs="Arial"/>
                <w:b/>
                <w:szCs w:val="20"/>
              </w:rPr>
              <w:t>. členu</w:t>
            </w:r>
          </w:p>
          <w:p w14:paraId="51F9B08D" w14:textId="4301D6CE" w:rsidR="003767A5" w:rsidRDefault="00784347" w:rsidP="007D36DE">
            <w:pPr>
              <w:shd w:val="clear" w:color="auto" w:fill="FFFFFF"/>
              <w:jc w:val="both"/>
              <w:rPr>
                <w:rFonts w:cs="Arial"/>
                <w:szCs w:val="20"/>
              </w:rPr>
            </w:pPr>
            <w:r w:rsidRPr="00784347">
              <w:rPr>
                <w:rFonts w:cs="Arial"/>
                <w:szCs w:val="20"/>
              </w:rPr>
              <w:t>Ureja se evidenca udeležencev neformalnih izobraževanj na področju čebelarstva, ki jo vodi in upravlja izvajalec</w:t>
            </w:r>
            <w:r w:rsidR="00904732">
              <w:rPr>
                <w:rFonts w:cs="Arial"/>
                <w:szCs w:val="20"/>
              </w:rPr>
              <w:t>. Hramba podatkov se ureja v 139. člen</w:t>
            </w:r>
            <w:r w:rsidR="00596EB2">
              <w:rPr>
                <w:rFonts w:cs="Arial"/>
                <w:szCs w:val="20"/>
              </w:rPr>
              <w:t>u.</w:t>
            </w:r>
          </w:p>
          <w:p w14:paraId="4AF28BCB" w14:textId="55E9BFCA" w:rsidR="00A20B2F" w:rsidRDefault="00A20B2F" w:rsidP="007D36DE">
            <w:pPr>
              <w:shd w:val="clear" w:color="auto" w:fill="FFFFFF"/>
              <w:jc w:val="both"/>
              <w:rPr>
                <w:rFonts w:cs="Arial"/>
                <w:szCs w:val="20"/>
              </w:rPr>
            </w:pPr>
          </w:p>
          <w:p w14:paraId="4207B5C8" w14:textId="2F118E31" w:rsidR="003767A5" w:rsidRPr="00614A92" w:rsidRDefault="000F038E" w:rsidP="007D36DE">
            <w:pPr>
              <w:jc w:val="both"/>
              <w:rPr>
                <w:rFonts w:cs="Arial"/>
                <w:b/>
                <w:szCs w:val="20"/>
              </w:rPr>
            </w:pPr>
            <w:r>
              <w:rPr>
                <w:rFonts w:cs="Arial"/>
                <w:b/>
                <w:szCs w:val="20"/>
              </w:rPr>
              <w:t>K 5</w:t>
            </w:r>
            <w:r w:rsidR="00C518EC">
              <w:rPr>
                <w:rFonts w:cs="Arial"/>
                <w:b/>
                <w:szCs w:val="20"/>
              </w:rPr>
              <w:t>6</w:t>
            </w:r>
            <w:r w:rsidR="003767A5" w:rsidRPr="00614A92">
              <w:rPr>
                <w:rFonts w:cs="Arial"/>
                <w:b/>
                <w:szCs w:val="20"/>
              </w:rPr>
              <w:t>. členu</w:t>
            </w:r>
          </w:p>
          <w:p w14:paraId="2BF61665" w14:textId="16560A67" w:rsidR="00673B52" w:rsidRDefault="00673B52" w:rsidP="00673B52">
            <w:pPr>
              <w:jc w:val="both"/>
              <w:rPr>
                <w:rFonts w:cs="Arial"/>
                <w:szCs w:val="20"/>
              </w:rPr>
            </w:pPr>
            <w:r w:rsidRPr="00673B52">
              <w:rPr>
                <w:rFonts w:cs="Arial"/>
                <w:szCs w:val="20"/>
              </w:rPr>
              <w:t>S predlagano spremembo 2. točke prvega odstavka 166. člen ZKme-1 se določa, da se za izvajanje ukrepov kmetijske politike iz evidence o davkih pridobiva, uporablja in obdeluje tudi podatek o tem, ali ima stranka, ki uveljavlja sredstva iz naslova posameznega ukrepa kmetijske politike, poravnane obvezne dajatve in druge denarne nedavčne obveznosti, kot to izhaja iz prvega odstavka 35.a člena ZKme-1. Ta podatek se pridobiva pri obravnavi vloge ali zahtevka stranke za pridobitev sredstev in do</w:t>
            </w:r>
            <w:r w:rsidR="00D722C7">
              <w:rPr>
                <w:rFonts w:cs="Arial"/>
                <w:szCs w:val="20"/>
              </w:rPr>
              <w:t xml:space="preserve"> zdaj</w:t>
            </w:r>
            <w:r w:rsidRPr="00673B52">
              <w:rPr>
                <w:rFonts w:cs="Arial"/>
                <w:szCs w:val="20"/>
              </w:rPr>
              <w:t xml:space="preserve"> v 2. točki prvega odstavka 166. člena ZKme-1 ni bil naštet med podatki, ki se pridobivajo iz evidence o davkih. S predlagano spremembo bo doseženo, da bo ta podatek izrecno naveden. Vsebina podatka o poravnanih obveznih dajatvah in drugih denarnih nedavčnih obveznostih je opredeljena že v prvem odstavku 35.a člena ZKme-1, zato je predlagano, da se v 2. točki prvega odstavka 166. člena ZKme-1 ta podatek navede s sklicem na prvi odstavek 35.a člena ZKme-1.</w:t>
            </w:r>
          </w:p>
          <w:p w14:paraId="37B70307" w14:textId="02FBE901" w:rsidR="00FA7614" w:rsidRDefault="00FA7614" w:rsidP="00673B52">
            <w:pPr>
              <w:jc w:val="both"/>
              <w:rPr>
                <w:rFonts w:cs="Arial"/>
                <w:szCs w:val="20"/>
              </w:rPr>
            </w:pPr>
          </w:p>
          <w:p w14:paraId="78CE3DA3" w14:textId="77777777" w:rsidR="00FA7614" w:rsidRPr="00FA7614" w:rsidRDefault="00FA7614" w:rsidP="00FA7614">
            <w:pPr>
              <w:jc w:val="both"/>
              <w:rPr>
                <w:rFonts w:cs="Arial"/>
                <w:szCs w:val="20"/>
              </w:rPr>
            </w:pPr>
            <w:r w:rsidRPr="00FA7614">
              <w:rPr>
                <w:rFonts w:cs="Arial"/>
                <w:szCs w:val="20"/>
              </w:rPr>
              <w:t>V 166. členu se dodaja podlaga za pridobivanje podatkov iz evidenc drugih organov, tako se popravlja dostop do evidence motornih vozil, pri čemer se natančneje opiše, katere podatke iz te evidence lahko ministrstvo pridobiva za registrirana kmetijska vozila in priklopnike. Dodaja se tudi dostop do evidenc, iz katerih ministrstvo pridobi podatke o najvišji doseženi izobrazbi osebe, ki se vodijo v RKG.</w:t>
            </w:r>
          </w:p>
          <w:p w14:paraId="1B1F7D9E" w14:textId="77777777" w:rsidR="00FA7614" w:rsidRPr="00FA7614" w:rsidRDefault="00FA7614" w:rsidP="00FA7614">
            <w:pPr>
              <w:jc w:val="both"/>
              <w:rPr>
                <w:rFonts w:cs="Arial"/>
                <w:b/>
                <w:szCs w:val="20"/>
              </w:rPr>
            </w:pPr>
          </w:p>
          <w:p w14:paraId="2222E35A" w14:textId="2BD920E6" w:rsidR="00FA7614" w:rsidRPr="00FA7614" w:rsidRDefault="00FA7614" w:rsidP="00FA7614">
            <w:pPr>
              <w:jc w:val="both"/>
              <w:rPr>
                <w:rFonts w:cs="Arial"/>
                <w:b/>
                <w:szCs w:val="20"/>
              </w:rPr>
            </w:pPr>
            <w:r w:rsidRPr="00FA7614">
              <w:rPr>
                <w:rFonts w:cs="Arial"/>
                <w:szCs w:val="20"/>
              </w:rPr>
              <w:t>Agencija obdeluje osebne podatke upravičencev iz ukrepov kmetijske politike na podlagi nacionalne zakonodaje in zakonodaje EU. Kontaktne podatke, kot so telefonska številka in naslov elektronske pošte, obdeluje primarno zaradi izvajanja svojih zakonitih pristojnosti, in sicer zaradi odpravljanja nejasnosti iz vloge, ki jo je vložil posamezni upravičenec iz ukrepa kmetijske politike, kot to določa 34. člen ZKme-1 oziroma neformalno pozivanje k dopolnitvi vloge. Agencija kot plačilna agencija izvaja tudi kontrolo na kraju samem (oz</w:t>
            </w:r>
            <w:r w:rsidR="00D722C7">
              <w:rPr>
                <w:rFonts w:cs="Arial"/>
                <w:szCs w:val="20"/>
              </w:rPr>
              <w:t>iroma</w:t>
            </w:r>
            <w:r w:rsidRPr="00FA7614">
              <w:rPr>
                <w:rFonts w:cs="Arial"/>
                <w:szCs w:val="20"/>
              </w:rPr>
              <w:t xml:space="preserve"> jo skladno s 36. členom ZKme-1 izvaja izvajalec kot javno pooblastilo), v okviru katere mora zaradi dejanskih okoliščin kontaktirati posameznega upravičenca zaradi izvajanja nadzora nad prejemnikom sredstev oziroma posamezno naložbo. S spremembo 166. člena bo zagotovljena pravna podlaga, da bi lahko zaradi uresničevanja načela varstva pravic strank in s tem omogočanja, da stranke svoje pravice lažje uveljavijo, agencija obdelovala kontaktne podatke tudi za namen obveščanja upravičencev glede izvajanja konkretnih ukrepov kmetijske politike, v katere je ta vključen (npr. različna opozorila, opomniki). Obdelava osebnih podatkov na tak način ne bo nesorazmerna, saj se bo obveščalo le o ukrepih, v katerih upravičenec dejansko sodeluje. S tem bo tudi dan prispevek k ekonomičnosti postopka, saj bodo stranke posamezna dejanja v upravnem postopku pravočasno izpolnile in se bo posledično zmanjšalo administrativno breme, ki ga nosi agencija. Ne nazadnje Uredba 1306/2013/EU določa, da morajo države članice, po potrebi z uporabo elektronskih sredstev, upravičencem, ki morajo izpolnjevati zahteve iz navzkrižne skladnosti, predložiti seznam zahtev in standardov, ki se uporabljajo na ravni kmetijskih gospodarstev, ter jasne in natančne informacije v zvezi s temi zahtevami in standardi. Pri tem se upoštevajo določbe nacionalnega podzakonskega predpisa s področja navzkrižne skladnosti in se v domet obveščanja vključi tudi pisni poziv k razjasnitvi (9. člen Uredbe o navzkrižni skladnosti), ki se bo z umestitvijo predlaganega novega odstavka v 166. člen lahko posredoval tudi z uporabo elektronskih oziroma komunikacijskih sredstev.</w:t>
            </w:r>
          </w:p>
          <w:p w14:paraId="4CDC973E" w14:textId="77777777" w:rsidR="00364CCF" w:rsidRPr="00614A92" w:rsidRDefault="00364CCF" w:rsidP="007D36DE">
            <w:pPr>
              <w:jc w:val="both"/>
              <w:rPr>
                <w:rFonts w:cs="Arial"/>
                <w:b/>
                <w:szCs w:val="20"/>
              </w:rPr>
            </w:pPr>
          </w:p>
          <w:p w14:paraId="45A3140B" w14:textId="4F88C936" w:rsidR="00364CCF" w:rsidRPr="00614A92" w:rsidRDefault="00364CCF" w:rsidP="007D36DE">
            <w:pPr>
              <w:jc w:val="both"/>
              <w:rPr>
                <w:rFonts w:cs="Arial"/>
                <w:b/>
                <w:bCs/>
                <w:szCs w:val="20"/>
              </w:rPr>
            </w:pPr>
            <w:r w:rsidRPr="00614A92">
              <w:rPr>
                <w:rFonts w:cs="Arial"/>
                <w:b/>
                <w:bCs/>
                <w:szCs w:val="20"/>
              </w:rPr>
              <w:t>K 5</w:t>
            </w:r>
            <w:r w:rsidR="00C518EC">
              <w:rPr>
                <w:rFonts w:cs="Arial"/>
                <w:b/>
                <w:bCs/>
                <w:szCs w:val="20"/>
              </w:rPr>
              <w:t>7</w:t>
            </w:r>
            <w:r w:rsidRPr="00614A92">
              <w:rPr>
                <w:rFonts w:cs="Arial"/>
                <w:b/>
                <w:bCs/>
                <w:szCs w:val="20"/>
              </w:rPr>
              <w:t>. členu</w:t>
            </w:r>
          </w:p>
          <w:p w14:paraId="3EA5EE87" w14:textId="3C8066DE" w:rsidR="00673B52" w:rsidRPr="00673B52" w:rsidRDefault="00673B52" w:rsidP="00673B52">
            <w:pPr>
              <w:autoSpaceDE w:val="0"/>
              <w:autoSpaceDN w:val="0"/>
              <w:adjustRightInd w:val="0"/>
              <w:jc w:val="both"/>
              <w:rPr>
                <w:rFonts w:cs="Arial"/>
                <w:szCs w:val="20"/>
              </w:rPr>
            </w:pPr>
            <w:r w:rsidRPr="00673B52">
              <w:rPr>
                <w:rFonts w:cs="Arial"/>
                <w:szCs w:val="20"/>
              </w:rPr>
              <w:lastRenderedPageBreak/>
              <w:t>Po sprejemu 169.a člena ZKme-1 se je v praksi pokazala potreba zavarovalnic po hitrejšem d</w:t>
            </w:r>
            <w:r w:rsidR="009A42C6">
              <w:rPr>
                <w:rFonts w:cs="Arial"/>
                <w:szCs w:val="20"/>
              </w:rPr>
              <w:t>ostopu do podatkov o zemljiščih in</w:t>
            </w:r>
            <w:r w:rsidRPr="00673B52">
              <w:rPr>
                <w:rFonts w:cs="Arial"/>
                <w:szCs w:val="20"/>
              </w:rPr>
              <w:t xml:space="preserve"> živalih, predvsem v luči hitrosti in enostavnosti postopkov na terenu. </w:t>
            </w:r>
            <w:r w:rsidR="00F20C9D">
              <w:rPr>
                <w:rFonts w:cs="Arial"/>
                <w:szCs w:val="20"/>
              </w:rPr>
              <w:t>Glede</w:t>
            </w:r>
            <w:r w:rsidRPr="00673B52">
              <w:rPr>
                <w:rFonts w:cs="Arial"/>
                <w:szCs w:val="20"/>
              </w:rPr>
              <w:t xml:space="preserve"> na koristi upravičencev iz naslova ukrepov kmetijske politike predlaga sprememba 169.a člena ZKme-1, ki bo pripomogla k lažjemu in hitrejšemu sklepanju zavarovalnih pogodb na terenu, s tem pa tudi k manjši obremenitvi upravičencev iz naslova ukrepov kmetijske politike. Zavarovalnice bodo lahko dostopale do podatkov svojega zavarovanca o zemljiščih in živalih iz zbirk podatkov po ZKme-1 ter do podatkov svojega zavarovanca o zemljiščih in živalih iz zbirne vloge.</w:t>
            </w:r>
          </w:p>
          <w:p w14:paraId="14A3DFB8" w14:textId="77777777" w:rsidR="00364CCF" w:rsidRPr="00614A92" w:rsidRDefault="00364CCF" w:rsidP="007D36DE">
            <w:pPr>
              <w:autoSpaceDE w:val="0"/>
              <w:autoSpaceDN w:val="0"/>
              <w:adjustRightInd w:val="0"/>
              <w:jc w:val="both"/>
              <w:rPr>
                <w:rFonts w:cs="Arial"/>
                <w:szCs w:val="20"/>
              </w:rPr>
            </w:pPr>
          </w:p>
          <w:p w14:paraId="6DCA5861" w14:textId="4D9C0D89" w:rsidR="00364CCF" w:rsidRPr="00614A92" w:rsidRDefault="00364CCF" w:rsidP="007D36DE">
            <w:pPr>
              <w:shd w:val="clear" w:color="auto" w:fill="FFFFFF"/>
              <w:spacing w:after="75"/>
              <w:jc w:val="both"/>
              <w:rPr>
                <w:rFonts w:cs="Arial"/>
                <w:b/>
                <w:lang w:eastAsia="sl-SI"/>
              </w:rPr>
            </w:pPr>
            <w:r w:rsidRPr="00614A92">
              <w:rPr>
                <w:rFonts w:cs="Arial"/>
                <w:b/>
                <w:lang w:eastAsia="sl-SI"/>
              </w:rPr>
              <w:t>K 5</w:t>
            </w:r>
            <w:r w:rsidR="00C518EC">
              <w:rPr>
                <w:rFonts w:cs="Arial"/>
                <w:b/>
                <w:lang w:eastAsia="sl-SI"/>
              </w:rPr>
              <w:t>8</w:t>
            </w:r>
            <w:r w:rsidRPr="00614A92">
              <w:rPr>
                <w:rFonts w:cs="Arial"/>
                <w:b/>
                <w:lang w:eastAsia="sl-SI"/>
              </w:rPr>
              <w:t>. členu</w:t>
            </w:r>
          </w:p>
          <w:p w14:paraId="6A3FA2F4" w14:textId="419E9C2D" w:rsidR="00C10167" w:rsidRDefault="00DA4105" w:rsidP="006B57F7">
            <w:pPr>
              <w:jc w:val="both"/>
              <w:rPr>
                <w:rFonts w:cs="Arial"/>
                <w:lang w:eastAsia="sl-SI"/>
              </w:rPr>
            </w:pPr>
            <w:r w:rsidRPr="00DA4105">
              <w:rPr>
                <w:rFonts w:cs="Arial"/>
                <w:lang w:eastAsia="sl-SI"/>
              </w:rPr>
              <w:t xml:space="preserve">177a. člen se v prvem odstavku spremeni tako, da omogoča Javni agenciji RS </w:t>
            </w:r>
            <w:r>
              <w:rPr>
                <w:rFonts w:cs="Arial"/>
                <w:lang w:eastAsia="sl-SI"/>
              </w:rPr>
              <w:t xml:space="preserve">za varstvo konkurence </w:t>
            </w:r>
            <w:r w:rsidRPr="00DA4105">
              <w:rPr>
                <w:rFonts w:cs="Arial"/>
                <w:lang w:eastAsia="sl-SI"/>
              </w:rPr>
              <w:t>predpis</w:t>
            </w:r>
            <w:r>
              <w:rPr>
                <w:rFonts w:cs="Arial"/>
                <w:lang w:eastAsia="sl-SI"/>
              </w:rPr>
              <w:t>ovanje</w:t>
            </w:r>
            <w:r w:rsidRPr="00DA4105">
              <w:rPr>
                <w:rFonts w:cs="Arial"/>
                <w:lang w:eastAsia="sl-SI"/>
              </w:rPr>
              <w:t xml:space="preserve"> glob kupcem, ki so pravne osebe, samostojni podjetniki posamezniki ali posamezniki, ki samostojno opravlja dejavnost v Sloveniji in drugih državah. Hkrati pa omogoča Javni agenciji RS za varstvo konkurence, da kaznuje tudi  odgovorne osebe pravne osebe, odgovorne osebe samostojnega podjetnika posameznika oziroma posameznika, ki samostojno opravlja dejavnost.</w:t>
            </w:r>
          </w:p>
          <w:p w14:paraId="7CDA3DE4" w14:textId="77777777" w:rsidR="00B54554" w:rsidRDefault="00B54554" w:rsidP="006B57F7">
            <w:pPr>
              <w:jc w:val="both"/>
              <w:rPr>
                <w:rFonts w:cs="Arial"/>
                <w:lang w:eastAsia="sl-SI"/>
              </w:rPr>
            </w:pPr>
          </w:p>
          <w:p w14:paraId="14865845" w14:textId="25C663B1" w:rsidR="00C10167" w:rsidRPr="007C0764" w:rsidRDefault="00C10167" w:rsidP="00C10167">
            <w:pPr>
              <w:autoSpaceDE w:val="0"/>
              <w:autoSpaceDN w:val="0"/>
              <w:adjustRightInd w:val="0"/>
              <w:rPr>
                <w:rFonts w:ascii="Helv" w:eastAsiaTheme="minorHAnsi" w:hAnsi="Helv" w:cs="Helv"/>
                <w:b/>
                <w:color w:val="000000"/>
                <w:szCs w:val="20"/>
              </w:rPr>
            </w:pPr>
            <w:r>
              <w:rPr>
                <w:rFonts w:ascii="Helv" w:eastAsiaTheme="minorHAnsi" w:hAnsi="Helv" w:cs="Helv"/>
                <w:b/>
                <w:color w:val="000000"/>
                <w:szCs w:val="20"/>
              </w:rPr>
              <w:t xml:space="preserve">K </w:t>
            </w:r>
            <w:r w:rsidR="00C518EC">
              <w:rPr>
                <w:rFonts w:ascii="Helv" w:eastAsiaTheme="minorHAnsi" w:hAnsi="Helv" w:cs="Helv"/>
                <w:b/>
                <w:color w:val="000000"/>
                <w:szCs w:val="20"/>
              </w:rPr>
              <w:t>59</w:t>
            </w:r>
            <w:r>
              <w:rPr>
                <w:rFonts w:ascii="Helv" w:eastAsiaTheme="minorHAnsi" w:hAnsi="Helv" w:cs="Helv"/>
                <w:b/>
                <w:color w:val="000000"/>
                <w:szCs w:val="20"/>
              </w:rPr>
              <w:t>.</w:t>
            </w:r>
            <w:r w:rsidRPr="007C0764">
              <w:rPr>
                <w:rFonts w:ascii="Helv" w:eastAsiaTheme="minorHAnsi" w:hAnsi="Helv" w:cs="Helv"/>
                <w:b/>
                <w:color w:val="000000"/>
                <w:szCs w:val="20"/>
              </w:rPr>
              <w:t xml:space="preserve"> členu</w:t>
            </w:r>
          </w:p>
          <w:p w14:paraId="0EBEE478" w14:textId="77777777" w:rsidR="00364CCF" w:rsidRDefault="00DA4105" w:rsidP="007D36DE">
            <w:pPr>
              <w:jc w:val="both"/>
              <w:rPr>
                <w:rFonts w:eastAsiaTheme="minorHAnsi" w:cs="Arial"/>
                <w:color w:val="000000"/>
                <w:szCs w:val="20"/>
              </w:rPr>
            </w:pPr>
            <w:r w:rsidRPr="00DA4105">
              <w:rPr>
                <w:rFonts w:eastAsiaTheme="minorHAnsi" w:cs="Arial"/>
                <w:color w:val="000000"/>
                <w:szCs w:val="20"/>
              </w:rPr>
              <w:t xml:space="preserve">Določbe nove dvanajste točke 3. člena ter določbe spremenjenih 61.b člena, prvega odstavka in sedme točke četrtega odstavka 61.f člena, in 177.a člena, se začnejo uporabljati </w:t>
            </w:r>
            <w:r>
              <w:rPr>
                <w:rFonts w:eastAsiaTheme="minorHAnsi" w:cs="Arial"/>
                <w:color w:val="000000"/>
                <w:szCs w:val="20"/>
              </w:rPr>
              <w:t>tri</w:t>
            </w:r>
            <w:r w:rsidRPr="00DA4105">
              <w:rPr>
                <w:rFonts w:eastAsiaTheme="minorHAnsi" w:cs="Arial"/>
                <w:color w:val="000000"/>
                <w:szCs w:val="20"/>
              </w:rPr>
              <w:t xml:space="preserve"> mesece od uveljavitve tega zakona. Postopki nadzora glede nedovoljenih ravnanj iz 61.f in 61.g člena Zakona o kmetijstvu (Uradni list RS, št. 45/08, 57/12, 90/12 – </w:t>
            </w:r>
            <w:proofErr w:type="spellStart"/>
            <w:r w:rsidRPr="00DA4105">
              <w:rPr>
                <w:rFonts w:eastAsiaTheme="minorHAnsi" w:cs="Arial"/>
                <w:color w:val="000000"/>
                <w:szCs w:val="20"/>
              </w:rPr>
              <w:t>ZdZPVHVVR</w:t>
            </w:r>
            <w:proofErr w:type="spellEnd"/>
            <w:r w:rsidRPr="00DA4105">
              <w:rPr>
                <w:rFonts w:eastAsiaTheme="minorHAnsi" w:cs="Arial"/>
                <w:color w:val="000000"/>
                <w:szCs w:val="20"/>
              </w:rPr>
              <w:t xml:space="preserve">, 26/14, 26/14, 32/15, 27/17, 22/18 in 86/21 – </w:t>
            </w:r>
            <w:proofErr w:type="spellStart"/>
            <w:r w:rsidRPr="00DA4105">
              <w:rPr>
                <w:rFonts w:eastAsiaTheme="minorHAnsi" w:cs="Arial"/>
                <w:color w:val="000000"/>
                <w:szCs w:val="20"/>
              </w:rPr>
              <w:t>odl</w:t>
            </w:r>
            <w:proofErr w:type="spellEnd"/>
            <w:r w:rsidRPr="00DA4105">
              <w:rPr>
                <w:rFonts w:eastAsiaTheme="minorHAnsi" w:cs="Arial"/>
                <w:color w:val="000000"/>
                <w:szCs w:val="20"/>
              </w:rPr>
              <w:t xml:space="preserve">. US, 123/21), začeti pred začetkom uporabe določb iz prejšnjega odstavka, se dokončajo po dosedanjih predpisih. Pogodbe v verigi preskrbe s hrano, ki so bile sklenjene pred uveljavitvijo tega zakona in še veljajo, morajo biti usklajene z določbami tega zakona najpozneje </w:t>
            </w:r>
            <w:r>
              <w:rPr>
                <w:rFonts w:eastAsiaTheme="minorHAnsi" w:cs="Arial"/>
                <w:color w:val="000000"/>
                <w:szCs w:val="20"/>
              </w:rPr>
              <w:t>tri</w:t>
            </w:r>
            <w:r w:rsidRPr="00DA4105">
              <w:rPr>
                <w:rFonts w:eastAsiaTheme="minorHAnsi" w:cs="Arial"/>
                <w:color w:val="000000"/>
                <w:szCs w:val="20"/>
              </w:rPr>
              <w:t xml:space="preserve"> mesece od uveljavitve tega zakona.</w:t>
            </w:r>
          </w:p>
          <w:p w14:paraId="4540CC5B" w14:textId="3F35D1D0" w:rsidR="00E95CEE" w:rsidRPr="00614A92" w:rsidRDefault="00E95CEE" w:rsidP="007D36DE">
            <w:pPr>
              <w:jc w:val="both"/>
              <w:rPr>
                <w:rFonts w:cs="Arial"/>
                <w:szCs w:val="20"/>
              </w:rPr>
            </w:pPr>
          </w:p>
        </w:tc>
      </w:tr>
    </w:tbl>
    <w:p w14:paraId="4BC9ABB4" w14:textId="5F6C5294" w:rsidR="00364CCF" w:rsidRPr="00614A92" w:rsidRDefault="00364CCF" w:rsidP="00614A92">
      <w:pPr>
        <w:rPr>
          <w:rFonts w:cs="Arial"/>
          <w:b/>
          <w:szCs w:val="20"/>
        </w:rPr>
      </w:pPr>
      <w:r w:rsidRPr="00614A92">
        <w:rPr>
          <w:rFonts w:cs="Arial"/>
          <w:b/>
          <w:szCs w:val="20"/>
        </w:rPr>
        <w:lastRenderedPageBreak/>
        <w:t xml:space="preserve">K </w:t>
      </w:r>
      <w:r w:rsidR="0073384D">
        <w:rPr>
          <w:rFonts w:cs="Arial"/>
          <w:b/>
          <w:szCs w:val="20"/>
        </w:rPr>
        <w:t>6</w:t>
      </w:r>
      <w:r w:rsidR="007855C1">
        <w:rPr>
          <w:rFonts w:cs="Arial"/>
          <w:b/>
          <w:szCs w:val="20"/>
        </w:rPr>
        <w:t>0</w:t>
      </w:r>
      <w:r w:rsidRPr="00614A92">
        <w:rPr>
          <w:rFonts w:cs="Arial"/>
          <w:b/>
          <w:szCs w:val="20"/>
        </w:rPr>
        <w:t>. členu</w:t>
      </w:r>
    </w:p>
    <w:p w14:paraId="2A417F40" w14:textId="77777777" w:rsidR="00B54554" w:rsidRPr="00B54554" w:rsidRDefault="00B54554" w:rsidP="00B54554">
      <w:pPr>
        <w:spacing w:line="260" w:lineRule="atLeast"/>
        <w:jc w:val="both"/>
        <w:rPr>
          <w:rFonts w:cs="Arial"/>
          <w:szCs w:val="20"/>
        </w:rPr>
      </w:pPr>
      <w:r w:rsidRPr="00B54554">
        <w:rPr>
          <w:rFonts w:cs="Arial"/>
          <w:szCs w:val="20"/>
        </w:rPr>
        <w:t xml:space="preserve">Trenutno so v RKG po uradni dolžnosti vpisani člani, ki živijo na istem naslovu kot nosilec brez predhodnega soglasja (družinski člani, ki ne delajo na kmetiji, osebe, ki prebivajo na istem naslovu kot najemniki ali so bili pripisani zaradi nerazdeljenih stanovanjskih enot v isti stavbi), čeprav gre za nepovezane osebe z nosilcem, kar ni bil namen zakona. Člani kmetije, ki so vpisani v RKG na dan uveljavitve zakona, ostanejo vpisani še naprej brez preverjanja izpolnjevanja pogojev in soglasij. </w:t>
      </w:r>
    </w:p>
    <w:p w14:paraId="2DBB72AC" w14:textId="77777777" w:rsidR="00B54554" w:rsidRPr="00B54554" w:rsidRDefault="00B54554" w:rsidP="00B54554">
      <w:pPr>
        <w:spacing w:line="260" w:lineRule="atLeast"/>
        <w:jc w:val="both"/>
        <w:rPr>
          <w:rFonts w:cs="Arial"/>
          <w:szCs w:val="20"/>
        </w:rPr>
      </w:pPr>
      <w:r w:rsidRPr="00B54554">
        <w:rPr>
          <w:rFonts w:cs="Arial"/>
          <w:szCs w:val="20"/>
        </w:rPr>
        <w:t>Drugi odstavek je dopolnjen z besedilom, da mora za izbris predlagani član, ki je sorodnik ali partner podati soglasje za izbris, ali predlog poda sam, zato se teh oseb posebej ne obvešča. Obstoječi zakon pa je s pripisom obveznega članstva vseh, ki živijo na naslovu imel za posledico tudi pripis nekaterih oseb, ki sicer niso imele vloge na kmetiji npr. najemniki, sostanovalci v hišah, ki niso razdeljene z etažno lastnino te osebe niso niti vedele, da so vpisane v RKG in jih nosilci lahko izbrišejo brez posebnega obveščanja. Obvešča pa se vsako osebo, ki je vključena v obvezna socialna zavarovanja iz naslova opravljanja kmetijske dejavnosti. Za namen obveščanja upravna enota od Zavoda za zdravstveno zavarovanje Slovenije pridobi podatek o zdravstvenem zavarovanju osebe, ki se izbriše iz RKG.</w:t>
      </w:r>
    </w:p>
    <w:p w14:paraId="78A2C62B" w14:textId="6143699A" w:rsidR="002E07B9" w:rsidRDefault="00B54554" w:rsidP="00B54554">
      <w:pPr>
        <w:spacing w:line="260" w:lineRule="atLeast"/>
        <w:jc w:val="both"/>
        <w:rPr>
          <w:rFonts w:cs="Arial"/>
          <w:szCs w:val="20"/>
        </w:rPr>
      </w:pPr>
      <w:r w:rsidRPr="00B54554">
        <w:rPr>
          <w:rFonts w:cs="Arial"/>
          <w:szCs w:val="20"/>
        </w:rPr>
        <w:t xml:space="preserve">Tretji in četrti odstavek sta </w:t>
      </w:r>
      <w:proofErr w:type="spellStart"/>
      <w:r w:rsidRPr="00B54554">
        <w:rPr>
          <w:rFonts w:cs="Arial"/>
          <w:szCs w:val="20"/>
        </w:rPr>
        <w:t>inštrukcijska</w:t>
      </w:r>
      <w:proofErr w:type="spellEnd"/>
      <w:r w:rsidRPr="00B54554">
        <w:rPr>
          <w:rFonts w:cs="Arial"/>
          <w:szCs w:val="20"/>
        </w:rPr>
        <w:t xml:space="preserve"> . Tretji odstavek članom ohranja lastnost zavarovanca iz naslova opravljanja kmetijske dejavnosti, medtem ko četrti napotuje izbrisane člane na odjavo iz obveznih socialnih zavarovanj iz naslova opravljanja kmetijske dejavnosti</w:t>
      </w:r>
      <w:r>
        <w:rPr>
          <w:rFonts w:cs="Arial"/>
          <w:szCs w:val="20"/>
        </w:rPr>
        <w:t>.</w:t>
      </w:r>
    </w:p>
    <w:p w14:paraId="72372896" w14:textId="77777777" w:rsidR="00B54554" w:rsidRDefault="00B54554" w:rsidP="00B54554">
      <w:pPr>
        <w:spacing w:line="260" w:lineRule="atLeast"/>
        <w:jc w:val="both"/>
        <w:rPr>
          <w:rFonts w:eastAsia="Calibri" w:cs="Arial"/>
          <w:b/>
          <w:szCs w:val="20"/>
        </w:rPr>
      </w:pPr>
    </w:p>
    <w:p w14:paraId="0110B428" w14:textId="706699DB" w:rsidR="00C10167" w:rsidRPr="009C6CC0" w:rsidRDefault="00C10167" w:rsidP="00C10167">
      <w:pPr>
        <w:spacing w:line="260" w:lineRule="atLeast"/>
        <w:jc w:val="both"/>
        <w:rPr>
          <w:rFonts w:eastAsia="Calibri" w:cs="Arial"/>
          <w:b/>
          <w:szCs w:val="20"/>
        </w:rPr>
      </w:pPr>
      <w:r w:rsidRPr="009C6CC0">
        <w:rPr>
          <w:rFonts w:eastAsia="Calibri" w:cs="Arial"/>
          <w:b/>
          <w:szCs w:val="20"/>
        </w:rPr>
        <w:t>K 6</w:t>
      </w:r>
      <w:r w:rsidR="007855C1" w:rsidRPr="009C6CC0">
        <w:rPr>
          <w:rFonts w:eastAsia="Calibri" w:cs="Arial"/>
          <w:b/>
          <w:szCs w:val="20"/>
        </w:rPr>
        <w:t>1</w:t>
      </w:r>
      <w:r w:rsidRPr="009C6CC0">
        <w:rPr>
          <w:rFonts w:eastAsia="Calibri" w:cs="Arial"/>
          <w:b/>
          <w:szCs w:val="20"/>
        </w:rPr>
        <w:t>. členu</w:t>
      </w:r>
    </w:p>
    <w:p w14:paraId="2D62069E" w14:textId="7F8036EF" w:rsidR="00C10167" w:rsidRPr="009C6CC0" w:rsidRDefault="00C10167" w:rsidP="009C6CC0">
      <w:pPr>
        <w:spacing w:line="260" w:lineRule="atLeast"/>
        <w:jc w:val="both"/>
        <w:rPr>
          <w:rFonts w:eastAsia="Calibri" w:cs="Arial"/>
          <w:szCs w:val="20"/>
        </w:rPr>
      </w:pPr>
      <w:r w:rsidRPr="009C6CC0">
        <w:rPr>
          <w:rFonts w:eastAsia="Calibri" w:cs="Arial"/>
          <w:szCs w:val="20"/>
        </w:rPr>
        <w:t xml:space="preserve">Predlagana prehodna določba je namenjena temu, da se zagotovi pravočasna vzpostavitev sistema za spremljanje površin iz novega 15.a člena ZKme-1. V skladu s prvim odstavkom 70. člena Uredbe (EU) 2021/2116 Evropskega parlamenta in Sveta z dne 2. decembra 2021 o financiranju, upravljanju in spremljanju skupne kmetijske politike ter razveljavitvi Uredbe (EU) št. 1306/2013 (UL L št. 435 z dne 6. 12. 2021, str. 187) morajo države članice zagotoviti, da je sistem za spremljanje površin vzpostavljen in začne delovati do 1. januarja 2023, če popolna uvedba sistema od tega datuma dalje zaradi tehničnih omejitev ni izvedljiva, pa se lahko države članice odločijo tudi za postopno vzpostavitev in začetek delovanja sistema, vendar mora sistem v celoti operativno delovati najkasneje do 1. januarja 2024. Predlagana prehodna določba je skladna z navedeno zahtevo iz Uredbe 2021/2116/EU in agenciji, ki </w:t>
      </w:r>
      <w:r w:rsidRPr="009C6CC0">
        <w:rPr>
          <w:rFonts w:eastAsia="Calibri" w:cs="Arial"/>
          <w:szCs w:val="20"/>
        </w:rPr>
        <w:lastRenderedPageBreak/>
        <w:t>mora v skladu z novim 15.a členom ZKme-1 vzpostaviti sistem za spremljanje površin, nalaga, da to izvede do 1. januarja 2023.</w:t>
      </w:r>
    </w:p>
    <w:p w14:paraId="031CBB3D" w14:textId="77777777" w:rsidR="00C10167" w:rsidRPr="00614A92" w:rsidRDefault="00C10167" w:rsidP="00C10167">
      <w:pPr>
        <w:jc w:val="both"/>
        <w:rPr>
          <w:rFonts w:cs="Arial"/>
          <w:szCs w:val="20"/>
        </w:rPr>
      </w:pPr>
    </w:p>
    <w:p w14:paraId="0047B6AE" w14:textId="74C87910" w:rsidR="00C10167" w:rsidRPr="003E4137" w:rsidRDefault="00C10167" w:rsidP="00C10167">
      <w:pPr>
        <w:spacing w:line="260" w:lineRule="atLeast"/>
        <w:jc w:val="both"/>
        <w:rPr>
          <w:rFonts w:eastAsia="Calibri" w:cs="Arial"/>
          <w:b/>
          <w:bCs/>
          <w:szCs w:val="20"/>
        </w:rPr>
      </w:pPr>
      <w:r>
        <w:rPr>
          <w:rFonts w:eastAsia="Calibri" w:cs="Arial"/>
          <w:b/>
          <w:bCs/>
          <w:szCs w:val="20"/>
        </w:rPr>
        <w:t>K 6</w:t>
      </w:r>
      <w:r w:rsidR="007855C1">
        <w:rPr>
          <w:rFonts w:eastAsia="Calibri" w:cs="Arial"/>
          <w:b/>
          <w:bCs/>
          <w:szCs w:val="20"/>
        </w:rPr>
        <w:t>2</w:t>
      </w:r>
      <w:r>
        <w:rPr>
          <w:rFonts w:eastAsia="Calibri" w:cs="Arial"/>
          <w:b/>
          <w:bCs/>
          <w:szCs w:val="20"/>
        </w:rPr>
        <w:t>. členu</w:t>
      </w:r>
    </w:p>
    <w:p w14:paraId="5A37E86F" w14:textId="77777777" w:rsidR="00C10167" w:rsidRPr="003E4137" w:rsidRDefault="00C10167" w:rsidP="00C10167">
      <w:pPr>
        <w:spacing w:line="260" w:lineRule="atLeast"/>
        <w:jc w:val="both"/>
        <w:rPr>
          <w:rFonts w:eastAsia="Calibri" w:cs="Arial"/>
          <w:szCs w:val="20"/>
        </w:rPr>
      </w:pPr>
      <w:r w:rsidRPr="003E4137">
        <w:rPr>
          <w:rFonts w:eastAsia="Calibri" w:cs="Arial"/>
          <w:szCs w:val="20"/>
        </w:rPr>
        <w:t xml:space="preserve">Rok za vzpostavitev orodja za komunikacijo s strankami iz novega 36.b člena ZKme-1 je določen upoštevajoč </w:t>
      </w:r>
      <w:proofErr w:type="spellStart"/>
      <w:r w:rsidRPr="003E4137">
        <w:rPr>
          <w:rFonts w:eastAsia="Calibri" w:cs="Arial"/>
          <w:szCs w:val="20"/>
        </w:rPr>
        <w:t>časovnico</w:t>
      </w:r>
      <w:proofErr w:type="spellEnd"/>
      <w:r w:rsidRPr="003E4137">
        <w:rPr>
          <w:rFonts w:eastAsia="Calibri" w:cs="Arial"/>
          <w:szCs w:val="20"/>
        </w:rPr>
        <w:t xml:space="preserve"> začetka obravnave vlog za dodelitev sredstev na področju intervencij na osnovi površin in živali ter intervencij v vinskem sektorju, pri katerih bo prišlo v poštev ugotavljanje izpolnjevanja pogojev za upravičenost do sredstev na podlagi podatkov, pridobljenih z uporabo sistema za spremljanje površin, in posledično v skladu s predpisi EU tudi obvezna uporaba orodja za komunikacijo s strankami. S predlagano prehodno določbo se agenciji nalaga, da do 1. avgusta 2023 zagotovi vzpostavitev orodja za komunikacijo s strankami, ki bo imelo funkcionalnosti, zahtevane v novem 36.b členu ZKme-1.</w:t>
      </w:r>
    </w:p>
    <w:p w14:paraId="2DDCD624" w14:textId="77777777" w:rsidR="00C10167" w:rsidRDefault="00C10167" w:rsidP="00C10167">
      <w:pPr>
        <w:jc w:val="both"/>
        <w:rPr>
          <w:rFonts w:cs="Arial"/>
          <w:szCs w:val="20"/>
        </w:rPr>
      </w:pPr>
    </w:p>
    <w:p w14:paraId="0C0FFB46" w14:textId="49D95FF6" w:rsidR="00C10167" w:rsidRDefault="00C10167" w:rsidP="00C10167">
      <w:pPr>
        <w:jc w:val="both"/>
        <w:rPr>
          <w:rFonts w:cs="Arial"/>
          <w:b/>
          <w:szCs w:val="20"/>
        </w:rPr>
      </w:pPr>
      <w:r w:rsidRPr="00614A92">
        <w:rPr>
          <w:rFonts w:cs="Arial"/>
          <w:b/>
          <w:szCs w:val="20"/>
        </w:rPr>
        <w:t xml:space="preserve">K </w:t>
      </w:r>
      <w:r>
        <w:rPr>
          <w:rFonts w:cs="Arial"/>
          <w:b/>
          <w:szCs w:val="20"/>
        </w:rPr>
        <w:t>6</w:t>
      </w:r>
      <w:r w:rsidR="007855C1">
        <w:rPr>
          <w:rFonts w:cs="Arial"/>
          <w:b/>
          <w:szCs w:val="20"/>
        </w:rPr>
        <w:t>3</w:t>
      </w:r>
      <w:r w:rsidRPr="00614A92">
        <w:rPr>
          <w:rFonts w:cs="Arial"/>
          <w:b/>
          <w:szCs w:val="20"/>
        </w:rPr>
        <w:t>. členu</w:t>
      </w:r>
    </w:p>
    <w:p w14:paraId="7A959257" w14:textId="3E39DAAE" w:rsidR="009C6CC0" w:rsidRDefault="009C6CC0" w:rsidP="009C6CC0">
      <w:pPr>
        <w:jc w:val="both"/>
        <w:rPr>
          <w:rFonts w:cs="Arial"/>
          <w:bCs/>
          <w:szCs w:val="20"/>
        </w:rPr>
      </w:pPr>
      <w:r w:rsidRPr="009C6CC0">
        <w:rPr>
          <w:rFonts w:cs="Arial"/>
          <w:bCs/>
          <w:szCs w:val="20"/>
        </w:rPr>
        <w:t>S predlagano določbo se ureja prehodna ureditev obveščanja strank za primere, ko bo agencija na podlagi podatkov, pridobljenih z uporabo sistema za spremljanje površin, pri posamezni stranki ugotovila neskladje (četrti odstavek novega 36.b člena ZKme-1), ter za primere, ko bo agencija pri posamezni stranki pri pregledu s spremljanjem ugotovila nepravilnosti (peti odstavek novega 36.c člena ZKme-1). Skladno s predlagano določbo se bo v prehodnem obdobju, ki bo določeno v pravilniku iz sedmega odstavka novega 36.b člena ZKme-1, v primeru, če nacionalna uredba, ki bo urejala izvedbo ukrepov kmetijske politike, ne bo predvidevala možnosti obveščanja strank s fizično pošto in posledično stranke, ki bi želele izbrati tak način obveščanja, v zbirni vlogi ne bodo izbrale nobenega izmed načinov obveščanja, te stranke, ki ne bodo izbrale nobenega načina obveščanja, obveščalo z navadno pošto v fizični obliki.</w:t>
      </w:r>
    </w:p>
    <w:p w14:paraId="4C8720EC" w14:textId="7706E429" w:rsidR="009C6CC0" w:rsidRDefault="009C6CC0" w:rsidP="009C6CC0">
      <w:pPr>
        <w:jc w:val="both"/>
        <w:rPr>
          <w:rFonts w:cs="Arial"/>
          <w:bCs/>
          <w:szCs w:val="20"/>
        </w:rPr>
      </w:pPr>
    </w:p>
    <w:p w14:paraId="6B3DD412" w14:textId="77777777" w:rsidR="009C6CC0" w:rsidRDefault="009C6CC0" w:rsidP="009C6CC0">
      <w:pPr>
        <w:autoSpaceDE w:val="0"/>
        <w:autoSpaceDN w:val="0"/>
        <w:adjustRightInd w:val="0"/>
        <w:spacing w:line="260" w:lineRule="atLeast"/>
        <w:jc w:val="both"/>
        <w:rPr>
          <w:rFonts w:cs="Arial"/>
          <w:b/>
          <w:bCs/>
          <w:szCs w:val="20"/>
        </w:rPr>
      </w:pPr>
      <w:r w:rsidRPr="0048797C">
        <w:rPr>
          <w:rFonts w:cs="Arial"/>
          <w:b/>
          <w:bCs/>
          <w:szCs w:val="20"/>
        </w:rPr>
        <w:t>K 64. členu</w:t>
      </w:r>
    </w:p>
    <w:p w14:paraId="3DFDAB47" w14:textId="77777777" w:rsidR="009C6CC0" w:rsidRPr="00A959A5" w:rsidRDefault="009C6CC0" w:rsidP="009C6CC0">
      <w:pPr>
        <w:spacing w:line="260" w:lineRule="atLeast"/>
        <w:jc w:val="both"/>
        <w:rPr>
          <w:rFonts w:cs="Arial"/>
          <w:szCs w:val="20"/>
        </w:rPr>
      </w:pPr>
      <w:r w:rsidRPr="00A959A5">
        <w:rPr>
          <w:rFonts w:cs="Arial"/>
          <w:szCs w:val="20"/>
        </w:rPr>
        <w:t>Vezano na predlagano spremembo 54. člena ZKme-1, ki se nanaša na ureditev</w:t>
      </w:r>
      <w:r>
        <w:rPr>
          <w:rFonts w:cs="Arial"/>
          <w:szCs w:val="20"/>
        </w:rPr>
        <w:t xml:space="preserve"> dopustnega števila</w:t>
      </w:r>
      <w:r w:rsidRPr="00A959A5">
        <w:rPr>
          <w:rFonts w:cs="Arial"/>
          <w:szCs w:val="20"/>
        </w:rPr>
        <w:t xml:space="preserve"> zahtevkov za spremembo obveznosti o pravici do sredstev, je predvidena prehodna določba, v skladu s katero se bodo začeti postopki za spremembo obveznosti o pravici do sredstev končali v skladu </w:t>
      </w:r>
      <w:r>
        <w:rPr>
          <w:rFonts w:cs="Arial"/>
          <w:szCs w:val="20"/>
        </w:rPr>
        <w:t>z</w:t>
      </w:r>
      <w:r w:rsidRPr="00A959A5">
        <w:rPr>
          <w:rFonts w:cs="Arial"/>
          <w:szCs w:val="20"/>
        </w:rPr>
        <w:t xml:space="preserve"> ureditvijo iz te novele ZKme-1. Nadalje bo v skladu s prehodno določbo</w:t>
      </w:r>
      <w:r>
        <w:rPr>
          <w:rFonts w:cs="Arial"/>
          <w:szCs w:val="20"/>
        </w:rPr>
        <w:t xml:space="preserve"> stranka</w:t>
      </w:r>
      <w:r w:rsidRPr="00A959A5">
        <w:rPr>
          <w:rFonts w:cs="Arial"/>
          <w:szCs w:val="20"/>
        </w:rPr>
        <w:t>, ki je že vložil</w:t>
      </w:r>
      <w:r>
        <w:rPr>
          <w:rFonts w:cs="Arial"/>
          <w:szCs w:val="20"/>
        </w:rPr>
        <w:t>a</w:t>
      </w:r>
      <w:r w:rsidRPr="00A959A5">
        <w:rPr>
          <w:rFonts w:cs="Arial"/>
          <w:szCs w:val="20"/>
        </w:rPr>
        <w:t xml:space="preserve"> utemeljen obrazložen zahtevek za spremembo obveznosti v skladu s 54. členom Zakona o kmetijstvu (Uradni list RS, št. 45/08, 57/12, 90/12 – </w:t>
      </w:r>
      <w:proofErr w:type="spellStart"/>
      <w:r w:rsidRPr="00A959A5">
        <w:rPr>
          <w:rFonts w:cs="Arial"/>
          <w:szCs w:val="20"/>
        </w:rPr>
        <w:t>ZdZPVHVVR</w:t>
      </w:r>
      <w:proofErr w:type="spellEnd"/>
      <w:r w:rsidRPr="00A959A5">
        <w:rPr>
          <w:rFonts w:cs="Arial"/>
          <w:szCs w:val="20"/>
        </w:rPr>
        <w:t xml:space="preserve">, 26/14, 32/15, 27/17, 22/18, 86/21 – </w:t>
      </w:r>
      <w:proofErr w:type="spellStart"/>
      <w:r w:rsidRPr="00A959A5">
        <w:rPr>
          <w:rFonts w:cs="Arial"/>
          <w:szCs w:val="20"/>
        </w:rPr>
        <w:t>odl</w:t>
      </w:r>
      <w:proofErr w:type="spellEnd"/>
      <w:r w:rsidRPr="00A959A5">
        <w:rPr>
          <w:rFonts w:cs="Arial"/>
          <w:szCs w:val="20"/>
        </w:rPr>
        <w:t>. US in 123/21), lahko</w:t>
      </w:r>
      <w:r>
        <w:rPr>
          <w:rFonts w:cs="Arial"/>
          <w:szCs w:val="20"/>
        </w:rPr>
        <w:t xml:space="preserve"> </w:t>
      </w:r>
      <w:r w:rsidRPr="00A959A5">
        <w:rPr>
          <w:rFonts w:cs="Arial"/>
          <w:szCs w:val="20"/>
        </w:rPr>
        <w:t>vložil</w:t>
      </w:r>
      <w:r>
        <w:rPr>
          <w:rFonts w:cs="Arial"/>
          <w:szCs w:val="20"/>
        </w:rPr>
        <w:t>a</w:t>
      </w:r>
      <w:r w:rsidRPr="00A959A5">
        <w:rPr>
          <w:rFonts w:cs="Arial"/>
          <w:szCs w:val="20"/>
        </w:rPr>
        <w:t xml:space="preserve"> utemeljen obrazložen zahtevek za spremembo obveznosti v skladu s spremenjenim </w:t>
      </w:r>
      <w:r>
        <w:rPr>
          <w:rFonts w:cs="Arial"/>
          <w:szCs w:val="20"/>
        </w:rPr>
        <w:t xml:space="preserve">četrtim odstavkom </w:t>
      </w:r>
      <w:r w:rsidRPr="00A959A5">
        <w:rPr>
          <w:rFonts w:cs="Arial"/>
          <w:szCs w:val="20"/>
        </w:rPr>
        <w:t>54. člen</w:t>
      </w:r>
      <w:r>
        <w:rPr>
          <w:rFonts w:cs="Arial"/>
          <w:szCs w:val="20"/>
        </w:rPr>
        <w:t>a</w:t>
      </w:r>
      <w:r w:rsidRPr="00A959A5">
        <w:rPr>
          <w:rFonts w:cs="Arial"/>
          <w:szCs w:val="20"/>
        </w:rPr>
        <w:t xml:space="preserve">. Položaj </w:t>
      </w:r>
      <w:r>
        <w:rPr>
          <w:rFonts w:cs="Arial"/>
          <w:szCs w:val="20"/>
        </w:rPr>
        <w:t>strank</w:t>
      </w:r>
      <w:r w:rsidRPr="00A959A5">
        <w:rPr>
          <w:rFonts w:cs="Arial"/>
          <w:szCs w:val="20"/>
        </w:rPr>
        <w:t xml:space="preserve"> se s predlagano ureditvijo ne bo poslabšal. Gre za bolj ugodno ureditev v praksi, ki bo dejansko prišla v poštev za vse </w:t>
      </w:r>
      <w:r>
        <w:rPr>
          <w:rFonts w:cs="Arial"/>
          <w:szCs w:val="20"/>
        </w:rPr>
        <w:t>stranke</w:t>
      </w:r>
      <w:r w:rsidRPr="00A959A5">
        <w:rPr>
          <w:rFonts w:cs="Arial"/>
          <w:szCs w:val="20"/>
        </w:rPr>
        <w:t>, ki lahko skladno z odločbo o pravici do sredstev vlagajo več kot dva zahtevka za izplačilo sredstev. Njim bo omogočeno, da namesto maksimalno dveh zahtevkov za spremembo obveznosti vložijo tri ali več zahtevkov za spremembo obveznosti, odvisno od tega, koliko zahtevkov za izplačilo sredstev imajo predvidenih v odločbi o pravici do sredstev.</w:t>
      </w:r>
      <w:r>
        <w:rPr>
          <w:rFonts w:cs="Arial"/>
          <w:szCs w:val="20"/>
        </w:rPr>
        <w:t xml:space="preserve"> </w:t>
      </w:r>
    </w:p>
    <w:p w14:paraId="402F470B" w14:textId="49878E30" w:rsidR="00C10167" w:rsidRDefault="00C10167" w:rsidP="00C10167">
      <w:pPr>
        <w:jc w:val="both"/>
        <w:rPr>
          <w:rFonts w:eastAsiaTheme="minorHAnsi" w:cs="Arial"/>
          <w:b/>
          <w:bCs/>
          <w:szCs w:val="20"/>
        </w:rPr>
      </w:pPr>
    </w:p>
    <w:p w14:paraId="4B70FC34" w14:textId="77777777" w:rsidR="009C6CC0" w:rsidRPr="009C6CC0" w:rsidRDefault="009C6CC0" w:rsidP="009C6CC0">
      <w:pPr>
        <w:jc w:val="both"/>
        <w:rPr>
          <w:rFonts w:eastAsiaTheme="minorHAnsi" w:cs="Arial"/>
          <w:b/>
          <w:bCs/>
          <w:szCs w:val="20"/>
        </w:rPr>
      </w:pPr>
      <w:r w:rsidRPr="009C6CC0">
        <w:rPr>
          <w:rFonts w:eastAsiaTheme="minorHAnsi" w:cs="Arial"/>
          <w:b/>
          <w:bCs/>
          <w:szCs w:val="20"/>
        </w:rPr>
        <w:t>K 65. členu</w:t>
      </w:r>
    </w:p>
    <w:p w14:paraId="48884290" w14:textId="77777777" w:rsidR="009C6CC0" w:rsidRPr="009C6CC0" w:rsidRDefault="009C6CC0" w:rsidP="009C6CC0">
      <w:pPr>
        <w:jc w:val="both"/>
        <w:rPr>
          <w:rFonts w:eastAsiaTheme="minorHAnsi" w:cs="Arial"/>
          <w:bCs/>
          <w:szCs w:val="20"/>
        </w:rPr>
      </w:pPr>
      <w:r w:rsidRPr="009C6CC0">
        <w:rPr>
          <w:rFonts w:eastAsiaTheme="minorHAnsi" w:cs="Arial"/>
          <w:bCs/>
          <w:szCs w:val="20"/>
        </w:rPr>
        <w:t xml:space="preserve">Vezano na predlagane spremembe 55. in 56. člena ZKme-1 se s predlagano določbo ureja dokončanje postopkov odločanja o odstopu od pravice do sredstev in postopkov odločanja o zahtevkih za izplačilo sredstev. Za stranke, ki so kandidirale na javne razpise, objavljene pred uveljavitvijo te novele ZKme-1, se bosta še naprej uporabljala 55. in 56. člen Zakona o kmetijstvu (Uradni list RS, št. 45/08, 57/12, 90/12 – </w:t>
      </w:r>
      <w:proofErr w:type="spellStart"/>
      <w:r w:rsidRPr="009C6CC0">
        <w:rPr>
          <w:rFonts w:eastAsiaTheme="minorHAnsi" w:cs="Arial"/>
          <w:bCs/>
          <w:szCs w:val="20"/>
        </w:rPr>
        <w:t>ZdZPVHVVR</w:t>
      </w:r>
      <w:proofErr w:type="spellEnd"/>
      <w:r w:rsidRPr="009C6CC0">
        <w:rPr>
          <w:rFonts w:eastAsiaTheme="minorHAnsi" w:cs="Arial"/>
          <w:bCs/>
          <w:szCs w:val="20"/>
        </w:rPr>
        <w:t xml:space="preserve">, 26/14, 32/15, 27/17, 22/18, 86/21 – </w:t>
      </w:r>
      <w:proofErr w:type="spellStart"/>
      <w:r w:rsidRPr="009C6CC0">
        <w:rPr>
          <w:rFonts w:eastAsiaTheme="minorHAnsi" w:cs="Arial"/>
          <w:bCs/>
          <w:szCs w:val="20"/>
        </w:rPr>
        <w:t>odl</w:t>
      </w:r>
      <w:proofErr w:type="spellEnd"/>
      <w:r w:rsidRPr="009C6CC0">
        <w:rPr>
          <w:rFonts w:eastAsiaTheme="minorHAnsi" w:cs="Arial"/>
          <w:bCs/>
          <w:szCs w:val="20"/>
        </w:rPr>
        <w:t>. US in 123/21).</w:t>
      </w:r>
    </w:p>
    <w:p w14:paraId="6834DAD6" w14:textId="77777777" w:rsidR="009C6CC0" w:rsidRDefault="009C6CC0" w:rsidP="00C10167">
      <w:pPr>
        <w:jc w:val="both"/>
        <w:rPr>
          <w:rFonts w:eastAsiaTheme="minorHAnsi" w:cs="Arial"/>
          <w:b/>
          <w:bCs/>
          <w:szCs w:val="20"/>
        </w:rPr>
      </w:pPr>
    </w:p>
    <w:p w14:paraId="70C53CE5" w14:textId="334331AA" w:rsidR="00C10167" w:rsidRPr="00614A92" w:rsidRDefault="00C10167" w:rsidP="00C10167">
      <w:pPr>
        <w:jc w:val="both"/>
        <w:rPr>
          <w:rFonts w:ascii="Helv" w:eastAsiaTheme="minorHAnsi" w:hAnsi="Helv" w:cs="Helv"/>
          <w:b/>
          <w:color w:val="000000"/>
          <w:szCs w:val="20"/>
        </w:rPr>
      </w:pPr>
      <w:r w:rsidRPr="00614A92">
        <w:rPr>
          <w:rFonts w:ascii="Helv" w:eastAsiaTheme="minorHAnsi" w:hAnsi="Helv" w:cs="Helv"/>
          <w:b/>
          <w:color w:val="000000"/>
          <w:szCs w:val="20"/>
        </w:rPr>
        <w:t>K 6</w:t>
      </w:r>
      <w:r w:rsidR="007855C1">
        <w:rPr>
          <w:rFonts w:ascii="Helv" w:eastAsiaTheme="minorHAnsi" w:hAnsi="Helv" w:cs="Helv"/>
          <w:b/>
          <w:color w:val="000000"/>
          <w:szCs w:val="20"/>
        </w:rPr>
        <w:t>6</w:t>
      </w:r>
      <w:r w:rsidRPr="00614A92">
        <w:rPr>
          <w:rFonts w:ascii="Helv" w:eastAsiaTheme="minorHAnsi" w:hAnsi="Helv" w:cs="Helv"/>
          <w:b/>
          <w:color w:val="000000"/>
          <w:szCs w:val="20"/>
        </w:rPr>
        <w:t>. členu</w:t>
      </w:r>
    </w:p>
    <w:p w14:paraId="59BE1D78" w14:textId="77777777" w:rsidR="00C10167" w:rsidRDefault="00C10167" w:rsidP="00C10167">
      <w:pPr>
        <w:autoSpaceDE w:val="0"/>
        <w:autoSpaceDN w:val="0"/>
        <w:adjustRightInd w:val="0"/>
        <w:jc w:val="both"/>
        <w:rPr>
          <w:rFonts w:ascii="Helv" w:eastAsiaTheme="minorHAnsi" w:hAnsi="Helv" w:cs="Helv"/>
          <w:color w:val="000000"/>
          <w:szCs w:val="20"/>
        </w:rPr>
      </w:pPr>
      <w:r w:rsidRPr="00684DDA">
        <w:rPr>
          <w:rFonts w:ascii="Helv" w:eastAsiaTheme="minorHAnsi" w:hAnsi="Helv" w:cs="Helv"/>
          <w:color w:val="000000"/>
          <w:szCs w:val="20"/>
        </w:rPr>
        <w:t>Do 31.12. 2022 se izvaja obstoječa Slovenska čebelarska akademija v obliki notranje organizacijske enote Kmetijskega inštituta Slovenije v skladu z letnim letnega programom dela Slovenske čebelarske akademije</w:t>
      </w:r>
      <w:r>
        <w:rPr>
          <w:rFonts w:ascii="Helv" w:eastAsiaTheme="minorHAnsi" w:hAnsi="Helv" w:cs="Helv"/>
          <w:color w:val="000000"/>
          <w:szCs w:val="20"/>
        </w:rPr>
        <w:t>,</w:t>
      </w:r>
      <w:r w:rsidRPr="00684DDA">
        <w:rPr>
          <w:rFonts w:ascii="Helv" w:eastAsiaTheme="minorHAnsi" w:hAnsi="Helv" w:cs="Helv"/>
          <w:color w:val="000000"/>
          <w:szCs w:val="20"/>
        </w:rPr>
        <w:t xml:space="preserve"> ki je del letnega programa dela Kmetijskega inštituta Slovenije.</w:t>
      </w:r>
    </w:p>
    <w:p w14:paraId="6D7D5D3B" w14:textId="77777777" w:rsidR="00C10167" w:rsidRDefault="00C10167" w:rsidP="00C10167">
      <w:pPr>
        <w:autoSpaceDE w:val="0"/>
        <w:autoSpaceDN w:val="0"/>
        <w:adjustRightInd w:val="0"/>
        <w:jc w:val="both"/>
        <w:rPr>
          <w:rFonts w:ascii="Helv" w:eastAsiaTheme="minorHAnsi" w:hAnsi="Helv" w:cs="Helv"/>
          <w:color w:val="000000"/>
          <w:szCs w:val="20"/>
        </w:rPr>
      </w:pPr>
    </w:p>
    <w:p w14:paraId="7D6E9C10" w14:textId="33D523AC" w:rsidR="00C10167" w:rsidRPr="00E264C9" w:rsidRDefault="00C10167" w:rsidP="00C10167">
      <w:pPr>
        <w:spacing w:line="260" w:lineRule="atLeast"/>
        <w:jc w:val="both"/>
        <w:rPr>
          <w:rFonts w:eastAsia="Calibri" w:cs="Arial"/>
          <w:b/>
          <w:bCs/>
          <w:szCs w:val="20"/>
        </w:rPr>
      </w:pPr>
      <w:r>
        <w:rPr>
          <w:rFonts w:eastAsia="Calibri" w:cs="Arial"/>
          <w:b/>
          <w:bCs/>
          <w:szCs w:val="20"/>
        </w:rPr>
        <w:t xml:space="preserve">K </w:t>
      </w:r>
      <w:r w:rsidR="007855C1">
        <w:rPr>
          <w:rFonts w:eastAsia="Calibri" w:cs="Arial"/>
          <w:b/>
          <w:bCs/>
          <w:szCs w:val="20"/>
        </w:rPr>
        <w:t>6</w:t>
      </w:r>
      <w:r>
        <w:rPr>
          <w:rFonts w:eastAsia="Calibri" w:cs="Arial"/>
          <w:b/>
          <w:bCs/>
          <w:szCs w:val="20"/>
        </w:rPr>
        <w:t>7. členu</w:t>
      </w:r>
    </w:p>
    <w:p w14:paraId="176606EE" w14:textId="77777777" w:rsidR="00C10167" w:rsidRDefault="00C10167" w:rsidP="00C10167">
      <w:pPr>
        <w:spacing w:line="260" w:lineRule="atLeast"/>
        <w:jc w:val="both"/>
        <w:rPr>
          <w:rFonts w:eastAsia="Calibri" w:cs="Arial"/>
          <w:szCs w:val="20"/>
        </w:rPr>
      </w:pPr>
      <w:r w:rsidRPr="00E264C9">
        <w:rPr>
          <w:rFonts w:eastAsia="Calibri" w:cs="Arial"/>
          <w:szCs w:val="20"/>
        </w:rPr>
        <w:lastRenderedPageBreak/>
        <w:t>Sistem za spremljanje površin iz novega 15.a člena ZKme-1 bo začel operativno delovati 1. januarja 2023. Ne glede na navedeno pa bodo zaradi narave delovanja tega sistema (t. j. sistem lahko da rezultate šele po tem, ko so na voljo podatki iz zbirnih vlog), podatki o kmetijskih in gozdnih zemljiščih, pridobljeni z uporabo tega sistema, ki se bodo vodili v evidenci podatkov iz novega 153.a člena ZKme-1, na voljo šele kasneje. Posledično je po mnenju predlagatelja ustrezno, da se s predlagano prehodno določbo za vzpostavitev evidence podatkov iz novega 153.a člena ZKme-1 določi rok 1. avgust 2023.</w:t>
      </w:r>
    </w:p>
    <w:p w14:paraId="40248857" w14:textId="77777777" w:rsidR="00C10167" w:rsidRDefault="00C10167" w:rsidP="00C10167">
      <w:pPr>
        <w:spacing w:line="260" w:lineRule="atLeast"/>
        <w:jc w:val="both"/>
        <w:rPr>
          <w:rFonts w:eastAsia="Calibri" w:cs="Arial"/>
          <w:szCs w:val="20"/>
        </w:rPr>
      </w:pPr>
    </w:p>
    <w:p w14:paraId="548F4E11" w14:textId="12C639F4" w:rsidR="00C10167" w:rsidRPr="00614A92" w:rsidRDefault="00C10167" w:rsidP="00C10167">
      <w:pPr>
        <w:jc w:val="both"/>
        <w:rPr>
          <w:rFonts w:eastAsiaTheme="minorHAnsi" w:cs="Arial"/>
          <w:b/>
          <w:bCs/>
          <w:szCs w:val="20"/>
        </w:rPr>
      </w:pPr>
      <w:r>
        <w:rPr>
          <w:rFonts w:eastAsiaTheme="minorHAnsi" w:cs="Arial"/>
          <w:b/>
          <w:bCs/>
          <w:szCs w:val="20"/>
        </w:rPr>
        <w:t xml:space="preserve">K </w:t>
      </w:r>
      <w:r w:rsidR="007855C1">
        <w:rPr>
          <w:rFonts w:eastAsiaTheme="minorHAnsi" w:cs="Arial"/>
          <w:b/>
          <w:bCs/>
          <w:szCs w:val="20"/>
        </w:rPr>
        <w:t>68</w:t>
      </w:r>
      <w:r w:rsidRPr="00614A92">
        <w:rPr>
          <w:rFonts w:eastAsiaTheme="minorHAnsi" w:cs="Arial"/>
          <w:b/>
          <w:bCs/>
          <w:szCs w:val="20"/>
        </w:rPr>
        <w:t>. členu</w:t>
      </w:r>
    </w:p>
    <w:p w14:paraId="18B2C190" w14:textId="77777777" w:rsidR="00C10167" w:rsidRPr="00A60F79" w:rsidRDefault="00C10167" w:rsidP="00C10167">
      <w:pPr>
        <w:jc w:val="both"/>
        <w:rPr>
          <w:rFonts w:eastAsiaTheme="minorHAnsi" w:cs="Arial"/>
          <w:szCs w:val="20"/>
        </w:rPr>
      </w:pPr>
      <w:r w:rsidRPr="00614A92">
        <w:rPr>
          <w:rFonts w:eastAsiaTheme="minorHAnsi" w:cs="Arial"/>
          <w:szCs w:val="20"/>
        </w:rPr>
        <w:t>Ministrstvo ocenjuje, da bo mogoče vzpostaviti evidenco planin v obdobju 6 mesecev, ker je ob tem potreben podroben prostorski pregled aktualnih in potencialnih področij planinskih pašnikov.</w:t>
      </w:r>
    </w:p>
    <w:p w14:paraId="5C59ACED" w14:textId="77777777" w:rsidR="00E264C9" w:rsidRPr="00522C2D" w:rsidRDefault="00E264C9" w:rsidP="00614A92">
      <w:pPr>
        <w:autoSpaceDE w:val="0"/>
        <w:autoSpaceDN w:val="0"/>
        <w:adjustRightInd w:val="0"/>
        <w:rPr>
          <w:rFonts w:eastAsiaTheme="minorHAnsi" w:cs="Arial"/>
          <w:color w:val="000000"/>
          <w:szCs w:val="20"/>
        </w:rPr>
      </w:pPr>
    </w:p>
    <w:p w14:paraId="49D254AE" w14:textId="6C223EE6" w:rsidR="006E7D92" w:rsidRPr="006B57F7" w:rsidRDefault="006E7D92" w:rsidP="00614A92">
      <w:pPr>
        <w:autoSpaceDE w:val="0"/>
        <w:autoSpaceDN w:val="0"/>
        <w:adjustRightInd w:val="0"/>
        <w:rPr>
          <w:rFonts w:eastAsiaTheme="minorHAnsi" w:cs="Arial"/>
          <w:b/>
          <w:color w:val="000000"/>
          <w:szCs w:val="20"/>
        </w:rPr>
      </w:pPr>
      <w:r w:rsidRPr="006B57F7">
        <w:rPr>
          <w:rFonts w:eastAsiaTheme="minorHAnsi" w:cs="Arial"/>
          <w:b/>
          <w:color w:val="000000"/>
          <w:szCs w:val="20"/>
        </w:rPr>
        <w:t xml:space="preserve">K </w:t>
      </w:r>
      <w:r w:rsidR="007855C1">
        <w:rPr>
          <w:rFonts w:eastAsiaTheme="minorHAnsi" w:cs="Arial"/>
          <w:b/>
          <w:color w:val="000000"/>
          <w:szCs w:val="20"/>
        </w:rPr>
        <w:t>69</w:t>
      </w:r>
      <w:r w:rsidRPr="006B57F7">
        <w:rPr>
          <w:rFonts w:eastAsiaTheme="minorHAnsi" w:cs="Arial"/>
          <w:b/>
          <w:color w:val="000000"/>
          <w:szCs w:val="20"/>
        </w:rPr>
        <w:t>. členu</w:t>
      </w:r>
    </w:p>
    <w:p w14:paraId="3DB311E3" w14:textId="4A49D572" w:rsidR="006E7D92" w:rsidRDefault="006E7D92" w:rsidP="006E7D92">
      <w:pPr>
        <w:jc w:val="both"/>
        <w:rPr>
          <w:rFonts w:eastAsiaTheme="minorHAnsi" w:cs="Arial"/>
          <w:color w:val="000000"/>
          <w:szCs w:val="20"/>
        </w:rPr>
      </w:pPr>
      <w:r w:rsidRPr="007C0764">
        <w:rPr>
          <w:rFonts w:eastAsiaTheme="minorHAnsi" w:cs="Arial"/>
          <w:color w:val="000000"/>
          <w:szCs w:val="20"/>
        </w:rPr>
        <w:t>Rok za izdajo podzakonskih predpisov je 31. december 2022.</w:t>
      </w:r>
    </w:p>
    <w:p w14:paraId="0D8E54E7" w14:textId="285BD745" w:rsidR="00DA0B14" w:rsidRDefault="00DA0B14" w:rsidP="006E7D92">
      <w:pPr>
        <w:jc w:val="both"/>
        <w:rPr>
          <w:rFonts w:eastAsiaTheme="minorHAnsi" w:cs="Arial"/>
          <w:color w:val="000000"/>
          <w:szCs w:val="20"/>
        </w:rPr>
      </w:pPr>
    </w:p>
    <w:p w14:paraId="665E3221" w14:textId="6E9CBDEC" w:rsidR="00DA0B14" w:rsidRPr="00DA0B14" w:rsidRDefault="00DA0B14" w:rsidP="006E7D92">
      <w:pPr>
        <w:jc w:val="both"/>
        <w:rPr>
          <w:rFonts w:eastAsiaTheme="minorHAnsi" w:cs="Arial"/>
          <w:b/>
          <w:color w:val="000000"/>
          <w:szCs w:val="20"/>
        </w:rPr>
      </w:pPr>
      <w:r w:rsidRPr="00DA0B14">
        <w:rPr>
          <w:rFonts w:eastAsiaTheme="minorHAnsi" w:cs="Arial"/>
          <w:b/>
          <w:color w:val="000000"/>
          <w:szCs w:val="20"/>
        </w:rPr>
        <w:t>K 70. členu</w:t>
      </w:r>
    </w:p>
    <w:p w14:paraId="3D44979A" w14:textId="2C67913A" w:rsidR="00DA0B14" w:rsidRPr="00490BA2" w:rsidRDefault="00DA0B14" w:rsidP="00DA0B14">
      <w:pPr>
        <w:autoSpaceDE w:val="0"/>
        <w:autoSpaceDN w:val="0"/>
        <w:adjustRightInd w:val="0"/>
        <w:spacing w:line="240" w:lineRule="auto"/>
        <w:rPr>
          <w:rFonts w:ascii="Helv" w:eastAsia="Calibri" w:hAnsi="Helv" w:cs="Helv"/>
          <w:color w:val="000000"/>
          <w:szCs w:val="20"/>
        </w:rPr>
      </w:pPr>
      <w:r>
        <w:rPr>
          <w:rFonts w:ascii="Helv" w:eastAsia="Calibri" w:hAnsi="Helv" w:cs="Helv"/>
          <w:color w:val="000000"/>
          <w:szCs w:val="20"/>
        </w:rPr>
        <w:t>Člen določa začetek uporabe s</w:t>
      </w:r>
      <w:r w:rsidRPr="00490BA2">
        <w:rPr>
          <w:rFonts w:ascii="Helv" w:eastAsia="Calibri" w:hAnsi="Helv" w:cs="Helv"/>
          <w:color w:val="000000"/>
          <w:szCs w:val="20"/>
        </w:rPr>
        <w:t>premenjen</w:t>
      </w:r>
      <w:r>
        <w:rPr>
          <w:rFonts w:ascii="Helv" w:eastAsia="Calibri" w:hAnsi="Helv" w:cs="Helv"/>
          <w:color w:val="000000"/>
          <w:szCs w:val="20"/>
        </w:rPr>
        <w:t>ega prvega</w:t>
      </w:r>
      <w:r w:rsidRPr="00490BA2">
        <w:rPr>
          <w:rFonts w:ascii="Helv" w:eastAsia="Calibri" w:hAnsi="Helv" w:cs="Helv"/>
          <w:color w:val="000000"/>
          <w:szCs w:val="20"/>
        </w:rPr>
        <w:t xml:space="preserve"> odstavk</w:t>
      </w:r>
      <w:r>
        <w:rPr>
          <w:rFonts w:ascii="Helv" w:eastAsia="Calibri" w:hAnsi="Helv" w:cs="Helv"/>
          <w:color w:val="000000"/>
          <w:szCs w:val="20"/>
        </w:rPr>
        <w:t>a</w:t>
      </w:r>
      <w:r w:rsidRPr="00490BA2">
        <w:rPr>
          <w:rFonts w:ascii="Helv" w:eastAsia="Calibri" w:hAnsi="Helv" w:cs="Helv"/>
          <w:color w:val="000000"/>
          <w:szCs w:val="20"/>
        </w:rPr>
        <w:t xml:space="preserve"> 49. člena zakona</w:t>
      </w:r>
      <w:r>
        <w:rPr>
          <w:rFonts w:ascii="Helv" w:eastAsia="Calibri" w:hAnsi="Helv" w:cs="Helv"/>
          <w:color w:val="000000"/>
          <w:szCs w:val="20"/>
        </w:rPr>
        <w:t>, ki</w:t>
      </w:r>
      <w:r w:rsidRPr="00490BA2">
        <w:rPr>
          <w:rFonts w:ascii="Helv" w:eastAsia="Calibri" w:hAnsi="Helv" w:cs="Helv"/>
          <w:color w:val="000000"/>
          <w:szCs w:val="20"/>
        </w:rPr>
        <w:t xml:space="preserve"> se začne uporabljati 1. januarja 2023.</w:t>
      </w:r>
    </w:p>
    <w:p w14:paraId="3C88FE2D" w14:textId="77777777" w:rsidR="00DA0B14" w:rsidRPr="00614A92" w:rsidRDefault="00DA0B14" w:rsidP="00614A92">
      <w:pPr>
        <w:autoSpaceDE w:val="0"/>
        <w:autoSpaceDN w:val="0"/>
        <w:adjustRightInd w:val="0"/>
        <w:rPr>
          <w:rFonts w:ascii="Helv" w:eastAsiaTheme="minorHAnsi" w:hAnsi="Helv" w:cs="Helv"/>
          <w:color w:val="000000"/>
          <w:szCs w:val="20"/>
        </w:rPr>
      </w:pPr>
    </w:p>
    <w:p w14:paraId="4FEDADA7" w14:textId="78D3F8BC" w:rsidR="007F28E8" w:rsidRPr="00614A92" w:rsidRDefault="007F28E8" w:rsidP="00C505BD">
      <w:pPr>
        <w:jc w:val="both"/>
        <w:rPr>
          <w:rFonts w:cs="Arial"/>
          <w:b/>
          <w:szCs w:val="20"/>
          <w:lang w:val="x-none"/>
        </w:rPr>
      </w:pPr>
      <w:r w:rsidRPr="00614A92">
        <w:rPr>
          <w:rFonts w:cs="Arial"/>
          <w:b/>
          <w:szCs w:val="20"/>
        </w:rPr>
        <w:t xml:space="preserve">K </w:t>
      </w:r>
      <w:r w:rsidR="00A20B2F">
        <w:rPr>
          <w:rFonts w:cs="Arial"/>
          <w:b/>
          <w:szCs w:val="20"/>
        </w:rPr>
        <w:t>7</w:t>
      </w:r>
      <w:r w:rsidR="007855C1">
        <w:rPr>
          <w:rFonts w:cs="Arial"/>
          <w:b/>
          <w:szCs w:val="20"/>
        </w:rPr>
        <w:t>1</w:t>
      </w:r>
      <w:r w:rsidRPr="00614A92">
        <w:rPr>
          <w:rFonts w:cs="Arial"/>
          <w:b/>
          <w:szCs w:val="20"/>
        </w:rPr>
        <w:t>. členu</w:t>
      </w:r>
    </w:p>
    <w:p w14:paraId="67D42C2C" w14:textId="51BAD6EB" w:rsidR="00E42137" w:rsidRDefault="007F28E8" w:rsidP="0008064A">
      <w:pPr>
        <w:jc w:val="both"/>
        <w:rPr>
          <w:rFonts w:ascii="Helv" w:eastAsiaTheme="minorHAnsi" w:hAnsi="Helv" w:cs="Helv"/>
          <w:color w:val="000000"/>
          <w:szCs w:val="20"/>
        </w:rPr>
      </w:pPr>
      <w:r w:rsidRPr="00614A92">
        <w:rPr>
          <w:rFonts w:ascii="Helv" w:eastAsiaTheme="minorHAnsi" w:hAnsi="Helv" w:cs="Helv"/>
          <w:color w:val="000000"/>
          <w:szCs w:val="20"/>
        </w:rPr>
        <w:t>Ta zakon začne veljati petnajsti dan po objavi v Uradnem listu Republike Slovenije.</w:t>
      </w:r>
    </w:p>
    <w:p w14:paraId="5509074F" w14:textId="77777777" w:rsidR="00E42137" w:rsidRPr="00614A92" w:rsidRDefault="00E42137" w:rsidP="0008064A">
      <w:pPr>
        <w:jc w:val="both"/>
        <w:rPr>
          <w:rFonts w:cs="Arial"/>
          <w:szCs w:val="20"/>
        </w:rPr>
      </w:pPr>
    </w:p>
    <w:p w14:paraId="44D92B87" w14:textId="77777777" w:rsidR="00614A92" w:rsidRPr="00614A92" w:rsidRDefault="00614A92" w:rsidP="00364CCF">
      <w:pPr>
        <w:autoSpaceDE w:val="0"/>
        <w:autoSpaceDN w:val="0"/>
        <w:adjustRightInd w:val="0"/>
        <w:spacing w:line="240" w:lineRule="auto"/>
        <w:rPr>
          <w:rFonts w:ascii="Helv" w:eastAsiaTheme="minorHAnsi" w:hAnsi="Helv" w:cs="Helv"/>
          <w:color w:val="000000"/>
          <w:szCs w:val="20"/>
        </w:rPr>
      </w:pPr>
    </w:p>
    <w:p w14:paraId="1FF45822" w14:textId="5AF3481C" w:rsidR="009E4A7A" w:rsidRPr="00E42137" w:rsidRDefault="00614A92" w:rsidP="00D13010">
      <w:pPr>
        <w:pStyle w:val="Odstavekseznama"/>
        <w:numPr>
          <w:ilvl w:val="0"/>
          <w:numId w:val="25"/>
        </w:numPr>
        <w:rPr>
          <w:rFonts w:eastAsia="Calibri" w:cs="Arial"/>
          <w:b/>
          <w:szCs w:val="20"/>
        </w:rPr>
      </w:pPr>
      <w:r w:rsidRPr="00E42137">
        <w:rPr>
          <w:rFonts w:eastAsia="Calibri" w:cs="Arial"/>
          <w:b/>
          <w:szCs w:val="20"/>
        </w:rPr>
        <w:t>BESEDILO ČLENOV, KI SE SPREMINJAJO</w:t>
      </w:r>
    </w:p>
    <w:p w14:paraId="29C7351D" w14:textId="77777777" w:rsidR="009E4A7A" w:rsidRPr="00E42137" w:rsidRDefault="009E4A7A" w:rsidP="00E42137">
      <w:pPr>
        <w:pStyle w:val="len"/>
        <w:shd w:val="clear" w:color="auto" w:fill="FFFFFF"/>
        <w:spacing w:before="480" w:beforeAutospacing="0" w:after="0" w:afterAutospacing="0" w:line="260" w:lineRule="exact"/>
        <w:jc w:val="center"/>
        <w:rPr>
          <w:rFonts w:ascii="Arial" w:hAnsi="Arial" w:cs="Arial"/>
          <w:b/>
          <w:bCs/>
          <w:sz w:val="20"/>
          <w:szCs w:val="20"/>
        </w:rPr>
      </w:pPr>
      <w:r w:rsidRPr="00E42137">
        <w:rPr>
          <w:rFonts w:ascii="Arial" w:hAnsi="Arial" w:cs="Arial"/>
          <w:b/>
          <w:bCs/>
          <w:sz w:val="20"/>
          <w:szCs w:val="20"/>
          <w:lang w:val="es-ES"/>
        </w:rPr>
        <w:t>1. člen</w:t>
      </w:r>
    </w:p>
    <w:p w14:paraId="5A4D6A15" w14:textId="77777777" w:rsidR="009E4A7A" w:rsidRPr="00E42137" w:rsidRDefault="009E4A7A" w:rsidP="00E42137">
      <w:pPr>
        <w:pStyle w:val="lennaslov"/>
        <w:shd w:val="clear" w:color="auto" w:fill="FFFFFF"/>
        <w:spacing w:before="0" w:beforeAutospacing="0" w:after="0" w:afterAutospacing="0" w:line="260" w:lineRule="exact"/>
        <w:jc w:val="center"/>
        <w:rPr>
          <w:rFonts w:ascii="Arial" w:hAnsi="Arial" w:cs="Arial"/>
          <w:b/>
          <w:bCs/>
          <w:sz w:val="20"/>
          <w:szCs w:val="20"/>
        </w:rPr>
      </w:pPr>
      <w:r w:rsidRPr="00E42137">
        <w:rPr>
          <w:rFonts w:ascii="Arial" w:hAnsi="Arial" w:cs="Arial"/>
          <w:b/>
          <w:bCs/>
          <w:sz w:val="20"/>
          <w:szCs w:val="20"/>
          <w:lang w:val="es-ES"/>
        </w:rPr>
        <w:t>(vsebina zakona)</w:t>
      </w:r>
    </w:p>
    <w:p w14:paraId="66EB8B95" w14:textId="77777777" w:rsidR="009E4A7A" w:rsidRPr="00E42137" w:rsidRDefault="009E4A7A" w:rsidP="00E42137">
      <w:pPr>
        <w:pStyle w:val="odstavek"/>
        <w:shd w:val="clear" w:color="auto" w:fill="FFFFFF"/>
        <w:spacing w:before="240" w:beforeAutospacing="0" w:after="0" w:afterAutospacing="0" w:line="260" w:lineRule="exact"/>
        <w:ind w:firstLine="1021"/>
        <w:jc w:val="both"/>
        <w:rPr>
          <w:rFonts w:ascii="Arial" w:hAnsi="Arial" w:cs="Arial"/>
          <w:sz w:val="20"/>
          <w:szCs w:val="20"/>
        </w:rPr>
      </w:pPr>
      <w:r w:rsidRPr="00E42137">
        <w:rPr>
          <w:rFonts w:ascii="Arial" w:hAnsi="Arial" w:cs="Arial"/>
          <w:sz w:val="20"/>
          <w:szCs w:val="20"/>
          <w:lang w:val="x-none"/>
        </w:rPr>
        <w:t xml:space="preserve">(1) Ta zakon določa cilje kmetijske politike, načrtovanje razvoja kmetijstva in podeželja, ukrepe kmetijske politike, prilagajanje podnebnim spremembam in blaženjem posledic podnebnih sprememb, informiranje javnosti o kmetijski politiki, promet s kmetijskimi pridelki in živili, verigo preskrbe s hrano, varnost živil </w:t>
      </w:r>
      <w:proofErr w:type="spellStart"/>
      <w:r w:rsidRPr="00E42137">
        <w:rPr>
          <w:rFonts w:ascii="Arial" w:hAnsi="Arial" w:cs="Arial"/>
          <w:sz w:val="20"/>
          <w:szCs w:val="20"/>
          <w:lang w:val="x-none"/>
        </w:rPr>
        <w:t>neživalskega</w:t>
      </w:r>
      <w:proofErr w:type="spellEnd"/>
      <w:r w:rsidRPr="00E42137">
        <w:rPr>
          <w:rFonts w:ascii="Arial" w:hAnsi="Arial" w:cs="Arial"/>
          <w:sz w:val="20"/>
          <w:szCs w:val="20"/>
          <w:lang w:val="x-none"/>
        </w:rPr>
        <w:t xml:space="preserve"> izvora v vseh fazah proizvodnje, predelave in distribucije, kakovost živil v vseh fazah proizvodnje, predelave in distribucije, varnost in kakovost živil v gostinski dejavnosti, institucionalnih obratih prehrane in obratih za prehrano na delu, označevanje kmetijskih pridelkov in živil, varstvo potrošnikov v delu, ki se nanaša na živila in kmetijske storitve, </w:t>
      </w:r>
      <w:proofErr w:type="spellStart"/>
      <w:r w:rsidRPr="00E42137">
        <w:rPr>
          <w:rFonts w:ascii="Arial" w:hAnsi="Arial" w:cs="Arial"/>
          <w:sz w:val="20"/>
          <w:szCs w:val="20"/>
          <w:lang w:val="x-none"/>
        </w:rPr>
        <w:t>doniranje</w:t>
      </w:r>
      <w:proofErr w:type="spellEnd"/>
      <w:r w:rsidRPr="00E42137">
        <w:rPr>
          <w:rFonts w:ascii="Arial" w:hAnsi="Arial" w:cs="Arial"/>
          <w:sz w:val="20"/>
          <w:szCs w:val="20"/>
          <w:lang w:val="x-none"/>
        </w:rPr>
        <w:t xml:space="preserve"> hrane, dopolnilne dejavnosti na kmetiji</w:t>
      </w:r>
      <w:r w:rsidRPr="00E42137">
        <w:rPr>
          <w:rFonts w:ascii="Arial" w:hAnsi="Arial" w:cs="Arial"/>
          <w:sz w:val="20"/>
          <w:szCs w:val="20"/>
        </w:rPr>
        <w:t>, </w:t>
      </w:r>
      <w:r w:rsidRPr="00E42137">
        <w:rPr>
          <w:rFonts w:ascii="Arial" w:hAnsi="Arial" w:cs="Arial"/>
          <w:sz w:val="20"/>
          <w:szCs w:val="20"/>
          <w:lang w:val="x-none"/>
        </w:rPr>
        <w:t>začasno ali občasno delo v kmetijstvu, javne službe v kmetijstvu, zbirke podatkov in informiranje na področju kmetijstva, postopke in organe za izvedbo tega zakona, raziskovalno delo, izobraževanje in razvojno-strokovne naloge ter inšpekcijski nadzor.</w:t>
      </w:r>
    </w:p>
    <w:p w14:paraId="7556B8CE" w14:textId="77777777" w:rsidR="009E4A7A" w:rsidRPr="00E42137" w:rsidRDefault="009E4A7A" w:rsidP="00E42137">
      <w:pPr>
        <w:pStyle w:val="odstavek"/>
        <w:shd w:val="clear" w:color="auto" w:fill="FFFFFF"/>
        <w:spacing w:before="240" w:beforeAutospacing="0" w:after="0" w:afterAutospacing="0" w:line="260" w:lineRule="exact"/>
        <w:ind w:firstLine="1021"/>
        <w:jc w:val="both"/>
        <w:rPr>
          <w:rFonts w:ascii="Arial" w:hAnsi="Arial" w:cs="Arial"/>
          <w:sz w:val="20"/>
          <w:szCs w:val="20"/>
        </w:rPr>
      </w:pPr>
      <w:r w:rsidRPr="00E42137">
        <w:rPr>
          <w:rFonts w:ascii="Arial" w:hAnsi="Arial" w:cs="Arial"/>
          <w:sz w:val="20"/>
          <w:szCs w:val="20"/>
          <w:lang w:val="x-none"/>
        </w:rPr>
        <w:t>(2) Ta zakon ureja izvajanje:</w:t>
      </w:r>
    </w:p>
    <w:p w14:paraId="1AFCA356" w14:textId="77777777" w:rsidR="009E4A7A" w:rsidRPr="00E42137" w:rsidRDefault="009E4A7A" w:rsidP="00E42137">
      <w:pPr>
        <w:pStyle w:val="tevilnatoka0"/>
        <w:shd w:val="clear" w:color="auto" w:fill="FFFFFF"/>
        <w:spacing w:before="0" w:beforeAutospacing="0" w:after="0" w:afterAutospacing="0" w:line="260" w:lineRule="exact"/>
        <w:ind w:left="425" w:hanging="425"/>
        <w:jc w:val="both"/>
        <w:rPr>
          <w:rFonts w:ascii="Arial" w:hAnsi="Arial" w:cs="Arial"/>
          <w:sz w:val="20"/>
          <w:szCs w:val="20"/>
        </w:rPr>
      </w:pPr>
      <w:r w:rsidRPr="00E42137">
        <w:rPr>
          <w:rFonts w:ascii="Arial" w:hAnsi="Arial" w:cs="Arial"/>
          <w:sz w:val="20"/>
          <w:szCs w:val="20"/>
          <w:lang w:val="x-none"/>
        </w:rPr>
        <w:t>1.     Uredbe Sveta (EGS) št. 2219/89 z dne 18. julija 1989 o posebnih pogojih za izvoz živil in krme po jedrski nesreči ali kakršnikoli drugi radiološki nevarnosti (UL L št. 211 z dne 22. 7. 1989, str. 4);</w:t>
      </w:r>
    </w:p>
    <w:p w14:paraId="6912CE51" w14:textId="77777777" w:rsidR="009E4A7A" w:rsidRPr="00E42137" w:rsidRDefault="009E4A7A" w:rsidP="00E42137">
      <w:pPr>
        <w:pStyle w:val="tevilnatoka0"/>
        <w:shd w:val="clear" w:color="auto" w:fill="FFFFFF"/>
        <w:spacing w:before="0" w:beforeAutospacing="0" w:after="0" w:afterAutospacing="0" w:line="260" w:lineRule="exact"/>
        <w:ind w:left="425" w:hanging="425"/>
        <w:jc w:val="both"/>
        <w:rPr>
          <w:rFonts w:ascii="Arial" w:hAnsi="Arial" w:cs="Arial"/>
          <w:sz w:val="20"/>
          <w:szCs w:val="20"/>
        </w:rPr>
      </w:pPr>
      <w:r w:rsidRPr="00E42137">
        <w:rPr>
          <w:rFonts w:ascii="Arial" w:hAnsi="Arial" w:cs="Arial"/>
          <w:sz w:val="20"/>
          <w:szCs w:val="20"/>
          <w:lang w:val="x-none"/>
        </w:rPr>
        <w:t xml:space="preserve">2.     Uredbe Sveta (EGS) št. 315/93 z dne 8. februarja 1993 o določitvi postopkov Skupnosti za </w:t>
      </w:r>
      <w:proofErr w:type="spellStart"/>
      <w:r w:rsidRPr="00E42137">
        <w:rPr>
          <w:rFonts w:ascii="Arial" w:hAnsi="Arial" w:cs="Arial"/>
          <w:sz w:val="20"/>
          <w:szCs w:val="20"/>
          <w:lang w:val="x-none"/>
        </w:rPr>
        <w:t>kontaminate</w:t>
      </w:r>
      <w:proofErr w:type="spellEnd"/>
      <w:r w:rsidRPr="00E42137">
        <w:rPr>
          <w:rFonts w:ascii="Arial" w:hAnsi="Arial" w:cs="Arial"/>
          <w:sz w:val="20"/>
          <w:szCs w:val="20"/>
          <w:lang w:val="x-none"/>
        </w:rPr>
        <w:t xml:space="preserve"> v hrani (UL L št. 37 z dne 13. 2. 1993, str. 1), zadnjič spremenjene z Uredbo (ES) št. 596/2009 Evropskega parlamenta in Sveta z dne 18. junija 2009 o prilagoditvi nekaterih aktov, za katere se uporablja postopek iz člena 251 Pogodbe, Sklepu Sveta 1999/468/ES glede regulativnega postopka s pregledom – Prilagoditev regulativnemu postopku s pregledom – Četrti del (UL L št. 188 z dne 18. 7. 2009, str. 14);</w:t>
      </w:r>
    </w:p>
    <w:p w14:paraId="1181DC7C" w14:textId="77777777" w:rsidR="009E4A7A" w:rsidRPr="00E42137" w:rsidRDefault="009E4A7A" w:rsidP="00E42137">
      <w:pPr>
        <w:pStyle w:val="tevilnatoka0"/>
        <w:shd w:val="clear" w:color="auto" w:fill="FFFFFF"/>
        <w:spacing w:before="0" w:beforeAutospacing="0" w:after="0" w:afterAutospacing="0" w:line="260" w:lineRule="exact"/>
        <w:ind w:left="425" w:hanging="425"/>
        <w:jc w:val="both"/>
        <w:rPr>
          <w:rFonts w:ascii="Arial" w:hAnsi="Arial" w:cs="Arial"/>
          <w:sz w:val="20"/>
          <w:szCs w:val="20"/>
        </w:rPr>
      </w:pPr>
      <w:r w:rsidRPr="00E42137">
        <w:rPr>
          <w:rFonts w:ascii="Arial" w:hAnsi="Arial" w:cs="Arial"/>
          <w:sz w:val="20"/>
          <w:szCs w:val="20"/>
          <w:lang w:val="x-none"/>
        </w:rPr>
        <w:t>3.     Uredbe (ES) št. 258/97 Evropskega parlamenta in Sveta z dne 27. januarja 1997 v zvezi z novimi živili in novimi živilskimi sestavinami (UL L št. 43 z dne 14. 2. 1997, str. 1), razveljavljene z Uredbo (EU) 2015/2283 Evropskega parlamenta in Sveta z dne 25. novembra 2015 o novih živilih, spremembi Uredbe (EU) št. 1169/2011 Evropskega parlamenta in Sveta in razveljavitvi Uredbe (ES) št. 258/97 Evropskega parlamenta in Sveta ter Uredbe Komisije (ES) št. 1852/2001 (UL L št. 327 z dne 11. 12. 2015, str. 1);</w:t>
      </w:r>
    </w:p>
    <w:p w14:paraId="3DF43978" w14:textId="77777777" w:rsidR="009E4A7A" w:rsidRPr="00E42137" w:rsidRDefault="009E4A7A" w:rsidP="00E42137">
      <w:pPr>
        <w:pStyle w:val="tevilnatoka0"/>
        <w:shd w:val="clear" w:color="auto" w:fill="FFFFFF"/>
        <w:spacing w:before="0" w:beforeAutospacing="0" w:after="0" w:afterAutospacing="0" w:line="260" w:lineRule="exact"/>
        <w:ind w:left="425" w:hanging="425"/>
        <w:jc w:val="both"/>
        <w:rPr>
          <w:rFonts w:ascii="Arial" w:hAnsi="Arial" w:cs="Arial"/>
          <w:sz w:val="20"/>
          <w:szCs w:val="20"/>
        </w:rPr>
      </w:pPr>
      <w:r w:rsidRPr="00E42137">
        <w:rPr>
          <w:rFonts w:ascii="Arial" w:hAnsi="Arial" w:cs="Arial"/>
          <w:sz w:val="20"/>
          <w:szCs w:val="20"/>
          <w:lang w:val="x-none"/>
        </w:rPr>
        <w:lastRenderedPageBreak/>
        <w:t>4.     Uredbe (ES) št. 1760/2000 Evropskega parlamenta in Sveta z dne 17. julija 2000 o uvedbi sistema za identifikacijo in registracijo govedi ter o označevanju govejega mesa in proizvodov iz govejega mesa in razveljavitvi Uredbe Sveta (ES) št. 820/97 (UL L št. 204 z dne 11. 8. 2000, str. 1), zadnjič spremenjene z Uredbo (EU) št. 2016/429 Evropskega parlamenta in Sveta z dne 9. marca 2016 o prenosljivih boleznih živali in o spremembi ter razveljavitvi določenih aktov na področju zdravja živali („Pravila o zdravju živali“) (UL L št. 84 z dne 31. 3. 2016, str. 1);</w:t>
      </w:r>
    </w:p>
    <w:p w14:paraId="5D4D81D1" w14:textId="77777777" w:rsidR="009E4A7A" w:rsidRPr="00E42137" w:rsidRDefault="009E4A7A" w:rsidP="00E42137">
      <w:pPr>
        <w:pStyle w:val="tevilnatoka0"/>
        <w:shd w:val="clear" w:color="auto" w:fill="FFFFFF"/>
        <w:spacing w:before="0" w:beforeAutospacing="0" w:after="0" w:afterAutospacing="0" w:line="260" w:lineRule="exact"/>
        <w:ind w:left="425" w:hanging="425"/>
        <w:jc w:val="both"/>
        <w:rPr>
          <w:rFonts w:ascii="Arial" w:hAnsi="Arial" w:cs="Arial"/>
          <w:sz w:val="20"/>
          <w:szCs w:val="20"/>
        </w:rPr>
      </w:pPr>
      <w:r w:rsidRPr="00E42137">
        <w:rPr>
          <w:rFonts w:ascii="Arial" w:hAnsi="Arial" w:cs="Arial"/>
          <w:sz w:val="20"/>
          <w:szCs w:val="20"/>
          <w:lang w:val="x-none"/>
        </w:rPr>
        <w:t>5.     Uredbe (ES) št. 178/2002 Evropskega parlamenta in Sveta z dne 28. januarja 2002 o določitvi splošnih načel in zahtevah živilske zakonodaje, ustanovitvi Evropske agencije za varnost hrane in postopkih, ki zadevajo varnost hrane (UL L št. 31 z dne 1. 2. 2002, str. 1), zadnjič spremenjene z Uredbo Komisije (EU) 2017/228 z dne 9. februarja 2017 o spremembi Uredbe (ES) št. 178/2002 Evropskega parlamenta in Sveta glede poimenovanj in področij pristojnosti znanstvenih svetov Evropske agencije za varnost hrane (UL L št. 35 z dne 10. 2. 2017, str. 10), (v nadaljnjem besedilu: Uredba 178/2002/ES);</w:t>
      </w:r>
    </w:p>
    <w:p w14:paraId="017A04DF" w14:textId="77777777" w:rsidR="009E4A7A" w:rsidRPr="00E42137" w:rsidRDefault="009E4A7A" w:rsidP="00E42137">
      <w:pPr>
        <w:pStyle w:val="tevilnatoka0"/>
        <w:shd w:val="clear" w:color="auto" w:fill="FFFFFF"/>
        <w:spacing w:before="0" w:beforeAutospacing="0" w:after="0" w:afterAutospacing="0" w:line="260" w:lineRule="exact"/>
        <w:ind w:left="425" w:hanging="425"/>
        <w:jc w:val="both"/>
        <w:rPr>
          <w:rFonts w:ascii="Arial" w:hAnsi="Arial" w:cs="Arial"/>
          <w:sz w:val="20"/>
          <w:szCs w:val="20"/>
        </w:rPr>
      </w:pPr>
      <w:r w:rsidRPr="00E42137">
        <w:rPr>
          <w:rFonts w:ascii="Arial" w:hAnsi="Arial" w:cs="Arial"/>
          <w:sz w:val="20"/>
          <w:szCs w:val="20"/>
          <w:lang w:val="x-none"/>
        </w:rPr>
        <w:t>6.     Uredbe (ES) št. 1829/2003 Evropskega parlamenta in Sveta z dne 22. septembra 2003 o gensko spremenjenih živilih in krmi (UL L št. 268 z dne 18. 10. 2003, str. 1), zadnjič spremenjene z Uredbo (EU) št. 2015/2283 Evropskega parlamenta in Sveta z dne 25. novembra 2015 o novih živilih, spremembi Uredbe (EU) št. 1169/2011 Evropskega parlamenta in Sveta in razveljavitvi Uredbe (ES) št. 258/97 Evropskega parlamenta in Sveta ter Uredbe Komisije (ES) št. 1852/2001 (UL L št. 327 z dne 11. 12. 2015, str. 1);</w:t>
      </w:r>
    </w:p>
    <w:p w14:paraId="41199F9A" w14:textId="77777777" w:rsidR="009E4A7A" w:rsidRPr="00E42137" w:rsidRDefault="009E4A7A" w:rsidP="00E42137">
      <w:pPr>
        <w:pStyle w:val="tevilnatoka0"/>
        <w:shd w:val="clear" w:color="auto" w:fill="FFFFFF"/>
        <w:spacing w:before="0" w:beforeAutospacing="0" w:after="0" w:afterAutospacing="0" w:line="260" w:lineRule="exact"/>
        <w:ind w:left="425" w:hanging="425"/>
        <w:jc w:val="both"/>
        <w:rPr>
          <w:rFonts w:ascii="Arial" w:hAnsi="Arial" w:cs="Arial"/>
          <w:sz w:val="20"/>
          <w:szCs w:val="20"/>
        </w:rPr>
      </w:pPr>
      <w:r w:rsidRPr="00E42137">
        <w:rPr>
          <w:rFonts w:ascii="Arial" w:hAnsi="Arial" w:cs="Arial"/>
          <w:sz w:val="20"/>
          <w:szCs w:val="20"/>
          <w:lang w:val="x-none"/>
        </w:rPr>
        <w:t>7.     Uredbe (ES) št. 1830/2003 Evropskega parlamenta in Sveta z dne 22. septembra 2003 o sledljivosti in označevanju gensko spremenjenih organizmov ter sledljivosti živil in krme, proizvedenih iz gensko spremenjenih organizmov, ter o spremembi Direktive 2001/18/ES (UL L št. 268 z dne 18. 10. 2003, str. 24), zadnjič spremenjene z Uredbo (ES) št. 1137/2008 Evropskega parlamenta in Sveta z dne 22. oktobra 2008 o prilagoditvi nekaterih aktov, za katere se uporablja postopek, določen v členu 251 Pogodbe, Sklepu Sveta 1999/468/ES, glede regulativnega postopka s pregledom – Prilagoditev regulativnemu postopku s pregledom – Prvi del (UL L št. 311 z dne 21. 11. 2008, str. 1);</w:t>
      </w:r>
    </w:p>
    <w:p w14:paraId="0F0CA074" w14:textId="77777777" w:rsidR="009E4A7A" w:rsidRPr="00E42137" w:rsidRDefault="009E4A7A" w:rsidP="00E42137">
      <w:pPr>
        <w:pStyle w:val="tevilnatoka0"/>
        <w:shd w:val="clear" w:color="auto" w:fill="FFFFFF"/>
        <w:spacing w:before="0" w:beforeAutospacing="0" w:after="0" w:afterAutospacing="0" w:line="260" w:lineRule="exact"/>
        <w:ind w:left="425" w:hanging="425"/>
        <w:jc w:val="both"/>
        <w:rPr>
          <w:rFonts w:ascii="Arial" w:hAnsi="Arial" w:cs="Arial"/>
          <w:sz w:val="20"/>
          <w:szCs w:val="20"/>
        </w:rPr>
      </w:pPr>
      <w:r w:rsidRPr="00E42137">
        <w:rPr>
          <w:rFonts w:ascii="Arial" w:hAnsi="Arial" w:cs="Arial"/>
          <w:sz w:val="20"/>
          <w:szCs w:val="20"/>
          <w:lang w:val="x-none"/>
        </w:rPr>
        <w:t>8.     Uredbe (ES) št. 2065/2003 Evropskega parlamenta in Sveta z dne 10. novembra 2003 o aromah dima, ki se uporabljajo ali so namenjene uporabi v ali na živilih (UL L št. 309 z dne 26. 11. 2003, str. 1), zadnjič spremenjene z Uredbo (ES) št. 596/2009 Evropskega parlamenta in Sveta z dne 18. junija 2009 o prilagoditvi nekaterih aktov, za katere se uporablja postopek iz člena 251 Pogodbe, Sklepu Sveta 1999/468/ES glede regulativnega postopka s pregledom – Prilagoditev regulativnemu postopku s pregledom – Četrti del (UL L št. 188 z dne 18. 7. 2009, str. 14);</w:t>
      </w:r>
    </w:p>
    <w:p w14:paraId="72744858" w14:textId="77777777" w:rsidR="009E4A7A" w:rsidRPr="00E42137" w:rsidRDefault="009E4A7A" w:rsidP="00E42137">
      <w:pPr>
        <w:pStyle w:val="tevilnatoka0"/>
        <w:shd w:val="clear" w:color="auto" w:fill="FFFFFF"/>
        <w:spacing w:before="0" w:beforeAutospacing="0" w:after="0" w:afterAutospacing="0" w:line="260" w:lineRule="exact"/>
        <w:ind w:left="425" w:hanging="425"/>
        <w:jc w:val="both"/>
        <w:rPr>
          <w:rFonts w:ascii="Arial" w:hAnsi="Arial" w:cs="Arial"/>
          <w:sz w:val="20"/>
          <w:szCs w:val="20"/>
        </w:rPr>
      </w:pPr>
      <w:r w:rsidRPr="00E42137">
        <w:rPr>
          <w:rFonts w:ascii="Arial" w:hAnsi="Arial" w:cs="Arial"/>
          <w:sz w:val="20"/>
          <w:szCs w:val="20"/>
          <w:lang w:val="x-none"/>
        </w:rPr>
        <w:t>9.     Uredbe Sveta (ES) št. 21/2004 z dne 17. decembra 2003 o uvedbi sistema za identifikacijo in registracijo ovc in koz ter o spremembi Uredbe (ES) št. 1782/2003 in direktiv 92/102/EGS in 64/432/EGS (UL L št. 5 z dne 9. 1. 2004, str. 8), razveljavljene z Uredbo (EU) št. 2016/429 z dne 9. marca 2016 o prenosljivih boleznih živali in o spremembi ter razveljavitvi določenih aktov na področju zdravja živali („Pravila o zdravju živali“) (UL L št. 84 z dne 31. 3. 2016, str. 1);</w:t>
      </w:r>
    </w:p>
    <w:p w14:paraId="72085FBC" w14:textId="77777777" w:rsidR="009E4A7A" w:rsidRPr="00E42137" w:rsidRDefault="009E4A7A" w:rsidP="00E42137">
      <w:pPr>
        <w:pStyle w:val="tevilnatoka0"/>
        <w:shd w:val="clear" w:color="auto" w:fill="FFFFFF"/>
        <w:spacing w:before="0" w:beforeAutospacing="0" w:after="0" w:afterAutospacing="0" w:line="260" w:lineRule="exact"/>
        <w:ind w:left="425" w:hanging="425"/>
        <w:jc w:val="both"/>
        <w:rPr>
          <w:rFonts w:ascii="Arial" w:hAnsi="Arial" w:cs="Arial"/>
          <w:sz w:val="20"/>
          <w:szCs w:val="20"/>
        </w:rPr>
      </w:pPr>
      <w:r w:rsidRPr="00E42137">
        <w:rPr>
          <w:rFonts w:ascii="Arial" w:hAnsi="Arial" w:cs="Arial"/>
          <w:sz w:val="20"/>
          <w:szCs w:val="20"/>
          <w:lang w:val="x-none"/>
        </w:rPr>
        <w:t>10.  Uredbe Evropskega parlamenta in Sveta (ES) št. 852/2004 z dne 29. aprila 2004 o higieni živil (UL L št. 139 z dne 30. 4. 2004, str. 1), zadnjič spremenjene z Uredbo (ES) št. 219/2009 Evropskega parlamenta in Sveta z dne 11. marca 2009 o prilagoditvi nekaterih aktov, za katere se uporablja postopek iz člena 251 Pogodbe, Sklepu Sveta 1999/468/ES glede regulativnega postopka s pregledom – Prilagoditve regulativnemu postopku s pregledom – Drugi del (UL L št. 87 z dne 31. 3. 2009, str. 109), (v nadaljnjem besedilu: Uredba 852/2004/ES);</w:t>
      </w:r>
    </w:p>
    <w:p w14:paraId="464DB498" w14:textId="77777777" w:rsidR="009E4A7A" w:rsidRPr="00E42137" w:rsidRDefault="009E4A7A" w:rsidP="00E42137">
      <w:pPr>
        <w:pStyle w:val="tevilnatoka0"/>
        <w:shd w:val="clear" w:color="auto" w:fill="FFFFFF"/>
        <w:spacing w:before="0" w:beforeAutospacing="0" w:after="0" w:afterAutospacing="0" w:line="260" w:lineRule="exact"/>
        <w:ind w:left="425" w:hanging="425"/>
        <w:jc w:val="both"/>
        <w:rPr>
          <w:rFonts w:ascii="Arial" w:hAnsi="Arial" w:cs="Arial"/>
          <w:sz w:val="20"/>
          <w:szCs w:val="20"/>
        </w:rPr>
      </w:pPr>
      <w:r w:rsidRPr="00E42137">
        <w:rPr>
          <w:rFonts w:ascii="Arial" w:hAnsi="Arial" w:cs="Arial"/>
          <w:sz w:val="20"/>
          <w:szCs w:val="20"/>
          <w:lang w:val="x-none"/>
        </w:rPr>
        <w:t>11.  Uredbe (ES) št. 882/2004 Evropskega parlamenta in Sveta z dne 29. aprila 2004 o izvajanju uradnega nadzora, da se zagotovi preverjanje skladnosti z zakonodajo o krmi in živilih ter s pravili o zdravstvenem varstvu živali in zaščiti živali (UL L št. 165 z dne 30. 4. 2004, str. 1), zadnjič spremenjene z Uredbo Komisije (EU) 2017/212 z dne 7. februarja 2017 o imenovanju referenčnega laboratorija EU za kugo drobnice, določitvi dodatnih odgovornosti in nalog tega laboratorija ter spremembi Priloge VII k Uredbi (ES) št. 882/2004 Evropskega parlamenta in Sveta (UL L št. 33 z dne 8. 2. 2017, str. 27);</w:t>
      </w:r>
    </w:p>
    <w:p w14:paraId="2E160A74" w14:textId="77777777" w:rsidR="009E4A7A" w:rsidRPr="00E42137" w:rsidRDefault="009E4A7A" w:rsidP="00E42137">
      <w:pPr>
        <w:pStyle w:val="tevilnatoka0"/>
        <w:shd w:val="clear" w:color="auto" w:fill="FFFFFF"/>
        <w:spacing w:before="0" w:beforeAutospacing="0" w:after="0" w:afterAutospacing="0" w:line="260" w:lineRule="exact"/>
        <w:ind w:left="425" w:hanging="425"/>
        <w:jc w:val="both"/>
        <w:rPr>
          <w:rFonts w:ascii="Arial" w:hAnsi="Arial" w:cs="Arial"/>
          <w:sz w:val="20"/>
          <w:szCs w:val="20"/>
        </w:rPr>
      </w:pPr>
      <w:r w:rsidRPr="00E42137">
        <w:rPr>
          <w:rFonts w:ascii="Arial" w:hAnsi="Arial" w:cs="Arial"/>
          <w:sz w:val="20"/>
          <w:szCs w:val="20"/>
          <w:lang w:val="x-none"/>
        </w:rPr>
        <w:t xml:space="preserve">12.  Uredbe Evropskega parlamenta in Sveta (ES) št. 396/2005 z dne 23. februarja 2005 o mejnih vrednostih ostankov pesticidov v ali na hrani in krmi rastlinskega in živalskega izvora ter o </w:t>
      </w:r>
      <w:r w:rsidRPr="00E42137">
        <w:rPr>
          <w:rFonts w:ascii="Arial" w:hAnsi="Arial" w:cs="Arial"/>
          <w:sz w:val="20"/>
          <w:szCs w:val="20"/>
          <w:lang w:val="x-none"/>
        </w:rPr>
        <w:lastRenderedPageBreak/>
        <w:t xml:space="preserve">spremembi Direktive Sveta 91/414/EGS (UL L št. 70 z dne 16. 3. 2005, str. 1), zadnjič spremenjene z Uredbo Komisije (EU) 2017/171 z dne 30. januarja 2017 o spremembi prilog II, III in IV k Uredbi Evropskega parlamenta in Sveta (ES) št. 396/2005 glede mejnih vrednosti ostankov za </w:t>
      </w:r>
      <w:proofErr w:type="spellStart"/>
      <w:r w:rsidRPr="00E42137">
        <w:rPr>
          <w:rFonts w:ascii="Arial" w:hAnsi="Arial" w:cs="Arial"/>
          <w:sz w:val="20"/>
          <w:szCs w:val="20"/>
          <w:lang w:val="x-none"/>
        </w:rPr>
        <w:t>aminopiralid</w:t>
      </w:r>
      <w:proofErr w:type="spellEnd"/>
      <w:r w:rsidRPr="00E42137">
        <w:rPr>
          <w:rFonts w:ascii="Arial" w:hAnsi="Arial" w:cs="Arial"/>
          <w:sz w:val="20"/>
          <w:szCs w:val="20"/>
          <w:lang w:val="x-none"/>
        </w:rPr>
        <w:t xml:space="preserve">, </w:t>
      </w:r>
      <w:proofErr w:type="spellStart"/>
      <w:r w:rsidRPr="00E42137">
        <w:rPr>
          <w:rFonts w:ascii="Arial" w:hAnsi="Arial" w:cs="Arial"/>
          <w:sz w:val="20"/>
          <w:szCs w:val="20"/>
          <w:lang w:val="x-none"/>
        </w:rPr>
        <w:t>azoksistrobin</w:t>
      </w:r>
      <w:proofErr w:type="spellEnd"/>
      <w:r w:rsidRPr="00E42137">
        <w:rPr>
          <w:rFonts w:ascii="Arial" w:hAnsi="Arial" w:cs="Arial"/>
          <w:sz w:val="20"/>
          <w:szCs w:val="20"/>
          <w:lang w:val="x-none"/>
        </w:rPr>
        <w:t xml:space="preserve">, </w:t>
      </w:r>
      <w:proofErr w:type="spellStart"/>
      <w:r w:rsidRPr="00E42137">
        <w:rPr>
          <w:rFonts w:ascii="Arial" w:hAnsi="Arial" w:cs="Arial"/>
          <w:sz w:val="20"/>
          <w:szCs w:val="20"/>
          <w:lang w:val="x-none"/>
        </w:rPr>
        <w:t>ciantraniliprol</w:t>
      </w:r>
      <w:proofErr w:type="spellEnd"/>
      <w:r w:rsidRPr="00E42137">
        <w:rPr>
          <w:rFonts w:ascii="Arial" w:hAnsi="Arial" w:cs="Arial"/>
          <w:sz w:val="20"/>
          <w:szCs w:val="20"/>
          <w:lang w:val="x-none"/>
        </w:rPr>
        <w:t xml:space="preserve">, </w:t>
      </w:r>
      <w:proofErr w:type="spellStart"/>
      <w:r w:rsidRPr="00E42137">
        <w:rPr>
          <w:rFonts w:ascii="Arial" w:hAnsi="Arial" w:cs="Arial"/>
          <w:sz w:val="20"/>
          <w:szCs w:val="20"/>
          <w:lang w:val="x-none"/>
        </w:rPr>
        <w:t>ciflufenamid</w:t>
      </w:r>
      <w:proofErr w:type="spellEnd"/>
      <w:r w:rsidRPr="00E42137">
        <w:rPr>
          <w:rFonts w:ascii="Arial" w:hAnsi="Arial" w:cs="Arial"/>
          <w:sz w:val="20"/>
          <w:szCs w:val="20"/>
          <w:lang w:val="x-none"/>
        </w:rPr>
        <w:t xml:space="preserve">, </w:t>
      </w:r>
      <w:proofErr w:type="spellStart"/>
      <w:r w:rsidRPr="00E42137">
        <w:rPr>
          <w:rFonts w:ascii="Arial" w:hAnsi="Arial" w:cs="Arial"/>
          <w:sz w:val="20"/>
          <w:szCs w:val="20"/>
          <w:lang w:val="x-none"/>
        </w:rPr>
        <w:t>ciprokonazol</w:t>
      </w:r>
      <w:proofErr w:type="spellEnd"/>
      <w:r w:rsidRPr="00E42137">
        <w:rPr>
          <w:rFonts w:ascii="Arial" w:hAnsi="Arial" w:cs="Arial"/>
          <w:sz w:val="20"/>
          <w:szCs w:val="20"/>
          <w:lang w:val="x-none"/>
        </w:rPr>
        <w:t xml:space="preserve">, </w:t>
      </w:r>
      <w:proofErr w:type="spellStart"/>
      <w:r w:rsidRPr="00E42137">
        <w:rPr>
          <w:rFonts w:ascii="Arial" w:hAnsi="Arial" w:cs="Arial"/>
          <w:sz w:val="20"/>
          <w:szCs w:val="20"/>
          <w:lang w:val="x-none"/>
        </w:rPr>
        <w:t>dietofenkarb</w:t>
      </w:r>
      <w:proofErr w:type="spellEnd"/>
      <w:r w:rsidRPr="00E42137">
        <w:rPr>
          <w:rFonts w:ascii="Arial" w:hAnsi="Arial" w:cs="Arial"/>
          <w:sz w:val="20"/>
          <w:szCs w:val="20"/>
          <w:lang w:val="x-none"/>
        </w:rPr>
        <w:t xml:space="preserve">, </w:t>
      </w:r>
      <w:proofErr w:type="spellStart"/>
      <w:r w:rsidRPr="00E42137">
        <w:rPr>
          <w:rFonts w:ascii="Arial" w:hAnsi="Arial" w:cs="Arial"/>
          <w:sz w:val="20"/>
          <w:szCs w:val="20"/>
          <w:lang w:val="x-none"/>
        </w:rPr>
        <w:t>ditiokarbamate</w:t>
      </w:r>
      <w:proofErr w:type="spellEnd"/>
      <w:r w:rsidRPr="00E42137">
        <w:rPr>
          <w:rFonts w:ascii="Arial" w:hAnsi="Arial" w:cs="Arial"/>
          <w:sz w:val="20"/>
          <w:szCs w:val="20"/>
          <w:lang w:val="x-none"/>
        </w:rPr>
        <w:t xml:space="preserve">, </w:t>
      </w:r>
      <w:proofErr w:type="spellStart"/>
      <w:r w:rsidRPr="00E42137">
        <w:rPr>
          <w:rFonts w:ascii="Arial" w:hAnsi="Arial" w:cs="Arial"/>
          <w:sz w:val="20"/>
          <w:szCs w:val="20"/>
          <w:lang w:val="x-none"/>
        </w:rPr>
        <w:t>fluazifop</w:t>
      </w:r>
      <w:proofErr w:type="spellEnd"/>
      <w:r w:rsidRPr="00E42137">
        <w:rPr>
          <w:rFonts w:ascii="Arial" w:hAnsi="Arial" w:cs="Arial"/>
          <w:sz w:val="20"/>
          <w:szCs w:val="20"/>
          <w:lang w:val="x-none"/>
        </w:rPr>
        <w:t xml:space="preserve">-P, </w:t>
      </w:r>
      <w:proofErr w:type="spellStart"/>
      <w:r w:rsidRPr="00E42137">
        <w:rPr>
          <w:rFonts w:ascii="Arial" w:hAnsi="Arial" w:cs="Arial"/>
          <w:sz w:val="20"/>
          <w:szCs w:val="20"/>
          <w:lang w:val="x-none"/>
        </w:rPr>
        <w:t>fluopiram</w:t>
      </w:r>
      <w:proofErr w:type="spellEnd"/>
      <w:r w:rsidRPr="00E42137">
        <w:rPr>
          <w:rFonts w:ascii="Arial" w:hAnsi="Arial" w:cs="Arial"/>
          <w:sz w:val="20"/>
          <w:szCs w:val="20"/>
          <w:lang w:val="x-none"/>
        </w:rPr>
        <w:t xml:space="preserve">, </w:t>
      </w:r>
      <w:proofErr w:type="spellStart"/>
      <w:r w:rsidRPr="00E42137">
        <w:rPr>
          <w:rFonts w:ascii="Arial" w:hAnsi="Arial" w:cs="Arial"/>
          <w:sz w:val="20"/>
          <w:szCs w:val="20"/>
          <w:lang w:val="x-none"/>
        </w:rPr>
        <w:t>haloksifop</w:t>
      </w:r>
      <w:proofErr w:type="spellEnd"/>
      <w:r w:rsidRPr="00E42137">
        <w:rPr>
          <w:rFonts w:ascii="Arial" w:hAnsi="Arial" w:cs="Arial"/>
          <w:sz w:val="20"/>
          <w:szCs w:val="20"/>
          <w:lang w:val="x-none"/>
        </w:rPr>
        <w:t xml:space="preserve">, </w:t>
      </w:r>
      <w:proofErr w:type="spellStart"/>
      <w:r w:rsidRPr="00E42137">
        <w:rPr>
          <w:rFonts w:ascii="Arial" w:hAnsi="Arial" w:cs="Arial"/>
          <w:sz w:val="20"/>
          <w:szCs w:val="20"/>
          <w:lang w:val="x-none"/>
        </w:rPr>
        <w:t>izofetamid</w:t>
      </w:r>
      <w:proofErr w:type="spellEnd"/>
      <w:r w:rsidRPr="00E42137">
        <w:rPr>
          <w:rFonts w:ascii="Arial" w:hAnsi="Arial" w:cs="Arial"/>
          <w:sz w:val="20"/>
          <w:szCs w:val="20"/>
          <w:lang w:val="x-none"/>
        </w:rPr>
        <w:t xml:space="preserve">, </w:t>
      </w:r>
      <w:proofErr w:type="spellStart"/>
      <w:r w:rsidRPr="00E42137">
        <w:rPr>
          <w:rFonts w:ascii="Arial" w:hAnsi="Arial" w:cs="Arial"/>
          <w:sz w:val="20"/>
          <w:szCs w:val="20"/>
          <w:lang w:val="x-none"/>
        </w:rPr>
        <w:t>metalaksil</w:t>
      </w:r>
      <w:proofErr w:type="spellEnd"/>
      <w:r w:rsidRPr="00E42137">
        <w:rPr>
          <w:rFonts w:ascii="Arial" w:hAnsi="Arial" w:cs="Arial"/>
          <w:sz w:val="20"/>
          <w:szCs w:val="20"/>
          <w:lang w:val="x-none"/>
        </w:rPr>
        <w:t xml:space="preserve">, </w:t>
      </w:r>
      <w:proofErr w:type="spellStart"/>
      <w:r w:rsidRPr="00E42137">
        <w:rPr>
          <w:rFonts w:ascii="Arial" w:hAnsi="Arial" w:cs="Arial"/>
          <w:sz w:val="20"/>
          <w:szCs w:val="20"/>
          <w:lang w:val="x-none"/>
        </w:rPr>
        <w:t>proheksadion</w:t>
      </w:r>
      <w:proofErr w:type="spellEnd"/>
      <w:r w:rsidRPr="00E42137">
        <w:rPr>
          <w:rFonts w:ascii="Arial" w:hAnsi="Arial" w:cs="Arial"/>
          <w:sz w:val="20"/>
          <w:szCs w:val="20"/>
          <w:lang w:val="x-none"/>
        </w:rPr>
        <w:t xml:space="preserve">, </w:t>
      </w:r>
      <w:proofErr w:type="spellStart"/>
      <w:r w:rsidRPr="00E42137">
        <w:rPr>
          <w:rFonts w:ascii="Arial" w:hAnsi="Arial" w:cs="Arial"/>
          <w:sz w:val="20"/>
          <w:szCs w:val="20"/>
          <w:lang w:val="x-none"/>
        </w:rPr>
        <w:t>propakvizafop</w:t>
      </w:r>
      <w:proofErr w:type="spellEnd"/>
      <w:r w:rsidRPr="00E42137">
        <w:rPr>
          <w:rFonts w:ascii="Arial" w:hAnsi="Arial" w:cs="Arial"/>
          <w:sz w:val="20"/>
          <w:szCs w:val="20"/>
          <w:lang w:val="x-none"/>
        </w:rPr>
        <w:t xml:space="preserve">, </w:t>
      </w:r>
      <w:proofErr w:type="spellStart"/>
      <w:r w:rsidRPr="00E42137">
        <w:rPr>
          <w:rFonts w:ascii="Arial" w:hAnsi="Arial" w:cs="Arial"/>
          <w:sz w:val="20"/>
          <w:szCs w:val="20"/>
          <w:lang w:val="x-none"/>
        </w:rPr>
        <w:t>pirimetanil</w:t>
      </w:r>
      <w:proofErr w:type="spellEnd"/>
      <w:r w:rsidRPr="00E42137">
        <w:rPr>
          <w:rFonts w:ascii="Arial" w:hAnsi="Arial" w:cs="Arial"/>
          <w:sz w:val="20"/>
          <w:szCs w:val="20"/>
          <w:lang w:val="x-none"/>
        </w:rPr>
        <w:t xml:space="preserve">, </w:t>
      </w:r>
      <w:proofErr w:type="spellStart"/>
      <w:r w:rsidRPr="00E42137">
        <w:rPr>
          <w:rFonts w:ascii="Arial" w:hAnsi="Arial" w:cs="Arial"/>
          <w:sz w:val="20"/>
          <w:szCs w:val="20"/>
          <w:lang w:val="x-none"/>
        </w:rPr>
        <w:t>Trichoderma</w:t>
      </w:r>
      <w:proofErr w:type="spellEnd"/>
      <w:r w:rsidRPr="00E42137">
        <w:rPr>
          <w:rFonts w:ascii="Arial" w:hAnsi="Arial" w:cs="Arial"/>
          <w:sz w:val="20"/>
          <w:szCs w:val="20"/>
          <w:lang w:val="x-none"/>
        </w:rPr>
        <w:t xml:space="preserve"> </w:t>
      </w:r>
      <w:proofErr w:type="spellStart"/>
      <w:r w:rsidRPr="00E42137">
        <w:rPr>
          <w:rFonts w:ascii="Arial" w:hAnsi="Arial" w:cs="Arial"/>
          <w:sz w:val="20"/>
          <w:szCs w:val="20"/>
          <w:lang w:val="x-none"/>
        </w:rPr>
        <w:t>atroviride</w:t>
      </w:r>
      <w:proofErr w:type="spellEnd"/>
      <w:r w:rsidRPr="00E42137">
        <w:rPr>
          <w:rFonts w:ascii="Arial" w:hAnsi="Arial" w:cs="Arial"/>
          <w:sz w:val="20"/>
          <w:szCs w:val="20"/>
          <w:lang w:val="x-none"/>
        </w:rPr>
        <w:t xml:space="preserve">, sev SC1, in </w:t>
      </w:r>
      <w:proofErr w:type="spellStart"/>
      <w:r w:rsidRPr="00E42137">
        <w:rPr>
          <w:rFonts w:ascii="Arial" w:hAnsi="Arial" w:cs="Arial"/>
          <w:sz w:val="20"/>
          <w:szCs w:val="20"/>
          <w:lang w:val="x-none"/>
        </w:rPr>
        <w:t>zoksamid</w:t>
      </w:r>
      <w:proofErr w:type="spellEnd"/>
      <w:r w:rsidRPr="00E42137">
        <w:rPr>
          <w:rFonts w:ascii="Arial" w:hAnsi="Arial" w:cs="Arial"/>
          <w:sz w:val="20"/>
          <w:szCs w:val="20"/>
          <w:lang w:val="x-none"/>
        </w:rPr>
        <w:t xml:space="preserve"> v ali na nekaterih proizvodih (UL L št. 30 z dne 3. 2. 2017, str. 45);</w:t>
      </w:r>
    </w:p>
    <w:p w14:paraId="1E9BD8D0" w14:textId="77777777" w:rsidR="009E4A7A" w:rsidRPr="00E42137" w:rsidRDefault="009E4A7A" w:rsidP="00E42137">
      <w:pPr>
        <w:pStyle w:val="tevilnatoka0"/>
        <w:shd w:val="clear" w:color="auto" w:fill="FFFFFF"/>
        <w:spacing w:before="0" w:beforeAutospacing="0" w:after="0" w:afterAutospacing="0" w:line="260" w:lineRule="exact"/>
        <w:ind w:left="425" w:hanging="425"/>
        <w:jc w:val="both"/>
        <w:rPr>
          <w:rFonts w:ascii="Arial" w:hAnsi="Arial" w:cs="Arial"/>
          <w:sz w:val="20"/>
          <w:szCs w:val="20"/>
        </w:rPr>
      </w:pPr>
      <w:r w:rsidRPr="00E42137">
        <w:rPr>
          <w:rFonts w:ascii="Arial" w:hAnsi="Arial" w:cs="Arial"/>
          <w:sz w:val="20"/>
          <w:szCs w:val="20"/>
          <w:lang w:val="x-none"/>
        </w:rPr>
        <w:t>13.  Uredbe (ES) št. 1924/2006 Evropskega parlamenta in Sveta z dne 20. decembra 2006 o prehranskih in zdravstvenih trditvah na živilih (UL L št. 404 z dne 30. 12. 2006, str. 9), zadnjič spremenjene z Uredbo Komisije (EU) št. 1047/2012 z dne 8. novembra 2012 o spremembi Uredbe (ES) št. 1924/2006 glede seznama prehranskih trditev (UL L št. 310 z dne 9. 11. 2012, str. 36);</w:t>
      </w:r>
    </w:p>
    <w:p w14:paraId="5BD960C7" w14:textId="77777777" w:rsidR="009E4A7A" w:rsidRPr="00E42137" w:rsidRDefault="009E4A7A" w:rsidP="00E42137">
      <w:pPr>
        <w:pStyle w:val="tevilnatoka0"/>
        <w:shd w:val="clear" w:color="auto" w:fill="FFFFFF"/>
        <w:spacing w:before="0" w:beforeAutospacing="0" w:after="0" w:afterAutospacing="0" w:line="260" w:lineRule="exact"/>
        <w:ind w:left="425" w:hanging="425"/>
        <w:jc w:val="both"/>
        <w:rPr>
          <w:rFonts w:ascii="Arial" w:hAnsi="Arial" w:cs="Arial"/>
          <w:sz w:val="20"/>
          <w:szCs w:val="20"/>
        </w:rPr>
      </w:pPr>
      <w:r w:rsidRPr="00E42137">
        <w:rPr>
          <w:rFonts w:ascii="Arial" w:hAnsi="Arial" w:cs="Arial"/>
          <w:sz w:val="20"/>
          <w:szCs w:val="20"/>
          <w:lang w:val="x-none"/>
        </w:rPr>
        <w:t xml:space="preserve">14.  Uredbe (ES) št. 1925/2006 Evropskega parlamenta in Sveta z dne 20. decembra 2006 o dodajanju vitaminov, mineralov in nekaterih drugih snovi živilom (UL L št. 404 z dne 30. 12. 2006, str. 26), zadnjič spremenjene z Uredbo Komisije (EU) 2015/403 z dne 11. marca 2015 o spremembi Priloge III k Uredbi (ES) št. 1925/2006 Evropskega parlamenta in Sveta glede vrste </w:t>
      </w:r>
      <w:proofErr w:type="spellStart"/>
      <w:r w:rsidRPr="00E42137">
        <w:rPr>
          <w:rFonts w:ascii="Arial" w:hAnsi="Arial" w:cs="Arial"/>
          <w:sz w:val="20"/>
          <w:szCs w:val="20"/>
          <w:lang w:val="x-none"/>
        </w:rPr>
        <w:t>Ephedra</w:t>
      </w:r>
      <w:proofErr w:type="spellEnd"/>
      <w:r w:rsidRPr="00E42137">
        <w:rPr>
          <w:rFonts w:ascii="Arial" w:hAnsi="Arial" w:cs="Arial"/>
          <w:sz w:val="20"/>
          <w:szCs w:val="20"/>
          <w:lang w:val="x-none"/>
        </w:rPr>
        <w:t xml:space="preserve"> in </w:t>
      </w:r>
      <w:proofErr w:type="spellStart"/>
      <w:r w:rsidRPr="00E42137">
        <w:rPr>
          <w:rFonts w:ascii="Arial" w:hAnsi="Arial" w:cs="Arial"/>
          <w:sz w:val="20"/>
          <w:szCs w:val="20"/>
          <w:lang w:val="x-none"/>
        </w:rPr>
        <w:t>johimbe</w:t>
      </w:r>
      <w:proofErr w:type="spellEnd"/>
      <w:r w:rsidRPr="00E42137">
        <w:rPr>
          <w:rFonts w:ascii="Arial" w:hAnsi="Arial" w:cs="Arial"/>
          <w:sz w:val="20"/>
          <w:szCs w:val="20"/>
          <w:lang w:val="x-none"/>
        </w:rPr>
        <w:t xml:space="preserve"> (</w:t>
      </w:r>
      <w:proofErr w:type="spellStart"/>
      <w:r w:rsidRPr="00E42137">
        <w:rPr>
          <w:rFonts w:ascii="Arial" w:hAnsi="Arial" w:cs="Arial"/>
          <w:sz w:val="20"/>
          <w:szCs w:val="20"/>
          <w:lang w:val="x-none"/>
        </w:rPr>
        <w:t>Pausinystalia</w:t>
      </w:r>
      <w:proofErr w:type="spellEnd"/>
      <w:r w:rsidRPr="00E42137">
        <w:rPr>
          <w:rFonts w:ascii="Arial" w:hAnsi="Arial" w:cs="Arial"/>
          <w:sz w:val="20"/>
          <w:szCs w:val="20"/>
          <w:lang w:val="x-none"/>
        </w:rPr>
        <w:t xml:space="preserve"> </w:t>
      </w:r>
      <w:proofErr w:type="spellStart"/>
      <w:r w:rsidRPr="00E42137">
        <w:rPr>
          <w:rFonts w:ascii="Arial" w:hAnsi="Arial" w:cs="Arial"/>
          <w:sz w:val="20"/>
          <w:szCs w:val="20"/>
          <w:lang w:val="x-none"/>
        </w:rPr>
        <w:t>yohimbe</w:t>
      </w:r>
      <w:proofErr w:type="spellEnd"/>
      <w:r w:rsidRPr="00E42137">
        <w:rPr>
          <w:rFonts w:ascii="Arial" w:hAnsi="Arial" w:cs="Arial"/>
          <w:sz w:val="20"/>
          <w:szCs w:val="20"/>
          <w:lang w:val="x-none"/>
        </w:rPr>
        <w:t xml:space="preserve"> (K. </w:t>
      </w:r>
      <w:proofErr w:type="spellStart"/>
      <w:r w:rsidRPr="00E42137">
        <w:rPr>
          <w:rFonts w:ascii="Arial" w:hAnsi="Arial" w:cs="Arial"/>
          <w:sz w:val="20"/>
          <w:szCs w:val="20"/>
          <w:lang w:val="x-none"/>
        </w:rPr>
        <w:t>Schum</w:t>
      </w:r>
      <w:proofErr w:type="spellEnd"/>
      <w:r w:rsidRPr="00E42137">
        <w:rPr>
          <w:rFonts w:ascii="Arial" w:hAnsi="Arial" w:cs="Arial"/>
          <w:sz w:val="20"/>
          <w:szCs w:val="20"/>
          <w:lang w:val="x-none"/>
        </w:rPr>
        <w:t xml:space="preserve">) Pierre ex </w:t>
      </w:r>
      <w:proofErr w:type="spellStart"/>
      <w:r w:rsidRPr="00E42137">
        <w:rPr>
          <w:rFonts w:ascii="Arial" w:hAnsi="Arial" w:cs="Arial"/>
          <w:sz w:val="20"/>
          <w:szCs w:val="20"/>
          <w:lang w:val="x-none"/>
        </w:rPr>
        <w:t>Beille</w:t>
      </w:r>
      <w:proofErr w:type="spellEnd"/>
      <w:r w:rsidRPr="00E42137">
        <w:rPr>
          <w:rFonts w:ascii="Arial" w:hAnsi="Arial" w:cs="Arial"/>
          <w:sz w:val="20"/>
          <w:szCs w:val="20"/>
          <w:lang w:val="x-none"/>
        </w:rPr>
        <w:t>) (UL L št. 67 z dne 12. 3. 2015, str. 4);</w:t>
      </w:r>
    </w:p>
    <w:p w14:paraId="3D629B7E" w14:textId="77777777" w:rsidR="009E4A7A" w:rsidRPr="00E42137" w:rsidRDefault="009E4A7A" w:rsidP="00E42137">
      <w:pPr>
        <w:pStyle w:val="tevilnatoka0"/>
        <w:shd w:val="clear" w:color="auto" w:fill="FFFFFF"/>
        <w:spacing w:before="0" w:beforeAutospacing="0" w:after="0" w:afterAutospacing="0" w:line="260" w:lineRule="exact"/>
        <w:ind w:left="425" w:hanging="425"/>
        <w:jc w:val="both"/>
        <w:rPr>
          <w:rFonts w:ascii="Arial" w:hAnsi="Arial" w:cs="Arial"/>
          <w:sz w:val="20"/>
          <w:szCs w:val="20"/>
        </w:rPr>
      </w:pPr>
      <w:r w:rsidRPr="00E42137">
        <w:rPr>
          <w:rFonts w:ascii="Arial" w:hAnsi="Arial" w:cs="Arial"/>
          <w:sz w:val="20"/>
          <w:szCs w:val="20"/>
          <w:lang w:val="x-none"/>
        </w:rPr>
        <w:t>15.  Uredbe (EU) 2018/848 Evropskega parlamenta in Sveta z dne 30. maja 2018 o ekološki pridelavi in označevanju ekoloških proizvodov in razveljavitvi Uredbe Sveta (ES) št. 834/2007 (UL L št. 150 z dne 14. 6. 2018, str. 1), zadnjič spremenjene z Delegirano uredbo Komisije (EU) 2020/2146 z dne 24. septembra 2020 o dopolnitvi Uredbe (EU) 2018/848 Evropskega parlamenta in Sveta v zvezi s pravili pridelave za izjemne primere v ekološki pridelavi (UL L št. 428 z dne 18. 12. 2020, str. 5);</w:t>
      </w:r>
    </w:p>
    <w:p w14:paraId="0AF40B84" w14:textId="77777777" w:rsidR="009E4A7A" w:rsidRPr="00E42137" w:rsidRDefault="009E4A7A" w:rsidP="00E42137">
      <w:pPr>
        <w:pStyle w:val="tevilnatoka0"/>
        <w:shd w:val="clear" w:color="auto" w:fill="FFFFFF"/>
        <w:spacing w:before="0" w:beforeAutospacing="0" w:after="0" w:afterAutospacing="0" w:line="260" w:lineRule="exact"/>
        <w:ind w:left="425" w:hanging="425"/>
        <w:jc w:val="both"/>
        <w:rPr>
          <w:rFonts w:ascii="Arial" w:hAnsi="Arial" w:cs="Arial"/>
          <w:sz w:val="20"/>
          <w:szCs w:val="20"/>
        </w:rPr>
      </w:pPr>
      <w:r w:rsidRPr="00E42137">
        <w:rPr>
          <w:rFonts w:ascii="Arial" w:hAnsi="Arial" w:cs="Arial"/>
          <w:sz w:val="20"/>
          <w:szCs w:val="20"/>
          <w:lang w:val="x-none"/>
        </w:rPr>
        <w:t>16.  Uredbe (ES) št. 110/2008 Evropskega parlamenta in Sveta z dne 15. januarja 2008 o opredelitvi, opisu, predstavitvi, označevanju in zaščiti geografskih označb žganih pijač ter razveljavitvi Uredbe Sveta (EGS) št. 1576/89 (UL L št. 39 z dne 13. 2. 2008, str. 16), zadnjič spremenjene z Uredbo Komisije (EU) št. 2016/1067 z dne 1. julija 2016 o spremembi Priloge III k Uredbi (ES) št. 110/2008 Evropskega parlamenta in Sveta o opredelitvi, opisu, predstavitvi, označevanju in zaščiti geografskih označb žganih pijač (UL L št. 178 z dne 2. 7. 2016, str. 1);</w:t>
      </w:r>
    </w:p>
    <w:p w14:paraId="4F6A7928" w14:textId="77777777" w:rsidR="009E4A7A" w:rsidRPr="00E42137" w:rsidRDefault="009E4A7A" w:rsidP="00E42137">
      <w:pPr>
        <w:pStyle w:val="tevilnatoka0"/>
        <w:shd w:val="clear" w:color="auto" w:fill="FFFFFF"/>
        <w:spacing w:before="0" w:beforeAutospacing="0" w:after="0" w:afterAutospacing="0" w:line="260" w:lineRule="exact"/>
        <w:ind w:left="425" w:hanging="425"/>
        <w:jc w:val="both"/>
        <w:rPr>
          <w:rFonts w:ascii="Arial" w:hAnsi="Arial" w:cs="Arial"/>
          <w:sz w:val="20"/>
          <w:szCs w:val="20"/>
        </w:rPr>
      </w:pPr>
      <w:r w:rsidRPr="00E42137">
        <w:rPr>
          <w:rFonts w:ascii="Arial" w:hAnsi="Arial" w:cs="Arial"/>
          <w:sz w:val="20"/>
          <w:szCs w:val="20"/>
          <w:lang w:val="x-none"/>
        </w:rPr>
        <w:t>17.  Uredbe Sveta (ES) št. 733/2008 z dne 15. julija 2008 o pogojih, ki urejajo uvoz kmetijskih proizvodov, ki izvirajo iz tretjih držav po nesreči v jedrski elektrarni Černobil (UL L št. 201 z dne 30. 7. 2008, str. 1), zadnjič spremenjene z Uredbo Sveta (ES) št. 1048/2009 z dne 23. oktobra 2009 o spremembi Uredbe (ES) št. 733/2008 o pogojih, ki urejajo uvoz kmetijskih proizvodov, ki izvirajo iz tretjih držav po nesreči v jedrski elektrarni Černobil (UL L št. 290 z dne 6. 11. 2009, str. 4);</w:t>
      </w:r>
    </w:p>
    <w:p w14:paraId="42B6C1D5" w14:textId="77777777" w:rsidR="009E4A7A" w:rsidRPr="00E42137" w:rsidRDefault="009E4A7A" w:rsidP="00E42137">
      <w:pPr>
        <w:pStyle w:val="tevilnatoka0"/>
        <w:shd w:val="clear" w:color="auto" w:fill="FFFFFF"/>
        <w:spacing w:before="0" w:beforeAutospacing="0" w:after="0" w:afterAutospacing="0" w:line="260" w:lineRule="exact"/>
        <w:ind w:left="425" w:hanging="425"/>
        <w:jc w:val="both"/>
        <w:rPr>
          <w:rFonts w:ascii="Arial" w:hAnsi="Arial" w:cs="Arial"/>
          <w:sz w:val="20"/>
          <w:szCs w:val="20"/>
        </w:rPr>
      </w:pPr>
      <w:r w:rsidRPr="00E42137">
        <w:rPr>
          <w:rFonts w:ascii="Arial" w:hAnsi="Arial" w:cs="Arial"/>
          <w:sz w:val="20"/>
          <w:szCs w:val="20"/>
          <w:lang w:val="x-none"/>
        </w:rPr>
        <w:t>18.  Uredbe (ES) št. 1331/2008 Evropskega parlamenta in Sveta z dne 16. decembra 2008 o vzpostavitvi skupnega postopka odobritve za aditive za živila, encime za živila in arome za živila (UL L št. 354 z dne 31. 12. 2008, str. 1);</w:t>
      </w:r>
    </w:p>
    <w:p w14:paraId="7836DB19" w14:textId="77777777" w:rsidR="009E4A7A" w:rsidRPr="00E42137" w:rsidRDefault="009E4A7A" w:rsidP="00E42137">
      <w:pPr>
        <w:pStyle w:val="tevilnatoka0"/>
        <w:shd w:val="clear" w:color="auto" w:fill="FFFFFF"/>
        <w:spacing w:before="0" w:beforeAutospacing="0" w:after="0" w:afterAutospacing="0" w:line="260" w:lineRule="exact"/>
        <w:ind w:left="425" w:hanging="425"/>
        <w:jc w:val="both"/>
        <w:rPr>
          <w:rFonts w:ascii="Arial" w:hAnsi="Arial" w:cs="Arial"/>
          <w:sz w:val="20"/>
          <w:szCs w:val="20"/>
        </w:rPr>
      </w:pPr>
      <w:r w:rsidRPr="00E42137">
        <w:rPr>
          <w:rFonts w:ascii="Arial" w:hAnsi="Arial" w:cs="Arial"/>
          <w:sz w:val="20"/>
          <w:szCs w:val="20"/>
          <w:lang w:val="x-none"/>
        </w:rPr>
        <w:t>19.  Uredbe (ES) št. 1332/2008 Evropskega parlamenta in Sveta z dne 16. decembra 2008 o encimih za živila in spremembi Direktive Sveta 83/417/EGS, Uredbe Sveta (ES) št. 1493/1999, Direktive 2000/13/ES, Direktive Sveta 2001/112/ES in Uredbe (ES) št. 258/97 (UL L št. 354 z dne 31. 12. 2008, str. 7), zadnjič spremenjene z Uredbo (EU) št. 2015/2283 Evropskega parlamenta in Sveta z dne 25. novembra 2015 o novih živilih, spremembi Uredbe (EU) št. 1169/2011 Evropskega parlamenta in Sveta in razveljavitvi Uredbe (ES) št. 258/97 Evropskega parlamenta in Sveta ter Uredbe Komisije (ES) št. 1852/2001 (UL L št. 372 z dne 11. 11. 2015, str. 1);</w:t>
      </w:r>
    </w:p>
    <w:p w14:paraId="6B803C4D" w14:textId="77777777" w:rsidR="009E4A7A" w:rsidRPr="00E42137" w:rsidRDefault="009E4A7A" w:rsidP="00E42137">
      <w:pPr>
        <w:pStyle w:val="tevilnatoka0"/>
        <w:shd w:val="clear" w:color="auto" w:fill="FFFFFF"/>
        <w:spacing w:before="0" w:beforeAutospacing="0" w:after="0" w:afterAutospacing="0" w:line="260" w:lineRule="exact"/>
        <w:ind w:left="425" w:hanging="425"/>
        <w:jc w:val="both"/>
        <w:rPr>
          <w:rFonts w:ascii="Arial" w:hAnsi="Arial" w:cs="Arial"/>
          <w:sz w:val="20"/>
          <w:szCs w:val="20"/>
        </w:rPr>
      </w:pPr>
      <w:r w:rsidRPr="00E42137">
        <w:rPr>
          <w:rFonts w:ascii="Arial" w:hAnsi="Arial" w:cs="Arial"/>
          <w:sz w:val="20"/>
          <w:szCs w:val="20"/>
          <w:lang w:val="x-none"/>
        </w:rPr>
        <w:t xml:space="preserve">20.  Uredbe (ES) št. 1333/2008 Evropskega parlamenta in Sveta z dne 16. decembra 2008 o aditivih za živila (UL L št. 354 z dne 31. 12. 2008, str. 16), zadnjič spremenjene z Uredbo Komisije (EU) št. 2016/1776 z dne 6. oktobra 2016 o spremembi Priloge II k Uredbi (ES) št. 1333/2008 Evropskega parlamenta in Sveta glede uporabe </w:t>
      </w:r>
      <w:proofErr w:type="spellStart"/>
      <w:r w:rsidRPr="00E42137">
        <w:rPr>
          <w:rFonts w:ascii="Arial" w:hAnsi="Arial" w:cs="Arial"/>
          <w:sz w:val="20"/>
          <w:szCs w:val="20"/>
          <w:lang w:val="x-none"/>
        </w:rPr>
        <w:t>sukraloze</w:t>
      </w:r>
      <w:proofErr w:type="spellEnd"/>
      <w:r w:rsidRPr="00E42137">
        <w:rPr>
          <w:rFonts w:ascii="Arial" w:hAnsi="Arial" w:cs="Arial"/>
          <w:sz w:val="20"/>
          <w:szCs w:val="20"/>
          <w:lang w:val="x-none"/>
        </w:rPr>
        <w:t xml:space="preserve"> (E 955) kot ojačevalca arome v žvečilnih gumijih z dodanimi sladkorji ali </w:t>
      </w:r>
      <w:proofErr w:type="spellStart"/>
      <w:r w:rsidRPr="00E42137">
        <w:rPr>
          <w:rFonts w:ascii="Arial" w:hAnsi="Arial" w:cs="Arial"/>
          <w:sz w:val="20"/>
          <w:szCs w:val="20"/>
          <w:lang w:val="x-none"/>
        </w:rPr>
        <w:t>polioli</w:t>
      </w:r>
      <w:proofErr w:type="spellEnd"/>
      <w:r w:rsidRPr="00E42137">
        <w:rPr>
          <w:rFonts w:ascii="Arial" w:hAnsi="Arial" w:cs="Arial"/>
          <w:sz w:val="20"/>
          <w:szCs w:val="20"/>
          <w:lang w:val="x-none"/>
        </w:rPr>
        <w:t xml:space="preserve"> (UL L št. 272 z dne 7. 10. 2016, str. 2);</w:t>
      </w:r>
    </w:p>
    <w:p w14:paraId="3196374E" w14:textId="77777777" w:rsidR="009E4A7A" w:rsidRPr="00E42137" w:rsidRDefault="009E4A7A" w:rsidP="00E42137">
      <w:pPr>
        <w:pStyle w:val="tevilnatoka0"/>
        <w:shd w:val="clear" w:color="auto" w:fill="FFFFFF"/>
        <w:spacing w:before="0" w:beforeAutospacing="0" w:after="0" w:afterAutospacing="0" w:line="260" w:lineRule="exact"/>
        <w:ind w:left="425" w:hanging="425"/>
        <w:jc w:val="both"/>
        <w:rPr>
          <w:rFonts w:ascii="Arial" w:hAnsi="Arial" w:cs="Arial"/>
          <w:sz w:val="20"/>
          <w:szCs w:val="20"/>
        </w:rPr>
      </w:pPr>
      <w:r w:rsidRPr="00E42137">
        <w:rPr>
          <w:rFonts w:ascii="Arial" w:hAnsi="Arial" w:cs="Arial"/>
          <w:sz w:val="20"/>
          <w:szCs w:val="20"/>
          <w:lang w:val="x-none"/>
        </w:rPr>
        <w:t xml:space="preserve">21.  Uredbe (ES) št. 1334/2008 Evropskega parlamenta in Sveta z dne 16. decembra 2008 o aromah in nekaterih sestavinah živil z aromatičnimi lastnostmi za uporabo v in na živilih ter spremembi Uredbe Sveta (EGS) št. 1601/91, uredb (ES) št. 2232/96 in (ES) št. 110/2008 ter Direktive 2000/13/ES (UL L št. 354 z dne 31. 12. 2008, str. 34), zadnjič spremenjene z Uredbo Komisije (EU) </w:t>
      </w:r>
      <w:r w:rsidRPr="00E42137">
        <w:rPr>
          <w:rFonts w:ascii="Arial" w:hAnsi="Arial" w:cs="Arial"/>
          <w:sz w:val="20"/>
          <w:szCs w:val="20"/>
          <w:lang w:val="x-none"/>
        </w:rPr>
        <w:lastRenderedPageBreak/>
        <w:t>št. 2016/1224 z dne 28. julija 2016 o spremembi Priloge I k Uredbi (ES) št. 1334/2008 Evropskega parlamenta in Sveta glede uporabe nekaterih aromatičnih snovi iz skupine, povezane s strukturo α, β-nenasičenosti (UL L št. 204 z dne 29. 7. 2016, str. 7);</w:t>
      </w:r>
    </w:p>
    <w:p w14:paraId="6AD48360" w14:textId="77777777" w:rsidR="009E4A7A" w:rsidRPr="00E42137" w:rsidRDefault="009E4A7A" w:rsidP="00E42137">
      <w:pPr>
        <w:pStyle w:val="tevilnatoka0"/>
        <w:shd w:val="clear" w:color="auto" w:fill="FFFFFF"/>
        <w:spacing w:before="0" w:beforeAutospacing="0" w:after="0" w:afterAutospacing="0" w:line="260" w:lineRule="exact"/>
        <w:ind w:left="425" w:hanging="425"/>
        <w:jc w:val="both"/>
        <w:rPr>
          <w:rFonts w:ascii="Arial" w:hAnsi="Arial" w:cs="Arial"/>
          <w:sz w:val="20"/>
          <w:szCs w:val="20"/>
        </w:rPr>
      </w:pPr>
      <w:r w:rsidRPr="00E42137">
        <w:rPr>
          <w:rFonts w:ascii="Arial" w:hAnsi="Arial" w:cs="Arial"/>
          <w:sz w:val="20"/>
          <w:szCs w:val="20"/>
          <w:lang w:val="x-none"/>
        </w:rPr>
        <w:t>22.  Uredbe Sveta (ES) št. 1217/2009 z dne 30. novembra 2009 o vzpostavitvi mreže za zbiranje računovodskih podatkov o dohodkih in poslovanju kmetijskih gospodarstev v Evropski skupnosti (UL L št. 328 z dne 15. 12. 2009, str. 27), zadnjič spremenjene z Uredbo (EU) št. 1318/2013 Evropskega parlamenta in Sveta z dne 22. oktobra 2013 o spremembi Uredbe Sveta (ES) št. 1217/2009 o vzpostavitvi mreže za zbiranje računovodskih podatkov o dohodkih in poslovanju kmetijskih gospodarstev v Evropski skupnosti (UL L št. 340 z dne 17. 12. 2013, str. 1);</w:t>
      </w:r>
    </w:p>
    <w:p w14:paraId="75C0E41F" w14:textId="77777777" w:rsidR="009E4A7A" w:rsidRPr="00E42137" w:rsidRDefault="009E4A7A" w:rsidP="00E42137">
      <w:pPr>
        <w:pStyle w:val="tevilnatoka0"/>
        <w:shd w:val="clear" w:color="auto" w:fill="FFFFFF"/>
        <w:spacing w:before="0" w:beforeAutospacing="0" w:after="0" w:afterAutospacing="0" w:line="260" w:lineRule="exact"/>
        <w:ind w:left="425" w:hanging="425"/>
        <w:jc w:val="both"/>
        <w:rPr>
          <w:rFonts w:ascii="Arial" w:hAnsi="Arial" w:cs="Arial"/>
          <w:sz w:val="20"/>
          <w:szCs w:val="20"/>
        </w:rPr>
      </w:pPr>
      <w:r w:rsidRPr="00E42137">
        <w:rPr>
          <w:rFonts w:ascii="Arial" w:hAnsi="Arial" w:cs="Arial"/>
          <w:sz w:val="20"/>
          <w:szCs w:val="20"/>
          <w:lang w:val="x-none"/>
        </w:rPr>
        <w:t>23.  Uredbe (EU) št. 1169/2011 Evropskega parlamenta in Sveta z dne 25. oktobra 2011 o zagotavljanju informacij o živilih potrošnikom, spremembah uredb (ES) št. 1924/2006 in (ES) št. 1925/2006 Evropskega parlamenta in Sveta ter razveljavitvi Direktive Komisije 87/250/EGS, Direktive Sveta 90/496/EGS, Direktive Komisije 1999/10/ES, Direktive 2000/13/ES Evropskega parlamenta in Sveta, direktiv Komisije 2002/67/ES in 2008/5/ES in Uredbe Komisije (ES) št. 608/2004 (UL L št. 304 z dne 22. 11. 2011, str. 18), zadnjič spremenjene z Uredbo (EU) št. 2015/2283 Evropskega parlamenta in Sveta z dne 25. novembra 2015 o novih živilih, spremembi Uredbe (EU) št. 1169/2011 Evropskega parlamenta in Sveta in razveljavitvi Uredbe (ES) št. 258/97 Evropskega parlamenta in Sveta ter Uredbe Komisije (ES) št. 1852/2001 (UL L št. 327 z dne 11. 12. 2015, str. 1);</w:t>
      </w:r>
    </w:p>
    <w:p w14:paraId="03FC68FC" w14:textId="77777777" w:rsidR="009E4A7A" w:rsidRPr="00E42137" w:rsidRDefault="009E4A7A" w:rsidP="00E42137">
      <w:pPr>
        <w:pStyle w:val="tevilnatoka0"/>
        <w:shd w:val="clear" w:color="auto" w:fill="FFFFFF"/>
        <w:spacing w:before="0" w:beforeAutospacing="0" w:after="0" w:afterAutospacing="0" w:line="260" w:lineRule="exact"/>
        <w:ind w:left="425" w:hanging="425"/>
        <w:jc w:val="both"/>
        <w:rPr>
          <w:rFonts w:ascii="Arial" w:hAnsi="Arial" w:cs="Arial"/>
          <w:sz w:val="20"/>
          <w:szCs w:val="20"/>
        </w:rPr>
      </w:pPr>
      <w:r w:rsidRPr="00E42137">
        <w:rPr>
          <w:rFonts w:ascii="Arial" w:hAnsi="Arial" w:cs="Arial"/>
          <w:sz w:val="20"/>
          <w:szCs w:val="20"/>
          <w:lang w:val="x-none"/>
        </w:rPr>
        <w:t>24.  Uredbe (EU) št. 1151/2012 Evropskega parlamenta in Sveta z dne 21. novembra 2012 o shemah kakovosti kmetijskih proizvodov in živil (UL L št. 343 z dne 14. 12. 2012, str. 1), zadnjič popravljene s popravkom Uredbe (EU) št. 1151/2012 Evropskega parlamenta in Sveta z dne 21. novembra 2012 o shemah kakovosti kmetijskih proizvodov in živil (UL L št. 55 z dne 27. 2. 2013, str. 27);</w:t>
      </w:r>
    </w:p>
    <w:p w14:paraId="0554386F" w14:textId="77777777" w:rsidR="009E4A7A" w:rsidRPr="00E42137" w:rsidRDefault="009E4A7A" w:rsidP="00E42137">
      <w:pPr>
        <w:pStyle w:val="tevilnatoka0"/>
        <w:shd w:val="clear" w:color="auto" w:fill="FFFFFF"/>
        <w:spacing w:before="0" w:beforeAutospacing="0" w:after="0" w:afterAutospacing="0" w:line="260" w:lineRule="exact"/>
        <w:ind w:left="425" w:hanging="425"/>
        <w:jc w:val="both"/>
        <w:rPr>
          <w:rFonts w:ascii="Arial" w:hAnsi="Arial" w:cs="Arial"/>
          <w:sz w:val="20"/>
          <w:szCs w:val="20"/>
        </w:rPr>
      </w:pPr>
      <w:r w:rsidRPr="00E42137">
        <w:rPr>
          <w:rFonts w:ascii="Arial" w:hAnsi="Arial" w:cs="Arial"/>
          <w:sz w:val="20"/>
          <w:szCs w:val="20"/>
          <w:lang w:val="x-none"/>
        </w:rPr>
        <w:t>25.  Uredbe (EU) št. 1303/2013 Evropskega parlamenta in Sveta z dne 17. decembra 2013 o skupnih določbah o Evropskem skladu za regionalni razvoj, Evropskem socialnem skladu, Kohezijskem skladu, Evropskem kmetijskem skladu za razvoj podeželja in Evropskem skladu za pomorstvo in ribištvo, o splošnih določbah o Evropskem skladu za regionalni razvoj, Evropskem socialnem skladu, Kohezijskem skladu in Evropskem skladu za pomorstvo in ribištvo ter o razveljavitvi Uredbe Sveta (ES) št. 1083/2006 (UL L št. 347 z dne 20. 12. 2013, str. 320), zadnjič spremenjene z Uredbo (EU) 2016/2135 Evropskega parlamenta in Sveta z dne 23. novembra 2016 o spremembi Uredbe (EU) št. 1303/2013 glede nekaterih določb o finančnem upravljanju za nekatere države članice, ki imajo ali jim grozijo resne težave v zvezi z njihovo finančno stabilnostjo (UL L št. 338 z dne 13. 12. 2016, str. 34);</w:t>
      </w:r>
    </w:p>
    <w:p w14:paraId="0B05A63C" w14:textId="77777777" w:rsidR="009E4A7A" w:rsidRPr="00E42137" w:rsidRDefault="009E4A7A" w:rsidP="00E42137">
      <w:pPr>
        <w:pStyle w:val="tevilnatoka0"/>
        <w:shd w:val="clear" w:color="auto" w:fill="FFFFFF"/>
        <w:spacing w:before="0" w:beforeAutospacing="0" w:after="0" w:afterAutospacing="0" w:line="260" w:lineRule="exact"/>
        <w:ind w:left="425" w:hanging="425"/>
        <w:jc w:val="both"/>
        <w:rPr>
          <w:rFonts w:ascii="Arial" w:hAnsi="Arial" w:cs="Arial"/>
          <w:sz w:val="20"/>
          <w:szCs w:val="20"/>
        </w:rPr>
      </w:pPr>
      <w:r w:rsidRPr="00E42137">
        <w:rPr>
          <w:rFonts w:ascii="Arial" w:hAnsi="Arial" w:cs="Arial"/>
          <w:sz w:val="20"/>
          <w:szCs w:val="20"/>
          <w:lang w:val="x-none"/>
        </w:rPr>
        <w:t>26.  Uredbe (EU) št. 1305/2013 Evropskega parlamenta in Sveta z dne 17. decembra 2013 o podpori za razvoj podeželja iz Evropskega kmetijskega sklada za razvoj podeželja (EKSRP) in razveljavitvi Uredbe Sveta (ES) št. 1698/2005 (UL L št. 347 z dne 20. 12. 2013, str. 487), zadnjič spremenjene z Delegirano uredbo Komisije (EU) 2016/142 z dne 2. decembra 2015 o spremembi Priloge I k Uredbi (EU) št. 1305/2013 Evropskega parlamenta in Sveta ter Priloge III k Uredbi (EU) št. 1307/2013 Evropskega parlamenta in Sveta (UL L št. 28 z dne 4. 2. 2016, str. 8);</w:t>
      </w:r>
    </w:p>
    <w:p w14:paraId="72C71034" w14:textId="77777777" w:rsidR="009E4A7A" w:rsidRPr="00E42137" w:rsidRDefault="009E4A7A" w:rsidP="00E42137">
      <w:pPr>
        <w:pStyle w:val="tevilnatoka0"/>
        <w:shd w:val="clear" w:color="auto" w:fill="FFFFFF"/>
        <w:spacing w:before="0" w:beforeAutospacing="0" w:after="0" w:afterAutospacing="0" w:line="260" w:lineRule="exact"/>
        <w:ind w:left="425" w:hanging="425"/>
        <w:jc w:val="both"/>
        <w:rPr>
          <w:rFonts w:ascii="Arial" w:hAnsi="Arial" w:cs="Arial"/>
          <w:sz w:val="20"/>
          <w:szCs w:val="20"/>
        </w:rPr>
      </w:pPr>
      <w:r w:rsidRPr="00E42137">
        <w:rPr>
          <w:rFonts w:ascii="Arial" w:hAnsi="Arial" w:cs="Arial"/>
          <w:sz w:val="20"/>
          <w:szCs w:val="20"/>
          <w:lang w:val="x-none"/>
        </w:rPr>
        <w:t>27.  Uredbe (EU) št. 1306/2013 Evropskega parlamenta in Sveta z dne 17. decembra 2013 o financiranju, upravljanju in spremljanju skupne kmetijske politike in razveljavitvi uredb Sveta (EGS) št. 352/78, (ES) št. 165/94, (ES) št. 2799/98, (EC) No 814/2000, (ES) št. 1290/2005 in (ES) št. 485/2008 (UL L št. 347 z dne 20. 12. 2013, str. 549), zadnjič spremenjene z Izvedbeno uredbo Komisije (EU) 2016/1617 z dne 8. septembra 2016 o odstopanju glede leta zahtevka 2016 od tretjega pododstavka člena 75(1) Uredbe (EU) št. 1306/2013 Evropskega parlamenta in Sveta v zvezi s stopnjo predplačil za neposredna plačila in ukrepi za razvoj podeželja, povezanimi s površinami in živalmi, ter od prvega pododstavka člena 75(2) navedene uredbe v zvezi z neposrednimi plačili (UL L št. 242 z dne 9. 9. 2016, str. 22);</w:t>
      </w:r>
    </w:p>
    <w:p w14:paraId="59C594DF" w14:textId="77777777" w:rsidR="009E4A7A" w:rsidRPr="00E42137" w:rsidRDefault="009E4A7A" w:rsidP="00E42137">
      <w:pPr>
        <w:pStyle w:val="tevilnatoka0"/>
        <w:shd w:val="clear" w:color="auto" w:fill="FFFFFF"/>
        <w:spacing w:before="0" w:beforeAutospacing="0" w:after="0" w:afterAutospacing="0" w:line="260" w:lineRule="exact"/>
        <w:ind w:left="425" w:hanging="425"/>
        <w:jc w:val="both"/>
        <w:rPr>
          <w:rFonts w:ascii="Arial" w:hAnsi="Arial" w:cs="Arial"/>
          <w:sz w:val="20"/>
          <w:szCs w:val="20"/>
        </w:rPr>
      </w:pPr>
      <w:r w:rsidRPr="00E42137">
        <w:rPr>
          <w:rFonts w:ascii="Arial" w:hAnsi="Arial" w:cs="Arial"/>
          <w:sz w:val="20"/>
          <w:szCs w:val="20"/>
          <w:lang w:val="x-none"/>
        </w:rPr>
        <w:t xml:space="preserve">28.  Uredbe (EU) št. 1307/2013 Evropskega parlamenta in Sveta z dne 17. december 2013 o pravilih za neposredna plačila kmetom na podlagi shem podpore v okviru skupne kmetijske politike ter razveljavitvi Uredbe Sveta (ES) št. 637/2008 in Uredbe Sveta (ES) št. 73/2009 (UL L št. 347 z dne 20. 12. 2013, str. 608), zadnjič spremenjene z Izvedbeno uredbo komisije (EU) 2016/1616 z dne 8. septembra 2016 o odstopanju od Uredbe (EU) št. 1307/2013 Evropskega parlamenta in Sveta </w:t>
      </w:r>
      <w:r w:rsidRPr="00E42137">
        <w:rPr>
          <w:rFonts w:ascii="Arial" w:hAnsi="Arial" w:cs="Arial"/>
          <w:sz w:val="20"/>
          <w:szCs w:val="20"/>
          <w:lang w:val="x-none"/>
        </w:rPr>
        <w:lastRenderedPageBreak/>
        <w:t>glede morebitne revizije ukrepov prostovoljne vezane podpore v sektorju mleka in mlečnih izdelkov za leto zahtevka 2017 (UL L št. 242 z dne 9. 9. 2016, str. 19);</w:t>
      </w:r>
    </w:p>
    <w:p w14:paraId="0BED2421" w14:textId="77777777" w:rsidR="009E4A7A" w:rsidRPr="00E42137" w:rsidRDefault="009E4A7A" w:rsidP="00E42137">
      <w:pPr>
        <w:pStyle w:val="tevilnatoka0"/>
        <w:shd w:val="clear" w:color="auto" w:fill="FFFFFF"/>
        <w:spacing w:before="0" w:beforeAutospacing="0" w:after="0" w:afterAutospacing="0" w:line="260" w:lineRule="exact"/>
        <w:ind w:left="425" w:hanging="425"/>
        <w:jc w:val="both"/>
        <w:rPr>
          <w:rFonts w:ascii="Arial" w:hAnsi="Arial" w:cs="Arial"/>
          <w:sz w:val="20"/>
          <w:szCs w:val="20"/>
        </w:rPr>
      </w:pPr>
      <w:r w:rsidRPr="00E42137">
        <w:rPr>
          <w:rFonts w:ascii="Arial" w:hAnsi="Arial" w:cs="Arial"/>
          <w:sz w:val="20"/>
          <w:szCs w:val="20"/>
          <w:lang w:val="x-none"/>
        </w:rPr>
        <w:t>29.  Uredbe (EU) št. 1308/2013 Evropskega parlamenta in Sveta z dne 17. decembra 2013 o vzpostavitvi skupne ureditve trgov kmetijskih proizvodov in razveljavitvi uredb Sveta (EGS) št. 922/72, (EGS) št. 234/79, (ES) št. 1037/2001 in (ES) št. 1234/20 (UL L št. 347 z dne 20. 12. 2013, str. 671), zadnjič spremenjene z Uredbo (EU) 2020/2220 Evropskega parlamenta in Sveta z dne 23. decembra 2020 o določitvi nekaterih prehodnih določb za podporo iz Evropskega kmetijskega sklada za razvoj podeželja (EKSRP) in Evropskega kmetijskega jamstvenega sklada (EKJS) v letih 2021 in 2022 ter o spremembi uredb (EU) št. 1305/2013, (EU) št. 1306/2013 in (EU) št. 1307/2013 glede sredstev in uporabe v letih 2021 in 2022 ter Uredbe (EU) št. 1308/2013 glede sredstev in razdelitve take podpore v letih 2021 in 2022 (UL L št. 437 z dne 28. 12. 2020, str. 1), (v nadaljnjem besedilu: Uredba 1308/2013/EU);</w:t>
      </w:r>
    </w:p>
    <w:p w14:paraId="238FB5CB" w14:textId="77777777" w:rsidR="009E4A7A" w:rsidRPr="00E42137" w:rsidRDefault="009E4A7A" w:rsidP="00E42137">
      <w:pPr>
        <w:pStyle w:val="tevilnatoka0"/>
        <w:shd w:val="clear" w:color="auto" w:fill="FFFFFF"/>
        <w:spacing w:before="0" w:beforeAutospacing="0" w:after="0" w:afterAutospacing="0" w:line="260" w:lineRule="exact"/>
        <w:ind w:left="425" w:hanging="425"/>
        <w:jc w:val="both"/>
        <w:rPr>
          <w:rFonts w:ascii="Arial" w:hAnsi="Arial" w:cs="Arial"/>
          <w:sz w:val="20"/>
          <w:szCs w:val="20"/>
        </w:rPr>
      </w:pPr>
      <w:r w:rsidRPr="00E42137">
        <w:rPr>
          <w:rFonts w:ascii="Arial" w:hAnsi="Arial" w:cs="Arial"/>
          <w:sz w:val="20"/>
          <w:szCs w:val="20"/>
          <w:lang w:val="x-none"/>
        </w:rPr>
        <w:t xml:space="preserve">30.  Uredbe Komisije (EU) št. 1408/2013 z dne 18. decembra 2013 o uporabi členov 107 in 108 Pogodbe o delovanju Evropske unije pri pomoči de </w:t>
      </w:r>
      <w:proofErr w:type="spellStart"/>
      <w:r w:rsidRPr="00E42137">
        <w:rPr>
          <w:rFonts w:ascii="Arial" w:hAnsi="Arial" w:cs="Arial"/>
          <w:sz w:val="20"/>
          <w:szCs w:val="20"/>
          <w:lang w:val="x-none"/>
        </w:rPr>
        <w:t>minimis</w:t>
      </w:r>
      <w:proofErr w:type="spellEnd"/>
      <w:r w:rsidRPr="00E42137">
        <w:rPr>
          <w:rFonts w:ascii="Arial" w:hAnsi="Arial" w:cs="Arial"/>
          <w:sz w:val="20"/>
          <w:szCs w:val="20"/>
          <w:lang w:val="x-none"/>
        </w:rPr>
        <w:t xml:space="preserve"> v kmetijskem sektorju (UL L št. 352 z dne 24. 12. 2013, str. 9);</w:t>
      </w:r>
    </w:p>
    <w:p w14:paraId="5B3E023D" w14:textId="77777777" w:rsidR="009E4A7A" w:rsidRPr="00E42137" w:rsidRDefault="009E4A7A" w:rsidP="00E42137">
      <w:pPr>
        <w:pStyle w:val="tevilnatoka0"/>
        <w:shd w:val="clear" w:color="auto" w:fill="FFFFFF"/>
        <w:spacing w:before="0" w:beforeAutospacing="0" w:after="0" w:afterAutospacing="0" w:line="260" w:lineRule="exact"/>
        <w:ind w:left="425" w:hanging="425"/>
        <w:jc w:val="both"/>
        <w:rPr>
          <w:rFonts w:ascii="Arial" w:hAnsi="Arial" w:cs="Arial"/>
          <w:sz w:val="20"/>
          <w:szCs w:val="20"/>
        </w:rPr>
      </w:pPr>
      <w:r w:rsidRPr="00E42137">
        <w:rPr>
          <w:rFonts w:ascii="Arial" w:hAnsi="Arial" w:cs="Arial"/>
          <w:sz w:val="20"/>
          <w:szCs w:val="20"/>
          <w:lang w:val="x-none"/>
        </w:rPr>
        <w:t xml:space="preserve">31.  Uredbe Komisije (EU) št. 1407/2013 z dne 18. decembra 2013 o uporabi členov 107 in 108 Pogodbe o delovanju Evropske unije pri pomoči de </w:t>
      </w:r>
      <w:proofErr w:type="spellStart"/>
      <w:r w:rsidRPr="00E42137">
        <w:rPr>
          <w:rFonts w:ascii="Arial" w:hAnsi="Arial" w:cs="Arial"/>
          <w:sz w:val="20"/>
          <w:szCs w:val="20"/>
          <w:lang w:val="x-none"/>
        </w:rPr>
        <w:t>minimis</w:t>
      </w:r>
      <w:proofErr w:type="spellEnd"/>
      <w:r w:rsidRPr="00E42137">
        <w:rPr>
          <w:rFonts w:ascii="Arial" w:hAnsi="Arial" w:cs="Arial"/>
          <w:sz w:val="20"/>
          <w:szCs w:val="20"/>
          <w:lang w:val="x-none"/>
        </w:rPr>
        <w:t xml:space="preserve"> (UL L št. 352, z dne 24. 12. 2013, str. 1);</w:t>
      </w:r>
    </w:p>
    <w:p w14:paraId="74E8C1A9" w14:textId="77777777" w:rsidR="009E4A7A" w:rsidRPr="00E42137" w:rsidRDefault="009E4A7A" w:rsidP="00E42137">
      <w:pPr>
        <w:pStyle w:val="tevilnatoka0"/>
        <w:shd w:val="clear" w:color="auto" w:fill="FFFFFF"/>
        <w:spacing w:before="0" w:beforeAutospacing="0" w:after="0" w:afterAutospacing="0" w:line="260" w:lineRule="exact"/>
        <w:ind w:left="425" w:hanging="425"/>
        <w:jc w:val="both"/>
        <w:rPr>
          <w:rFonts w:ascii="Arial" w:hAnsi="Arial" w:cs="Arial"/>
          <w:sz w:val="20"/>
          <w:szCs w:val="20"/>
        </w:rPr>
      </w:pPr>
      <w:r w:rsidRPr="00E42137">
        <w:rPr>
          <w:rFonts w:ascii="Arial" w:hAnsi="Arial" w:cs="Arial"/>
          <w:sz w:val="20"/>
          <w:szCs w:val="20"/>
          <w:lang w:val="x-none"/>
        </w:rPr>
        <w:t>32.  Uredbe Komisije (EU) št. 702/2014 z dne 25. junija 2014 o razglasitvi nekaterih vrst pomoči v kmetijskem in gozdarskem sektorju ter na podeželju za združljive z notranjim trgom z uporabo členov 107 in 108 Pogodbe o delovanju Evropske unije (UL L št. 193 z dne 1. 7. 2014, str. 1);</w:t>
      </w:r>
    </w:p>
    <w:p w14:paraId="205A78FE" w14:textId="77777777" w:rsidR="009E4A7A" w:rsidRPr="00E42137" w:rsidRDefault="009E4A7A" w:rsidP="00E42137">
      <w:pPr>
        <w:pStyle w:val="tevilnatoka0"/>
        <w:shd w:val="clear" w:color="auto" w:fill="FFFFFF"/>
        <w:spacing w:before="0" w:beforeAutospacing="0" w:after="0" w:afterAutospacing="0" w:line="260" w:lineRule="exact"/>
        <w:ind w:left="425" w:hanging="425"/>
        <w:jc w:val="both"/>
        <w:rPr>
          <w:rFonts w:ascii="Arial" w:hAnsi="Arial" w:cs="Arial"/>
          <w:sz w:val="20"/>
          <w:szCs w:val="20"/>
        </w:rPr>
      </w:pPr>
      <w:r w:rsidRPr="00E42137">
        <w:rPr>
          <w:rFonts w:ascii="Arial" w:hAnsi="Arial" w:cs="Arial"/>
          <w:sz w:val="20"/>
          <w:szCs w:val="20"/>
          <w:lang w:val="x-none"/>
        </w:rPr>
        <w:t>33.  Izvedbena uredbe Komisije (EU) št. 641/2014 z dne 16. junija 2014 o določitvi pravil za uporabo Uredbe (EU) št. 1307/2013 Evropskega parlamenta in Sveta o pravilih za neposredna plačila kmetom na podlagi shem podpore v okviru skupne kmetijske politike (UL L št. 181 z dne 20. 6. 2014, str. 74), zadnjič spremenjene z Izvedbeno uredbo Komisije (EU) 2018/557 z dne 9. aprila 2018 o spremembi Izvedbene uredbe (EU) št. 641/2014 glede obvestila o povečanju zgornje meje za shemo enotnega plačila na površino iz člena 36(4) Uredbe (EU) št. 1307/2013 Evropskega parlamenta in Sveta (UL L št. 93 z dne 11. 4. 2018, str. 1), (v nadaljnjem besedilu: Uredba 641/2014/EU);</w:t>
      </w:r>
    </w:p>
    <w:p w14:paraId="49E060D8" w14:textId="77777777" w:rsidR="009E4A7A" w:rsidRPr="00E42137" w:rsidRDefault="009E4A7A" w:rsidP="00E42137">
      <w:pPr>
        <w:pStyle w:val="tevilnatoka0"/>
        <w:shd w:val="clear" w:color="auto" w:fill="FFFFFF"/>
        <w:spacing w:before="0" w:beforeAutospacing="0" w:after="0" w:afterAutospacing="0" w:line="260" w:lineRule="exact"/>
        <w:ind w:left="425" w:hanging="425"/>
        <w:jc w:val="both"/>
        <w:rPr>
          <w:rFonts w:ascii="Arial" w:hAnsi="Arial" w:cs="Arial"/>
          <w:sz w:val="20"/>
          <w:szCs w:val="20"/>
        </w:rPr>
      </w:pPr>
      <w:r w:rsidRPr="00E42137">
        <w:rPr>
          <w:rFonts w:ascii="Arial" w:hAnsi="Arial" w:cs="Arial"/>
          <w:sz w:val="20"/>
          <w:szCs w:val="20"/>
          <w:lang w:val="x-none"/>
        </w:rPr>
        <w:t>34.  Delegirana uredba (EU) št. 639/2014 z dne 11. marca 2014 o dopolnitvi Uredbe (EU) št. 1307/2013 Evropskega parlamenta in Sveta o vzpostavitvi pravil za neposredna plačila kmetom v podpornih shemah v okviru skupne kmetijske politike ter o spremembi Priloge X k navedeni uredbi (UL L št. 181 z dne 20. 6. 2014, str. 1), zadnjič spremenjena z Delegirano uredbo Komisije (EU) 2018/1784 z dne 9. julija 2018 o spremembi Delegirane uredbe (EU) št. 639/2014 glede nekaterih določb o praksah zelene komponente, vzpostavljenih z Uredbo (EU) št. 1307/2013 Evropskega parlamenta in Sveta (UL L št. 293 z dne 20. 11. 2018, str. 1), (v nadaljnjem besedilu: Uredba 639/2014/EU);</w:t>
      </w:r>
    </w:p>
    <w:p w14:paraId="3FF01DA1" w14:textId="77777777" w:rsidR="009E4A7A" w:rsidRPr="00E42137" w:rsidRDefault="009E4A7A" w:rsidP="00E42137">
      <w:pPr>
        <w:pStyle w:val="tevilnatoka0"/>
        <w:shd w:val="clear" w:color="auto" w:fill="FFFFFF"/>
        <w:spacing w:before="0" w:beforeAutospacing="0" w:after="0" w:afterAutospacing="0" w:line="260" w:lineRule="exact"/>
        <w:ind w:left="425" w:hanging="425"/>
        <w:jc w:val="both"/>
        <w:rPr>
          <w:rFonts w:ascii="Arial" w:hAnsi="Arial" w:cs="Arial"/>
          <w:sz w:val="20"/>
          <w:szCs w:val="20"/>
        </w:rPr>
      </w:pPr>
      <w:r w:rsidRPr="00E42137">
        <w:rPr>
          <w:rFonts w:ascii="Arial" w:hAnsi="Arial" w:cs="Arial"/>
          <w:sz w:val="20"/>
          <w:szCs w:val="20"/>
          <w:lang w:val="x-none"/>
        </w:rPr>
        <w:t>35.  Uredbe (EU) št. 1144/2014 Evropskega parlamenta in Sveta z dne 22. oktobra 2014 o ukrepih za informiranje o kmetijskih proizvodih in njihovo promocijo, ki se izvajajo na notranjem trgu in v tretjih državah, ter o razveljavitvi Uredbe Sveta (ES) št. 3/2008 (UL L št. 317 z dne 4. 11. 2014, str. 56);</w:t>
      </w:r>
    </w:p>
    <w:p w14:paraId="79AD7730" w14:textId="77777777" w:rsidR="009E4A7A" w:rsidRPr="00E42137" w:rsidRDefault="009E4A7A" w:rsidP="00E42137">
      <w:pPr>
        <w:pStyle w:val="tevilnatoka0"/>
        <w:shd w:val="clear" w:color="auto" w:fill="FFFFFF"/>
        <w:spacing w:before="0" w:beforeAutospacing="0" w:after="0" w:afterAutospacing="0" w:line="260" w:lineRule="exact"/>
        <w:ind w:left="425" w:hanging="425"/>
        <w:jc w:val="both"/>
        <w:rPr>
          <w:rFonts w:ascii="Arial" w:hAnsi="Arial" w:cs="Arial"/>
          <w:sz w:val="20"/>
          <w:szCs w:val="20"/>
        </w:rPr>
      </w:pPr>
      <w:r w:rsidRPr="00E42137">
        <w:rPr>
          <w:rFonts w:ascii="Arial" w:hAnsi="Arial" w:cs="Arial"/>
          <w:sz w:val="20"/>
          <w:szCs w:val="20"/>
          <w:lang w:val="x-none"/>
        </w:rPr>
        <w:t>36.  Uredbe (EU) 2015/2283 Evropskega parlamenta in Sveta z dne 25. novembra 2015 o novih živilih, spremembi Uredbe (EU) št. 1169/2011 Evropskega parlamenta in Sveta in razveljavitvi Uredbe (ES) št. 258/97 Evropskega parlamenta in Sveta ter Uredbe Komisije (ES) št. 1852/2001 (UL L št. 327 z dne 11. 12. 2015, str. 1);</w:t>
      </w:r>
    </w:p>
    <w:p w14:paraId="0EC25424" w14:textId="77777777" w:rsidR="009E4A7A" w:rsidRPr="00E42137" w:rsidRDefault="009E4A7A" w:rsidP="00E42137">
      <w:pPr>
        <w:pStyle w:val="tevilnatoka0"/>
        <w:shd w:val="clear" w:color="auto" w:fill="FFFFFF"/>
        <w:spacing w:before="0" w:beforeAutospacing="0" w:after="0" w:afterAutospacing="0" w:line="260" w:lineRule="exact"/>
        <w:ind w:left="425" w:hanging="425"/>
        <w:jc w:val="both"/>
        <w:rPr>
          <w:rFonts w:ascii="Arial" w:hAnsi="Arial" w:cs="Arial"/>
          <w:sz w:val="20"/>
          <w:szCs w:val="20"/>
        </w:rPr>
      </w:pPr>
      <w:r w:rsidRPr="00E42137">
        <w:rPr>
          <w:rFonts w:ascii="Arial" w:hAnsi="Arial" w:cs="Arial"/>
          <w:sz w:val="20"/>
          <w:szCs w:val="20"/>
          <w:lang w:val="x-none"/>
        </w:rPr>
        <w:t>37.  Uredbe (EU) št. 2016/429 Evropskega parlamenta in Sveta z dne 9. marca 2016 o prenosljivih boleznih živali in o spremembi ter razveljavitvi določenih aktov na področju zdravja živali („Pravila o zdravju živali“) (UL L št. 84 z dne 31. 3. 2016, str. 1)</w:t>
      </w:r>
      <w:r w:rsidRPr="00E42137">
        <w:rPr>
          <w:rFonts w:ascii="Arial" w:hAnsi="Arial" w:cs="Arial"/>
          <w:sz w:val="20"/>
          <w:szCs w:val="20"/>
        </w:rPr>
        <w:t>;</w:t>
      </w:r>
    </w:p>
    <w:p w14:paraId="5022AB8A" w14:textId="77777777" w:rsidR="009E4A7A" w:rsidRPr="00E42137" w:rsidRDefault="009E4A7A" w:rsidP="00E42137">
      <w:pPr>
        <w:pStyle w:val="tevilnatoka0"/>
        <w:shd w:val="clear" w:color="auto" w:fill="FFFFFF"/>
        <w:spacing w:before="0" w:beforeAutospacing="0" w:after="0" w:afterAutospacing="0" w:line="260" w:lineRule="exact"/>
        <w:ind w:left="425" w:hanging="425"/>
        <w:jc w:val="both"/>
        <w:rPr>
          <w:rFonts w:ascii="Arial" w:hAnsi="Arial" w:cs="Arial"/>
          <w:sz w:val="20"/>
          <w:szCs w:val="20"/>
        </w:rPr>
      </w:pPr>
      <w:r w:rsidRPr="00E42137">
        <w:rPr>
          <w:rFonts w:ascii="Arial" w:hAnsi="Arial" w:cs="Arial"/>
          <w:sz w:val="20"/>
          <w:szCs w:val="20"/>
          <w:lang w:val="x-none"/>
        </w:rPr>
        <w:t xml:space="preserve">38.  Uredbe (EU) 2018/841 Evropskega parlamenta in Sveta z dne 30. maja 2018 o vključitvi emisij toplogrednih plinov in odvzemov zaradi rabe zemljišč, spremembe rabe zemljišč in gozdarstva v okvir podnebne in energetske politike do leta 2030 ter spremembi Uredbe (EU) št. 525/2013 in Sklepa št. 529/2013/EU (UL L št. 156 z dne 19. 6. 2018, str. 1), zadnjič spremenjene z Delegirano uredbo Komisije (EU) 2021/268 z dne 28. oktobra 2020 o spremembi Priloge IV k Uredbi (EU) 2018/841 Evropskega parlamenta in Sveta glede referenčnih vrednosti za gospodarjenje z gozdovi, </w:t>
      </w:r>
      <w:r w:rsidRPr="00E42137">
        <w:rPr>
          <w:rFonts w:ascii="Arial" w:hAnsi="Arial" w:cs="Arial"/>
          <w:sz w:val="20"/>
          <w:szCs w:val="20"/>
          <w:lang w:val="x-none"/>
        </w:rPr>
        <w:lastRenderedPageBreak/>
        <w:t>ki jih morajo države članice upoštevati v obdobju 2021–2025 (UL L št. 60 z dne 22. 2. 2021, str. 21);</w:t>
      </w:r>
    </w:p>
    <w:p w14:paraId="5D1BAB64" w14:textId="77777777" w:rsidR="009E4A7A" w:rsidRPr="00E42137" w:rsidRDefault="009E4A7A" w:rsidP="00E42137">
      <w:pPr>
        <w:pStyle w:val="tevilnatoka0"/>
        <w:shd w:val="clear" w:color="auto" w:fill="FFFFFF"/>
        <w:spacing w:before="0" w:beforeAutospacing="0" w:after="0" w:afterAutospacing="0" w:line="260" w:lineRule="exact"/>
        <w:ind w:left="425" w:hanging="425"/>
        <w:jc w:val="both"/>
        <w:rPr>
          <w:rFonts w:ascii="Arial" w:hAnsi="Arial" w:cs="Arial"/>
          <w:sz w:val="20"/>
          <w:szCs w:val="20"/>
        </w:rPr>
      </w:pPr>
      <w:r w:rsidRPr="00E42137">
        <w:rPr>
          <w:rFonts w:ascii="Arial" w:hAnsi="Arial" w:cs="Arial"/>
          <w:sz w:val="20"/>
          <w:szCs w:val="20"/>
          <w:lang w:val="x-none"/>
        </w:rPr>
        <w:t>39.  Uredbe Komisije (ES) št. 1850/2006 z dne 14. decembra 2006 o določitvi podrobnih pravil za certificiranje hmelja in hmeljnih proizvodov (UL L št. 355 z dne 15. 12. 2016, str. 72), zadnjič spremenjene z Uredbo Komisije (EU) št. 519/2013 z dne 21. februarja 2013 o prilagoditvi nekaterih uredb ter odločb in sklepov na področjih prostega pretoka blaga, prostega gibanja oseb, pravice do ustanavljanja in svobode opravljanja storitev, prava družb, politike konkurence, kmetijstva, varnosti hrane, veterinarske in fitosanitarne politike, ribištva, prometne politike, energetike, obdavčitve, statistike, socialne politike in zaposlovanja, okolja, carinske unije, zunanjih odnosov ter zunanje, varnostne in obrambne politike zaradi pristopa Hrvaške (UL L št. 158 z dne 10. 6. 2013, str. 74);</w:t>
      </w:r>
    </w:p>
    <w:p w14:paraId="098B0881" w14:textId="77777777" w:rsidR="009E4A7A" w:rsidRPr="00E42137" w:rsidRDefault="009E4A7A" w:rsidP="00E42137">
      <w:pPr>
        <w:pStyle w:val="tevilnatoka0"/>
        <w:shd w:val="clear" w:color="auto" w:fill="FFFFFF"/>
        <w:spacing w:before="0" w:beforeAutospacing="0" w:after="0" w:afterAutospacing="0" w:line="260" w:lineRule="exact"/>
        <w:ind w:left="425" w:hanging="425"/>
        <w:jc w:val="both"/>
        <w:rPr>
          <w:rFonts w:ascii="Arial" w:hAnsi="Arial" w:cs="Arial"/>
          <w:sz w:val="20"/>
          <w:szCs w:val="20"/>
        </w:rPr>
      </w:pPr>
      <w:r w:rsidRPr="00E42137">
        <w:rPr>
          <w:rFonts w:ascii="Arial" w:hAnsi="Arial" w:cs="Arial"/>
          <w:sz w:val="20"/>
          <w:szCs w:val="20"/>
          <w:lang w:val="x-none"/>
        </w:rPr>
        <w:t>40.  Uredbe (EU) 2019/1009 Evropskega parlamenta in Sveta z dne 5. junija 2019 o določitvi pravil o omogočanju dostopnosti sredstev za gnojenje EU na trgu, spremembi uredb (ES) št. 1069/2009 in (ES) št. 1107/2009 ter razveljavitvi Uredbe (ES) št. 2003/2003 (UL L št. 170 z dne 25. 6. 2019, str. 1), (v nadaljnjem besedilu Uredba 2019/1009/EU).</w:t>
      </w:r>
    </w:p>
    <w:p w14:paraId="35D1E2EE" w14:textId="77777777" w:rsidR="009E4A7A" w:rsidRPr="00E42137" w:rsidRDefault="009E4A7A" w:rsidP="00E42137">
      <w:pPr>
        <w:pStyle w:val="odstavek"/>
        <w:shd w:val="clear" w:color="auto" w:fill="FFFFFF"/>
        <w:spacing w:before="240" w:beforeAutospacing="0" w:after="0" w:afterAutospacing="0" w:line="260" w:lineRule="exact"/>
        <w:ind w:firstLine="1021"/>
        <w:jc w:val="both"/>
        <w:rPr>
          <w:rFonts w:ascii="Arial" w:hAnsi="Arial" w:cs="Arial"/>
          <w:sz w:val="20"/>
          <w:szCs w:val="20"/>
        </w:rPr>
      </w:pPr>
      <w:r w:rsidRPr="00E42137">
        <w:rPr>
          <w:rFonts w:ascii="Arial" w:hAnsi="Arial" w:cs="Arial"/>
          <w:sz w:val="20"/>
          <w:szCs w:val="20"/>
          <w:lang w:val="x-none"/>
        </w:rPr>
        <w:t>(3) Ta zakon vsebinsko prenaša:</w:t>
      </w:r>
    </w:p>
    <w:p w14:paraId="4FFB826D" w14:textId="77777777" w:rsidR="009E4A7A" w:rsidRPr="00E42137" w:rsidRDefault="009E4A7A" w:rsidP="00E42137">
      <w:pPr>
        <w:pStyle w:val="tevilnatoka0"/>
        <w:shd w:val="clear" w:color="auto" w:fill="FFFFFF"/>
        <w:spacing w:before="0" w:beforeAutospacing="0" w:after="0" w:afterAutospacing="0" w:line="260" w:lineRule="exact"/>
        <w:ind w:left="425" w:hanging="425"/>
        <w:jc w:val="both"/>
        <w:rPr>
          <w:rFonts w:ascii="Arial" w:hAnsi="Arial" w:cs="Arial"/>
          <w:sz w:val="20"/>
          <w:szCs w:val="20"/>
        </w:rPr>
      </w:pPr>
      <w:r w:rsidRPr="00E42137">
        <w:rPr>
          <w:rFonts w:ascii="Arial" w:hAnsi="Arial" w:cs="Arial"/>
          <w:sz w:val="20"/>
          <w:szCs w:val="20"/>
          <w:lang w:val="x-none"/>
        </w:rPr>
        <w:t>1.     določbe 17. člena Direktive 2014/23/EU Evropskega parlamenta in Sveta z dne 26. februarja 2014 o podeljevanju koncesijskih pogodb (UL L št. 94 z dne 28. 3. 2014, str. 1) zadnjič spremenjene z Delegirano uredbo Komisije (EU) 2019/1827 z dne 30. oktobra 2019 o spremembi Direktive 2014/23/EU Evropskega parlamenta in Sveta glede mejnih vrednosti za koncesije (UL L št. 279 z dne 31. 10. 2019, str. 23) glede pogojev, pod katerimi se direktiva ne uporablja;</w:t>
      </w:r>
    </w:p>
    <w:p w14:paraId="7EC771C0" w14:textId="77777777" w:rsidR="009E4A7A" w:rsidRPr="00E42137" w:rsidRDefault="009E4A7A" w:rsidP="00E42137">
      <w:pPr>
        <w:pStyle w:val="tevilnatoka0"/>
        <w:shd w:val="clear" w:color="auto" w:fill="FFFFFF"/>
        <w:spacing w:before="0" w:beforeAutospacing="0" w:after="0" w:afterAutospacing="0" w:line="260" w:lineRule="exact"/>
        <w:ind w:left="425" w:hanging="425"/>
        <w:jc w:val="both"/>
        <w:rPr>
          <w:rFonts w:ascii="Arial" w:hAnsi="Arial" w:cs="Arial"/>
          <w:sz w:val="20"/>
          <w:szCs w:val="20"/>
        </w:rPr>
      </w:pPr>
      <w:r w:rsidRPr="00E42137">
        <w:rPr>
          <w:rFonts w:ascii="Arial" w:hAnsi="Arial" w:cs="Arial"/>
          <w:sz w:val="20"/>
          <w:szCs w:val="20"/>
        </w:rPr>
        <w:t>2.     </w:t>
      </w:r>
      <w:r w:rsidRPr="00E42137">
        <w:rPr>
          <w:rFonts w:ascii="Arial" w:hAnsi="Arial" w:cs="Arial"/>
          <w:sz w:val="20"/>
          <w:szCs w:val="20"/>
          <w:lang w:val="x-none"/>
        </w:rPr>
        <w:t>Direktivo (EU) 2019/633/EU Evropskega parlamenta in Sveta z dne 17. aprila 2019 o nepoštenih trgovinskih praksah med podjetji v verigi preskrbe s kmetijskimi in živilskimi proizvodi (UL L št. 111 z dne 25. 4. 2019, str. 59; v nadaljnjem besedilu: Direktiva 2019/633/EU).</w:t>
      </w:r>
    </w:p>
    <w:p w14:paraId="4463D101" w14:textId="77777777" w:rsidR="009E4A7A" w:rsidRPr="00E42137" w:rsidRDefault="009E4A7A" w:rsidP="00E42137">
      <w:pPr>
        <w:pStyle w:val="odstavek"/>
        <w:shd w:val="clear" w:color="auto" w:fill="FFFFFF"/>
        <w:spacing w:before="240" w:beforeAutospacing="0" w:after="0" w:afterAutospacing="0" w:line="260" w:lineRule="exact"/>
        <w:ind w:firstLine="1021"/>
        <w:jc w:val="both"/>
        <w:rPr>
          <w:rFonts w:ascii="Arial" w:hAnsi="Arial" w:cs="Arial"/>
          <w:sz w:val="20"/>
          <w:szCs w:val="20"/>
        </w:rPr>
      </w:pPr>
      <w:r w:rsidRPr="00E42137">
        <w:rPr>
          <w:rFonts w:ascii="Arial" w:hAnsi="Arial" w:cs="Arial"/>
          <w:sz w:val="20"/>
          <w:szCs w:val="20"/>
          <w:lang w:val="x-none"/>
        </w:rPr>
        <w:t>(4) Ta zakon ureja izvajanje:</w:t>
      </w:r>
    </w:p>
    <w:p w14:paraId="4455EFC0" w14:textId="77777777" w:rsidR="009E4A7A" w:rsidRPr="00E42137" w:rsidRDefault="009E4A7A" w:rsidP="00E42137">
      <w:pPr>
        <w:pStyle w:val="tevilnatoka0"/>
        <w:shd w:val="clear" w:color="auto" w:fill="FFFFFF"/>
        <w:spacing w:before="0" w:beforeAutospacing="0" w:after="0" w:afterAutospacing="0" w:line="260" w:lineRule="exact"/>
        <w:ind w:left="425" w:hanging="425"/>
        <w:jc w:val="both"/>
        <w:rPr>
          <w:rFonts w:ascii="Arial" w:hAnsi="Arial" w:cs="Arial"/>
          <w:sz w:val="20"/>
          <w:szCs w:val="20"/>
        </w:rPr>
      </w:pPr>
      <w:r w:rsidRPr="00E42137">
        <w:rPr>
          <w:rFonts w:ascii="Arial" w:hAnsi="Arial" w:cs="Arial"/>
          <w:sz w:val="20"/>
          <w:szCs w:val="20"/>
          <w:lang w:val="x-none"/>
        </w:rPr>
        <w:t>1.     Sklepa št. 529/2013/EU Evropskega parlamenta in Sveta z dne 21. maja 2013 o pravilih za obračunavanje emisij in odvzemov toplogrednih plinov, ki nastanejo pri dejavnostih v zvezi z rabo zemljišč, spremembo rabe zemljišč in gozdarstvom, ter informacijah o ukrepih v zvezi s temi dejavnostmi (UL L št. 165, z dne 18. 6. 2013, stran 80), zadnjič spremenjenega s Sklepom Sveta (EU) št. 2016/374 z dne 14. marca 2016 o spremembi Sklepa št. 529/2013/EU Evropskega parlamenta in Sveta, da se vključijo referenčne ravni za gospodarjenje z gozdovi, minimalne vrednosti za opredelitev gozdov in izhodiščno leto emisij za Republiko Hrvaško (UL L št. 70 z dne 16. 3. 2016, str. 20);</w:t>
      </w:r>
    </w:p>
    <w:p w14:paraId="2FDB712B" w14:textId="77777777" w:rsidR="009E4A7A" w:rsidRPr="00E42137" w:rsidRDefault="009E4A7A" w:rsidP="00E42137">
      <w:pPr>
        <w:pStyle w:val="tevilnatoka0"/>
        <w:shd w:val="clear" w:color="auto" w:fill="FFFFFF"/>
        <w:spacing w:before="0" w:beforeAutospacing="0" w:after="0" w:afterAutospacing="0" w:line="260" w:lineRule="exact"/>
        <w:ind w:left="425" w:hanging="425"/>
        <w:jc w:val="both"/>
        <w:rPr>
          <w:rFonts w:ascii="Arial" w:hAnsi="Arial" w:cs="Arial"/>
          <w:sz w:val="20"/>
          <w:szCs w:val="20"/>
        </w:rPr>
      </w:pPr>
      <w:r w:rsidRPr="00E42137">
        <w:rPr>
          <w:rFonts w:ascii="Arial" w:hAnsi="Arial" w:cs="Arial"/>
          <w:sz w:val="20"/>
          <w:szCs w:val="20"/>
          <w:lang w:val="es-ES"/>
        </w:rPr>
        <w:t>2.     </w:t>
      </w:r>
      <w:r w:rsidRPr="00E42137">
        <w:rPr>
          <w:rFonts w:ascii="Arial" w:hAnsi="Arial" w:cs="Arial"/>
          <w:sz w:val="20"/>
          <w:szCs w:val="20"/>
          <w:lang w:val="x-none"/>
        </w:rPr>
        <w:t>Smernic Evropske unije o državni pomoči v kmetijskem in gozdarskem sektorju ter na podeželju za obdobje od 2014 do 2020 (UL C št. 204 z dne 1. 7. 2014, str. 1).</w:t>
      </w:r>
    </w:p>
    <w:p w14:paraId="2E541CA3" w14:textId="77777777" w:rsidR="009E4A7A" w:rsidRPr="00E42137" w:rsidRDefault="009E4A7A" w:rsidP="00E42137">
      <w:pPr>
        <w:pStyle w:val="len"/>
        <w:shd w:val="clear" w:color="auto" w:fill="FFFFFF"/>
        <w:spacing w:before="480" w:beforeAutospacing="0" w:after="0" w:afterAutospacing="0" w:line="260" w:lineRule="exact"/>
        <w:jc w:val="center"/>
        <w:rPr>
          <w:rFonts w:ascii="Arial" w:hAnsi="Arial" w:cs="Arial"/>
          <w:b/>
          <w:bCs/>
          <w:sz w:val="20"/>
          <w:szCs w:val="20"/>
        </w:rPr>
      </w:pPr>
      <w:r w:rsidRPr="00E42137">
        <w:rPr>
          <w:rFonts w:ascii="Arial" w:hAnsi="Arial" w:cs="Arial"/>
          <w:b/>
          <w:bCs/>
          <w:sz w:val="20"/>
          <w:szCs w:val="20"/>
          <w:lang w:val="es-ES"/>
        </w:rPr>
        <w:t>3. člen</w:t>
      </w:r>
    </w:p>
    <w:p w14:paraId="6BDB59A7" w14:textId="77777777" w:rsidR="009E4A7A" w:rsidRPr="00E42137" w:rsidRDefault="009E4A7A" w:rsidP="00E42137">
      <w:pPr>
        <w:pStyle w:val="lennaslov"/>
        <w:shd w:val="clear" w:color="auto" w:fill="FFFFFF"/>
        <w:spacing w:before="0" w:beforeAutospacing="0" w:after="0" w:afterAutospacing="0" w:line="260" w:lineRule="exact"/>
        <w:jc w:val="center"/>
        <w:rPr>
          <w:rFonts w:ascii="Arial" w:hAnsi="Arial" w:cs="Arial"/>
          <w:b/>
          <w:bCs/>
          <w:sz w:val="20"/>
          <w:szCs w:val="20"/>
        </w:rPr>
      </w:pPr>
      <w:r w:rsidRPr="00E42137">
        <w:rPr>
          <w:rFonts w:ascii="Arial" w:hAnsi="Arial" w:cs="Arial"/>
          <w:b/>
          <w:bCs/>
          <w:sz w:val="20"/>
          <w:szCs w:val="20"/>
          <w:lang w:val="es-ES"/>
        </w:rPr>
        <w:t>(pomen izrazov)</w:t>
      </w:r>
    </w:p>
    <w:p w14:paraId="590B3D99" w14:textId="77777777" w:rsidR="009E4A7A" w:rsidRPr="00E42137" w:rsidRDefault="009E4A7A" w:rsidP="00E42137">
      <w:pPr>
        <w:pStyle w:val="odstavek"/>
        <w:shd w:val="clear" w:color="auto" w:fill="FFFFFF"/>
        <w:spacing w:before="240" w:beforeAutospacing="0" w:after="0" w:afterAutospacing="0" w:line="260" w:lineRule="exact"/>
        <w:ind w:firstLine="1021"/>
        <w:jc w:val="both"/>
        <w:rPr>
          <w:rFonts w:ascii="Arial" w:hAnsi="Arial" w:cs="Arial"/>
          <w:sz w:val="20"/>
          <w:szCs w:val="20"/>
        </w:rPr>
      </w:pPr>
      <w:r w:rsidRPr="00E42137">
        <w:rPr>
          <w:rFonts w:ascii="Arial" w:hAnsi="Arial" w:cs="Arial"/>
          <w:sz w:val="20"/>
          <w:szCs w:val="20"/>
          <w:lang w:val="x-none"/>
        </w:rPr>
        <w:t>Izrazi, uporabljeni v tem zakonu, imajo naslednji pomen:</w:t>
      </w:r>
    </w:p>
    <w:p w14:paraId="1F470002" w14:textId="77777777" w:rsidR="009E4A7A" w:rsidRPr="00E42137" w:rsidRDefault="009E4A7A" w:rsidP="00E42137">
      <w:pPr>
        <w:pStyle w:val="tevilnatoka0"/>
        <w:shd w:val="clear" w:color="auto" w:fill="FFFFFF"/>
        <w:spacing w:before="0" w:beforeAutospacing="0" w:after="0" w:afterAutospacing="0" w:line="260" w:lineRule="exact"/>
        <w:ind w:left="425" w:hanging="425"/>
        <w:jc w:val="both"/>
        <w:rPr>
          <w:rFonts w:ascii="Arial" w:hAnsi="Arial" w:cs="Arial"/>
          <w:sz w:val="20"/>
          <w:szCs w:val="20"/>
        </w:rPr>
      </w:pPr>
      <w:r w:rsidRPr="00E42137">
        <w:rPr>
          <w:rFonts w:ascii="Arial" w:hAnsi="Arial" w:cs="Arial"/>
          <w:sz w:val="20"/>
          <w:szCs w:val="20"/>
          <w:lang w:val="x-none"/>
        </w:rPr>
        <w:t>1.     kmetijska dejavnost je gospodarska panoga, ki obsega pridelovanje kmetijskih rastlin oziroma živinorejo ter storitve za rastlinsko pridelavo oziroma živinorejo, razen veterinarskih storitev, in dejavnosti, ki so v predpisih, ki urejajo standardno klasifikacijo dejavnosti, navedene pod »01.1 Pridelovanje netrajnih rastlin«, »01.2 Gojenje trajnih nasadov«, »01.3 Razmnoževanje rastlin«, »01.4 Živinoreja«, »01.5 Mešano kmetijstvo« in »01.6 Storitve za kmetijsko proizvodnjo in priprava pridelkov«;</w:t>
      </w:r>
    </w:p>
    <w:p w14:paraId="01D81603" w14:textId="77777777" w:rsidR="009E4A7A" w:rsidRPr="00E42137" w:rsidRDefault="009E4A7A" w:rsidP="00E42137">
      <w:pPr>
        <w:pStyle w:val="tevilnatoka0"/>
        <w:shd w:val="clear" w:color="auto" w:fill="FFFFFF"/>
        <w:spacing w:before="0" w:beforeAutospacing="0" w:after="0" w:afterAutospacing="0" w:line="260" w:lineRule="exact"/>
        <w:ind w:left="425" w:hanging="425"/>
        <w:jc w:val="both"/>
        <w:rPr>
          <w:rFonts w:ascii="Arial" w:hAnsi="Arial" w:cs="Arial"/>
          <w:sz w:val="20"/>
          <w:szCs w:val="20"/>
        </w:rPr>
      </w:pPr>
      <w:r w:rsidRPr="00E42137">
        <w:rPr>
          <w:rFonts w:ascii="Arial" w:hAnsi="Arial" w:cs="Arial"/>
          <w:sz w:val="20"/>
          <w:szCs w:val="20"/>
          <w:lang w:val="x-none"/>
        </w:rPr>
        <w:t>2.     kmetijsko gospodarstvo je organizacijsko in poslovno zaokrožena gospodarska celota, ki obsega eno ali več proizvodnih enot, se ukvarja s kmetijsko ali kmetijsko in gozdarsko dejavnostjo, ima enotno vodstvo, naslov ali sedež, ime ali firmo in je organizirano v eni izmed naslednjih oblik:</w:t>
      </w:r>
    </w:p>
    <w:p w14:paraId="59D116ED" w14:textId="77777777" w:rsidR="009E4A7A" w:rsidRPr="00E42137" w:rsidRDefault="009E4A7A" w:rsidP="00E42137">
      <w:pPr>
        <w:pStyle w:val="rkovnatokazatevilnotoko0"/>
        <w:shd w:val="clear" w:color="auto" w:fill="FFFFFF"/>
        <w:spacing w:before="0" w:beforeAutospacing="0" w:after="0" w:afterAutospacing="0" w:line="260" w:lineRule="exact"/>
        <w:ind w:left="851" w:hanging="454"/>
        <w:jc w:val="both"/>
        <w:rPr>
          <w:rFonts w:ascii="Arial" w:hAnsi="Arial" w:cs="Arial"/>
          <w:sz w:val="20"/>
          <w:szCs w:val="20"/>
        </w:rPr>
      </w:pPr>
      <w:r w:rsidRPr="00E42137">
        <w:rPr>
          <w:rFonts w:ascii="Arial" w:hAnsi="Arial" w:cs="Arial"/>
          <w:sz w:val="20"/>
          <w:szCs w:val="20"/>
          <w:lang w:val="x-none"/>
        </w:rPr>
        <w:t>a)       pravna oseba,</w:t>
      </w:r>
    </w:p>
    <w:p w14:paraId="456977E3" w14:textId="77777777" w:rsidR="009E4A7A" w:rsidRPr="00E42137" w:rsidRDefault="009E4A7A" w:rsidP="00E42137">
      <w:pPr>
        <w:pStyle w:val="rkovnatokazatevilnotoko0"/>
        <w:shd w:val="clear" w:color="auto" w:fill="FFFFFF"/>
        <w:spacing w:before="0" w:beforeAutospacing="0" w:after="0" w:afterAutospacing="0" w:line="260" w:lineRule="exact"/>
        <w:ind w:left="851" w:hanging="454"/>
        <w:jc w:val="both"/>
        <w:rPr>
          <w:rFonts w:ascii="Arial" w:hAnsi="Arial" w:cs="Arial"/>
          <w:sz w:val="20"/>
          <w:szCs w:val="20"/>
        </w:rPr>
      </w:pPr>
      <w:r w:rsidRPr="00E42137">
        <w:rPr>
          <w:rFonts w:ascii="Arial" w:hAnsi="Arial" w:cs="Arial"/>
          <w:sz w:val="20"/>
          <w:szCs w:val="20"/>
          <w:lang w:val="x-none"/>
        </w:rPr>
        <w:lastRenderedPageBreak/>
        <w:t>b)       samostojna podjetnica posameznica ali samostojni podjetnik posameznik (v nadaljnjem besedilu: samostojni podjetnik posameznik),</w:t>
      </w:r>
    </w:p>
    <w:p w14:paraId="7A291E9F" w14:textId="77777777" w:rsidR="009E4A7A" w:rsidRPr="00E42137" w:rsidRDefault="009E4A7A" w:rsidP="00E42137">
      <w:pPr>
        <w:pStyle w:val="rkovnatokazatevilnotoko0"/>
        <w:shd w:val="clear" w:color="auto" w:fill="FFFFFF"/>
        <w:spacing w:before="0" w:beforeAutospacing="0" w:after="0" w:afterAutospacing="0" w:line="260" w:lineRule="exact"/>
        <w:ind w:left="851" w:hanging="454"/>
        <w:jc w:val="both"/>
        <w:rPr>
          <w:rFonts w:ascii="Arial" w:hAnsi="Arial" w:cs="Arial"/>
          <w:sz w:val="20"/>
          <w:szCs w:val="20"/>
        </w:rPr>
      </w:pPr>
      <w:r w:rsidRPr="00E42137">
        <w:rPr>
          <w:rFonts w:ascii="Arial" w:hAnsi="Arial" w:cs="Arial"/>
          <w:sz w:val="20"/>
          <w:szCs w:val="20"/>
          <w:lang w:val="x-none"/>
        </w:rPr>
        <w:t>c)       fizična oseba, ki nima stalnega prebivališča v Republiki Sloveniji in je vpisana v Centralni register prebivalstva (v nadaljnjem besedilu: CRP),</w:t>
      </w:r>
    </w:p>
    <w:p w14:paraId="1688ADD4" w14:textId="77777777" w:rsidR="009E4A7A" w:rsidRPr="00E42137" w:rsidRDefault="009E4A7A" w:rsidP="00E42137">
      <w:pPr>
        <w:pStyle w:val="rkovnatokazatevilnotoko0"/>
        <w:shd w:val="clear" w:color="auto" w:fill="FFFFFF"/>
        <w:spacing w:before="0" w:beforeAutospacing="0" w:after="0" w:afterAutospacing="0" w:line="260" w:lineRule="exact"/>
        <w:ind w:left="851" w:hanging="454"/>
        <w:jc w:val="both"/>
        <w:rPr>
          <w:rFonts w:ascii="Arial" w:hAnsi="Arial" w:cs="Arial"/>
          <w:sz w:val="20"/>
          <w:szCs w:val="20"/>
        </w:rPr>
      </w:pPr>
      <w:r w:rsidRPr="00E42137">
        <w:rPr>
          <w:rFonts w:ascii="Arial" w:hAnsi="Arial" w:cs="Arial"/>
          <w:sz w:val="20"/>
          <w:szCs w:val="20"/>
          <w:lang w:val="x-none"/>
        </w:rPr>
        <w:t>č)</w:t>
      </w:r>
      <w:r w:rsidRPr="00E42137">
        <w:rPr>
          <w:rFonts w:ascii="Arial" w:hAnsi="Arial" w:cs="Arial"/>
          <w:sz w:val="20"/>
          <w:szCs w:val="20"/>
        </w:rPr>
        <w:t>     </w:t>
      </w:r>
      <w:r w:rsidRPr="00E42137">
        <w:rPr>
          <w:rFonts w:ascii="Arial" w:hAnsi="Arial" w:cs="Arial"/>
          <w:sz w:val="20"/>
          <w:szCs w:val="20"/>
          <w:lang w:val="x-none"/>
        </w:rPr>
        <w:t>kmetija, ki ni pravna oseba ali samostojni podjetnik posameznik, pri čemer se za kmetijo šteje tudi čebelarka ali čebelar, ki ni samostojni podjetnik posameznik,</w:t>
      </w:r>
    </w:p>
    <w:p w14:paraId="14815F6E" w14:textId="77777777" w:rsidR="009E4A7A" w:rsidRPr="00E42137" w:rsidRDefault="009E4A7A" w:rsidP="00E42137">
      <w:pPr>
        <w:pStyle w:val="rkovnatokazatevilnotoko0"/>
        <w:shd w:val="clear" w:color="auto" w:fill="FFFFFF"/>
        <w:spacing w:before="0" w:beforeAutospacing="0" w:after="0" w:afterAutospacing="0" w:line="260" w:lineRule="exact"/>
        <w:ind w:left="851" w:hanging="454"/>
        <w:jc w:val="both"/>
        <w:rPr>
          <w:rFonts w:ascii="Arial" w:hAnsi="Arial" w:cs="Arial"/>
          <w:sz w:val="20"/>
          <w:szCs w:val="20"/>
        </w:rPr>
      </w:pPr>
      <w:r w:rsidRPr="00E42137">
        <w:rPr>
          <w:rFonts w:ascii="Arial" w:hAnsi="Arial" w:cs="Arial"/>
          <w:sz w:val="20"/>
          <w:szCs w:val="20"/>
          <w:lang w:val="x-none"/>
        </w:rPr>
        <w:t>d)       agrarna skupnost,</w:t>
      </w:r>
    </w:p>
    <w:p w14:paraId="4236C864" w14:textId="77777777" w:rsidR="009E4A7A" w:rsidRPr="00E42137" w:rsidRDefault="009E4A7A" w:rsidP="00E42137">
      <w:pPr>
        <w:pStyle w:val="rkovnatokazatevilnotoko0"/>
        <w:shd w:val="clear" w:color="auto" w:fill="FFFFFF"/>
        <w:spacing w:before="0" w:beforeAutospacing="0" w:after="0" w:afterAutospacing="0" w:line="260" w:lineRule="exact"/>
        <w:ind w:left="851" w:hanging="454"/>
        <w:jc w:val="both"/>
        <w:rPr>
          <w:rFonts w:ascii="Arial" w:hAnsi="Arial" w:cs="Arial"/>
          <w:sz w:val="20"/>
          <w:szCs w:val="20"/>
        </w:rPr>
      </w:pPr>
      <w:r w:rsidRPr="00E42137">
        <w:rPr>
          <w:rFonts w:ascii="Arial" w:hAnsi="Arial" w:cs="Arial"/>
          <w:sz w:val="20"/>
          <w:szCs w:val="20"/>
          <w:lang w:val="x-none"/>
        </w:rPr>
        <w:t>e)       pašna skupnost;</w:t>
      </w:r>
    </w:p>
    <w:p w14:paraId="4AB27E77" w14:textId="77777777" w:rsidR="009E4A7A" w:rsidRPr="00E42137" w:rsidRDefault="009E4A7A" w:rsidP="00E42137">
      <w:pPr>
        <w:pStyle w:val="tevilnatoka0"/>
        <w:shd w:val="clear" w:color="auto" w:fill="FFFFFF"/>
        <w:spacing w:before="0" w:beforeAutospacing="0" w:after="0" w:afterAutospacing="0" w:line="260" w:lineRule="exact"/>
        <w:ind w:left="425" w:hanging="425"/>
        <w:jc w:val="both"/>
        <w:rPr>
          <w:rFonts w:ascii="Arial" w:hAnsi="Arial" w:cs="Arial"/>
          <w:sz w:val="20"/>
          <w:szCs w:val="20"/>
        </w:rPr>
      </w:pPr>
      <w:r w:rsidRPr="00E42137">
        <w:rPr>
          <w:rFonts w:ascii="Arial" w:hAnsi="Arial" w:cs="Arial"/>
          <w:sz w:val="20"/>
          <w:szCs w:val="20"/>
          <w:lang w:val="x-none"/>
        </w:rPr>
        <w:t>3.     nosilec ali nosilka kmetijskega gospodarstva (v nadaljnjem besedilu: nosilec) je pravna oseba, fizična oseba, agrarna skupnost ali pašna skupnost, ki je odgovorna za izvajanje kmetijske dejavnosti na kmetijskem gospodarstvu, ima pravico za kmetijsko gospodarstvo vlagati vloge iz naslova ukrepov kmetijske politike in je dolžna posredovati podatke v evidence z delovnega področja ministrstva, pristojnega za kmetijstvo, gozdarstvo in prehrano (v nadaljnjem besedilu: ministrstvo);</w:t>
      </w:r>
    </w:p>
    <w:p w14:paraId="3CAA88C7" w14:textId="77777777" w:rsidR="009E4A7A" w:rsidRPr="00E42137" w:rsidRDefault="009E4A7A" w:rsidP="00E42137">
      <w:pPr>
        <w:pStyle w:val="tevilnatoka0"/>
        <w:shd w:val="clear" w:color="auto" w:fill="FFFFFF"/>
        <w:spacing w:before="0" w:beforeAutospacing="0" w:after="0" w:afterAutospacing="0" w:line="260" w:lineRule="exact"/>
        <w:ind w:left="425" w:hanging="425"/>
        <w:jc w:val="both"/>
        <w:rPr>
          <w:rFonts w:ascii="Arial" w:hAnsi="Arial" w:cs="Arial"/>
          <w:sz w:val="20"/>
          <w:szCs w:val="20"/>
        </w:rPr>
      </w:pPr>
      <w:r w:rsidRPr="00E42137">
        <w:rPr>
          <w:rFonts w:ascii="Arial" w:hAnsi="Arial" w:cs="Arial"/>
          <w:sz w:val="20"/>
          <w:szCs w:val="20"/>
          <w:lang w:val="x-none"/>
        </w:rPr>
        <w:t>4.     hrana ali živilo je hrana v skladu z 2. členom Uredbe 178/2002/ES;</w:t>
      </w:r>
    </w:p>
    <w:p w14:paraId="754E0332" w14:textId="77777777" w:rsidR="009E4A7A" w:rsidRPr="00E42137" w:rsidRDefault="009E4A7A" w:rsidP="00E42137">
      <w:pPr>
        <w:pStyle w:val="tevilnatoka0"/>
        <w:shd w:val="clear" w:color="auto" w:fill="FFFFFF"/>
        <w:spacing w:before="0" w:beforeAutospacing="0" w:after="0" w:afterAutospacing="0" w:line="260" w:lineRule="exact"/>
        <w:ind w:left="425" w:hanging="425"/>
        <w:jc w:val="both"/>
        <w:rPr>
          <w:rFonts w:ascii="Arial" w:hAnsi="Arial" w:cs="Arial"/>
          <w:sz w:val="20"/>
          <w:szCs w:val="20"/>
        </w:rPr>
      </w:pPr>
      <w:r w:rsidRPr="00E42137">
        <w:rPr>
          <w:rFonts w:ascii="Arial" w:hAnsi="Arial" w:cs="Arial"/>
          <w:sz w:val="20"/>
          <w:szCs w:val="20"/>
          <w:lang w:val="x-none"/>
        </w:rPr>
        <w:t>5.     kmetijski pridelki so živalski in rastlinski pridelki;</w:t>
      </w:r>
    </w:p>
    <w:p w14:paraId="4CDD8B40" w14:textId="77777777" w:rsidR="009E4A7A" w:rsidRPr="00E42137" w:rsidRDefault="009E4A7A" w:rsidP="00E42137">
      <w:pPr>
        <w:pStyle w:val="tevilnatoka0"/>
        <w:shd w:val="clear" w:color="auto" w:fill="FFFFFF"/>
        <w:spacing w:before="0" w:beforeAutospacing="0" w:after="0" w:afterAutospacing="0" w:line="260" w:lineRule="exact"/>
        <w:ind w:left="425" w:hanging="425"/>
        <w:jc w:val="both"/>
        <w:rPr>
          <w:rFonts w:ascii="Arial" w:hAnsi="Arial" w:cs="Arial"/>
          <w:sz w:val="20"/>
          <w:szCs w:val="20"/>
        </w:rPr>
      </w:pPr>
      <w:r w:rsidRPr="00E42137">
        <w:rPr>
          <w:rFonts w:ascii="Arial" w:hAnsi="Arial" w:cs="Arial"/>
          <w:sz w:val="20"/>
          <w:szCs w:val="20"/>
          <w:lang w:val="x-none"/>
        </w:rPr>
        <w:t>6.     skupni pašnik predstavljajo geografsko zaokrožena zemljišča, vključno z morebitnimi gospodarskimi objekti ter objekti in napravami za oskrbo ljudi in živali, ki so namenjeni paši živali ter so v skupnem upravljanju agrarne skupnosti ali pašne skupnosti;</w:t>
      </w:r>
    </w:p>
    <w:p w14:paraId="6A33FA47" w14:textId="77777777" w:rsidR="009E4A7A" w:rsidRPr="00E42137" w:rsidRDefault="009E4A7A" w:rsidP="00E42137">
      <w:pPr>
        <w:pStyle w:val="tevilnatoka0"/>
        <w:shd w:val="clear" w:color="auto" w:fill="FFFFFF"/>
        <w:spacing w:before="0" w:beforeAutospacing="0" w:after="0" w:afterAutospacing="0" w:line="260" w:lineRule="exact"/>
        <w:ind w:left="425" w:hanging="425"/>
        <w:jc w:val="both"/>
        <w:rPr>
          <w:rFonts w:ascii="Arial" w:hAnsi="Arial" w:cs="Arial"/>
          <w:sz w:val="20"/>
          <w:szCs w:val="20"/>
        </w:rPr>
      </w:pPr>
      <w:r w:rsidRPr="00E42137">
        <w:rPr>
          <w:rFonts w:ascii="Arial" w:hAnsi="Arial" w:cs="Arial"/>
          <w:sz w:val="20"/>
          <w:szCs w:val="20"/>
          <w:lang w:val="x-none"/>
        </w:rPr>
        <w:t>7.     planina je zemljišče v alpskem, predalpskem ali dinarskem svetu z naslednjimi značilnostmi:</w:t>
      </w:r>
    </w:p>
    <w:p w14:paraId="67156270" w14:textId="77777777" w:rsidR="009E4A7A" w:rsidRPr="00E42137" w:rsidRDefault="009E4A7A" w:rsidP="00E42137">
      <w:pPr>
        <w:pStyle w:val="rkovnatokazatevilnotoko0"/>
        <w:shd w:val="clear" w:color="auto" w:fill="FFFFFF"/>
        <w:spacing w:before="0" w:beforeAutospacing="0" w:after="0" w:afterAutospacing="0" w:line="260" w:lineRule="exact"/>
        <w:ind w:left="851" w:hanging="454"/>
        <w:jc w:val="both"/>
        <w:rPr>
          <w:rFonts w:ascii="Arial" w:hAnsi="Arial" w:cs="Arial"/>
          <w:sz w:val="20"/>
          <w:szCs w:val="20"/>
        </w:rPr>
      </w:pPr>
      <w:r w:rsidRPr="00E42137">
        <w:rPr>
          <w:rFonts w:ascii="Arial" w:hAnsi="Arial" w:cs="Arial"/>
          <w:sz w:val="20"/>
          <w:szCs w:val="20"/>
          <w:lang w:val="x-none"/>
        </w:rPr>
        <w:t>a)       geografsko zaokrožena zemljišča, porasla s travo, vključno z morebitnimi gospodarskimi objekti ter objekti in napravami za oskrbo ljudi in živali v upravljanju agrarne skupnosti, pašne skupnosti, pravne osebe ali fizične osebe,</w:t>
      </w:r>
    </w:p>
    <w:p w14:paraId="3A6E4B10" w14:textId="77777777" w:rsidR="009E4A7A" w:rsidRPr="00E42137" w:rsidRDefault="009E4A7A" w:rsidP="00E42137">
      <w:pPr>
        <w:pStyle w:val="rkovnatokazatevilnotoko0"/>
        <w:shd w:val="clear" w:color="auto" w:fill="FFFFFF"/>
        <w:spacing w:before="0" w:beforeAutospacing="0" w:after="0" w:afterAutospacing="0" w:line="260" w:lineRule="exact"/>
        <w:ind w:left="851" w:hanging="454"/>
        <w:jc w:val="both"/>
        <w:rPr>
          <w:rFonts w:ascii="Arial" w:hAnsi="Arial" w:cs="Arial"/>
          <w:sz w:val="20"/>
          <w:szCs w:val="20"/>
        </w:rPr>
      </w:pPr>
      <w:r w:rsidRPr="00E42137">
        <w:rPr>
          <w:rFonts w:ascii="Arial" w:hAnsi="Arial" w:cs="Arial"/>
          <w:sz w:val="20"/>
          <w:szCs w:val="20"/>
          <w:lang w:val="x-none"/>
        </w:rPr>
        <w:t>b)       na zemljiščih je organizirana sezonska paša živali brez vsakodnevnega vračanja in</w:t>
      </w:r>
    </w:p>
    <w:p w14:paraId="34427FA0" w14:textId="77777777" w:rsidR="009E4A7A" w:rsidRPr="00E42137" w:rsidRDefault="009E4A7A" w:rsidP="00E42137">
      <w:pPr>
        <w:pStyle w:val="rkovnatokazatevilnotoko0"/>
        <w:shd w:val="clear" w:color="auto" w:fill="FFFFFF"/>
        <w:spacing w:before="0" w:beforeAutospacing="0" w:after="0" w:afterAutospacing="0" w:line="260" w:lineRule="exact"/>
        <w:ind w:left="851" w:hanging="454"/>
        <w:jc w:val="both"/>
        <w:rPr>
          <w:rFonts w:ascii="Arial" w:hAnsi="Arial" w:cs="Arial"/>
          <w:sz w:val="20"/>
          <w:szCs w:val="20"/>
        </w:rPr>
      </w:pPr>
      <w:r w:rsidRPr="00E42137">
        <w:rPr>
          <w:rFonts w:ascii="Arial" w:hAnsi="Arial" w:cs="Arial"/>
          <w:sz w:val="20"/>
          <w:szCs w:val="20"/>
          <w:lang w:val="es-ES"/>
        </w:rPr>
        <w:t>c)       </w:t>
      </w:r>
      <w:r w:rsidRPr="00E42137">
        <w:rPr>
          <w:rFonts w:ascii="Arial" w:hAnsi="Arial" w:cs="Arial"/>
          <w:sz w:val="20"/>
          <w:szCs w:val="20"/>
          <w:lang w:val="x-none"/>
        </w:rPr>
        <w:t>najnižja točka zemljišča je na nadmorski višini 750 metrov ali nadmorski višini najmanj 400 metrov, kadar je to utemeljeno iz geografskih, zgodovinskih ali drugih razlogov</w:t>
      </w:r>
      <w:r w:rsidRPr="00E42137">
        <w:rPr>
          <w:rFonts w:ascii="Arial" w:hAnsi="Arial" w:cs="Arial"/>
          <w:sz w:val="20"/>
          <w:szCs w:val="20"/>
        </w:rPr>
        <w:t>;</w:t>
      </w:r>
    </w:p>
    <w:p w14:paraId="7626FCA8" w14:textId="77777777" w:rsidR="009E4A7A" w:rsidRPr="00E42137" w:rsidRDefault="009E4A7A" w:rsidP="00E42137">
      <w:pPr>
        <w:pStyle w:val="tevilnatoka0"/>
        <w:shd w:val="clear" w:color="auto" w:fill="FFFFFF"/>
        <w:spacing w:before="0" w:beforeAutospacing="0" w:after="0" w:afterAutospacing="0" w:line="260" w:lineRule="exact"/>
        <w:ind w:left="425" w:hanging="425"/>
        <w:jc w:val="both"/>
        <w:rPr>
          <w:rFonts w:ascii="Arial" w:hAnsi="Arial" w:cs="Arial"/>
          <w:sz w:val="20"/>
          <w:szCs w:val="20"/>
        </w:rPr>
      </w:pPr>
      <w:r w:rsidRPr="00E42137">
        <w:rPr>
          <w:rFonts w:ascii="Arial" w:hAnsi="Arial" w:cs="Arial"/>
          <w:sz w:val="20"/>
          <w:szCs w:val="20"/>
          <w:lang w:val="x-none"/>
        </w:rPr>
        <w:t>8.     kmetijski in živilski proizvodi v skladu z Direktivo 2019/633/EU so proizvodi, našteti v Prilogi I k Pogodbi o delovanju Evropske unije (Prečiščena različica Pogodbe o delovanju Evropske unije, UL C št. 202 z dne 7. 6. 2016, str. 47), in proizvodi, ki niso našteti v navedeni prilogi, vendar so predelani za uporabo v prehranske namene z uporabo proizvodov, naštetih v navedeni prilogi;</w:t>
      </w:r>
    </w:p>
    <w:p w14:paraId="50B7A993" w14:textId="77777777" w:rsidR="009E4A7A" w:rsidRPr="00E42137" w:rsidRDefault="009E4A7A" w:rsidP="00E42137">
      <w:pPr>
        <w:pStyle w:val="tevilnatoka0"/>
        <w:shd w:val="clear" w:color="auto" w:fill="FFFFFF"/>
        <w:spacing w:before="0" w:beforeAutospacing="0" w:after="0" w:afterAutospacing="0" w:line="260" w:lineRule="exact"/>
        <w:ind w:left="425" w:hanging="425"/>
        <w:jc w:val="both"/>
        <w:rPr>
          <w:rFonts w:ascii="Arial" w:hAnsi="Arial" w:cs="Arial"/>
          <w:sz w:val="20"/>
          <w:szCs w:val="20"/>
        </w:rPr>
      </w:pPr>
      <w:r w:rsidRPr="00E42137">
        <w:rPr>
          <w:rFonts w:ascii="Arial" w:hAnsi="Arial" w:cs="Arial"/>
          <w:sz w:val="20"/>
          <w:szCs w:val="20"/>
          <w:lang w:val="x-none"/>
        </w:rPr>
        <w:t>9.     kupec je v skladu z Direktivo 2019/633/EU vsaka fizična ali pravna oseba, ne glede na kraj njene ustanovitve, ali vsak javni organ v Uniji, ki kupuje kmetijske in živilske proizvode; izraz kupec lahko vključuje skupino takšnih fizičnih in pravnih oseb;</w:t>
      </w:r>
    </w:p>
    <w:p w14:paraId="30F13FA6" w14:textId="77777777" w:rsidR="009E4A7A" w:rsidRPr="00E42137" w:rsidRDefault="009E4A7A" w:rsidP="00E42137">
      <w:pPr>
        <w:pStyle w:val="tevilnatoka0"/>
        <w:shd w:val="clear" w:color="auto" w:fill="FFFFFF"/>
        <w:spacing w:before="0" w:beforeAutospacing="0" w:after="0" w:afterAutospacing="0" w:line="260" w:lineRule="exact"/>
        <w:ind w:left="425" w:hanging="425"/>
        <w:jc w:val="both"/>
        <w:rPr>
          <w:rFonts w:ascii="Arial" w:hAnsi="Arial" w:cs="Arial"/>
          <w:sz w:val="20"/>
          <w:szCs w:val="20"/>
        </w:rPr>
      </w:pPr>
      <w:r w:rsidRPr="00E42137">
        <w:rPr>
          <w:rFonts w:ascii="Arial" w:hAnsi="Arial" w:cs="Arial"/>
          <w:sz w:val="20"/>
          <w:szCs w:val="20"/>
          <w:lang w:val="x-none"/>
        </w:rPr>
        <w:t>10.  javni organ v skladu z Direktivo 2019/633/EU pomeni nacionalne, regionalne ali lokalne organe, osebe javnega prava ali združenja enega ali več takšnih organov oziroma ene ali več takšnih oseb javnega prava;</w:t>
      </w:r>
    </w:p>
    <w:p w14:paraId="32239594" w14:textId="77777777" w:rsidR="009E4A7A" w:rsidRPr="00E42137" w:rsidRDefault="009E4A7A" w:rsidP="00E42137">
      <w:pPr>
        <w:pStyle w:val="tevilnatoka0"/>
        <w:shd w:val="clear" w:color="auto" w:fill="FFFFFF"/>
        <w:spacing w:before="0" w:beforeAutospacing="0" w:after="0" w:afterAutospacing="0" w:line="260" w:lineRule="exact"/>
        <w:ind w:left="425" w:hanging="425"/>
        <w:jc w:val="both"/>
        <w:rPr>
          <w:rFonts w:ascii="Arial" w:hAnsi="Arial" w:cs="Arial"/>
          <w:sz w:val="20"/>
          <w:szCs w:val="20"/>
        </w:rPr>
      </w:pPr>
      <w:r w:rsidRPr="00E42137">
        <w:rPr>
          <w:rFonts w:ascii="Arial" w:hAnsi="Arial" w:cs="Arial"/>
          <w:sz w:val="20"/>
          <w:szCs w:val="20"/>
          <w:lang w:val="x-none"/>
        </w:rPr>
        <w:t>11.  dobavitelj v skladu z Direktivo 2019/633/EU pomeni vsakega kmetijskega proizvajalca ali vsako fizično ali pravno osebo, ki prodaja kmetijske in živilske proizvode, ne glede na njegov oziroma njen kraj ustanovitve; izraz dobavitelj lahko vključuje skupino takšnih kmetijskih proizvajalcev ali skupino takšnih fizičnih in pravnih oseb, kot so organizacije proizvajalcev, organizacije dobaviteljev in združenja takšnih organizacij.</w:t>
      </w:r>
    </w:p>
    <w:p w14:paraId="1C23673E" w14:textId="77777777" w:rsidR="009E4A7A" w:rsidRPr="00E42137" w:rsidRDefault="009E4A7A" w:rsidP="00E42137">
      <w:pPr>
        <w:pStyle w:val="len"/>
        <w:shd w:val="clear" w:color="auto" w:fill="FFFFFF"/>
        <w:spacing w:before="480" w:beforeAutospacing="0" w:after="0" w:afterAutospacing="0" w:line="260" w:lineRule="exact"/>
        <w:jc w:val="center"/>
        <w:rPr>
          <w:rFonts w:ascii="Arial" w:hAnsi="Arial" w:cs="Arial"/>
          <w:b/>
          <w:bCs/>
          <w:sz w:val="20"/>
          <w:szCs w:val="20"/>
        </w:rPr>
      </w:pPr>
      <w:r w:rsidRPr="00E42137">
        <w:rPr>
          <w:rFonts w:ascii="Arial" w:hAnsi="Arial" w:cs="Arial"/>
          <w:b/>
          <w:bCs/>
          <w:sz w:val="20"/>
          <w:szCs w:val="20"/>
          <w:lang w:val="es-ES"/>
        </w:rPr>
        <w:t>5. člen</w:t>
      </w:r>
    </w:p>
    <w:p w14:paraId="153C83C0" w14:textId="77777777" w:rsidR="009E4A7A" w:rsidRPr="00E42137" w:rsidRDefault="009E4A7A" w:rsidP="00E42137">
      <w:pPr>
        <w:pStyle w:val="lennaslov"/>
        <w:shd w:val="clear" w:color="auto" w:fill="FFFFFF"/>
        <w:spacing w:before="0" w:beforeAutospacing="0" w:after="0" w:afterAutospacing="0" w:line="260" w:lineRule="exact"/>
        <w:jc w:val="center"/>
        <w:rPr>
          <w:rFonts w:ascii="Arial" w:hAnsi="Arial" w:cs="Arial"/>
          <w:b/>
          <w:bCs/>
          <w:sz w:val="20"/>
          <w:szCs w:val="20"/>
        </w:rPr>
      </w:pPr>
      <w:r w:rsidRPr="00E42137">
        <w:rPr>
          <w:rFonts w:ascii="Arial" w:hAnsi="Arial" w:cs="Arial"/>
          <w:b/>
          <w:bCs/>
          <w:sz w:val="20"/>
          <w:szCs w:val="20"/>
          <w:lang w:val="es-ES"/>
        </w:rPr>
        <w:t>(</w:t>
      </w:r>
      <w:r w:rsidRPr="00E42137">
        <w:rPr>
          <w:rFonts w:ascii="Arial" w:hAnsi="Arial" w:cs="Arial"/>
          <w:b/>
          <w:bCs/>
          <w:sz w:val="20"/>
          <w:szCs w:val="20"/>
          <w:lang w:val="x-none"/>
        </w:rPr>
        <w:t>pravica do uporabe zemljišč kmetijskega gospodarstva, nosilec, člani kmetije, namestnik kmetije</w:t>
      </w:r>
      <w:r w:rsidRPr="00E42137">
        <w:rPr>
          <w:rFonts w:ascii="Arial" w:hAnsi="Arial" w:cs="Arial"/>
          <w:b/>
          <w:bCs/>
          <w:sz w:val="20"/>
          <w:szCs w:val="20"/>
          <w:lang w:val="es-ES"/>
        </w:rPr>
        <w:t>)</w:t>
      </w:r>
    </w:p>
    <w:p w14:paraId="4D972881" w14:textId="77777777" w:rsidR="009E4A7A" w:rsidRPr="00E42137" w:rsidRDefault="009E4A7A" w:rsidP="00E42137">
      <w:pPr>
        <w:pStyle w:val="odstavek"/>
        <w:shd w:val="clear" w:color="auto" w:fill="FFFFFF"/>
        <w:spacing w:before="240" w:beforeAutospacing="0" w:after="0" w:afterAutospacing="0" w:line="260" w:lineRule="exact"/>
        <w:ind w:firstLine="1021"/>
        <w:jc w:val="both"/>
        <w:rPr>
          <w:rFonts w:ascii="Arial" w:hAnsi="Arial" w:cs="Arial"/>
          <w:sz w:val="20"/>
          <w:szCs w:val="20"/>
        </w:rPr>
      </w:pPr>
      <w:r w:rsidRPr="00E42137">
        <w:rPr>
          <w:rFonts w:ascii="Arial" w:hAnsi="Arial" w:cs="Arial"/>
          <w:sz w:val="20"/>
          <w:szCs w:val="20"/>
          <w:lang w:val="x-none"/>
        </w:rPr>
        <w:t>(1) Nosilec ima pravico do uporabe zemljišč kmetijskega gospodarstva in je odgovoren za obveznosti, ki izhajajo iz tega zakona. Šteje se, da ima nosilec pravico do uporabe zemljišč, ki so vpisana v register kmetijskih gospodarstev (v nadaljnjem besedilu: RKG).</w:t>
      </w:r>
    </w:p>
    <w:p w14:paraId="3AF9A8D7" w14:textId="77777777" w:rsidR="009E4A7A" w:rsidRPr="00E42137" w:rsidRDefault="009E4A7A" w:rsidP="00E42137">
      <w:pPr>
        <w:pStyle w:val="odstavek"/>
        <w:shd w:val="clear" w:color="auto" w:fill="FFFFFF"/>
        <w:spacing w:before="240" w:beforeAutospacing="0" w:after="0" w:afterAutospacing="0" w:line="260" w:lineRule="exact"/>
        <w:ind w:firstLine="1021"/>
        <w:jc w:val="both"/>
        <w:rPr>
          <w:rFonts w:ascii="Arial" w:hAnsi="Arial" w:cs="Arial"/>
          <w:sz w:val="20"/>
          <w:szCs w:val="20"/>
        </w:rPr>
      </w:pPr>
      <w:r w:rsidRPr="00E42137">
        <w:rPr>
          <w:rFonts w:ascii="Arial" w:hAnsi="Arial" w:cs="Arial"/>
          <w:sz w:val="20"/>
          <w:szCs w:val="20"/>
          <w:lang w:val="x-none"/>
        </w:rPr>
        <w:t xml:space="preserve">(2) Šteje se, da ima nosilec pravico do uporabe zemljišč iz prejšnjega odstavka, če je lastnik ali zakupnik zemljišč oziroma ima za uporabo zemljišč pridobljeno soglasje lastnika zemljišč ali drugo </w:t>
      </w:r>
      <w:r w:rsidRPr="00E42137">
        <w:rPr>
          <w:rFonts w:ascii="Arial" w:hAnsi="Arial" w:cs="Arial"/>
          <w:sz w:val="20"/>
          <w:szCs w:val="20"/>
          <w:lang w:val="x-none"/>
        </w:rPr>
        <w:lastRenderedPageBreak/>
        <w:t>pravno podlago, iz katere izhaja pravica do uporabe zemljišč. Pri zemljiščih v solastnini ali skupni lastnini ima nosilec pravico do uporabe zemljišč v skladu z zakonom, ki ureja kmetijska zemljišča.</w:t>
      </w:r>
    </w:p>
    <w:p w14:paraId="16CF20FE" w14:textId="77777777" w:rsidR="009E4A7A" w:rsidRPr="00E42137" w:rsidRDefault="009E4A7A" w:rsidP="00E42137">
      <w:pPr>
        <w:pStyle w:val="odstavek"/>
        <w:shd w:val="clear" w:color="auto" w:fill="FFFFFF"/>
        <w:spacing w:before="240" w:beforeAutospacing="0" w:after="0" w:afterAutospacing="0" w:line="260" w:lineRule="exact"/>
        <w:ind w:firstLine="1021"/>
        <w:jc w:val="both"/>
        <w:rPr>
          <w:rFonts w:ascii="Arial" w:hAnsi="Arial" w:cs="Arial"/>
          <w:sz w:val="20"/>
          <w:szCs w:val="20"/>
        </w:rPr>
      </w:pPr>
      <w:r w:rsidRPr="00E42137">
        <w:rPr>
          <w:rFonts w:ascii="Arial" w:hAnsi="Arial" w:cs="Arial"/>
          <w:sz w:val="20"/>
          <w:szCs w:val="20"/>
          <w:lang w:val="x-none"/>
        </w:rPr>
        <w:t>(3) Član kmetije je fizična oseba, starejša od 15 let, ki ima stalno prebivališče na istem naslovu kot nosilec. Član kmetije je lahko tudi fizična oseba, starejša od 15 let, ki dela na kmetiji in ima stalno bivališče v Republiki Sloveniji, vendar ne na istem naslovu kot nosilec, in je nosilčev zakonec</w:t>
      </w:r>
      <w:r w:rsidRPr="00E42137">
        <w:rPr>
          <w:rFonts w:ascii="Arial" w:hAnsi="Arial" w:cs="Arial"/>
          <w:sz w:val="20"/>
          <w:szCs w:val="20"/>
        </w:rPr>
        <w:t>, </w:t>
      </w:r>
      <w:r w:rsidRPr="00E42137">
        <w:rPr>
          <w:rFonts w:ascii="Arial" w:hAnsi="Arial" w:cs="Arial"/>
          <w:sz w:val="20"/>
          <w:szCs w:val="20"/>
          <w:lang w:val="x-none"/>
        </w:rPr>
        <w:t>zunajzakonski partner ali oseba, s katero je v sorodstvu v ravni vrsti ali stranski vrsti do vštetega drugega kolena ter v sorodstvu po svaštvu v prvem kolenu, če nosilec za njen vpis v RKG pridobi njeno pisno soglasje. Fizična oseba je lahko član kmetije le na eni kmetiji. Fizična oseba, ki opravlja registrirano dejavnost, ne more biti član kmetije kot poslovni subjekt v skladu s predpisom, ki ureja poslovni register Slovenije.</w:t>
      </w:r>
    </w:p>
    <w:p w14:paraId="23315E6E" w14:textId="77777777" w:rsidR="009E4A7A" w:rsidRPr="00E42137" w:rsidRDefault="009E4A7A" w:rsidP="00E42137">
      <w:pPr>
        <w:pStyle w:val="odstavek"/>
        <w:shd w:val="clear" w:color="auto" w:fill="FFFFFF"/>
        <w:spacing w:before="240" w:beforeAutospacing="0" w:after="0" w:afterAutospacing="0" w:line="260" w:lineRule="exact"/>
        <w:ind w:firstLine="1021"/>
        <w:jc w:val="both"/>
        <w:rPr>
          <w:rFonts w:ascii="Arial" w:hAnsi="Arial" w:cs="Arial"/>
          <w:sz w:val="20"/>
          <w:szCs w:val="20"/>
        </w:rPr>
      </w:pPr>
      <w:r w:rsidRPr="00E42137">
        <w:rPr>
          <w:rFonts w:ascii="Arial" w:hAnsi="Arial" w:cs="Arial"/>
          <w:sz w:val="20"/>
          <w:szCs w:val="20"/>
          <w:lang w:val="x-none"/>
        </w:rPr>
        <w:t>(4) Za kmetijo, ki uveljavlja ukrepe kmetijske politike, mora nosilec kmetije izmed članov kmetije določiti tudi namestnika ali namestnico nosilca (v nadaljnjem besedilu: namestnik). Namestnik ne sme biti oseba, ki je nosilec drugega kmetijskega gospodarstva kot samostojni podjetnik posameznik. Če kmetija nima več nosilca, postane nosilec njegov namestnik.</w:t>
      </w:r>
    </w:p>
    <w:p w14:paraId="3800779B" w14:textId="77777777" w:rsidR="009E4A7A" w:rsidRPr="00E42137" w:rsidRDefault="009E4A7A" w:rsidP="00E42137">
      <w:pPr>
        <w:pStyle w:val="odstavek"/>
        <w:shd w:val="clear" w:color="auto" w:fill="FFFFFF"/>
        <w:spacing w:before="240" w:beforeAutospacing="0" w:after="0" w:afterAutospacing="0" w:line="260" w:lineRule="exact"/>
        <w:ind w:firstLine="1021"/>
        <w:jc w:val="both"/>
        <w:rPr>
          <w:rFonts w:ascii="Arial" w:hAnsi="Arial" w:cs="Arial"/>
          <w:sz w:val="20"/>
          <w:szCs w:val="20"/>
        </w:rPr>
      </w:pPr>
      <w:r w:rsidRPr="00E42137">
        <w:rPr>
          <w:rFonts w:ascii="Arial" w:hAnsi="Arial" w:cs="Arial"/>
          <w:sz w:val="20"/>
          <w:szCs w:val="20"/>
          <w:lang w:val="x-none"/>
        </w:rPr>
        <w:t>(5) Osebe iz prvega, tretjega in četrtega odstavka tega člena postanejo nosilec, namestnik ali član kmetije oziroma kmetijskega gospodarstva z dnem vpisa v RKG.</w:t>
      </w:r>
    </w:p>
    <w:p w14:paraId="04F94064" w14:textId="77777777" w:rsidR="009E4A7A" w:rsidRPr="00E42137" w:rsidRDefault="009E4A7A" w:rsidP="00E42137">
      <w:pPr>
        <w:pStyle w:val="odstavek"/>
        <w:shd w:val="clear" w:color="auto" w:fill="FFFFFF"/>
        <w:spacing w:before="240" w:beforeAutospacing="0" w:after="0" w:afterAutospacing="0" w:line="260" w:lineRule="exact"/>
        <w:ind w:firstLine="1021"/>
        <w:jc w:val="both"/>
        <w:rPr>
          <w:rFonts w:ascii="Arial" w:hAnsi="Arial" w:cs="Arial"/>
          <w:sz w:val="20"/>
          <w:szCs w:val="20"/>
        </w:rPr>
      </w:pPr>
      <w:r w:rsidRPr="00E42137">
        <w:rPr>
          <w:rFonts w:ascii="Arial" w:hAnsi="Arial" w:cs="Arial"/>
          <w:sz w:val="20"/>
          <w:szCs w:val="20"/>
          <w:lang w:val="x-none"/>
        </w:rPr>
        <w:t>(6) Nosilec kmetijskega gospodarstva je lahko pravna oseba ali samostojni podjetnik posameznik, če imata sedež v Republiki Sloveniji, fizična oseba, ki nima stalnega prebivališča v Republiki Sloveniji, pa je vpisana v CRP, agrarna skupnost ali pašna skupnost. Nosilec kmetije je lahko fizična oseba, ki ima stalno bivališče v Republiki Sloveniji. Poslovni subjekt v skladu s predpisom, ki ureja poslovni register Slovenije, ne more biti nosilec kmetije.</w:t>
      </w:r>
    </w:p>
    <w:p w14:paraId="6927EFF4" w14:textId="77777777" w:rsidR="009E4A7A" w:rsidRPr="00E42137" w:rsidRDefault="009E4A7A" w:rsidP="00E42137">
      <w:pPr>
        <w:pStyle w:val="odstavek"/>
        <w:shd w:val="clear" w:color="auto" w:fill="FFFFFF"/>
        <w:spacing w:before="240" w:beforeAutospacing="0" w:after="0" w:afterAutospacing="0" w:line="260" w:lineRule="exact"/>
        <w:ind w:firstLine="1021"/>
        <w:jc w:val="both"/>
        <w:rPr>
          <w:rFonts w:ascii="Arial" w:hAnsi="Arial" w:cs="Arial"/>
          <w:sz w:val="20"/>
          <w:szCs w:val="20"/>
        </w:rPr>
      </w:pPr>
      <w:r w:rsidRPr="00E42137">
        <w:rPr>
          <w:rFonts w:ascii="Arial" w:hAnsi="Arial" w:cs="Arial"/>
          <w:sz w:val="20"/>
          <w:szCs w:val="20"/>
          <w:lang w:val="x-none"/>
        </w:rPr>
        <w:t>(7) Posamezna pravna oseba, fizična oseba ali samostojni podjetnik posameznik, agrarna skupnost ali pašna skupnost je lahko nosilec samo enega kmetijskega gospodarstva.</w:t>
      </w:r>
    </w:p>
    <w:p w14:paraId="3C2D4340" w14:textId="77777777" w:rsidR="009E4A7A" w:rsidRPr="00E42137" w:rsidRDefault="009E4A7A" w:rsidP="00E42137">
      <w:pPr>
        <w:pStyle w:val="odstavek"/>
        <w:shd w:val="clear" w:color="auto" w:fill="FFFFFF"/>
        <w:spacing w:before="240" w:beforeAutospacing="0" w:after="0" w:afterAutospacing="0" w:line="260" w:lineRule="exact"/>
        <w:ind w:firstLine="1021"/>
        <w:jc w:val="both"/>
        <w:rPr>
          <w:rFonts w:ascii="Arial" w:hAnsi="Arial" w:cs="Arial"/>
          <w:sz w:val="20"/>
          <w:szCs w:val="20"/>
        </w:rPr>
      </w:pPr>
      <w:r w:rsidRPr="00E42137">
        <w:rPr>
          <w:rFonts w:ascii="Arial" w:hAnsi="Arial" w:cs="Arial"/>
          <w:sz w:val="20"/>
          <w:szCs w:val="20"/>
          <w:lang w:val="x-none"/>
        </w:rPr>
        <w:t>(8) Dopolnilna dejavnost na kmetiji iz 99. člena tega zakona se ne šteje za registrirano dejavnost iz tretjega odstavka tega člena.</w:t>
      </w:r>
    </w:p>
    <w:p w14:paraId="1508FF24" w14:textId="77777777" w:rsidR="009E4A7A" w:rsidRPr="00E42137" w:rsidRDefault="009E4A7A" w:rsidP="00E42137">
      <w:pPr>
        <w:pStyle w:val="len"/>
        <w:shd w:val="clear" w:color="auto" w:fill="FFFFFF"/>
        <w:spacing w:before="480" w:beforeAutospacing="0" w:after="0" w:afterAutospacing="0" w:line="260" w:lineRule="exact"/>
        <w:jc w:val="center"/>
        <w:rPr>
          <w:rFonts w:ascii="Arial" w:hAnsi="Arial" w:cs="Arial"/>
          <w:b/>
          <w:bCs/>
          <w:sz w:val="20"/>
          <w:szCs w:val="20"/>
        </w:rPr>
      </w:pPr>
      <w:r w:rsidRPr="00E42137">
        <w:rPr>
          <w:rFonts w:ascii="Arial" w:hAnsi="Arial" w:cs="Arial"/>
          <w:b/>
          <w:bCs/>
          <w:sz w:val="20"/>
          <w:szCs w:val="20"/>
          <w:lang w:val="es-ES"/>
        </w:rPr>
        <w:t>14. člen</w:t>
      </w:r>
    </w:p>
    <w:p w14:paraId="1530CC6A" w14:textId="77777777" w:rsidR="009E4A7A" w:rsidRPr="00E42137" w:rsidRDefault="009E4A7A" w:rsidP="00E42137">
      <w:pPr>
        <w:pStyle w:val="lennaslov"/>
        <w:shd w:val="clear" w:color="auto" w:fill="FFFFFF"/>
        <w:spacing w:before="0" w:beforeAutospacing="0" w:after="0" w:afterAutospacing="0" w:line="260" w:lineRule="exact"/>
        <w:jc w:val="center"/>
        <w:rPr>
          <w:rFonts w:ascii="Arial" w:hAnsi="Arial" w:cs="Arial"/>
          <w:b/>
          <w:bCs/>
          <w:sz w:val="20"/>
          <w:szCs w:val="20"/>
        </w:rPr>
      </w:pPr>
      <w:r w:rsidRPr="00E42137">
        <w:rPr>
          <w:rFonts w:ascii="Arial" w:hAnsi="Arial" w:cs="Arial"/>
          <w:b/>
          <w:bCs/>
          <w:sz w:val="20"/>
          <w:szCs w:val="20"/>
          <w:lang w:val="es-ES"/>
        </w:rPr>
        <w:t>(ukrepi in načela)</w:t>
      </w:r>
    </w:p>
    <w:p w14:paraId="0C1ECB2A" w14:textId="77777777" w:rsidR="009E4A7A" w:rsidRPr="00E42137" w:rsidRDefault="009E4A7A" w:rsidP="00E42137">
      <w:pPr>
        <w:pStyle w:val="odstavek"/>
        <w:shd w:val="clear" w:color="auto" w:fill="FFFFFF"/>
        <w:spacing w:before="240" w:beforeAutospacing="0" w:after="0" w:afterAutospacing="0" w:line="260" w:lineRule="exact"/>
        <w:ind w:firstLine="1021"/>
        <w:jc w:val="both"/>
        <w:rPr>
          <w:rFonts w:ascii="Arial" w:hAnsi="Arial" w:cs="Arial"/>
          <w:sz w:val="20"/>
          <w:szCs w:val="20"/>
        </w:rPr>
      </w:pPr>
      <w:r w:rsidRPr="00E42137">
        <w:rPr>
          <w:rFonts w:ascii="Arial" w:hAnsi="Arial" w:cs="Arial"/>
          <w:sz w:val="20"/>
          <w:szCs w:val="20"/>
          <w:lang w:val="es-ES"/>
        </w:rPr>
        <w:t>(1) Ukrepi kmetijske politike obsegajo ukrepe kmetijsko tržno cenovne politike, ukrepe razvoja podeželja in druge ukrepe, ki so pomembni za uresničevanje sprejetih ciljev kmetijske politike.</w:t>
      </w:r>
    </w:p>
    <w:p w14:paraId="1464B6C5" w14:textId="6F9AAD6A" w:rsidR="009E4A7A" w:rsidRPr="00E42137" w:rsidRDefault="009E4A7A" w:rsidP="00E42137">
      <w:pPr>
        <w:pStyle w:val="odstavek"/>
        <w:shd w:val="clear" w:color="auto" w:fill="FFFFFF"/>
        <w:spacing w:before="240" w:beforeAutospacing="0" w:after="0" w:afterAutospacing="0" w:line="260" w:lineRule="exact"/>
        <w:ind w:firstLine="1021"/>
        <w:jc w:val="both"/>
        <w:rPr>
          <w:rFonts w:ascii="Arial" w:hAnsi="Arial" w:cs="Arial"/>
          <w:sz w:val="20"/>
          <w:szCs w:val="20"/>
          <w:lang w:val="es-ES"/>
        </w:rPr>
      </w:pPr>
      <w:r w:rsidRPr="00E42137">
        <w:rPr>
          <w:rFonts w:ascii="Arial" w:hAnsi="Arial" w:cs="Arial"/>
          <w:sz w:val="20"/>
          <w:szCs w:val="20"/>
          <w:lang w:val="es-ES"/>
        </w:rPr>
        <w:t>(2) Ukrepi kmetijske politike morajo biti med seboj usklajeni in se izvajajo po načelu enakopravnosti.</w:t>
      </w:r>
    </w:p>
    <w:p w14:paraId="6AF955FF" w14:textId="77777777" w:rsidR="009E4A7A" w:rsidRPr="00E42137" w:rsidRDefault="009E4A7A" w:rsidP="00E42137">
      <w:pPr>
        <w:pStyle w:val="len"/>
        <w:shd w:val="clear" w:color="auto" w:fill="FFFFFF"/>
        <w:spacing w:before="480" w:beforeAutospacing="0" w:after="0" w:afterAutospacing="0" w:line="260" w:lineRule="exact"/>
        <w:jc w:val="center"/>
        <w:rPr>
          <w:rFonts w:ascii="Arial" w:hAnsi="Arial" w:cs="Arial"/>
          <w:b/>
          <w:bCs/>
          <w:sz w:val="20"/>
          <w:szCs w:val="20"/>
        </w:rPr>
      </w:pPr>
      <w:r w:rsidRPr="00E42137">
        <w:rPr>
          <w:rFonts w:ascii="Arial" w:hAnsi="Arial" w:cs="Arial"/>
          <w:b/>
          <w:bCs/>
          <w:sz w:val="20"/>
          <w:szCs w:val="20"/>
          <w:lang w:val="es-ES"/>
        </w:rPr>
        <w:t>17. člen</w:t>
      </w:r>
    </w:p>
    <w:p w14:paraId="7A65130A" w14:textId="77777777" w:rsidR="009E4A7A" w:rsidRPr="00E42137" w:rsidRDefault="009E4A7A" w:rsidP="00E42137">
      <w:pPr>
        <w:pStyle w:val="lennaslov"/>
        <w:shd w:val="clear" w:color="auto" w:fill="FFFFFF"/>
        <w:spacing w:before="0" w:beforeAutospacing="0" w:after="0" w:afterAutospacing="0" w:line="260" w:lineRule="exact"/>
        <w:jc w:val="center"/>
        <w:rPr>
          <w:rFonts w:ascii="Arial" w:hAnsi="Arial" w:cs="Arial"/>
          <w:b/>
          <w:bCs/>
          <w:sz w:val="20"/>
          <w:szCs w:val="20"/>
        </w:rPr>
      </w:pPr>
      <w:r w:rsidRPr="00E42137">
        <w:rPr>
          <w:rFonts w:ascii="Arial" w:hAnsi="Arial" w:cs="Arial"/>
          <w:b/>
          <w:bCs/>
          <w:sz w:val="20"/>
          <w:szCs w:val="20"/>
          <w:lang w:val="es-ES"/>
        </w:rPr>
        <w:t>(upravičenci)</w:t>
      </w:r>
    </w:p>
    <w:p w14:paraId="12986D22" w14:textId="77777777" w:rsidR="009E4A7A" w:rsidRPr="00E42137" w:rsidRDefault="009E4A7A" w:rsidP="00E42137">
      <w:pPr>
        <w:pStyle w:val="odstavek"/>
        <w:shd w:val="clear" w:color="auto" w:fill="FFFFFF"/>
        <w:spacing w:before="240" w:beforeAutospacing="0" w:after="0" w:afterAutospacing="0" w:line="260" w:lineRule="exact"/>
        <w:ind w:firstLine="1021"/>
        <w:jc w:val="both"/>
        <w:rPr>
          <w:rFonts w:ascii="Arial" w:hAnsi="Arial" w:cs="Arial"/>
          <w:sz w:val="20"/>
          <w:szCs w:val="20"/>
        </w:rPr>
      </w:pPr>
      <w:r w:rsidRPr="00E42137">
        <w:rPr>
          <w:rFonts w:ascii="Arial" w:hAnsi="Arial" w:cs="Arial"/>
          <w:sz w:val="20"/>
          <w:szCs w:val="20"/>
          <w:lang w:val="x-none"/>
        </w:rPr>
        <w:t>(1) Upravičenec za ukrepe kmetijske politike je:</w:t>
      </w:r>
    </w:p>
    <w:p w14:paraId="7C9F669F" w14:textId="77777777" w:rsidR="009E4A7A" w:rsidRPr="00E42137" w:rsidRDefault="009E4A7A" w:rsidP="00E42137">
      <w:pPr>
        <w:pStyle w:val="alineazaodstavkom0"/>
        <w:shd w:val="clear" w:color="auto" w:fill="FFFFFF"/>
        <w:spacing w:before="0" w:beforeAutospacing="0" w:after="0" w:afterAutospacing="0" w:line="260" w:lineRule="exact"/>
        <w:ind w:left="425" w:hanging="425"/>
        <w:jc w:val="both"/>
        <w:rPr>
          <w:rFonts w:ascii="Arial" w:hAnsi="Arial" w:cs="Arial"/>
          <w:sz w:val="20"/>
          <w:szCs w:val="20"/>
        </w:rPr>
      </w:pPr>
      <w:r w:rsidRPr="00E42137">
        <w:rPr>
          <w:rFonts w:ascii="Arial" w:hAnsi="Arial" w:cs="Arial"/>
          <w:sz w:val="20"/>
          <w:szCs w:val="20"/>
          <w:lang w:val="x-none"/>
        </w:rPr>
        <w:t>-       nosilec oziroma</w:t>
      </w:r>
    </w:p>
    <w:p w14:paraId="0A30E796" w14:textId="77777777" w:rsidR="009E4A7A" w:rsidRPr="00E42137" w:rsidRDefault="009E4A7A" w:rsidP="00E42137">
      <w:pPr>
        <w:pStyle w:val="alineazaodstavkom0"/>
        <w:shd w:val="clear" w:color="auto" w:fill="FFFFFF"/>
        <w:spacing w:before="0" w:beforeAutospacing="0" w:after="0" w:afterAutospacing="0" w:line="260" w:lineRule="exact"/>
        <w:ind w:left="425" w:hanging="425"/>
        <w:jc w:val="both"/>
        <w:rPr>
          <w:rFonts w:ascii="Arial" w:hAnsi="Arial" w:cs="Arial"/>
          <w:sz w:val="20"/>
          <w:szCs w:val="20"/>
        </w:rPr>
      </w:pPr>
      <w:r w:rsidRPr="00E42137">
        <w:rPr>
          <w:rFonts w:ascii="Arial" w:hAnsi="Arial" w:cs="Arial"/>
          <w:sz w:val="20"/>
          <w:szCs w:val="20"/>
        </w:rPr>
        <w:t>-       </w:t>
      </w:r>
      <w:r w:rsidRPr="00E42137">
        <w:rPr>
          <w:rFonts w:ascii="Arial" w:hAnsi="Arial" w:cs="Arial"/>
          <w:sz w:val="20"/>
          <w:szCs w:val="20"/>
          <w:lang w:val="x-none"/>
        </w:rPr>
        <w:t>fizična, pravna oseba in združenje pravnih oziroma fizičnih oseb na ozemlju Republike Slovenije, ki opravljajo kmetijsko, živilsko, trgovinsko ali drugo dejavnost.</w:t>
      </w:r>
    </w:p>
    <w:p w14:paraId="113128DB" w14:textId="77777777" w:rsidR="009E4A7A" w:rsidRPr="00E42137" w:rsidRDefault="009E4A7A" w:rsidP="00E42137">
      <w:pPr>
        <w:pStyle w:val="odstavek"/>
        <w:shd w:val="clear" w:color="auto" w:fill="FFFFFF"/>
        <w:spacing w:before="240" w:beforeAutospacing="0" w:after="0" w:afterAutospacing="0" w:line="260" w:lineRule="exact"/>
        <w:ind w:firstLine="1021"/>
        <w:jc w:val="both"/>
        <w:rPr>
          <w:rFonts w:ascii="Arial" w:hAnsi="Arial" w:cs="Arial"/>
          <w:sz w:val="20"/>
          <w:szCs w:val="20"/>
        </w:rPr>
      </w:pPr>
      <w:r w:rsidRPr="00E42137">
        <w:rPr>
          <w:rFonts w:ascii="Arial" w:hAnsi="Arial" w:cs="Arial"/>
          <w:sz w:val="20"/>
          <w:szCs w:val="20"/>
          <w:lang w:val="x-none"/>
        </w:rPr>
        <w:t>(2) Zahtevek iz naslova ukrepov kmetijske politike vlaga nosilec, razen če je določeno drugače.</w:t>
      </w:r>
    </w:p>
    <w:p w14:paraId="25F9185A" w14:textId="77777777" w:rsidR="009E4A7A" w:rsidRPr="00E42137" w:rsidRDefault="009E4A7A" w:rsidP="00E42137">
      <w:pPr>
        <w:pStyle w:val="odstavek"/>
        <w:shd w:val="clear" w:color="auto" w:fill="FFFFFF"/>
        <w:spacing w:before="240" w:beforeAutospacing="0" w:after="0" w:afterAutospacing="0" w:line="260" w:lineRule="exact"/>
        <w:ind w:firstLine="1021"/>
        <w:jc w:val="both"/>
        <w:rPr>
          <w:rFonts w:ascii="Arial" w:hAnsi="Arial" w:cs="Arial"/>
          <w:sz w:val="20"/>
          <w:szCs w:val="20"/>
        </w:rPr>
      </w:pPr>
      <w:r w:rsidRPr="00E42137">
        <w:rPr>
          <w:rFonts w:ascii="Arial" w:hAnsi="Arial" w:cs="Arial"/>
          <w:sz w:val="20"/>
          <w:szCs w:val="20"/>
          <w:lang w:val="x-none"/>
        </w:rPr>
        <w:lastRenderedPageBreak/>
        <w:t>(3) Upravičenec odgovarja za osebe, ki po njegovem naročilu v zvezi z ukrepi kmetijske politike izvajajo dela in storitve, kot da bi jih opravil sam.</w:t>
      </w:r>
    </w:p>
    <w:p w14:paraId="6027F069" w14:textId="77777777" w:rsidR="009E4A7A" w:rsidRPr="00E42137" w:rsidRDefault="009E4A7A" w:rsidP="00E42137">
      <w:pPr>
        <w:pStyle w:val="odstavek"/>
        <w:shd w:val="clear" w:color="auto" w:fill="FFFFFF"/>
        <w:spacing w:before="240" w:beforeAutospacing="0" w:after="0" w:afterAutospacing="0" w:line="260" w:lineRule="exact"/>
        <w:ind w:firstLine="1021"/>
        <w:jc w:val="both"/>
        <w:rPr>
          <w:rFonts w:ascii="Arial" w:hAnsi="Arial" w:cs="Arial"/>
          <w:sz w:val="20"/>
          <w:szCs w:val="20"/>
        </w:rPr>
      </w:pPr>
      <w:r w:rsidRPr="00E42137">
        <w:rPr>
          <w:rFonts w:ascii="Arial" w:hAnsi="Arial" w:cs="Arial"/>
          <w:sz w:val="20"/>
          <w:szCs w:val="20"/>
          <w:lang w:val="x-none"/>
        </w:rPr>
        <w:t>(4) Pri kmetiji ob spremembi nosilca vse pravice, obveznosti in sankcije, ki so nastale do trenutka spremembe nosilca v RKG in se nanašajo na ukrepe kmetijske politike, preidejo na novega nosilca.</w:t>
      </w:r>
    </w:p>
    <w:p w14:paraId="773EE36D" w14:textId="77777777" w:rsidR="009E4A7A" w:rsidRPr="00E42137" w:rsidRDefault="009E4A7A" w:rsidP="00E42137">
      <w:pPr>
        <w:pStyle w:val="odstavek"/>
        <w:shd w:val="clear" w:color="auto" w:fill="FFFFFF"/>
        <w:spacing w:before="240" w:beforeAutospacing="0" w:after="0" w:afterAutospacing="0" w:line="260" w:lineRule="exact"/>
        <w:ind w:firstLine="1021"/>
        <w:jc w:val="both"/>
        <w:rPr>
          <w:rFonts w:ascii="Arial" w:hAnsi="Arial" w:cs="Arial"/>
          <w:sz w:val="20"/>
          <w:szCs w:val="20"/>
        </w:rPr>
      </w:pPr>
      <w:r w:rsidRPr="00E42137">
        <w:rPr>
          <w:rFonts w:ascii="Arial" w:hAnsi="Arial" w:cs="Arial"/>
          <w:sz w:val="20"/>
          <w:szCs w:val="20"/>
          <w:lang w:val="x-none"/>
        </w:rPr>
        <w:t>(5) Ne glede na prejšnji odstavek je v primeru obveznosti vračila sredstev sredstva zavezan vrniti nosilec, na katerega se odločba glasi.</w:t>
      </w:r>
    </w:p>
    <w:p w14:paraId="42A7D365" w14:textId="77777777" w:rsidR="009E4A7A" w:rsidRPr="00E42137" w:rsidRDefault="009E4A7A" w:rsidP="00E42137">
      <w:pPr>
        <w:pStyle w:val="odstavek"/>
        <w:shd w:val="clear" w:color="auto" w:fill="FFFFFF"/>
        <w:spacing w:before="240" w:beforeAutospacing="0" w:after="0" w:afterAutospacing="0" w:line="260" w:lineRule="exact"/>
        <w:ind w:firstLine="1021"/>
        <w:jc w:val="both"/>
        <w:rPr>
          <w:rFonts w:ascii="Arial" w:hAnsi="Arial" w:cs="Arial"/>
          <w:sz w:val="20"/>
          <w:szCs w:val="20"/>
        </w:rPr>
      </w:pPr>
      <w:r w:rsidRPr="00E42137">
        <w:rPr>
          <w:rFonts w:ascii="Arial" w:hAnsi="Arial" w:cs="Arial"/>
          <w:sz w:val="20"/>
          <w:szCs w:val="20"/>
          <w:lang w:val="x-none"/>
        </w:rPr>
        <w:t>(6) Ne glede na četrti odstavek tega člena se plačilne pravice prenesejo v skladu s prvim odstavkom 34. člena Uredbe 1307/2013/EU, prvim odstavkom 25. člena Uredbe 639/2014/EU in 8. členom Uredbe 641/2014/EU ter v skladu s predpisom, ki ureja sheme neposrednih plačil.</w:t>
      </w:r>
    </w:p>
    <w:p w14:paraId="3B659AD7" w14:textId="22AB9126" w:rsidR="009E4A7A" w:rsidRDefault="009E4A7A" w:rsidP="00E42137">
      <w:pPr>
        <w:pStyle w:val="odstavek"/>
        <w:shd w:val="clear" w:color="auto" w:fill="FFFFFF"/>
        <w:spacing w:before="240" w:beforeAutospacing="0" w:after="0" w:afterAutospacing="0" w:line="260" w:lineRule="exact"/>
        <w:ind w:firstLine="1021"/>
        <w:jc w:val="both"/>
        <w:rPr>
          <w:rFonts w:ascii="Arial" w:hAnsi="Arial" w:cs="Arial"/>
          <w:sz w:val="20"/>
          <w:szCs w:val="20"/>
          <w:lang w:val="x-none"/>
        </w:rPr>
      </w:pPr>
      <w:r w:rsidRPr="00E42137">
        <w:rPr>
          <w:rFonts w:ascii="Arial" w:hAnsi="Arial" w:cs="Arial"/>
          <w:sz w:val="20"/>
          <w:szCs w:val="20"/>
          <w:lang w:val="x-none"/>
        </w:rPr>
        <w:t>(</w:t>
      </w:r>
      <w:r w:rsidRPr="00E42137">
        <w:rPr>
          <w:rFonts w:ascii="Arial" w:hAnsi="Arial" w:cs="Arial"/>
          <w:sz w:val="20"/>
          <w:szCs w:val="20"/>
        </w:rPr>
        <w:t>7</w:t>
      </w:r>
      <w:r w:rsidRPr="00E42137">
        <w:rPr>
          <w:rFonts w:ascii="Arial" w:hAnsi="Arial" w:cs="Arial"/>
          <w:sz w:val="20"/>
          <w:szCs w:val="20"/>
          <w:lang w:val="x-none"/>
        </w:rPr>
        <w:t>) Upravičenci, ki so pridobili sredstva, morajo dokumentacijo, ki je bila podlaga za pridobitev sredstev, hraniti še pet let od dneva zadnjega izplačila sredstev, razen če predpisi, ki urejajo ukrepe kmetijske politike, določajo drugače.</w:t>
      </w:r>
    </w:p>
    <w:p w14:paraId="41024715" w14:textId="77777777" w:rsidR="002D019D" w:rsidRDefault="002D019D" w:rsidP="002D019D">
      <w:pPr>
        <w:pStyle w:val="len"/>
        <w:shd w:val="clear" w:color="auto" w:fill="FFFFFF"/>
        <w:spacing w:before="480" w:beforeAutospacing="0" w:after="0" w:afterAutospacing="0"/>
        <w:jc w:val="center"/>
        <w:rPr>
          <w:rFonts w:ascii="Arial" w:hAnsi="Arial" w:cs="Arial"/>
          <w:b/>
          <w:bCs/>
          <w:sz w:val="22"/>
          <w:szCs w:val="22"/>
        </w:rPr>
      </w:pPr>
      <w:r>
        <w:rPr>
          <w:rFonts w:ascii="Arial" w:hAnsi="Arial" w:cs="Arial"/>
          <w:b/>
          <w:bCs/>
          <w:sz w:val="22"/>
          <w:szCs w:val="22"/>
          <w:lang w:val="es-ES"/>
        </w:rPr>
        <w:t>18. člen</w:t>
      </w:r>
    </w:p>
    <w:p w14:paraId="0F6DBFFB" w14:textId="77777777" w:rsidR="002D019D" w:rsidRDefault="002D019D" w:rsidP="002D019D">
      <w:pPr>
        <w:pStyle w:val="lennaslov"/>
        <w:shd w:val="clear" w:color="auto" w:fill="FFFFFF"/>
        <w:spacing w:before="0" w:beforeAutospacing="0" w:after="0" w:afterAutospacing="0"/>
        <w:jc w:val="center"/>
        <w:rPr>
          <w:rFonts w:ascii="Arial" w:hAnsi="Arial" w:cs="Arial"/>
          <w:b/>
          <w:bCs/>
          <w:sz w:val="22"/>
          <w:szCs w:val="22"/>
        </w:rPr>
      </w:pPr>
      <w:r>
        <w:rPr>
          <w:rFonts w:ascii="Arial" w:hAnsi="Arial" w:cs="Arial"/>
          <w:b/>
          <w:bCs/>
          <w:sz w:val="22"/>
          <w:szCs w:val="22"/>
          <w:lang w:val="es-ES"/>
        </w:rPr>
        <w:t>(organ, pristojen za izvajanje ukrepov kmetijske politike)</w:t>
      </w:r>
    </w:p>
    <w:p w14:paraId="006AC160" w14:textId="77777777" w:rsidR="002D019D" w:rsidRDefault="002D019D" w:rsidP="002D019D">
      <w:pPr>
        <w:pStyle w:val="odstavek"/>
        <w:shd w:val="clear" w:color="auto" w:fill="FFFFFF"/>
        <w:spacing w:before="240" w:beforeAutospacing="0" w:after="0" w:afterAutospacing="0"/>
        <w:ind w:firstLine="1021"/>
        <w:jc w:val="both"/>
        <w:rPr>
          <w:rFonts w:ascii="Arial" w:hAnsi="Arial" w:cs="Arial"/>
          <w:sz w:val="22"/>
          <w:szCs w:val="22"/>
        </w:rPr>
      </w:pPr>
      <w:r>
        <w:rPr>
          <w:rFonts w:ascii="Arial" w:hAnsi="Arial" w:cs="Arial"/>
          <w:sz w:val="22"/>
          <w:szCs w:val="22"/>
          <w:lang w:val="es-ES"/>
        </w:rPr>
        <w:t>Za izvajanje ukrepov kmetijske politike po tem zakonu je pristojna Agencija Republike Slovenije za kmetijske trge in razvoj podeželja (v nadaljnjem besedilu: agencija).</w:t>
      </w:r>
    </w:p>
    <w:p w14:paraId="1BB4F3E1" w14:textId="77777777" w:rsidR="00B47DD3" w:rsidRPr="00461F5B" w:rsidRDefault="00B47DD3" w:rsidP="00B47DD3">
      <w:pPr>
        <w:pStyle w:val="len"/>
        <w:shd w:val="clear" w:color="auto" w:fill="FFFFFF"/>
        <w:spacing w:before="480" w:beforeAutospacing="0" w:after="0" w:afterAutospacing="0"/>
        <w:jc w:val="center"/>
        <w:rPr>
          <w:rFonts w:ascii="Arial" w:hAnsi="Arial" w:cs="Arial"/>
          <w:b/>
          <w:bCs/>
          <w:sz w:val="20"/>
          <w:szCs w:val="20"/>
        </w:rPr>
      </w:pPr>
      <w:r w:rsidRPr="00461F5B">
        <w:rPr>
          <w:rFonts w:ascii="Arial" w:hAnsi="Arial" w:cs="Arial"/>
          <w:b/>
          <w:bCs/>
          <w:sz w:val="20"/>
          <w:szCs w:val="20"/>
          <w:lang w:val="x-none"/>
        </w:rPr>
        <w:t>18.b člen</w:t>
      </w:r>
    </w:p>
    <w:p w14:paraId="07FCC3D3" w14:textId="77777777" w:rsidR="00B47DD3" w:rsidRPr="00461F5B" w:rsidRDefault="00B47DD3" w:rsidP="00B47DD3">
      <w:pPr>
        <w:pStyle w:val="lennaslov"/>
        <w:shd w:val="clear" w:color="auto" w:fill="FFFFFF"/>
        <w:spacing w:before="0" w:beforeAutospacing="0" w:after="0" w:afterAutospacing="0"/>
        <w:jc w:val="center"/>
        <w:rPr>
          <w:rFonts w:ascii="Arial" w:hAnsi="Arial" w:cs="Arial"/>
          <w:b/>
          <w:bCs/>
          <w:sz w:val="20"/>
          <w:szCs w:val="20"/>
        </w:rPr>
      </w:pPr>
      <w:r w:rsidRPr="00461F5B">
        <w:rPr>
          <w:rFonts w:ascii="Arial" w:hAnsi="Arial" w:cs="Arial"/>
          <w:b/>
          <w:bCs/>
          <w:sz w:val="20"/>
          <w:szCs w:val="20"/>
          <w:lang w:val="x-none"/>
        </w:rPr>
        <w:t>(katalog stroškov)</w:t>
      </w:r>
    </w:p>
    <w:p w14:paraId="06F13B44" w14:textId="77777777" w:rsidR="00B47DD3" w:rsidRPr="00461F5B" w:rsidRDefault="00B47DD3" w:rsidP="00B47DD3">
      <w:pPr>
        <w:pStyle w:val="odstavek"/>
        <w:shd w:val="clear" w:color="auto" w:fill="FFFFFF"/>
        <w:spacing w:before="240" w:beforeAutospacing="0" w:after="0" w:afterAutospacing="0"/>
        <w:ind w:firstLine="1021"/>
        <w:jc w:val="both"/>
        <w:rPr>
          <w:rFonts w:ascii="Arial" w:hAnsi="Arial" w:cs="Arial"/>
          <w:sz w:val="20"/>
          <w:szCs w:val="20"/>
        </w:rPr>
      </w:pPr>
      <w:r w:rsidRPr="00461F5B">
        <w:rPr>
          <w:rFonts w:ascii="Arial" w:hAnsi="Arial" w:cs="Arial"/>
          <w:sz w:val="20"/>
          <w:szCs w:val="20"/>
          <w:lang w:val="x-none"/>
        </w:rPr>
        <w:t>(1) Vrste stroškov in njihove vrednosti na enoto, na osnovi katerih se izračuna upravičeni znesek podpore v okviru izvajanja ukrepov programa razvoja podeželja, se podrobneje opredelijo s katalogom stroškov.</w:t>
      </w:r>
    </w:p>
    <w:p w14:paraId="6F7B495C" w14:textId="77777777" w:rsidR="00B47DD3" w:rsidRPr="00461F5B" w:rsidRDefault="00B47DD3" w:rsidP="00B47DD3">
      <w:pPr>
        <w:pStyle w:val="odstavek"/>
        <w:shd w:val="clear" w:color="auto" w:fill="FFFFFF"/>
        <w:spacing w:before="240" w:beforeAutospacing="0" w:after="0" w:afterAutospacing="0"/>
        <w:ind w:firstLine="1021"/>
        <w:jc w:val="both"/>
        <w:rPr>
          <w:rFonts w:ascii="Arial" w:hAnsi="Arial" w:cs="Arial"/>
          <w:sz w:val="20"/>
          <w:szCs w:val="20"/>
        </w:rPr>
      </w:pPr>
      <w:r w:rsidRPr="00461F5B">
        <w:rPr>
          <w:rFonts w:ascii="Arial" w:hAnsi="Arial" w:cs="Arial"/>
          <w:sz w:val="20"/>
          <w:szCs w:val="20"/>
          <w:lang w:val="x-none"/>
        </w:rPr>
        <w:t>(2) Način določitve stroškov za vrste stroškov, ki niso vključene v katalog stroškov iz prejšnjega odstavka, se določi v predpisih iz 10. in 12. člena tega zakona.</w:t>
      </w:r>
    </w:p>
    <w:p w14:paraId="67BA4E53" w14:textId="77777777" w:rsidR="00B47DD3" w:rsidRPr="00461F5B" w:rsidRDefault="00B47DD3" w:rsidP="00B47DD3">
      <w:pPr>
        <w:pStyle w:val="odstavek"/>
        <w:shd w:val="clear" w:color="auto" w:fill="FFFFFF"/>
        <w:spacing w:before="240" w:beforeAutospacing="0" w:after="0" w:afterAutospacing="0"/>
        <w:ind w:firstLine="1021"/>
        <w:jc w:val="both"/>
        <w:rPr>
          <w:rFonts w:ascii="Arial" w:hAnsi="Arial" w:cs="Arial"/>
          <w:sz w:val="20"/>
          <w:szCs w:val="20"/>
        </w:rPr>
      </w:pPr>
      <w:r w:rsidRPr="00461F5B">
        <w:rPr>
          <w:rFonts w:ascii="Arial" w:hAnsi="Arial" w:cs="Arial"/>
          <w:sz w:val="20"/>
          <w:szCs w:val="20"/>
          <w:lang w:val="x-none"/>
        </w:rPr>
        <w:t>(3) Katalog stroškov iz tega člena predpiše minister.</w:t>
      </w:r>
    </w:p>
    <w:p w14:paraId="275B99F3" w14:textId="77777777" w:rsidR="009E4A7A" w:rsidRPr="00E42137" w:rsidRDefault="009E4A7A" w:rsidP="00E42137">
      <w:pPr>
        <w:pStyle w:val="len"/>
        <w:shd w:val="clear" w:color="auto" w:fill="FFFFFF"/>
        <w:spacing w:before="480" w:beforeAutospacing="0" w:after="0" w:afterAutospacing="0" w:line="260" w:lineRule="exact"/>
        <w:jc w:val="center"/>
        <w:rPr>
          <w:rFonts w:ascii="Arial" w:hAnsi="Arial" w:cs="Arial"/>
          <w:b/>
          <w:bCs/>
          <w:sz w:val="20"/>
          <w:szCs w:val="20"/>
        </w:rPr>
      </w:pPr>
      <w:r w:rsidRPr="00E42137">
        <w:rPr>
          <w:rFonts w:ascii="Arial" w:hAnsi="Arial" w:cs="Arial"/>
          <w:b/>
          <w:bCs/>
          <w:sz w:val="20"/>
          <w:szCs w:val="20"/>
          <w:lang w:val="x-none"/>
        </w:rPr>
        <w:t>18.c člen</w:t>
      </w:r>
    </w:p>
    <w:p w14:paraId="002DBDB2" w14:textId="77777777" w:rsidR="009E4A7A" w:rsidRPr="00E42137" w:rsidRDefault="009E4A7A" w:rsidP="00E42137">
      <w:pPr>
        <w:pStyle w:val="lennaslov"/>
        <w:shd w:val="clear" w:color="auto" w:fill="FFFFFF"/>
        <w:spacing w:before="0" w:beforeAutospacing="0" w:after="0" w:afterAutospacing="0" w:line="260" w:lineRule="exact"/>
        <w:jc w:val="center"/>
        <w:rPr>
          <w:rFonts w:ascii="Arial" w:hAnsi="Arial" w:cs="Arial"/>
          <w:b/>
          <w:bCs/>
          <w:sz w:val="20"/>
          <w:szCs w:val="20"/>
        </w:rPr>
      </w:pPr>
      <w:r w:rsidRPr="00E42137">
        <w:rPr>
          <w:rFonts w:ascii="Arial" w:hAnsi="Arial" w:cs="Arial"/>
          <w:b/>
          <w:bCs/>
          <w:sz w:val="20"/>
          <w:szCs w:val="20"/>
          <w:lang w:val="x-none"/>
        </w:rPr>
        <w:t>(obveščanje javnosti o podpori iz programa razvoja podeželja)</w:t>
      </w:r>
    </w:p>
    <w:p w14:paraId="75D314E7" w14:textId="77777777" w:rsidR="009E4A7A" w:rsidRPr="00E42137" w:rsidRDefault="009E4A7A" w:rsidP="00E42137">
      <w:pPr>
        <w:pStyle w:val="odstavek"/>
        <w:shd w:val="clear" w:color="auto" w:fill="FFFFFF"/>
        <w:spacing w:before="240" w:beforeAutospacing="0" w:after="0" w:afterAutospacing="0" w:line="260" w:lineRule="exact"/>
        <w:ind w:firstLine="1021"/>
        <w:jc w:val="both"/>
        <w:rPr>
          <w:rFonts w:ascii="Arial" w:hAnsi="Arial" w:cs="Arial"/>
          <w:sz w:val="20"/>
          <w:szCs w:val="20"/>
        </w:rPr>
      </w:pPr>
      <w:r w:rsidRPr="00E42137">
        <w:rPr>
          <w:rFonts w:ascii="Arial" w:hAnsi="Arial" w:cs="Arial"/>
          <w:sz w:val="20"/>
          <w:szCs w:val="20"/>
          <w:lang w:val="x-none"/>
        </w:rPr>
        <w:t>(1) Upravičenci do sredstev iz programa razvoja podeželja so odgovorni za obveščanje javnosti o podprtih aktivnostih iz programa razvoja podeželja. Obveščanje javnosti se izvaja kot označevanje vira financiranja.</w:t>
      </w:r>
    </w:p>
    <w:p w14:paraId="3DD5C773" w14:textId="77777777" w:rsidR="009E4A7A" w:rsidRPr="00E42137" w:rsidRDefault="009E4A7A" w:rsidP="00E42137">
      <w:pPr>
        <w:pStyle w:val="odstavek"/>
        <w:shd w:val="clear" w:color="auto" w:fill="FFFFFF"/>
        <w:spacing w:before="240" w:beforeAutospacing="0" w:after="0" w:afterAutospacing="0" w:line="260" w:lineRule="exact"/>
        <w:ind w:firstLine="1021"/>
        <w:jc w:val="both"/>
        <w:rPr>
          <w:rFonts w:ascii="Arial" w:hAnsi="Arial" w:cs="Arial"/>
          <w:sz w:val="20"/>
          <w:szCs w:val="20"/>
        </w:rPr>
      </w:pPr>
      <w:r w:rsidRPr="00E42137">
        <w:rPr>
          <w:rFonts w:ascii="Arial" w:hAnsi="Arial" w:cs="Arial"/>
          <w:sz w:val="20"/>
          <w:szCs w:val="20"/>
          <w:lang w:val="x-none"/>
        </w:rPr>
        <w:t>(2) Način obveščanja javnosti iz prejšnjega odstavka podrobneje predpiše minister.</w:t>
      </w:r>
    </w:p>
    <w:p w14:paraId="67ED8366" w14:textId="77777777" w:rsidR="009E4A7A" w:rsidRPr="00E42137" w:rsidRDefault="009E4A7A" w:rsidP="00E42137">
      <w:pPr>
        <w:pStyle w:val="len"/>
        <w:shd w:val="clear" w:color="auto" w:fill="FFFFFF"/>
        <w:spacing w:before="480" w:beforeAutospacing="0" w:after="0" w:afterAutospacing="0" w:line="260" w:lineRule="exact"/>
        <w:jc w:val="center"/>
        <w:rPr>
          <w:rFonts w:ascii="Arial" w:hAnsi="Arial" w:cs="Arial"/>
          <w:b/>
          <w:bCs/>
          <w:sz w:val="20"/>
          <w:szCs w:val="20"/>
        </w:rPr>
      </w:pPr>
      <w:r w:rsidRPr="00E42137">
        <w:rPr>
          <w:rFonts w:ascii="Arial" w:hAnsi="Arial" w:cs="Arial"/>
          <w:b/>
          <w:bCs/>
          <w:sz w:val="20"/>
          <w:szCs w:val="20"/>
          <w:lang w:val="es-ES"/>
        </w:rPr>
        <w:t>23. člen</w:t>
      </w:r>
    </w:p>
    <w:p w14:paraId="1DD6C31D" w14:textId="77777777" w:rsidR="009E4A7A" w:rsidRPr="00E42137" w:rsidRDefault="009E4A7A" w:rsidP="00E42137">
      <w:pPr>
        <w:pStyle w:val="lennaslov"/>
        <w:shd w:val="clear" w:color="auto" w:fill="FFFFFF"/>
        <w:spacing w:before="0" w:beforeAutospacing="0" w:after="0" w:afterAutospacing="0" w:line="260" w:lineRule="exact"/>
        <w:jc w:val="center"/>
        <w:rPr>
          <w:rFonts w:ascii="Arial" w:hAnsi="Arial" w:cs="Arial"/>
          <w:b/>
          <w:bCs/>
          <w:sz w:val="20"/>
          <w:szCs w:val="20"/>
        </w:rPr>
      </w:pPr>
      <w:r w:rsidRPr="00E42137">
        <w:rPr>
          <w:rFonts w:ascii="Arial" w:hAnsi="Arial" w:cs="Arial"/>
          <w:b/>
          <w:bCs/>
          <w:sz w:val="20"/>
          <w:szCs w:val="20"/>
          <w:lang w:val="es-ES"/>
        </w:rPr>
        <w:t>(pomoč kmetijskim gospodarstvom v težavah)</w:t>
      </w:r>
    </w:p>
    <w:p w14:paraId="5307E7F5" w14:textId="77777777" w:rsidR="009E4A7A" w:rsidRPr="00E42137" w:rsidRDefault="009E4A7A" w:rsidP="00E42137">
      <w:pPr>
        <w:pStyle w:val="odstavek"/>
        <w:shd w:val="clear" w:color="auto" w:fill="FFFFFF"/>
        <w:spacing w:before="240" w:beforeAutospacing="0" w:after="0" w:afterAutospacing="0" w:line="260" w:lineRule="exact"/>
        <w:ind w:firstLine="1021"/>
        <w:jc w:val="both"/>
        <w:rPr>
          <w:rFonts w:ascii="Arial" w:hAnsi="Arial" w:cs="Arial"/>
          <w:sz w:val="20"/>
          <w:szCs w:val="20"/>
        </w:rPr>
      </w:pPr>
      <w:r w:rsidRPr="00E42137">
        <w:rPr>
          <w:rFonts w:ascii="Arial" w:hAnsi="Arial" w:cs="Arial"/>
          <w:sz w:val="20"/>
          <w:szCs w:val="20"/>
          <w:lang w:val="es-ES"/>
        </w:rPr>
        <w:t>(1) Kmetijskim gospodarstvom v težavah se lahko namenijo pomoči v skladu s predpisi </w:t>
      </w:r>
      <w:r w:rsidRPr="00E42137">
        <w:rPr>
          <w:rFonts w:ascii="Arial" w:hAnsi="Arial" w:cs="Arial"/>
          <w:sz w:val="20"/>
          <w:szCs w:val="20"/>
          <w:lang w:val="x-none"/>
        </w:rPr>
        <w:t>Unije</w:t>
      </w:r>
      <w:r w:rsidRPr="00E42137">
        <w:rPr>
          <w:rFonts w:ascii="Arial" w:hAnsi="Arial" w:cs="Arial"/>
          <w:sz w:val="20"/>
          <w:szCs w:val="20"/>
          <w:lang w:val="es-ES"/>
        </w:rPr>
        <w:t>.</w:t>
      </w:r>
    </w:p>
    <w:p w14:paraId="715A7339" w14:textId="77777777" w:rsidR="009E4A7A" w:rsidRPr="00E42137" w:rsidRDefault="009E4A7A" w:rsidP="00E42137">
      <w:pPr>
        <w:pStyle w:val="odstavek"/>
        <w:shd w:val="clear" w:color="auto" w:fill="FFFFFF"/>
        <w:spacing w:before="240" w:beforeAutospacing="0" w:after="0" w:afterAutospacing="0" w:line="260" w:lineRule="exact"/>
        <w:ind w:firstLine="1021"/>
        <w:jc w:val="both"/>
        <w:rPr>
          <w:rFonts w:ascii="Arial" w:hAnsi="Arial" w:cs="Arial"/>
          <w:sz w:val="20"/>
          <w:szCs w:val="20"/>
        </w:rPr>
      </w:pPr>
      <w:r w:rsidRPr="00E42137">
        <w:rPr>
          <w:rFonts w:ascii="Arial" w:hAnsi="Arial" w:cs="Arial"/>
          <w:sz w:val="20"/>
          <w:szCs w:val="20"/>
          <w:lang w:val="es-ES"/>
        </w:rPr>
        <w:lastRenderedPageBreak/>
        <w:t>(2) </w:t>
      </w:r>
      <w:r w:rsidRPr="00E42137">
        <w:rPr>
          <w:rFonts w:ascii="Arial" w:hAnsi="Arial" w:cs="Arial"/>
          <w:sz w:val="20"/>
          <w:szCs w:val="20"/>
          <w:lang w:val="x-none"/>
        </w:rPr>
        <w:t>Upravičenci do sredstev pomoči so nosilci kmetijskih gospodarstev in čebelarji, katerih kmetijska gospodarstva so nekrivdno zašla v težak finančni položaj.</w:t>
      </w:r>
    </w:p>
    <w:p w14:paraId="36034E04" w14:textId="77777777" w:rsidR="009E4A7A" w:rsidRPr="00E42137" w:rsidRDefault="009E4A7A" w:rsidP="00E42137">
      <w:pPr>
        <w:pStyle w:val="odstavek"/>
        <w:shd w:val="clear" w:color="auto" w:fill="FFFFFF"/>
        <w:spacing w:before="240" w:beforeAutospacing="0" w:after="0" w:afterAutospacing="0" w:line="260" w:lineRule="exact"/>
        <w:ind w:firstLine="1021"/>
        <w:jc w:val="both"/>
        <w:rPr>
          <w:rFonts w:ascii="Arial" w:hAnsi="Arial" w:cs="Arial"/>
          <w:sz w:val="20"/>
          <w:szCs w:val="20"/>
        </w:rPr>
      </w:pPr>
      <w:r w:rsidRPr="00E42137">
        <w:rPr>
          <w:rFonts w:ascii="Arial" w:hAnsi="Arial" w:cs="Arial"/>
          <w:sz w:val="20"/>
          <w:szCs w:val="20"/>
          <w:lang w:val="es-ES"/>
        </w:rPr>
        <w:t>(3) Za dodelitev sredstev pomoči po tem členu podrobnejše pogoje in merila določi vlada.</w:t>
      </w:r>
    </w:p>
    <w:p w14:paraId="527200FB" w14:textId="77777777" w:rsidR="009E4A7A" w:rsidRPr="00E42137" w:rsidRDefault="009E4A7A" w:rsidP="00E42137">
      <w:pPr>
        <w:pStyle w:val="len"/>
        <w:shd w:val="clear" w:color="auto" w:fill="FFFFFF"/>
        <w:spacing w:before="480" w:beforeAutospacing="0" w:after="0" w:afterAutospacing="0" w:line="260" w:lineRule="exact"/>
        <w:jc w:val="center"/>
        <w:rPr>
          <w:rFonts w:ascii="Arial" w:hAnsi="Arial" w:cs="Arial"/>
          <w:b/>
          <w:bCs/>
          <w:sz w:val="20"/>
          <w:szCs w:val="20"/>
        </w:rPr>
      </w:pPr>
      <w:r w:rsidRPr="00E42137">
        <w:rPr>
          <w:rFonts w:ascii="Arial" w:hAnsi="Arial" w:cs="Arial"/>
          <w:b/>
          <w:bCs/>
          <w:sz w:val="20"/>
          <w:szCs w:val="20"/>
          <w:lang w:val="x-none"/>
        </w:rPr>
        <w:t>28.a člen</w:t>
      </w:r>
    </w:p>
    <w:p w14:paraId="7A9C72C0" w14:textId="77777777" w:rsidR="009E4A7A" w:rsidRPr="00E42137" w:rsidRDefault="009E4A7A" w:rsidP="00E42137">
      <w:pPr>
        <w:pStyle w:val="lennaslov"/>
        <w:shd w:val="clear" w:color="auto" w:fill="FFFFFF"/>
        <w:spacing w:before="0" w:beforeAutospacing="0" w:after="0" w:afterAutospacing="0" w:line="260" w:lineRule="exact"/>
        <w:jc w:val="center"/>
        <w:rPr>
          <w:rFonts w:ascii="Arial" w:hAnsi="Arial" w:cs="Arial"/>
          <w:b/>
          <w:bCs/>
          <w:sz w:val="20"/>
          <w:szCs w:val="20"/>
        </w:rPr>
      </w:pPr>
      <w:r w:rsidRPr="00E42137">
        <w:rPr>
          <w:rFonts w:ascii="Arial" w:hAnsi="Arial" w:cs="Arial"/>
          <w:b/>
          <w:bCs/>
          <w:sz w:val="20"/>
          <w:szCs w:val="20"/>
          <w:lang w:val="x-none"/>
        </w:rPr>
        <w:t>(emisije in odvzemi toplogrednih plinov v kmetijstvu)</w:t>
      </w:r>
    </w:p>
    <w:p w14:paraId="5EEB1A39" w14:textId="77777777" w:rsidR="009E4A7A" w:rsidRPr="00E42137" w:rsidRDefault="009E4A7A" w:rsidP="00E42137">
      <w:pPr>
        <w:pStyle w:val="odstavek"/>
        <w:shd w:val="clear" w:color="auto" w:fill="FFFFFF"/>
        <w:spacing w:before="240" w:beforeAutospacing="0" w:after="0" w:afterAutospacing="0" w:line="260" w:lineRule="exact"/>
        <w:ind w:firstLine="1021"/>
        <w:jc w:val="both"/>
        <w:rPr>
          <w:rFonts w:ascii="Arial" w:hAnsi="Arial" w:cs="Arial"/>
          <w:sz w:val="20"/>
          <w:szCs w:val="20"/>
        </w:rPr>
      </w:pPr>
      <w:r w:rsidRPr="00E42137">
        <w:rPr>
          <w:rFonts w:ascii="Arial" w:hAnsi="Arial" w:cs="Arial"/>
          <w:sz w:val="20"/>
          <w:szCs w:val="20"/>
          <w:lang w:val="x-none"/>
        </w:rPr>
        <w:t>(1) Ministrstvo za namen izvajanja predpisov Unije, ki urejajo obračunavanje emisij in odvzemov toplogrednih plinov, ki nastanejo pri dejavnostih v zvezi z rabo zemljišč, spremembo rabe zemljišč in kmetijske proizvodnje, spremlja:</w:t>
      </w:r>
    </w:p>
    <w:p w14:paraId="7C59DAE3" w14:textId="77777777" w:rsidR="009E4A7A" w:rsidRPr="00E42137" w:rsidRDefault="009E4A7A" w:rsidP="00E42137">
      <w:pPr>
        <w:pStyle w:val="tevilnatoka0"/>
        <w:shd w:val="clear" w:color="auto" w:fill="FFFFFF"/>
        <w:spacing w:before="0" w:beforeAutospacing="0" w:after="0" w:afterAutospacing="0" w:line="260" w:lineRule="exact"/>
        <w:ind w:left="425" w:hanging="425"/>
        <w:jc w:val="both"/>
        <w:rPr>
          <w:rFonts w:ascii="Arial" w:hAnsi="Arial" w:cs="Arial"/>
          <w:sz w:val="20"/>
          <w:szCs w:val="20"/>
        </w:rPr>
      </w:pPr>
      <w:r w:rsidRPr="00E42137">
        <w:rPr>
          <w:rFonts w:ascii="Arial" w:hAnsi="Arial" w:cs="Arial"/>
          <w:sz w:val="20"/>
          <w:szCs w:val="20"/>
          <w:lang w:val="x-none"/>
        </w:rPr>
        <w:t>1.     vsebnosti organske snovi v tleh;</w:t>
      </w:r>
    </w:p>
    <w:p w14:paraId="1E2F4308" w14:textId="77777777" w:rsidR="009E4A7A" w:rsidRPr="00E42137" w:rsidRDefault="009E4A7A" w:rsidP="00E42137">
      <w:pPr>
        <w:pStyle w:val="tevilnatoka0"/>
        <w:shd w:val="clear" w:color="auto" w:fill="FFFFFF"/>
        <w:spacing w:before="0" w:beforeAutospacing="0" w:after="0" w:afterAutospacing="0" w:line="260" w:lineRule="exact"/>
        <w:ind w:left="425" w:hanging="425"/>
        <w:jc w:val="both"/>
        <w:rPr>
          <w:rFonts w:ascii="Arial" w:hAnsi="Arial" w:cs="Arial"/>
          <w:sz w:val="20"/>
          <w:szCs w:val="20"/>
        </w:rPr>
      </w:pPr>
      <w:r w:rsidRPr="00E42137">
        <w:rPr>
          <w:rFonts w:ascii="Arial" w:hAnsi="Arial" w:cs="Arial"/>
          <w:sz w:val="20"/>
          <w:szCs w:val="20"/>
          <w:lang w:val="x-none"/>
        </w:rPr>
        <w:t>2.     odmrle nadzemne biomase;</w:t>
      </w:r>
    </w:p>
    <w:p w14:paraId="162B5A75" w14:textId="77777777" w:rsidR="009E4A7A" w:rsidRPr="00E42137" w:rsidRDefault="009E4A7A" w:rsidP="00E42137">
      <w:pPr>
        <w:pStyle w:val="tevilnatoka0"/>
        <w:shd w:val="clear" w:color="auto" w:fill="FFFFFF"/>
        <w:spacing w:before="0" w:beforeAutospacing="0" w:after="0" w:afterAutospacing="0" w:line="260" w:lineRule="exact"/>
        <w:ind w:left="425" w:hanging="425"/>
        <w:jc w:val="both"/>
        <w:rPr>
          <w:rFonts w:ascii="Arial" w:hAnsi="Arial" w:cs="Arial"/>
          <w:sz w:val="20"/>
          <w:szCs w:val="20"/>
        </w:rPr>
      </w:pPr>
      <w:r w:rsidRPr="00E42137">
        <w:rPr>
          <w:rFonts w:ascii="Arial" w:hAnsi="Arial" w:cs="Arial"/>
          <w:sz w:val="20"/>
          <w:szCs w:val="20"/>
          <w:lang w:val="x-none"/>
        </w:rPr>
        <w:t>3.     lesne biomase;</w:t>
      </w:r>
    </w:p>
    <w:p w14:paraId="1839F819" w14:textId="77777777" w:rsidR="009E4A7A" w:rsidRPr="00E42137" w:rsidRDefault="009E4A7A" w:rsidP="00E42137">
      <w:pPr>
        <w:pStyle w:val="tevilnatoka0"/>
        <w:shd w:val="clear" w:color="auto" w:fill="FFFFFF"/>
        <w:spacing w:before="0" w:beforeAutospacing="0" w:after="0" w:afterAutospacing="0" w:line="260" w:lineRule="exact"/>
        <w:ind w:left="425" w:hanging="425"/>
        <w:jc w:val="both"/>
        <w:rPr>
          <w:rFonts w:ascii="Arial" w:hAnsi="Arial" w:cs="Arial"/>
          <w:sz w:val="20"/>
          <w:szCs w:val="20"/>
        </w:rPr>
      </w:pPr>
      <w:r w:rsidRPr="00E42137">
        <w:rPr>
          <w:rFonts w:ascii="Arial" w:hAnsi="Arial" w:cs="Arial"/>
          <w:sz w:val="20"/>
          <w:szCs w:val="20"/>
          <w:lang w:val="x-none"/>
        </w:rPr>
        <w:t>4.     fizikalno-kemijskih lastnosti tal v kmetijskih rabah, ki se nanašajo na:</w:t>
      </w:r>
    </w:p>
    <w:p w14:paraId="02EF9667" w14:textId="77777777" w:rsidR="009E4A7A" w:rsidRPr="00E42137" w:rsidRDefault="009E4A7A" w:rsidP="00E42137">
      <w:pPr>
        <w:pStyle w:val="alineazatevilnotoko0"/>
        <w:shd w:val="clear" w:color="auto" w:fill="FFFFFF"/>
        <w:spacing w:before="0" w:beforeAutospacing="0" w:after="0" w:afterAutospacing="0" w:line="260" w:lineRule="exact"/>
        <w:ind w:left="567" w:hanging="142"/>
        <w:jc w:val="both"/>
        <w:rPr>
          <w:rFonts w:ascii="Arial" w:hAnsi="Arial" w:cs="Arial"/>
          <w:sz w:val="20"/>
          <w:szCs w:val="20"/>
        </w:rPr>
      </w:pPr>
      <w:r w:rsidRPr="00E42137">
        <w:rPr>
          <w:rFonts w:ascii="Arial" w:hAnsi="Arial" w:cs="Arial"/>
          <w:sz w:val="20"/>
          <w:szCs w:val="20"/>
          <w:lang w:val="x-none"/>
        </w:rPr>
        <w:t>-  suho snov,</w:t>
      </w:r>
    </w:p>
    <w:p w14:paraId="3C698D30" w14:textId="77777777" w:rsidR="009E4A7A" w:rsidRPr="00E42137" w:rsidRDefault="009E4A7A" w:rsidP="00E42137">
      <w:pPr>
        <w:pStyle w:val="alineazatevilnotoko0"/>
        <w:shd w:val="clear" w:color="auto" w:fill="FFFFFF"/>
        <w:spacing w:before="0" w:beforeAutospacing="0" w:after="0" w:afterAutospacing="0" w:line="260" w:lineRule="exact"/>
        <w:ind w:left="567" w:hanging="142"/>
        <w:jc w:val="both"/>
        <w:rPr>
          <w:rFonts w:ascii="Arial" w:hAnsi="Arial" w:cs="Arial"/>
          <w:sz w:val="20"/>
          <w:szCs w:val="20"/>
        </w:rPr>
      </w:pPr>
      <w:r w:rsidRPr="00E42137">
        <w:rPr>
          <w:rFonts w:ascii="Arial" w:hAnsi="Arial" w:cs="Arial"/>
          <w:sz w:val="20"/>
          <w:szCs w:val="20"/>
          <w:lang w:val="x-none"/>
        </w:rPr>
        <w:t>-  vsebnost vode,</w:t>
      </w:r>
    </w:p>
    <w:p w14:paraId="385A44E1" w14:textId="77777777" w:rsidR="009E4A7A" w:rsidRPr="00E42137" w:rsidRDefault="009E4A7A" w:rsidP="00E42137">
      <w:pPr>
        <w:pStyle w:val="alineazatevilnotoko0"/>
        <w:shd w:val="clear" w:color="auto" w:fill="FFFFFF"/>
        <w:spacing w:before="0" w:beforeAutospacing="0" w:after="0" w:afterAutospacing="0" w:line="260" w:lineRule="exact"/>
        <w:ind w:left="567" w:hanging="142"/>
        <w:jc w:val="both"/>
        <w:rPr>
          <w:rFonts w:ascii="Arial" w:hAnsi="Arial" w:cs="Arial"/>
          <w:sz w:val="20"/>
          <w:szCs w:val="20"/>
        </w:rPr>
      </w:pPr>
      <w:r w:rsidRPr="00E42137">
        <w:rPr>
          <w:rFonts w:ascii="Arial" w:hAnsi="Arial" w:cs="Arial"/>
          <w:sz w:val="20"/>
          <w:szCs w:val="20"/>
          <w:lang w:val="x-none"/>
        </w:rPr>
        <w:t>-  pH,</w:t>
      </w:r>
    </w:p>
    <w:p w14:paraId="7A113F6E" w14:textId="77777777" w:rsidR="009E4A7A" w:rsidRPr="00E42137" w:rsidRDefault="009E4A7A" w:rsidP="00E42137">
      <w:pPr>
        <w:pStyle w:val="alineazatevilnotoko0"/>
        <w:shd w:val="clear" w:color="auto" w:fill="FFFFFF"/>
        <w:spacing w:before="0" w:beforeAutospacing="0" w:after="0" w:afterAutospacing="0" w:line="260" w:lineRule="exact"/>
        <w:ind w:left="567" w:hanging="142"/>
        <w:jc w:val="both"/>
        <w:rPr>
          <w:rFonts w:ascii="Arial" w:hAnsi="Arial" w:cs="Arial"/>
          <w:sz w:val="20"/>
          <w:szCs w:val="20"/>
        </w:rPr>
      </w:pPr>
      <w:r w:rsidRPr="00E42137">
        <w:rPr>
          <w:rFonts w:ascii="Arial" w:hAnsi="Arial" w:cs="Arial"/>
          <w:sz w:val="20"/>
          <w:szCs w:val="20"/>
          <w:lang w:val="x-none"/>
        </w:rPr>
        <w:t>-  skupni dušik,</w:t>
      </w:r>
    </w:p>
    <w:p w14:paraId="02BB5B0C" w14:textId="77777777" w:rsidR="009E4A7A" w:rsidRPr="00E42137" w:rsidRDefault="009E4A7A" w:rsidP="00E42137">
      <w:pPr>
        <w:pStyle w:val="alineazatevilnotoko0"/>
        <w:shd w:val="clear" w:color="auto" w:fill="FFFFFF"/>
        <w:spacing w:before="0" w:beforeAutospacing="0" w:after="0" w:afterAutospacing="0" w:line="260" w:lineRule="exact"/>
        <w:ind w:left="567" w:hanging="142"/>
        <w:jc w:val="both"/>
        <w:rPr>
          <w:rFonts w:ascii="Arial" w:hAnsi="Arial" w:cs="Arial"/>
          <w:sz w:val="20"/>
          <w:szCs w:val="20"/>
        </w:rPr>
      </w:pPr>
      <w:r w:rsidRPr="00E42137">
        <w:rPr>
          <w:rFonts w:ascii="Arial" w:hAnsi="Arial" w:cs="Arial"/>
          <w:sz w:val="20"/>
          <w:szCs w:val="20"/>
          <w:lang w:val="x-none"/>
        </w:rPr>
        <w:t>-  organski ogljik,</w:t>
      </w:r>
    </w:p>
    <w:p w14:paraId="68A0870A" w14:textId="77777777" w:rsidR="009E4A7A" w:rsidRPr="00E42137" w:rsidRDefault="009E4A7A" w:rsidP="00E42137">
      <w:pPr>
        <w:pStyle w:val="alineazatevilnotoko0"/>
        <w:shd w:val="clear" w:color="auto" w:fill="FFFFFF"/>
        <w:spacing w:before="0" w:beforeAutospacing="0" w:after="0" w:afterAutospacing="0" w:line="260" w:lineRule="exact"/>
        <w:ind w:left="567" w:hanging="142"/>
        <w:jc w:val="both"/>
        <w:rPr>
          <w:rFonts w:ascii="Arial" w:hAnsi="Arial" w:cs="Arial"/>
          <w:sz w:val="20"/>
          <w:szCs w:val="20"/>
        </w:rPr>
      </w:pPr>
      <w:r w:rsidRPr="00E42137">
        <w:rPr>
          <w:rFonts w:ascii="Arial" w:hAnsi="Arial" w:cs="Arial"/>
          <w:sz w:val="20"/>
          <w:szCs w:val="20"/>
          <w:lang w:val="x-none"/>
        </w:rPr>
        <w:t>-  teksturo tal (delež peska, melja, gline) in</w:t>
      </w:r>
    </w:p>
    <w:p w14:paraId="716986DD" w14:textId="77777777" w:rsidR="009E4A7A" w:rsidRPr="00E42137" w:rsidRDefault="009E4A7A" w:rsidP="00E42137">
      <w:pPr>
        <w:pStyle w:val="alineazatevilnotoko0"/>
        <w:shd w:val="clear" w:color="auto" w:fill="FFFFFF"/>
        <w:spacing w:before="0" w:beforeAutospacing="0" w:after="0" w:afterAutospacing="0" w:line="260" w:lineRule="exact"/>
        <w:ind w:left="567" w:hanging="142"/>
        <w:jc w:val="both"/>
        <w:rPr>
          <w:rFonts w:ascii="Arial" w:hAnsi="Arial" w:cs="Arial"/>
          <w:sz w:val="20"/>
          <w:szCs w:val="20"/>
        </w:rPr>
      </w:pPr>
      <w:r w:rsidRPr="00E42137">
        <w:rPr>
          <w:rFonts w:ascii="Arial" w:hAnsi="Arial" w:cs="Arial"/>
          <w:sz w:val="20"/>
          <w:szCs w:val="20"/>
          <w:lang w:val="x-none"/>
        </w:rPr>
        <w:t>-  navidezno specifično težo ter</w:t>
      </w:r>
    </w:p>
    <w:p w14:paraId="7867C345" w14:textId="77777777" w:rsidR="009E4A7A" w:rsidRPr="00E42137" w:rsidRDefault="009E4A7A" w:rsidP="00E42137">
      <w:pPr>
        <w:pStyle w:val="tevilnatoka0"/>
        <w:shd w:val="clear" w:color="auto" w:fill="FFFFFF"/>
        <w:spacing w:before="0" w:beforeAutospacing="0" w:after="0" w:afterAutospacing="0" w:line="260" w:lineRule="exact"/>
        <w:ind w:left="425" w:hanging="425"/>
        <w:jc w:val="both"/>
        <w:rPr>
          <w:rFonts w:ascii="Arial" w:hAnsi="Arial" w:cs="Arial"/>
          <w:sz w:val="20"/>
          <w:szCs w:val="20"/>
        </w:rPr>
      </w:pPr>
      <w:r w:rsidRPr="00E42137">
        <w:rPr>
          <w:rFonts w:ascii="Arial" w:hAnsi="Arial" w:cs="Arial"/>
          <w:sz w:val="20"/>
          <w:szCs w:val="20"/>
          <w:lang w:val="x-none"/>
        </w:rPr>
        <w:t>5.     način rabe kmetijskih zemljišč, ki so kmetijska zemljišča v skladu s 165. členom tega zakona.</w:t>
      </w:r>
    </w:p>
    <w:p w14:paraId="3FBB18FD" w14:textId="77777777" w:rsidR="009E4A7A" w:rsidRPr="00E42137" w:rsidRDefault="009E4A7A" w:rsidP="00E42137">
      <w:pPr>
        <w:pStyle w:val="odstavek"/>
        <w:shd w:val="clear" w:color="auto" w:fill="FFFFFF"/>
        <w:spacing w:before="240" w:beforeAutospacing="0" w:after="0" w:afterAutospacing="0" w:line="260" w:lineRule="exact"/>
        <w:ind w:firstLine="1021"/>
        <w:jc w:val="both"/>
        <w:rPr>
          <w:rFonts w:ascii="Arial" w:hAnsi="Arial" w:cs="Arial"/>
          <w:sz w:val="20"/>
          <w:szCs w:val="20"/>
        </w:rPr>
      </w:pPr>
      <w:r w:rsidRPr="00E42137">
        <w:rPr>
          <w:rFonts w:ascii="Arial" w:hAnsi="Arial" w:cs="Arial"/>
          <w:sz w:val="20"/>
          <w:szCs w:val="20"/>
          <w:lang w:val="x-none"/>
        </w:rPr>
        <w:t>(2) Ministrstvo je pristojno tudi za:</w:t>
      </w:r>
    </w:p>
    <w:p w14:paraId="07BA838C" w14:textId="77777777" w:rsidR="009E4A7A" w:rsidRPr="00E42137" w:rsidRDefault="009E4A7A" w:rsidP="00E42137">
      <w:pPr>
        <w:pStyle w:val="alineazaodstavkom0"/>
        <w:shd w:val="clear" w:color="auto" w:fill="FFFFFF"/>
        <w:spacing w:before="0" w:beforeAutospacing="0" w:after="0" w:afterAutospacing="0" w:line="260" w:lineRule="exact"/>
        <w:ind w:left="425" w:hanging="425"/>
        <w:jc w:val="both"/>
        <w:rPr>
          <w:rFonts w:ascii="Arial" w:hAnsi="Arial" w:cs="Arial"/>
          <w:sz w:val="20"/>
          <w:szCs w:val="20"/>
        </w:rPr>
      </w:pPr>
      <w:r w:rsidRPr="00E42137">
        <w:rPr>
          <w:rFonts w:ascii="Arial" w:hAnsi="Arial" w:cs="Arial"/>
          <w:sz w:val="20"/>
          <w:szCs w:val="20"/>
          <w:lang w:val="x-none"/>
        </w:rPr>
        <w:t>-       zbiranje in analiziranje podatkov iz prejšnjega odstavka,</w:t>
      </w:r>
    </w:p>
    <w:p w14:paraId="195538FA" w14:textId="77777777" w:rsidR="009E4A7A" w:rsidRPr="00E42137" w:rsidRDefault="009E4A7A" w:rsidP="00E42137">
      <w:pPr>
        <w:pStyle w:val="alineazaodstavkom0"/>
        <w:shd w:val="clear" w:color="auto" w:fill="FFFFFF"/>
        <w:spacing w:before="0" w:beforeAutospacing="0" w:after="0" w:afterAutospacing="0" w:line="260" w:lineRule="exact"/>
        <w:ind w:left="425" w:hanging="425"/>
        <w:jc w:val="both"/>
        <w:rPr>
          <w:rFonts w:ascii="Arial" w:hAnsi="Arial" w:cs="Arial"/>
          <w:sz w:val="20"/>
          <w:szCs w:val="20"/>
        </w:rPr>
      </w:pPr>
      <w:r w:rsidRPr="00E42137">
        <w:rPr>
          <w:rFonts w:ascii="Arial" w:hAnsi="Arial" w:cs="Arial"/>
          <w:sz w:val="20"/>
          <w:szCs w:val="20"/>
          <w:lang w:val="x-none"/>
        </w:rPr>
        <w:t>-       pripravo poročil, informacij in drugih aktivnosti za izvajanje predpisov Unije, ki urejajo obračunavanje emisij in odvzemov toplogrednih plinov, ki nastanejo pri dejavnostih v zvezi z rabo zemljišč, spremembo rabe zemljišč in kmetijske pridelave.</w:t>
      </w:r>
    </w:p>
    <w:p w14:paraId="75777B40" w14:textId="77777777" w:rsidR="009E4A7A" w:rsidRPr="00E42137" w:rsidRDefault="009E4A7A" w:rsidP="00E42137">
      <w:pPr>
        <w:pStyle w:val="odstavek"/>
        <w:shd w:val="clear" w:color="auto" w:fill="FFFFFF"/>
        <w:spacing w:before="240" w:beforeAutospacing="0" w:after="0" w:afterAutospacing="0" w:line="260" w:lineRule="exact"/>
        <w:ind w:firstLine="1021"/>
        <w:jc w:val="both"/>
        <w:rPr>
          <w:rFonts w:ascii="Arial" w:hAnsi="Arial" w:cs="Arial"/>
          <w:sz w:val="20"/>
          <w:szCs w:val="20"/>
        </w:rPr>
      </w:pPr>
      <w:r w:rsidRPr="00E42137">
        <w:rPr>
          <w:rFonts w:ascii="Arial" w:hAnsi="Arial" w:cs="Arial"/>
          <w:sz w:val="20"/>
          <w:szCs w:val="20"/>
          <w:lang w:val="x-none"/>
        </w:rPr>
        <w:t>(3) Način in pogostost vzorčenja, kriterije za vzorčenje tal, nadzemne in lesne biomase na kmetijskih zemljiščih, parametre in metode laboratorijskih analiz, zagotavljanje kakovosti vzorčenja in način vodenja rezultatov analiz v zbirki podatkov iz 161.a člena tega zakona predpiše minister.</w:t>
      </w:r>
    </w:p>
    <w:p w14:paraId="03C03B71" w14:textId="77777777" w:rsidR="009E4A7A" w:rsidRPr="00E42137" w:rsidRDefault="009E4A7A" w:rsidP="00E42137">
      <w:pPr>
        <w:pStyle w:val="odstavek"/>
        <w:shd w:val="clear" w:color="auto" w:fill="FFFFFF"/>
        <w:spacing w:before="240" w:beforeAutospacing="0" w:after="0" w:afterAutospacing="0" w:line="260" w:lineRule="exact"/>
        <w:ind w:firstLine="1021"/>
        <w:jc w:val="both"/>
        <w:rPr>
          <w:rFonts w:ascii="Arial" w:hAnsi="Arial" w:cs="Arial"/>
          <w:sz w:val="20"/>
          <w:szCs w:val="20"/>
        </w:rPr>
      </w:pPr>
      <w:r w:rsidRPr="00E42137">
        <w:rPr>
          <w:rFonts w:ascii="Arial" w:hAnsi="Arial" w:cs="Arial"/>
          <w:sz w:val="20"/>
          <w:szCs w:val="20"/>
          <w:lang w:val="x-none"/>
        </w:rPr>
        <w:t>(4) Naloge iz prvega in drugega odstavka tega člena se izvajajo kot javno pooblastilo.</w:t>
      </w:r>
    </w:p>
    <w:p w14:paraId="00B514D4" w14:textId="77777777" w:rsidR="009E4A7A" w:rsidRPr="00E42137" w:rsidRDefault="009E4A7A" w:rsidP="00E42137">
      <w:pPr>
        <w:pStyle w:val="odstavek"/>
        <w:shd w:val="clear" w:color="auto" w:fill="FFFFFF"/>
        <w:spacing w:before="240" w:beforeAutospacing="0" w:after="0" w:afterAutospacing="0" w:line="260" w:lineRule="exact"/>
        <w:ind w:firstLine="1021"/>
        <w:jc w:val="both"/>
        <w:rPr>
          <w:rFonts w:ascii="Arial" w:hAnsi="Arial" w:cs="Arial"/>
          <w:sz w:val="20"/>
          <w:szCs w:val="20"/>
        </w:rPr>
      </w:pPr>
      <w:r w:rsidRPr="00E42137">
        <w:rPr>
          <w:rFonts w:ascii="Arial" w:hAnsi="Arial" w:cs="Arial"/>
          <w:sz w:val="20"/>
          <w:szCs w:val="20"/>
          <w:lang w:val="x-none"/>
        </w:rPr>
        <w:t>(5) Nosilec javnega pooblastila iz prejšnjega odstavka je lahko pravna oseba ali samostojni podjetnik posameznik, ki sama ali skupaj z drugo pravno osebo ali samostojnim podjetnikom posameznikom, s katerim ima sklenjeno pogodbo o izvajanju del, izpolnjuje naslednje pogoje:</w:t>
      </w:r>
    </w:p>
    <w:p w14:paraId="3DECB406" w14:textId="77777777" w:rsidR="009E4A7A" w:rsidRPr="00E42137" w:rsidRDefault="009E4A7A" w:rsidP="00E42137">
      <w:pPr>
        <w:pStyle w:val="alineazaodstavkom0"/>
        <w:shd w:val="clear" w:color="auto" w:fill="FFFFFF"/>
        <w:spacing w:before="0" w:beforeAutospacing="0" w:after="0" w:afterAutospacing="0" w:line="260" w:lineRule="exact"/>
        <w:ind w:left="425" w:hanging="425"/>
        <w:jc w:val="both"/>
        <w:rPr>
          <w:rFonts w:ascii="Arial" w:hAnsi="Arial" w:cs="Arial"/>
          <w:sz w:val="20"/>
          <w:szCs w:val="20"/>
        </w:rPr>
      </w:pPr>
      <w:r w:rsidRPr="00E42137">
        <w:rPr>
          <w:rFonts w:ascii="Arial" w:hAnsi="Arial" w:cs="Arial"/>
          <w:sz w:val="20"/>
          <w:szCs w:val="20"/>
          <w:lang w:val="x-none"/>
        </w:rPr>
        <w:t>-       ima zaposlene strokovnjake z znanji in izkušnjami za vsebine iz prvega odstavka tega člena,</w:t>
      </w:r>
    </w:p>
    <w:p w14:paraId="3CC32E10" w14:textId="77777777" w:rsidR="009E4A7A" w:rsidRPr="00E42137" w:rsidRDefault="009E4A7A" w:rsidP="00E42137">
      <w:pPr>
        <w:pStyle w:val="alineazaodstavkom0"/>
        <w:shd w:val="clear" w:color="auto" w:fill="FFFFFF"/>
        <w:spacing w:before="0" w:beforeAutospacing="0" w:after="0" w:afterAutospacing="0" w:line="260" w:lineRule="exact"/>
        <w:ind w:left="425" w:hanging="425"/>
        <w:jc w:val="both"/>
        <w:rPr>
          <w:rFonts w:ascii="Arial" w:hAnsi="Arial" w:cs="Arial"/>
          <w:sz w:val="20"/>
          <w:szCs w:val="20"/>
        </w:rPr>
      </w:pPr>
      <w:r w:rsidRPr="00E42137">
        <w:rPr>
          <w:rFonts w:ascii="Arial" w:hAnsi="Arial" w:cs="Arial"/>
          <w:sz w:val="20"/>
          <w:szCs w:val="20"/>
          <w:lang w:val="x-none"/>
        </w:rPr>
        <w:t>-       je ustrezno tehnično opremljena,</w:t>
      </w:r>
    </w:p>
    <w:p w14:paraId="26CADFA0" w14:textId="77777777" w:rsidR="009E4A7A" w:rsidRPr="00E42137" w:rsidRDefault="009E4A7A" w:rsidP="00E42137">
      <w:pPr>
        <w:pStyle w:val="alineazaodstavkom0"/>
        <w:shd w:val="clear" w:color="auto" w:fill="FFFFFF"/>
        <w:spacing w:before="0" w:beforeAutospacing="0" w:after="0" w:afterAutospacing="0" w:line="260" w:lineRule="exact"/>
        <w:ind w:left="425" w:hanging="425"/>
        <w:jc w:val="both"/>
        <w:rPr>
          <w:rFonts w:ascii="Arial" w:hAnsi="Arial" w:cs="Arial"/>
          <w:sz w:val="20"/>
          <w:szCs w:val="20"/>
        </w:rPr>
      </w:pPr>
      <w:r w:rsidRPr="00E42137">
        <w:rPr>
          <w:rFonts w:ascii="Arial" w:hAnsi="Arial" w:cs="Arial"/>
          <w:sz w:val="20"/>
          <w:szCs w:val="20"/>
          <w:lang w:val="x-none"/>
        </w:rPr>
        <w:t>-       ima laboratorij, akreditiran v skladu z evropskimi in mednarodnimi priznanimi standardi, za izvajanje analiz iz drugega odstavka tega člena,</w:t>
      </w:r>
    </w:p>
    <w:p w14:paraId="4FF1BF5C" w14:textId="77777777" w:rsidR="009E4A7A" w:rsidRPr="00E42137" w:rsidRDefault="009E4A7A" w:rsidP="00E42137">
      <w:pPr>
        <w:pStyle w:val="alineazaodstavkom0"/>
        <w:shd w:val="clear" w:color="auto" w:fill="FFFFFF"/>
        <w:spacing w:before="0" w:beforeAutospacing="0" w:after="0" w:afterAutospacing="0" w:line="260" w:lineRule="exact"/>
        <w:ind w:left="425" w:hanging="425"/>
        <w:jc w:val="both"/>
        <w:rPr>
          <w:rFonts w:ascii="Arial" w:hAnsi="Arial" w:cs="Arial"/>
          <w:sz w:val="20"/>
          <w:szCs w:val="20"/>
        </w:rPr>
      </w:pPr>
      <w:r w:rsidRPr="00E42137">
        <w:rPr>
          <w:rFonts w:ascii="Arial" w:hAnsi="Arial" w:cs="Arial"/>
          <w:sz w:val="20"/>
          <w:szCs w:val="20"/>
          <w:lang w:val="x-none"/>
        </w:rPr>
        <w:t>-       ni v postopku prenehanja, prisilne poravnave, stečaja, prepovedi delovanja, sodne likvidacije, izbrisa iz registra in</w:t>
      </w:r>
    </w:p>
    <w:p w14:paraId="08471C25" w14:textId="77777777" w:rsidR="009E4A7A" w:rsidRPr="00E42137" w:rsidRDefault="009E4A7A" w:rsidP="00E42137">
      <w:pPr>
        <w:pStyle w:val="alineazaodstavkom0"/>
        <w:shd w:val="clear" w:color="auto" w:fill="FFFFFF"/>
        <w:spacing w:before="0" w:beforeAutospacing="0" w:after="0" w:afterAutospacing="0" w:line="260" w:lineRule="exact"/>
        <w:ind w:left="425" w:hanging="425"/>
        <w:jc w:val="both"/>
        <w:rPr>
          <w:rFonts w:ascii="Arial" w:hAnsi="Arial" w:cs="Arial"/>
          <w:sz w:val="20"/>
          <w:szCs w:val="20"/>
        </w:rPr>
      </w:pPr>
      <w:r w:rsidRPr="00E42137">
        <w:rPr>
          <w:rFonts w:ascii="Arial" w:hAnsi="Arial" w:cs="Arial"/>
          <w:sz w:val="20"/>
          <w:szCs w:val="20"/>
          <w:lang w:val="x-none"/>
        </w:rPr>
        <w:t>-       ima poravnane vse davke, prispevke in druge dajatve, določene s predpisi.</w:t>
      </w:r>
    </w:p>
    <w:p w14:paraId="2B0F6440" w14:textId="77777777" w:rsidR="009E4A7A" w:rsidRPr="00E42137" w:rsidRDefault="009E4A7A" w:rsidP="00E42137">
      <w:pPr>
        <w:pStyle w:val="odstavek"/>
        <w:shd w:val="clear" w:color="auto" w:fill="FFFFFF"/>
        <w:spacing w:before="240" w:beforeAutospacing="0" w:after="0" w:afterAutospacing="0" w:line="260" w:lineRule="exact"/>
        <w:ind w:firstLine="1021"/>
        <w:jc w:val="both"/>
        <w:rPr>
          <w:rFonts w:ascii="Arial" w:hAnsi="Arial" w:cs="Arial"/>
          <w:sz w:val="20"/>
          <w:szCs w:val="20"/>
        </w:rPr>
      </w:pPr>
      <w:r w:rsidRPr="00E42137">
        <w:rPr>
          <w:rFonts w:ascii="Arial" w:hAnsi="Arial" w:cs="Arial"/>
          <w:sz w:val="20"/>
          <w:szCs w:val="20"/>
          <w:lang w:val="x-none"/>
        </w:rPr>
        <w:t xml:space="preserve">(6) Merila za izbor nosilca javnega pooblastila na javnem razpisu so izkazana znanja, reference in delovne izkušnje s področja rabe zemljišč, spremembe rabe zemljišč in kmetijske proizvodnje na področju emisij in odvzemov toplogrednih plinov ter poznavanje zahtev za potrebe poročanja v skladu s predpisi Unije, ki urejajo obračunavanje emisij in odvzemov toplogrednih plinov, ki nastanejo pri dejavnostih v zvezi z rabo zemljišč, spremembo rabe zemljišč in kmetijske pridelave. </w:t>
      </w:r>
      <w:r w:rsidRPr="00E42137">
        <w:rPr>
          <w:rFonts w:ascii="Arial" w:hAnsi="Arial" w:cs="Arial"/>
          <w:sz w:val="20"/>
          <w:szCs w:val="20"/>
          <w:lang w:val="x-none"/>
        </w:rPr>
        <w:lastRenderedPageBreak/>
        <w:t>Podrobnejša merila predpiše minister. Pri izboru se upošteva na javnem razpisu doseženo najvišje število točk na podlagi meril.</w:t>
      </w:r>
    </w:p>
    <w:p w14:paraId="0885B68F" w14:textId="77777777" w:rsidR="009E4A7A" w:rsidRPr="00E42137" w:rsidRDefault="009E4A7A" w:rsidP="00E42137">
      <w:pPr>
        <w:pStyle w:val="odstavek"/>
        <w:shd w:val="clear" w:color="auto" w:fill="FFFFFF"/>
        <w:spacing w:before="240" w:beforeAutospacing="0" w:after="0" w:afterAutospacing="0" w:line="260" w:lineRule="exact"/>
        <w:ind w:firstLine="1021"/>
        <w:jc w:val="both"/>
        <w:rPr>
          <w:rFonts w:ascii="Arial" w:hAnsi="Arial" w:cs="Arial"/>
          <w:sz w:val="20"/>
          <w:szCs w:val="20"/>
        </w:rPr>
      </w:pPr>
      <w:r w:rsidRPr="00E42137">
        <w:rPr>
          <w:rFonts w:ascii="Arial" w:hAnsi="Arial" w:cs="Arial"/>
          <w:sz w:val="20"/>
          <w:szCs w:val="20"/>
          <w:lang w:val="x-none"/>
        </w:rPr>
        <w:t>(7) Javno pooblastilo iz četrtega odstavka tega člena podeli minister z odločbo v upravnem postopku za obdobje petih let. Medsebojna razmerja med nosilcem javnega pooblastila in ministrstvom se uredijo s pogodbo.</w:t>
      </w:r>
    </w:p>
    <w:p w14:paraId="0CB92E1F" w14:textId="77777777" w:rsidR="009E4A7A" w:rsidRPr="00E42137" w:rsidRDefault="009E4A7A" w:rsidP="00E42137">
      <w:pPr>
        <w:pStyle w:val="odstavek"/>
        <w:shd w:val="clear" w:color="auto" w:fill="FFFFFF"/>
        <w:spacing w:before="240" w:beforeAutospacing="0" w:after="0" w:afterAutospacing="0" w:line="260" w:lineRule="exact"/>
        <w:ind w:firstLine="1021"/>
        <w:jc w:val="both"/>
        <w:rPr>
          <w:rFonts w:ascii="Arial" w:hAnsi="Arial" w:cs="Arial"/>
          <w:sz w:val="20"/>
          <w:szCs w:val="20"/>
        </w:rPr>
      </w:pPr>
      <w:r w:rsidRPr="00E42137">
        <w:rPr>
          <w:rFonts w:ascii="Arial" w:hAnsi="Arial" w:cs="Arial"/>
          <w:sz w:val="20"/>
          <w:szCs w:val="20"/>
          <w:lang w:val="x-none"/>
        </w:rPr>
        <w:t>(8) Podrobnejše pogoje iz petega odstavka tega člena predpiše minister.</w:t>
      </w:r>
    </w:p>
    <w:p w14:paraId="372B0825" w14:textId="77777777" w:rsidR="009E4A7A" w:rsidRPr="00E42137" w:rsidRDefault="009E4A7A" w:rsidP="00E42137">
      <w:pPr>
        <w:pStyle w:val="odstavek"/>
        <w:shd w:val="clear" w:color="auto" w:fill="FFFFFF"/>
        <w:spacing w:before="240" w:beforeAutospacing="0" w:after="0" w:afterAutospacing="0" w:line="260" w:lineRule="exact"/>
        <w:ind w:firstLine="1021"/>
        <w:jc w:val="both"/>
        <w:rPr>
          <w:rFonts w:ascii="Arial" w:hAnsi="Arial" w:cs="Arial"/>
          <w:sz w:val="20"/>
          <w:szCs w:val="20"/>
        </w:rPr>
      </w:pPr>
      <w:r w:rsidRPr="00E42137">
        <w:rPr>
          <w:rFonts w:ascii="Arial" w:hAnsi="Arial" w:cs="Arial"/>
          <w:sz w:val="20"/>
          <w:szCs w:val="20"/>
          <w:lang w:val="x-none"/>
        </w:rPr>
        <w:t>(9) Nadzor, razen inšpekcijskega nadzora nad nosilcem javnega pooblastila, izvaja ministrstvo.</w:t>
      </w:r>
    </w:p>
    <w:p w14:paraId="08E445B7" w14:textId="11A7464E" w:rsidR="009E4A7A" w:rsidRDefault="009E4A7A" w:rsidP="00E42137">
      <w:pPr>
        <w:pStyle w:val="odstavek"/>
        <w:shd w:val="clear" w:color="auto" w:fill="FFFFFF"/>
        <w:spacing w:before="240" w:beforeAutospacing="0" w:after="0" w:afterAutospacing="0" w:line="260" w:lineRule="exact"/>
        <w:ind w:firstLine="1021"/>
        <w:jc w:val="both"/>
        <w:rPr>
          <w:rFonts w:ascii="Arial" w:hAnsi="Arial" w:cs="Arial"/>
          <w:sz w:val="20"/>
          <w:szCs w:val="20"/>
          <w:lang w:val="x-none"/>
        </w:rPr>
      </w:pPr>
      <w:r w:rsidRPr="00E42137">
        <w:rPr>
          <w:rFonts w:ascii="Arial" w:hAnsi="Arial" w:cs="Arial"/>
          <w:sz w:val="20"/>
          <w:szCs w:val="20"/>
          <w:lang w:val="x-none"/>
        </w:rPr>
        <w:t>(10) Javno pooblastilo preneha sporazumno ali če nosilec javnega pooblastila preneha izpolnjevati pogoje, določene s tem zakonom ali predpisi, izdanimi na njegovi podlagi, ali predpisi Unije, če krši pogodbo ali če ravna v nasprotju z navedenimi predpisi, kar ugotovi ministrstvo z odločbo v upravnem postopku.</w:t>
      </w:r>
    </w:p>
    <w:p w14:paraId="0D55CF72" w14:textId="77777777" w:rsidR="00461F5B" w:rsidRPr="00E95CEE" w:rsidRDefault="00461F5B" w:rsidP="00461F5B">
      <w:pPr>
        <w:shd w:val="clear" w:color="auto" w:fill="FFFFFF"/>
        <w:spacing w:before="480" w:line="240" w:lineRule="auto"/>
        <w:jc w:val="center"/>
        <w:rPr>
          <w:rFonts w:cs="Arial"/>
          <w:b/>
          <w:bCs/>
          <w:szCs w:val="20"/>
          <w:lang w:eastAsia="sl-SI"/>
        </w:rPr>
      </w:pPr>
      <w:r w:rsidRPr="00E95CEE">
        <w:rPr>
          <w:rFonts w:cs="Arial"/>
          <w:b/>
          <w:bCs/>
          <w:szCs w:val="20"/>
          <w:lang w:val="x-none" w:eastAsia="sl-SI"/>
        </w:rPr>
        <w:t>b28.b člen</w:t>
      </w:r>
    </w:p>
    <w:p w14:paraId="3003F6CC" w14:textId="77777777" w:rsidR="00461F5B" w:rsidRPr="00E95CEE" w:rsidRDefault="00461F5B" w:rsidP="00461F5B">
      <w:pPr>
        <w:shd w:val="clear" w:color="auto" w:fill="FFFFFF"/>
        <w:spacing w:line="240" w:lineRule="auto"/>
        <w:jc w:val="center"/>
        <w:rPr>
          <w:rFonts w:cs="Arial"/>
          <w:b/>
          <w:bCs/>
          <w:szCs w:val="20"/>
          <w:lang w:eastAsia="sl-SI"/>
        </w:rPr>
      </w:pPr>
      <w:r w:rsidRPr="00E95CEE">
        <w:rPr>
          <w:rFonts w:cs="Arial"/>
          <w:b/>
          <w:bCs/>
          <w:szCs w:val="20"/>
          <w:lang w:val="x-none" w:eastAsia="sl-SI"/>
        </w:rPr>
        <w:t>(nosilec javnega pooblastila za krovno spremljanje stanja kmetijskih tal)</w:t>
      </w:r>
    </w:p>
    <w:p w14:paraId="231FB44C" w14:textId="77777777" w:rsidR="00461F5B" w:rsidRPr="00E95CEE" w:rsidRDefault="00461F5B" w:rsidP="00461F5B">
      <w:pPr>
        <w:shd w:val="clear" w:color="auto" w:fill="FFFFFF"/>
        <w:spacing w:before="240" w:line="240" w:lineRule="auto"/>
        <w:ind w:firstLine="1021"/>
        <w:jc w:val="both"/>
        <w:rPr>
          <w:rFonts w:cs="Arial"/>
          <w:szCs w:val="20"/>
          <w:lang w:eastAsia="sl-SI"/>
        </w:rPr>
      </w:pPr>
      <w:r w:rsidRPr="00E95CEE">
        <w:rPr>
          <w:rFonts w:cs="Arial"/>
          <w:szCs w:val="20"/>
          <w:lang w:val="x-none" w:eastAsia="sl-SI"/>
        </w:rPr>
        <w:t>(1) Nosilec javnega pooblastila za krovno spremljanje stanja kmetijskih tal je lahko pravna oseba, ki izpolnjuje naslednje pogoje:</w:t>
      </w:r>
    </w:p>
    <w:p w14:paraId="12548654" w14:textId="77777777" w:rsidR="00461F5B" w:rsidRPr="00E95CEE" w:rsidRDefault="00461F5B" w:rsidP="00461F5B">
      <w:pPr>
        <w:shd w:val="clear" w:color="auto" w:fill="FFFFFF"/>
        <w:spacing w:line="240" w:lineRule="auto"/>
        <w:ind w:left="425" w:hanging="425"/>
        <w:jc w:val="both"/>
        <w:rPr>
          <w:rFonts w:cs="Arial"/>
          <w:szCs w:val="20"/>
          <w:lang w:eastAsia="sl-SI"/>
        </w:rPr>
      </w:pPr>
      <w:r w:rsidRPr="00E95CEE">
        <w:rPr>
          <w:rFonts w:cs="Arial"/>
          <w:szCs w:val="20"/>
          <w:lang w:val="x-none" w:eastAsia="sl-SI"/>
        </w:rPr>
        <w:t>1.</w:t>
      </w:r>
      <w:r w:rsidRPr="00E95CEE">
        <w:rPr>
          <w:rFonts w:ascii="Times New Roman" w:hAnsi="Times New Roman"/>
          <w:szCs w:val="20"/>
          <w:lang w:val="x-none" w:eastAsia="sl-SI"/>
        </w:rPr>
        <w:t>     </w:t>
      </w:r>
      <w:r w:rsidRPr="00E95CEE">
        <w:rPr>
          <w:rFonts w:cs="Arial"/>
          <w:szCs w:val="20"/>
          <w:lang w:val="x-none" w:eastAsia="sl-SI"/>
        </w:rPr>
        <w:t>registrirana je za opravljanje tehničnega svetovanja ali tehničnega preizkušanja ali analiziranja;</w:t>
      </w:r>
    </w:p>
    <w:p w14:paraId="4FB1F944" w14:textId="77777777" w:rsidR="00461F5B" w:rsidRPr="00E95CEE" w:rsidRDefault="00461F5B" w:rsidP="00461F5B">
      <w:pPr>
        <w:shd w:val="clear" w:color="auto" w:fill="FFFFFF"/>
        <w:spacing w:line="240" w:lineRule="auto"/>
        <w:ind w:left="425" w:hanging="425"/>
        <w:jc w:val="both"/>
        <w:rPr>
          <w:rFonts w:cs="Arial"/>
          <w:szCs w:val="20"/>
          <w:lang w:eastAsia="sl-SI"/>
        </w:rPr>
      </w:pPr>
      <w:r w:rsidRPr="00E95CEE">
        <w:rPr>
          <w:rFonts w:cs="Arial"/>
          <w:szCs w:val="20"/>
          <w:lang w:val="x-none" w:eastAsia="sl-SI"/>
        </w:rPr>
        <w:t>2.</w:t>
      </w:r>
      <w:r w:rsidRPr="00E95CEE">
        <w:rPr>
          <w:rFonts w:ascii="Times New Roman" w:hAnsi="Times New Roman"/>
          <w:szCs w:val="20"/>
          <w:lang w:val="x-none" w:eastAsia="sl-SI"/>
        </w:rPr>
        <w:t>     </w:t>
      </w:r>
      <w:r w:rsidRPr="00E95CEE">
        <w:rPr>
          <w:rFonts w:cs="Arial"/>
          <w:szCs w:val="20"/>
          <w:lang w:val="x-none" w:eastAsia="sl-SI"/>
        </w:rPr>
        <w:t>razpolaga z ustrezno opremo za spremljanje stanja kmetijskih tal;</w:t>
      </w:r>
    </w:p>
    <w:p w14:paraId="79B47ABE" w14:textId="77777777" w:rsidR="00461F5B" w:rsidRPr="00E95CEE" w:rsidRDefault="00461F5B" w:rsidP="00461F5B">
      <w:pPr>
        <w:shd w:val="clear" w:color="auto" w:fill="FFFFFF"/>
        <w:spacing w:line="240" w:lineRule="auto"/>
        <w:ind w:left="425" w:hanging="425"/>
        <w:jc w:val="both"/>
        <w:rPr>
          <w:rFonts w:cs="Arial"/>
          <w:szCs w:val="20"/>
          <w:lang w:eastAsia="sl-SI"/>
        </w:rPr>
      </w:pPr>
      <w:r w:rsidRPr="00E95CEE">
        <w:rPr>
          <w:rFonts w:cs="Arial"/>
          <w:szCs w:val="20"/>
          <w:lang w:val="x-none" w:eastAsia="sl-SI"/>
        </w:rPr>
        <w:t>3.</w:t>
      </w:r>
      <w:r w:rsidRPr="00E95CEE">
        <w:rPr>
          <w:rFonts w:ascii="Times New Roman" w:hAnsi="Times New Roman"/>
          <w:szCs w:val="20"/>
          <w:lang w:val="x-none" w:eastAsia="sl-SI"/>
        </w:rPr>
        <w:t>     </w:t>
      </w:r>
      <w:r w:rsidRPr="00E95CEE">
        <w:rPr>
          <w:rFonts w:cs="Arial"/>
          <w:szCs w:val="20"/>
          <w:lang w:val="x-none" w:eastAsia="sl-SI"/>
        </w:rPr>
        <w:t>usposobljena je za izvajanje spremljanja kmetijskih tal in ima akreditacijsko listino za laboratorij za analizo tal, ki jo izda Slovenska akreditacija ali akreditacijska služba druge države članice, ki ima z Evropsko akreditacijo sklenjen sporazum o medsebojnem priznavanju akreditacij;</w:t>
      </w:r>
    </w:p>
    <w:p w14:paraId="1BD5D173" w14:textId="77777777" w:rsidR="00461F5B" w:rsidRPr="00E95CEE" w:rsidRDefault="00461F5B" w:rsidP="00461F5B">
      <w:pPr>
        <w:shd w:val="clear" w:color="auto" w:fill="FFFFFF"/>
        <w:spacing w:line="240" w:lineRule="auto"/>
        <w:ind w:left="425" w:hanging="425"/>
        <w:jc w:val="both"/>
        <w:rPr>
          <w:rFonts w:cs="Arial"/>
          <w:szCs w:val="20"/>
          <w:lang w:eastAsia="sl-SI"/>
        </w:rPr>
      </w:pPr>
      <w:r w:rsidRPr="00E95CEE">
        <w:rPr>
          <w:rFonts w:cs="Arial"/>
          <w:szCs w:val="20"/>
          <w:lang w:val="x-none" w:eastAsia="sl-SI"/>
        </w:rPr>
        <w:t>4.</w:t>
      </w:r>
      <w:r w:rsidRPr="00E95CEE">
        <w:rPr>
          <w:rFonts w:ascii="Times New Roman" w:hAnsi="Times New Roman"/>
          <w:szCs w:val="20"/>
          <w:lang w:val="x-none" w:eastAsia="sl-SI"/>
        </w:rPr>
        <w:t>     </w:t>
      </w:r>
      <w:r w:rsidRPr="00E95CEE">
        <w:rPr>
          <w:rFonts w:cs="Arial"/>
          <w:szCs w:val="20"/>
          <w:lang w:val="x-none" w:eastAsia="sl-SI"/>
        </w:rPr>
        <w:t>sodeluje v mednarodni primerjalni laboratorijski shemi za zagotavljanje kakovosti in primerljivost laboratorijev;</w:t>
      </w:r>
    </w:p>
    <w:p w14:paraId="74D0D728" w14:textId="77777777" w:rsidR="00461F5B" w:rsidRPr="00E95CEE" w:rsidRDefault="00461F5B" w:rsidP="00461F5B">
      <w:pPr>
        <w:shd w:val="clear" w:color="auto" w:fill="FFFFFF"/>
        <w:spacing w:line="240" w:lineRule="auto"/>
        <w:ind w:left="425" w:hanging="425"/>
        <w:jc w:val="both"/>
        <w:rPr>
          <w:rFonts w:cs="Arial"/>
          <w:szCs w:val="20"/>
          <w:lang w:eastAsia="sl-SI"/>
        </w:rPr>
      </w:pPr>
      <w:r w:rsidRPr="00E95CEE">
        <w:rPr>
          <w:rFonts w:cs="Arial"/>
          <w:szCs w:val="20"/>
          <w:lang w:val="x-none" w:eastAsia="sl-SI"/>
        </w:rPr>
        <w:t>5.</w:t>
      </w:r>
      <w:r w:rsidRPr="00E95CEE">
        <w:rPr>
          <w:rFonts w:ascii="Times New Roman" w:hAnsi="Times New Roman"/>
          <w:szCs w:val="20"/>
          <w:lang w:val="x-none" w:eastAsia="sl-SI"/>
        </w:rPr>
        <w:t>     </w:t>
      </w:r>
      <w:r w:rsidRPr="00E95CEE">
        <w:rPr>
          <w:rFonts w:cs="Arial"/>
          <w:szCs w:val="20"/>
          <w:lang w:val="x-none" w:eastAsia="sl-SI"/>
        </w:rPr>
        <w:t>ima zaposlene strokovnjake z znanji s področja pedologije in izkušnjami, ki se nanašajo na pedološki opis značilnosti tal, vzorčenje in oceno kakovosti kmetijskih tal;</w:t>
      </w:r>
    </w:p>
    <w:p w14:paraId="0ADB0415" w14:textId="77777777" w:rsidR="00461F5B" w:rsidRPr="00E95CEE" w:rsidRDefault="00461F5B" w:rsidP="00461F5B">
      <w:pPr>
        <w:shd w:val="clear" w:color="auto" w:fill="FFFFFF"/>
        <w:spacing w:line="240" w:lineRule="auto"/>
        <w:ind w:left="425" w:hanging="425"/>
        <w:jc w:val="both"/>
        <w:rPr>
          <w:rFonts w:cs="Arial"/>
          <w:szCs w:val="20"/>
          <w:lang w:eastAsia="sl-SI"/>
        </w:rPr>
      </w:pPr>
      <w:r w:rsidRPr="00E95CEE">
        <w:rPr>
          <w:rFonts w:cs="Arial"/>
          <w:szCs w:val="20"/>
          <w:lang w:val="x-none" w:eastAsia="sl-SI"/>
        </w:rPr>
        <w:t>6.</w:t>
      </w:r>
      <w:r w:rsidRPr="00E95CEE">
        <w:rPr>
          <w:rFonts w:ascii="Times New Roman" w:hAnsi="Times New Roman"/>
          <w:szCs w:val="20"/>
          <w:lang w:val="x-none" w:eastAsia="sl-SI"/>
        </w:rPr>
        <w:t>     </w:t>
      </w:r>
      <w:r w:rsidRPr="00E95CEE">
        <w:rPr>
          <w:rFonts w:cs="Arial"/>
          <w:szCs w:val="20"/>
          <w:lang w:val="x-none" w:eastAsia="sl-SI"/>
        </w:rPr>
        <w:t>ni v postopku prenehanja, prisilne poravnave, stečaja, prepovedi delovanja, sodne likvidacije in izbrisa iz registra in</w:t>
      </w:r>
    </w:p>
    <w:p w14:paraId="0F38587F" w14:textId="77777777" w:rsidR="00461F5B" w:rsidRPr="00E95CEE" w:rsidRDefault="00461F5B" w:rsidP="00461F5B">
      <w:pPr>
        <w:shd w:val="clear" w:color="auto" w:fill="FFFFFF"/>
        <w:spacing w:line="240" w:lineRule="auto"/>
        <w:ind w:left="425" w:hanging="425"/>
        <w:jc w:val="both"/>
        <w:rPr>
          <w:rFonts w:cs="Arial"/>
          <w:szCs w:val="20"/>
          <w:lang w:eastAsia="sl-SI"/>
        </w:rPr>
      </w:pPr>
      <w:r w:rsidRPr="00E95CEE">
        <w:rPr>
          <w:rFonts w:cs="Arial"/>
          <w:szCs w:val="20"/>
          <w:lang w:val="x-none" w:eastAsia="sl-SI"/>
        </w:rPr>
        <w:t>7.</w:t>
      </w:r>
      <w:r w:rsidRPr="00E95CEE">
        <w:rPr>
          <w:rFonts w:ascii="Times New Roman" w:hAnsi="Times New Roman"/>
          <w:szCs w:val="20"/>
          <w:lang w:val="x-none" w:eastAsia="sl-SI"/>
        </w:rPr>
        <w:t>     </w:t>
      </w:r>
      <w:r w:rsidRPr="00E95CEE">
        <w:rPr>
          <w:rFonts w:cs="Arial"/>
          <w:szCs w:val="20"/>
          <w:lang w:val="x-none" w:eastAsia="sl-SI"/>
        </w:rPr>
        <w:t>ima poravnane vse davke, prispevke in druge dajatve, določene s predpisi.</w:t>
      </w:r>
    </w:p>
    <w:p w14:paraId="7FA7C2D2" w14:textId="77777777" w:rsidR="00461F5B" w:rsidRPr="00E95CEE" w:rsidRDefault="00461F5B" w:rsidP="00461F5B">
      <w:pPr>
        <w:shd w:val="clear" w:color="auto" w:fill="FFFFFF"/>
        <w:spacing w:before="240" w:line="240" w:lineRule="auto"/>
        <w:ind w:firstLine="1021"/>
        <w:jc w:val="both"/>
        <w:rPr>
          <w:rFonts w:cs="Arial"/>
          <w:szCs w:val="20"/>
          <w:lang w:eastAsia="sl-SI"/>
        </w:rPr>
      </w:pPr>
      <w:r w:rsidRPr="00E95CEE">
        <w:rPr>
          <w:rFonts w:cs="Arial"/>
          <w:szCs w:val="20"/>
          <w:lang w:val="x-none" w:eastAsia="sl-SI"/>
        </w:rPr>
        <w:t>(2) Podrobnejše pogoje iz prejšnjega odstavka predpiše minister.</w:t>
      </w:r>
    </w:p>
    <w:p w14:paraId="61E9E574" w14:textId="77777777" w:rsidR="00461F5B" w:rsidRPr="00E95CEE" w:rsidRDefault="00461F5B" w:rsidP="00461F5B">
      <w:pPr>
        <w:shd w:val="clear" w:color="auto" w:fill="FFFFFF"/>
        <w:spacing w:before="240" w:line="240" w:lineRule="auto"/>
        <w:ind w:firstLine="1021"/>
        <w:jc w:val="both"/>
        <w:rPr>
          <w:rFonts w:cs="Arial"/>
          <w:szCs w:val="20"/>
          <w:lang w:eastAsia="sl-SI"/>
        </w:rPr>
      </w:pPr>
      <w:r w:rsidRPr="00E95CEE">
        <w:rPr>
          <w:rFonts w:cs="Arial"/>
          <w:szCs w:val="20"/>
          <w:lang w:val="x-none" w:eastAsia="sl-SI"/>
        </w:rPr>
        <w:t>(3) Naloge nosilca javnega pooblastila za krovno spremljanje stanja kmetijskih tal so:</w:t>
      </w:r>
    </w:p>
    <w:p w14:paraId="65147405" w14:textId="77777777" w:rsidR="00461F5B" w:rsidRPr="00E95CEE" w:rsidRDefault="00461F5B" w:rsidP="00461F5B">
      <w:pPr>
        <w:shd w:val="clear" w:color="auto" w:fill="FFFFFF"/>
        <w:spacing w:line="240" w:lineRule="auto"/>
        <w:ind w:left="425" w:hanging="425"/>
        <w:jc w:val="both"/>
        <w:rPr>
          <w:rFonts w:cs="Arial"/>
          <w:szCs w:val="20"/>
          <w:lang w:eastAsia="sl-SI"/>
        </w:rPr>
      </w:pPr>
      <w:r w:rsidRPr="00E95CEE">
        <w:rPr>
          <w:rFonts w:cs="Arial"/>
          <w:szCs w:val="20"/>
          <w:lang w:val="x-none" w:eastAsia="sl-SI"/>
        </w:rPr>
        <w:t>1.</w:t>
      </w:r>
      <w:r w:rsidRPr="00E95CEE">
        <w:rPr>
          <w:rFonts w:ascii="Times New Roman" w:hAnsi="Times New Roman"/>
          <w:szCs w:val="20"/>
          <w:lang w:val="x-none" w:eastAsia="sl-SI"/>
        </w:rPr>
        <w:t>     </w:t>
      </w:r>
      <w:r w:rsidRPr="00E95CEE">
        <w:rPr>
          <w:rFonts w:cs="Arial"/>
          <w:szCs w:val="20"/>
          <w:lang w:val="x-none" w:eastAsia="sl-SI"/>
        </w:rPr>
        <w:t>vzorčenje, pedološki opis značilnosti tal na kmetijskem zemljišču in ocena kakovosti kmetijskih tal;</w:t>
      </w:r>
    </w:p>
    <w:p w14:paraId="5CB3DEB3" w14:textId="77777777" w:rsidR="00461F5B" w:rsidRPr="00E95CEE" w:rsidRDefault="00461F5B" w:rsidP="00461F5B">
      <w:pPr>
        <w:shd w:val="clear" w:color="auto" w:fill="FFFFFF"/>
        <w:spacing w:line="240" w:lineRule="auto"/>
        <w:ind w:left="425" w:hanging="425"/>
        <w:jc w:val="both"/>
        <w:rPr>
          <w:rFonts w:cs="Arial"/>
          <w:szCs w:val="20"/>
          <w:lang w:eastAsia="sl-SI"/>
        </w:rPr>
      </w:pPr>
      <w:r w:rsidRPr="00E95CEE">
        <w:rPr>
          <w:rFonts w:cs="Arial"/>
          <w:szCs w:val="20"/>
          <w:lang w:val="x-none" w:eastAsia="sl-SI"/>
        </w:rPr>
        <w:t>2.</w:t>
      </w:r>
      <w:r w:rsidRPr="00E95CEE">
        <w:rPr>
          <w:rFonts w:ascii="Times New Roman" w:hAnsi="Times New Roman"/>
          <w:szCs w:val="20"/>
          <w:lang w:val="x-none" w:eastAsia="sl-SI"/>
        </w:rPr>
        <w:t>     </w:t>
      </w:r>
      <w:r w:rsidRPr="00E95CEE">
        <w:rPr>
          <w:rFonts w:cs="Arial"/>
          <w:szCs w:val="20"/>
          <w:lang w:val="x-none" w:eastAsia="sl-SI"/>
        </w:rPr>
        <w:t>izvajanje laboratorijskih analiz vzorcev tal;</w:t>
      </w:r>
    </w:p>
    <w:p w14:paraId="7B734EAB" w14:textId="77777777" w:rsidR="00461F5B" w:rsidRPr="00E95CEE" w:rsidRDefault="00461F5B" w:rsidP="00461F5B">
      <w:pPr>
        <w:shd w:val="clear" w:color="auto" w:fill="FFFFFF"/>
        <w:spacing w:line="240" w:lineRule="auto"/>
        <w:ind w:left="425" w:hanging="425"/>
        <w:jc w:val="both"/>
        <w:rPr>
          <w:rFonts w:cs="Arial"/>
          <w:szCs w:val="20"/>
          <w:lang w:eastAsia="sl-SI"/>
        </w:rPr>
      </w:pPr>
      <w:r w:rsidRPr="00E95CEE">
        <w:rPr>
          <w:rFonts w:cs="Arial"/>
          <w:szCs w:val="20"/>
          <w:lang w:val="x-none" w:eastAsia="sl-SI"/>
        </w:rPr>
        <w:t>3.</w:t>
      </w:r>
      <w:r w:rsidRPr="00E95CEE">
        <w:rPr>
          <w:rFonts w:ascii="Times New Roman" w:hAnsi="Times New Roman"/>
          <w:szCs w:val="20"/>
          <w:lang w:val="x-none" w:eastAsia="sl-SI"/>
        </w:rPr>
        <w:t>     </w:t>
      </w:r>
      <w:r w:rsidRPr="00E95CEE">
        <w:rPr>
          <w:rFonts w:cs="Arial"/>
          <w:szCs w:val="20"/>
          <w:lang w:val="x-none" w:eastAsia="sl-SI"/>
        </w:rPr>
        <w:t>interpretacija analiz in priprava podatkov o stanju kmetijskih tal za vnos v zbirko podatkov iz 161.a člena tega zakona;</w:t>
      </w:r>
    </w:p>
    <w:p w14:paraId="119DE791" w14:textId="77777777" w:rsidR="00461F5B" w:rsidRPr="00E95CEE" w:rsidRDefault="00461F5B" w:rsidP="00461F5B">
      <w:pPr>
        <w:shd w:val="clear" w:color="auto" w:fill="FFFFFF"/>
        <w:spacing w:line="240" w:lineRule="auto"/>
        <w:ind w:left="425" w:hanging="425"/>
        <w:jc w:val="both"/>
        <w:rPr>
          <w:rFonts w:cs="Arial"/>
          <w:szCs w:val="20"/>
          <w:lang w:eastAsia="sl-SI"/>
        </w:rPr>
      </w:pPr>
      <w:r w:rsidRPr="00E95CEE">
        <w:rPr>
          <w:rFonts w:cs="Arial"/>
          <w:szCs w:val="20"/>
          <w:lang w:val="x-none" w:eastAsia="sl-SI"/>
        </w:rPr>
        <w:t>4.</w:t>
      </w:r>
      <w:r w:rsidRPr="00E95CEE">
        <w:rPr>
          <w:rFonts w:ascii="Times New Roman" w:hAnsi="Times New Roman"/>
          <w:szCs w:val="20"/>
          <w:lang w:val="x-none" w:eastAsia="sl-SI"/>
        </w:rPr>
        <w:t>     </w:t>
      </w:r>
      <w:r w:rsidRPr="00E95CEE">
        <w:rPr>
          <w:rFonts w:cs="Arial"/>
          <w:szCs w:val="20"/>
          <w:lang w:val="x-none" w:eastAsia="sl-SI"/>
        </w:rPr>
        <w:t>organizacija oziroma izvajanje primerjalnih laboratorijskih testov za zagotavljanje kakovosti in primerljivosti laboratorijev nosilcev javnega pooblastila za spremljanje stanja kmetijskih tal;</w:t>
      </w:r>
    </w:p>
    <w:p w14:paraId="71C95973" w14:textId="77777777" w:rsidR="00461F5B" w:rsidRPr="00E95CEE" w:rsidRDefault="00461F5B" w:rsidP="00461F5B">
      <w:pPr>
        <w:shd w:val="clear" w:color="auto" w:fill="FFFFFF"/>
        <w:spacing w:line="240" w:lineRule="auto"/>
        <w:ind w:left="425" w:hanging="425"/>
        <w:jc w:val="both"/>
        <w:rPr>
          <w:rFonts w:cs="Arial"/>
          <w:szCs w:val="20"/>
          <w:lang w:eastAsia="sl-SI"/>
        </w:rPr>
      </w:pPr>
      <w:r w:rsidRPr="00E95CEE">
        <w:rPr>
          <w:rFonts w:cs="Arial"/>
          <w:szCs w:val="20"/>
          <w:lang w:val="x-none" w:eastAsia="sl-SI"/>
        </w:rPr>
        <w:t>5.</w:t>
      </w:r>
      <w:r w:rsidRPr="00E95CEE">
        <w:rPr>
          <w:rFonts w:ascii="Times New Roman" w:hAnsi="Times New Roman"/>
          <w:szCs w:val="20"/>
          <w:lang w:val="x-none" w:eastAsia="sl-SI"/>
        </w:rPr>
        <w:t>     </w:t>
      </w:r>
      <w:r w:rsidRPr="00E95CEE">
        <w:rPr>
          <w:rFonts w:cs="Arial"/>
          <w:szCs w:val="20"/>
          <w:lang w:val="x-none" w:eastAsia="sl-SI"/>
        </w:rPr>
        <w:t>izvajanje usposabljanja vzorčenja tal in pedološkega opisovanja tal na kmetijskih zemljiščih in</w:t>
      </w:r>
    </w:p>
    <w:p w14:paraId="54797E52" w14:textId="77777777" w:rsidR="00461F5B" w:rsidRPr="00E95CEE" w:rsidRDefault="00461F5B" w:rsidP="00461F5B">
      <w:pPr>
        <w:shd w:val="clear" w:color="auto" w:fill="FFFFFF"/>
        <w:spacing w:line="240" w:lineRule="auto"/>
        <w:ind w:left="425" w:hanging="425"/>
        <w:jc w:val="both"/>
        <w:rPr>
          <w:rFonts w:cs="Arial"/>
          <w:szCs w:val="20"/>
          <w:lang w:eastAsia="sl-SI"/>
        </w:rPr>
      </w:pPr>
      <w:r w:rsidRPr="00E95CEE">
        <w:rPr>
          <w:rFonts w:cs="Arial"/>
          <w:szCs w:val="20"/>
          <w:lang w:val="x-none" w:eastAsia="sl-SI"/>
        </w:rPr>
        <w:t>6.</w:t>
      </w:r>
      <w:r w:rsidRPr="00E95CEE">
        <w:rPr>
          <w:rFonts w:ascii="Times New Roman" w:hAnsi="Times New Roman"/>
          <w:szCs w:val="20"/>
          <w:lang w:val="x-none" w:eastAsia="sl-SI"/>
        </w:rPr>
        <w:t>     </w:t>
      </w:r>
      <w:r w:rsidRPr="00E95CEE">
        <w:rPr>
          <w:rFonts w:cs="Arial"/>
          <w:szCs w:val="20"/>
          <w:lang w:val="x-none" w:eastAsia="sl-SI"/>
        </w:rPr>
        <w:t>priprava poročil o opravljenih aktivnostih na področju spremljanja stanja kmetijskih tal.</w:t>
      </w:r>
    </w:p>
    <w:p w14:paraId="53EFFF35" w14:textId="77777777" w:rsidR="00461F5B" w:rsidRPr="00E95CEE" w:rsidRDefault="00461F5B" w:rsidP="00461F5B">
      <w:pPr>
        <w:shd w:val="clear" w:color="auto" w:fill="FFFFFF"/>
        <w:spacing w:before="240" w:line="240" w:lineRule="auto"/>
        <w:ind w:firstLine="1021"/>
        <w:jc w:val="both"/>
        <w:rPr>
          <w:rFonts w:cs="Arial"/>
          <w:szCs w:val="20"/>
          <w:lang w:eastAsia="sl-SI"/>
        </w:rPr>
      </w:pPr>
      <w:r w:rsidRPr="00E95CEE">
        <w:rPr>
          <w:rFonts w:cs="Arial"/>
          <w:szCs w:val="20"/>
          <w:lang w:val="x-none" w:eastAsia="sl-SI"/>
        </w:rPr>
        <w:t>(4) Merila za izbor nosilca javnega pooblastila za krovno spremljanje stanja kmetijskih tal na javnem razpisu so izkazana znanja in delovne izkušnje s področja spremljanja stanja kmetijskih tal, pedologije kmetijskih tal, laboratorijskih analiz kmetijskih tal ter vzorčenja kmetijskih tal. Podrobnejša merila predpiše minister. Pri izboru se upošteva na javnem razpisu doseženo najvišje število točk na podlagi meril.</w:t>
      </w:r>
    </w:p>
    <w:p w14:paraId="391E71EA" w14:textId="77777777" w:rsidR="00461F5B" w:rsidRPr="00E95CEE" w:rsidRDefault="00461F5B" w:rsidP="00461F5B">
      <w:pPr>
        <w:shd w:val="clear" w:color="auto" w:fill="FFFFFF"/>
        <w:spacing w:before="240" w:line="240" w:lineRule="auto"/>
        <w:ind w:firstLine="1021"/>
        <w:jc w:val="both"/>
        <w:rPr>
          <w:rFonts w:cs="Arial"/>
          <w:szCs w:val="20"/>
          <w:lang w:eastAsia="sl-SI"/>
        </w:rPr>
      </w:pPr>
      <w:r w:rsidRPr="00E95CEE">
        <w:rPr>
          <w:rFonts w:cs="Arial"/>
          <w:szCs w:val="20"/>
          <w:lang w:val="x-none" w:eastAsia="sl-SI"/>
        </w:rPr>
        <w:t>(5) Javno pooblastilo podeli minister z odločbo v upravnem postopku za obdobje petih let. Medsebojna razmerja med nosilcem javnega pooblastila in ministrstvom se uredijo s pogodbo.</w:t>
      </w:r>
    </w:p>
    <w:p w14:paraId="6004F9CB" w14:textId="77777777" w:rsidR="00461F5B" w:rsidRPr="00E95CEE" w:rsidRDefault="00461F5B" w:rsidP="00461F5B">
      <w:pPr>
        <w:shd w:val="clear" w:color="auto" w:fill="FFFFFF"/>
        <w:spacing w:before="240" w:line="240" w:lineRule="auto"/>
        <w:ind w:firstLine="1021"/>
        <w:jc w:val="both"/>
        <w:rPr>
          <w:rFonts w:cs="Arial"/>
          <w:szCs w:val="20"/>
          <w:lang w:eastAsia="sl-SI"/>
        </w:rPr>
      </w:pPr>
      <w:r w:rsidRPr="00E95CEE">
        <w:rPr>
          <w:rFonts w:cs="Arial"/>
          <w:szCs w:val="20"/>
          <w:lang w:val="x-none" w:eastAsia="sl-SI"/>
        </w:rPr>
        <w:lastRenderedPageBreak/>
        <w:t>(6) Nadzor, razen inšpekcijskega nadzora nad nosilcem javnega pooblastila, izvaja ministrstvo.</w:t>
      </w:r>
    </w:p>
    <w:p w14:paraId="39EFCE24" w14:textId="77777777" w:rsidR="00461F5B" w:rsidRPr="00E95CEE" w:rsidRDefault="00461F5B" w:rsidP="00461F5B">
      <w:pPr>
        <w:shd w:val="clear" w:color="auto" w:fill="FFFFFF"/>
        <w:spacing w:before="240" w:line="240" w:lineRule="auto"/>
        <w:ind w:firstLine="1021"/>
        <w:jc w:val="both"/>
        <w:rPr>
          <w:rFonts w:cs="Arial"/>
          <w:szCs w:val="20"/>
          <w:lang w:eastAsia="sl-SI"/>
        </w:rPr>
      </w:pPr>
      <w:r w:rsidRPr="00E95CEE">
        <w:rPr>
          <w:rFonts w:cs="Arial"/>
          <w:szCs w:val="20"/>
          <w:lang w:val="x-none" w:eastAsia="sl-SI"/>
        </w:rPr>
        <w:t>(7) Javno pooblastilo preneha veljati sporazumno ali če nosilec javnega pooblastila preneha izpolnjevati pogoje, določene s tem zakonom ali predpisi, izdanimi na njegovi podlagi, ali predpisi Unije, če krši pogodbo ali če ravna v nasprotju z navedenimi predpisi, kar ugotovi ministrstvo z odločbo v upravnem postopku.</w:t>
      </w:r>
    </w:p>
    <w:p w14:paraId="18F357EB" w14:textId="77777777" w:rsidR="009E4A7A" w:rsidRPr="00E42137" w:rsidRDefault="009E4A7A" w:rsidP="00E42137">
      <w:pPr>
        <w:pStyle w:val="len"/>
        <w:shd w:val="clear" w:color="auto" w:fill="FFFFFF"/>
        <w:spacing w:before="480" w:beforeAutospacing="0" w:after="0" w:afterAutospacing="0" w:line="260" w:lineRule="exact"/>
        <w:jc w:val="center"/>
        <w:rPr>
          <w:rFonts w:ascii="Arial" w:hAnsi="Arial" w:cs="Arial"/>
          <w:b/>
          <w:bCs/>
          <w:sz w:val="20"/>
          <w:szCs w:val="20"/>
        </w:rPr>
      </w:pPr>
      <w:r w:rsidRPr="00E42137">
        <w:rPr>
          <w:rFonts w:ascii="Arial" w:hAnsi="Arial" w:cs="Arial"/>
          <w:b/>
          <w:bCs/>
          <w:sz w:val="20"/>
          <w:szCs w:val="20"/>
          <w:lang w:val="es-ES"/>
        </w:rPr>
        <w:t>30. člen</w:t>
      </w:r>
    </w:p>
    <w:p w14:paraId="4A8096DB" w14:textId="77777777" w:rsidR="009E4A7A" w:rsidRPr="00E42137" w:rsidRDefault="009E4A7A" w:rsidP="00E42137">
      <w:pPr>
        <w:pStyle w:val="lennaslov"/>
        <w:shd w:val="clear" w:color="auto" w:fill="FFFFFF"/>
        <w:spacing w:before="0" w:beforeAutospacing="0" w:after="0" w:afterAutospacing="0" w:line="260" w:lineRule="exact"/>
        <w:jc w:val="center"/>
        <w:rPr>
          <w:rFonts w:ascii="Arial" w:hAnsi="Arial" w:cs="Arial"/>
          <w:b/>
          <w:bCs/>
          <w:sz w:val="20"/>
          <w:szCs w:val="20"/>
        </w:rPr>
      </w:pPr>
      <w:r w:rsidRPr="00E42137">
        <w:rPr>
          <w:rFonts w:ascii="Arial" w:hAnsi="Arial" w:cs="Arial"/>
          <w:b/>
          <w:bCs/>
          <w:sz w:val="20"/>
          <w:szCs w:val="20"/>
          <w:lang w:val="es-ES"/>
        </w:rPr>
        <w:t>(oblika vloge)</w:t>
      </w:r>
    </w:p>
    <w:p w14:paraId="42282A26" w14:textId="77777777" w:rsidR="009E4A7A" w:rsidRPr="00E42137" w:rsidRDefault="009E4A7A" w:rsidP="00E42137">
      <w:pPr>
        <w:pStyle w:val="odstavek"/>
        <w:shd w:val="clear" w:color="auto" w:fill="FFFFFF"/>
        <w:spacing w:before="240" w:beforeAutospacing="0" w:after="0" w:afterAutospacing="0" w:line="260" w:lineRule="exact"/>
        <w:ind w:firstLine="1021"/>
        <w:jc w:val="both"/>
        <w:rPr>
          <w:rFonts w:ascii="Arial" w:hAnsi="Arial" w:cs="Arial"/>
          <w:sz w:val="20"/>
          <w:szCs w:val="20"/>
        </w:rPr>
      </w:pPr>
      <w:r w:rsidRPr="00E42137">
        <w:rPr>
          <w:rFonts w:ascii="Arial" w:hAnsi="Arial" w:cs="Arial"/>
          <w:sz w:val="20"/>
          <w:szCs w:val="20"/>
          <w:lang w:val="x-none"/>
        </w:rPr>
        <w:t>(1) Vlada lahko s predpisi iz 10. in 12. člena tega zakona določi, da se vloge ali deli vlog, razen vlog za uveljavljanje pravic do pravnih sredstev, vlagajo le v elektronski obliki in podpišejo s kvalificiranim elektronskim podpisom.</w:t>
      </w:r>
    </w:p>
    <w:p w14:paraId="19E5BE70" w14:textId="77777777" w:rsidR="009E4A7A" w:rsidRPr="00E42137" w:rsidRDefault="009E4A7A" w:rsidP="00E42137">
      <w:pPr>
        <w:pStyle w:val="odstavek"/>
        <w:shd w:val="clear" w:color="auto" w:fill="FFFFFF"/>
        <w:spacing w:before="240" w:beforeAutospacing="0" w:after="0" w:afterAutospacing="0" w:line="260" w:lineRule="exact"/>
        <w:ind w:firstLine="1021"/>
        <w:jc w:val="both"/>
        <w:rPr>
          <w:rFonts w:ascii="Arial" w:hAnsi="Arial" w:cs="Arial"/>
          <w:sz w:val="20"/>
          <w:szCs w:val="20"/>
        </w:rPr>
      </w:pPr>
      <w:r w:rsidRPr="00E42137">
        <w:rPr>
          <w:rFonts w:ascii="Arial" w:hAnsi="Arial" w:cs="Arial"/>
          <w:sz w:val="20"/>
          <w:szCs w:val="20"/>
          <w:lang w:val="x-none"/>
        </w:rPr>
        <w:t>(2) S predpisom ali javnim razpisom se lahko predpiše obrazec za vložitev vloge.</w:t>
      </w:r>
    </w:p>
    <w:p w14:paraId="1DC77EDE" w14:textId="77777777" w:rsidR="009E4A7A" w:rsidRPr="00E42137" w:rsidRDefault="009E4A7A" w:rsidP="00E42137">
      <w:pPr>
        <w:pStyle w:val="odstavek"/>
        <w:shd w:val="clear" w:color="auto" w:fill="FFFFFF"/>
        <w:spacing w:before="240" w:beforeAutospacing="0" w:after="0" w:afterAutospacing="0" w:line="260" w:lineRule="exact"/>
        <w:ind w:firstLine="1021"/>
        <w:jc w:val="both"/>
        <w:rPr>
          <w:rFonts w:ascii="Arial" w:hAnsi="Arial" w:cs="Arial"/>
          <w:sz w:val="20"/>
          <w:szCs w:val="20"/>
        </w:rPr>
      </w:pPr>
      <w:r w:rsidRPr="00E42137">
        <w:rPr>
          <w:rFonts w:ascii="Arial" w:hAnsi="Arial" w:cs="Arial"/>
          <w:sz w:val="20"/>
          <w:szCs w:val="20"/>
          <w:lang w:val="x-none"/>
        </w:rPr>
        <w:t>(3) Vloge, ki niso vložene v skladu s tem členom, se zavržejo.</w:t>
      </w:r>
    </w:p>
    <w:p w14:paraId="66085D07" w14:textId="77777777" w:rsidR="009E4A7A" w:rsidRPr="00E42137" w:rsidRDefault="009E4A7A" w:rsidP="00E42137">
      <w:pPr>
        <w:pStyle w:val="len"/>
        <w:shd w:val="clear" w:color="auto" w:fill="FFFFFF"/>
        <w:spacing w:before="480" w:beforeAutospacing="0" w:after="0" w:afterAutospacing="0" w:line="260" w:lineRule="exact"/>
        <w:jc w:val="center"/>
        <w:rPr>
          <w:rFonts w:ascii="Arial" w:hAnsi="Arial" w:cs="Arial"/>
          <w:b/>
          <w:bCs/>
          <w:sz w:val="20"/>
          <w:szCs w:val="20"/>
        </w:rPr>
      </w:pPr>
      <w:r w:rsidRPr="00E42137">
        <w:rPr>
          <w:rFonts w:ascii="Arial" w:hAnsi="Arial" w:cs="Arial"/>
          <w:b/>
          <w:bCs/>
          <w:sz w:val="20"/>
          <w:szCs w:val="20"/>
          <w:lang w:val="es-ES"/>
        </w:rPr>
        <w:t>35. člen</w:t>
      </w:r>
    </w:p>
    <w:p w14:paraId="69E5B034" w14:textId="77777777" w:rsidR="009E4A7A" w:rsidRPr="00E42137" w:rsidRDefault="009E4A7A" w:rsidP="00E42137">
      <w:pPr>
        <w:pStyle w:val="lennaslov"/>
        <w:shd w:val="clear" w:color="auto" w:fill="FFFFFF"/>
        <w:spacing w:before="0" w:beforeAutospacing="0" w:after="0" w:afterAutospacing="0" w:line="260" w:lineRule="exact"/>
        <w:jc w:val="center"/>
        <w:rPr>
          <w:rFonts w:ascii="Arial" w:hAnsi="Arial" w:cs="Arial"/>
          <w:b/>
          <w:bCs/>
          <w:sz w:val="20"/>
          <w:szCs w:val="20"/>
        </w:rPr>
      </w:pPr>
      <w:r w:rsidRPr="00E42137">
        <w:rPr>
          <w:rFonts w:ascii="Arial" w:hAnsi="Arial" w:cs="Arial"/>
          <w:b/>
          <w:bCs/>
          <w:sz w:val="20"/>
          <w:szCs w:val="20"/>
          <w:lang w:val="es-ES"/>
        </w:rPr>
        <w:t>(podatki o transakcijskih računih strank)</w:t>
      </w:r>
    </w:p>
    <w:p w14:paraId="2BA5B2DA" w14:textId="77777777" w:rsidR="009E4A7A" w:rsidRPr="00E42137" w:rsidRDefault="009E4A7A" w:rsidP="00E42137">
      <w:pPr>
        <w:pStyle w:val="odstavek"/>
        <w:shd w:val="clear" w:color="auto" w:fill="FFFFFF"/>
        <w:spacing w:before="240" w:beforeAutospacing="0" w:after="0" w:afterAutospacing="0" w:line="260" w:lineRule="exact"/>
        <w:ind w:firstLine="1021"/>
        <w:jc w:val="both"/>
        <w:rPr>
          <w:rFonts w:ascii="Arial" w:hAnsi="Arial" w:cs="Arial"/>
          <w:sz w:val="20"/>
          <w:szCs w:val="20"/>
        </w:rPr>
      </w:pPr>
      <w:r w:rsidRPr="00E42137">
        <w:rPr>
          <w:rFonts w:ascii="Arial" w:hAnsi="Arial" w:cs="Arial"/>
          <w:sz w:val="20"/>
          <w:szCs w:val="20"/>
          <w:lang w:val="x-none"/>
        </w:rPr>
        <w:t>(1) Sredstva iz naslova vseh ukrepov kmetijske politike se nakazujejo samo na en transakcijski račun stranke.</w:t>
      </w:r>
    </w:p>
    <w:p w14:paraId="0ECB279F" w14:textId="77777777" w:rsidR="009E4A7A" w:rsidRPr="00E42137" w:rsidRDefault="009E4A7A" w:rsidP="00E42137">
      <w:pPr>
        <w:pStyle w:val="odstavek"/>
        <w:shd w:val="clear" w:color="auto" w:fill="FFFFFF"/>
        <w:spacing w:before="240" w:beforeAutospacing="0" w:after="0" w:afterAutospacing="0" w:line="260" w:lineRule="exact"/>
        <w:ind w:firstLine="1021"/>
        <w:jc w:val="both"/>
        <w:rPr>
          <w:rFonts w:ascii="Arial" w:hAnsi="Arial" w:cs="Arial"/>
          <w:sz w:val="20"/>
          <w:szCs w:val="20"/>
        </w:rPr>
      </w:pPr>
      <w:r w:rsidRPr="00E42137">
        <w:rPr>
          <w:rFonts w:ascii="Arial" w:hAnsi="Arial" w:cs="Arial"/>
          <w:sz w:val="20"/>
          <w:szCs w:val="20"/>
          <w:lang w:val="x-none"/>
        </w:rPr>
        <w:t>(2) Stranki, ki ima v Republiki Sloveniji odprt transakcijski račun, se sredstva nakažejo na račun iz registra transakcijskih računov, ki ga stranka agenciji sporoči. Če stranka transakcijskega računa ne sporoči, se sredstva nakažejo na račun, razviden iz registra transakcijskih računov.</w:t>
      </w:r>
    </w:p>
    <w:p w14:paraId="22BBAABF" w14:textId="77777777" w:rsidR="009E4A7A" w:rsidRPr="00E42137" w:rsidRDefault="009E4A7A" w:rsidP="00E42137">
      <w:pPr>
        <w:pStyle w:val="odstavek"/>
        <w:shd w:val="clear" w:color="auto" w:fill="FFFFFF"/>
        <w:spacing w:before="240" w:beforeAutospacing="0" w:after="0" w:afterAutospacing="0" w:line="260" w:lineRule="exact"/>
        <w:ind w:firstLine="1021"/>
        <w:jc w:val="both"/>
        <w:rPr>
          <w:rFonts w:ascii="Arial" w:hAnsi="Arial" w:cs="Arial"/>
          <w:sz w:val="20"/>
          <w:szCs w:val="20"/>
        </w:rPr>
      </w:pPr>
      <w:r w:rsidRPr="00E42137">
        <w:rPr>
          <w:rFonts w:ascii="Arial" w:hAnsi="Arial" w:cs="Arial"/>
          <w:sz w:val="20"/>
          <w:szCs w:val="20"/>
          <w:lang w:val="x-none"/>
        </w:rPr>
        <w:t>(3) Stranki, ki nima v Republiki Sloveniji odprtega transakcijskega računa, se sredstva nakažejo na račun, odprt v drugi državi članici, ki ga stranka agenciji sporoči.</w:t>
      </w:r>
    </w:p>
    <w:p w14:paraId="14922CC4" w14:textId="77777777" w:rsidR="009E4A7A" w:rsidRPr="00E42137" w:rsidRDefault="009E4A7A" w:rsidP="00E42137">
      <w:pPr>
        <w:pStyle w:val="odstavek"/>
        <w:shd w:val="clear" w:color="auto" w:fill="FFFFFF"/>
        <w:spacing w:before="240" w:beforeAutospacing="0" w:after="0" w:afterAutospacing="0" w:line="260" w:lineRule="exact"/>
        <w:ind w:firstLine="1021"/>
        <w:jc w:val="both"/>
        <w:rPr>
          <w:rFonts w:ascii="Arial" w:hAnsi="Arial" w:cs="Arial"/>
          <w:sz w:val="20"/>
          <w:szCs w:val="20"/>
        </w:rPr>
      </w:pPr>
      <w:r w:rsidRPr="00E42137">
        <w:rPr>
          <w:rFonts w:ascii="Arial" w:hAnsi="Arial" w:cs="Arial"/>
          <w:sz w:val="20"/>
          <w:szCs w:val="20"/>
          <w:lang w:val="x-none"/>
        </w:rPr>
        <w:t>(4) Kadar transakcijski račun stranke ni razviden iz registra transakcijskih računov ali stranka ne ravna v skladu s prejšnjim odstavkom, agencija zahteva odpravo pomanjkljivosti. Če stranka v roku iz zahteve za odpravo pomanjkljivosti ne sporoči transakcijskega računa, agencija vlogo stranke zavrže.</w:t>
      </w:r>
    </w:p>
    <w:p w14:paraId="46CC2AB4" w14:textId="77777777" w:rsidR="009E4A7A" w:rsidRPr="00E42137" w:rsidRDefault="009E4A7A" w:rsidP="00E42137">
      <w:pPr>
        <w:pStyle w:val="odstavek"/>
        <w:shd w:val="clear" w:color="auto" w:fill="FFFFFF"/>
        <w:spacing w:before="240" w:beforeAutospacing="0" w:after="0" w:afterAutospacing="0" w:line="260" w:lineRule="exact"/>
        <w:ind w:firstLine="1021"/>
        <w:jc w:val="both"/>
        <w:rPr>
          <w:rFonts w:ascii="Arial" w:hAnsi="Arial" w:cs="Arial"/>
          <w:sz w:val="20"/>
          <w:szCs w:val="20"/>
        </w:rPr>
      </w:pPr>
      <w:r w:rsidRPr="00E42137">
        <w:rPr>
          <w:rFonts w:ascii="Arial" w:hAnsi="Arial" w:cs="Arial"/>
          <w:sz w:val="20"/>
          <w:szCs w:val="20"/>
          <w:lang w:val="x-none"/>
        </w:rPr>
        <w:t>(5) Za potrebe vodenja postopka iz tega člena in vodenje evidence iz 153. člena tega zakona ima pristojni organ neposredni elektronski dostop do podatkov iz registra transakcijskih računov.</w:t>
      </w:r>
    </w:p>
    <w:p w14:paraId="7D92DA23" w14:textId="77777777" w:rsidR="009E4A7A" w:rsidRPr="00E42137" w:rsidRDefault="009E4A7A" w:rsidP="00E42137">
      <w:pPr>
        <w:pStyle w:val="len"/>
        <w:shd w:val="clear" w:color="auto" w:fill="FFFFFF"/>
        <w:spacing w:before="480" w:beforeAutospacing="0" w:after="0" w:afterAutospacing="0" w:line="260" w:lineRule="exact"/>
        <w:jc w:val="center"/>
        <w:rPr>
          <w:rFonts w:ascii="Arial" w:hAnsi="Arial" w:cs="Arial"/>
          <w:b/>
          <w:bCs/>
          <w:sz w:val="20"/>
          <w:szCs w:val="20"/>
        </w:rPr>
      </w:pPr>
      <w:r w:rsidRPr="00E42137">
        <w:rPr>
          <w:rFonts w:ascii="Arial" w:hAnsi="Arial" w:cs="Arial"/>
          <w:b/>
          <w:bCs/>
          <w:sz w:val="20"/>
          <w:szCs w:val="20"/>
          <w:lang w:val="nl-NL"/>
        </w:rPr>
        <w:t>36. člen</w:t>
      </w:r>
    </w:p>
    <w:p w14:paraId="05C76EF9" w14:textId="77777777" w:rsidR="009E4A7A" w:rsidRPr="00E42137" w:rsidRDefault="009E4A7A" w:rsidP="00E42137">
      <w:pPr>
        <w:pStyle w:val="lennaslov"/>
        <w:shd w:val="clear" w:color="auto" w:fill="FFFFFF"/>
        <w:spacing w:before="0" w:beforeAutospacing="0" w:after="0" w:afterAutospacing="0" w:line="260" w:lineRule="exact"/>
        <w:jc w:val="center"/>
        <w:rPr>
          <w:rFonts w:ascii="Arial" w:hAnsi="Arial" w:cs="Arial"/>
          <w:b/>
          <w:bCs/>
          <w:sz w:val="20"/>
          <w:szCs w:val="20"/>
        </w:rPr>
      </w:pPr>
      <w:r w:rsidRPr="00E42137">
        <w:rPr>
          <w:rFonts w:ascii="Arial" w:hAnsi="Arial" w:cs="Arial"/>
          <w:b/>
          <w:bCs/>
          <w:sz w:val="20"/>
          <w:szCs w:val="20"/>
          <w:lang w:val="nl-NL"/>
        </w:rPr>
        <w:t>(kontrola na kraju samem)</w:t>
      </w:r>
    </w:p>
    <w:p w14:paraId="4EF8FC7B" w14:textId="77777777" w:rsidR="009E4A7A" w:rsidRPr="00E42137" w:rsidRDefault="009E4A7A" w:rsidP="00E42137">
      <w:pPr>
        <w:pStyle w:val="odstavek"/>
        <w:shd w:val="clear" w:color="auto" w:fill="FFFFFF"/>
        <w:spacing w:before="240" w:beforeAutospacing="0" w:after="0" w:afterAutospacing="0" w:line="260" w:lineRule="exact"/>
        <w:ind w:firstLine="1021"/>
        <w:jc w:val="both"/>
        <w:rPr>
          <w:rFonts w:ascii="Arial" w:hAnsi="Arial" w:cs="Arial"/>
          <w:sz w:val="20"/>
          <w:szCs w:val="20"/>
        </w:rPr>
      </w:pPr>
      <w:r w:rsidRPr="00E42137">
        <w:rPr>
          <w:rFonts w:ascii="Arial" w:hAnsi="Arial" w:cs="Arial"/>
          <w:sz w:val="20"/>
          <w:szCs w:val="20"/>
          <w:lang w:val="nl-NL"/>
        </w:rPr>
        <w:t>(1) Naloge kontrole na kraju samem, ki je potrebna za ugotavljanje dejstev in okoliščin, pomembnih za odločitev o upravičenosti zaprošenih ali dodeljenih sredstev oziroma o namenski rabi dodeljenih sredstev po tem zakonu, opravlja pristojni organ oziroma se opravljajo kot javno pooblastilo.</w:t>
      </w:r>
    </w:p>
    <w:p w14:paraId="40FAD319" w14:textId="77777777" w:rsidR="009E4A7A" w:rsidRPr="00E42137" w:rsidRDefault="009E4A7A" w:rsidP="00E42137">
      <w:pPr>
        <w:pStyle w:val="odstavek"/>
        <w:shd w:val="clear" w:color="auto" w:fill="FFFFFF"/>
        <w:spacing w:before="240" w:beforeAutospacing="0" w:after="0" w:afterAutospacing="0" w:line="260" w:lineRule="exact"/>
        <w:ind w:firstLine="1021"/>
        <w:jc w:val="both"/>
        <w:rPr>
          <w:rFonts w:ascii="Arial" w:hAnsi="Arial" w:cs="Arial"/>
          <w:sz w:val="20"/>
          <w:szCs w:val="20"/>
        </w:rPr>
      </w:pPr>
      <w:r w:rsidRPr="00E42137">
        <w:rPr>
          <w:rFonts w:ascii="Arial" w:hAnsi="Arial" w:cs="Arial"/>
          <w:sz w:val="20"/>
          <w:szCs w:val="20"/>
          <w:lang w:val="nl-NL"/>
        </w:rPr>
        <w:t>(2) Za opravljanje nalog kontrole na kraju samem je treba izpolnjevati strokovne, prostorske, tehnične in organizacijske pogoje.</w:t>
      </w:r>
    </w:p>
    <w:p w14:paraId="71814CCE" w14:textId="77777777" w:rsidR="009E4A7A" w:rsidRPr="00E42137" w:rsidRDefault="009E4A7A" w:rsidP="00E42137">
      <w:pPr>
        <w:pStyle w:val="odstavek"/>
        <w:shd w:val="clear" w:color="auto" w:fill="FFFFFF"/>
        <w:spacing w:before="240" w:beforeAutospacing="0" w:after="0" w:afterAutospacing="0" w:line="260" w:lineRule="exact"/>
        <w:ind w:firstLine="1021"/>
        <w:jc w:val="both"/>
        <w:rPr>
          <w:rFonts w:ascii="Arial" w:hAnsi="Arial" w:cs="Arial"/>
          <w:sz w:val="20"/>
          <w:szCs w:val="20"/>
        </w:rPr>
      </w:pPr>
      <w:r w:rsidRPr="00E42137">
        <w:rPr>
          <w:rFonts w:ascii="Arial" w:hAnsi="Arial" w:cs="Arial"/>
          <w:sz w:val="20"/>
          <w:szCs w:val="20"/>
          <w:lang w:val="nl-NL"/>
        </w:rPr>
        <w:t>(3) Podrobnejše pogoje iz prejšnjega odstavka, pogoje in merila za izbor, podrobnejše zahteve glede izvajanja nalog kontrole na kraju samem ter način oblikovanja cene storitev predpiše minister v skladu s predpisi </w:t>
      </w:r>
      <w:r w:rsidRPr="00E42137">
        <w:rPr>
          <w:rFonts w:ascii="Arial" w:hAnsi="Arial" w:cs="Arial"/>
          <w:sz w:val="20"/>
          <w:szCs w:val="20"/>
          <w:lang w:val="x-none"/>
        </w:rPr>
        <w:t>Unije</w:t>
      </w:r>
      <w:r w:rsidRPr="00E42137">
        <w:rPr>
          <w:rFonts w:ascii="Arial" w:hAnsi="Arial" w:cs="Arial"/>
          <w:sz w:val="20"/>
          <w:szCs w:val="20"/>
          <w:lang w:val="nl-NL"/>
        </w:rPr>
        <w:t>. Cene storitev vsako leto določi minister.</w:t>
      </w:r>
    </w:p>
    <w:p w14:paraId="086C7C2A" w14:textId="77777777" w:rsidR="009E4A7A" w:rsidRPr="00E42137" w:rsidRDefault="009E4A7A" w:rsidP="00E42137">
      <w:pPr>
        <w:pStyle w:val="odstavek"/>
        <w:shd w:val="clear" w:color="auto" w:fill="FFFFFF"/>
        <w:spacing w:before="240" w:beforeAutospacing="0" w:after="0" w:afterAutospacing="0" w:line="260" w:lineRule="exact"/>
        <w:ind w:firstLine="1021"/>
        <w:jc w:val="both"/>
        <w:rPr>
          <w:rFonts w:ascii="Arial" w:hAnsi="Arial" w:cs="Arial"/>
          <w:sz w:val="20"/>
          <w:szCs w:val="20"/>
        </w:rPr>
      </w:pPr>
      <w:r w:rsidRPr="00E42137">
        <w:rPr>
          <w:rFonts w:ascii="Arial" w:hAnsi="Arial" w:cs="Arial"/>
          <w:sz w:val="20"/>
          <w:szCs w:val="20"/>
          <w:lang w:val="nl-NL"/>
        </w:rPr>
        <w:lastRenderedPageBreak/>
        <w:t>(4) Izbira izvajalca za izvajanje nalog iz tega člena se opravi na podlagi javnega razpisa.</w:t>
      </w:r>
    </w:p>
    <w:p w14:paraId="44E41E84" w14:textId="77777777" w:rsidR="009E4A7A" w:rsidRPr="00E42137" w:rsidRDefault="009E4A7A" w:rsidP="00E42137">
      <w:pPr>
        <w:pStyle w:val="odstavek"/>
        <w:shd w:val="clear" w:color="auto" w:fill="FFFFFF"/>
        <w:spacing w:before="240" w:beforeAutospacing="0" w:after="0" w:afterAutospacing="0" w:line="260" w:lineRule="exact"/>
        <w:ind w:firstLine="1021"/>
        <w:jc w:val="both"/>
        <w:rPr>
          <w:rFonts w:ascii="Arial" w:hAnsi="Arial" w:cs="Arial"/>
          <w:sz w:val="20"/>
          <w:szCs w:val="20"/>
        </w:rPr>
      </w:pPr>
      <w:r w:rsidRPr="00E42137">
        <w:rPr>
          <w:rFonts w:ascii="Arial" w:hAnsi="Arial" w:cs="Arial"/>
          <w:sz w:val="20"/>
          <w:szCs w:val="20"/>
          <w:lang w:val="nl-NL"/>
        </w:rPr>
        <w:t>(5) Pristojni organ odloči o izbiri izvajalca z odločbo v upravnem postopku. V odločbi morajo biti navedene strokovne delavke ali strokovni delavci, ki izvajajo naloge iz tega člena (v nadaljnjem besedilu: kontrolor). </w:t>
      </w:r>
      <w:r w:rsidRPr="00E42137">
        <w:rPr>
          <w:rFonts w:ascii="Arial" w:hAnsi="Arial" w:cs="Arial"/>
          <w:sz w:val="20"/>
          <w:szCs w:val="20"/>
          <w:lang w:val="es-ES"/>
        </w:rPr>
        <w:t>Z izvajalci se sklenejo pogodbe, s katerimi se uredijo medsebojna razmerja.</w:t>
      </w:r>
    </w:p>
    <w:p w14:paraId="7E737DD3" w14:textId="77777777" w:rsidR="009E4A7A" w:rsidRPr="00E42137" w:rsidRDefault="009E4A7A" w:rsidP="00E42137">
      <w:pPr>
        <w:pStyle w:val="odstavek"/>
        <w:shd w:val="clear" w:color="auto" w:fill="FFFFFF"/>
        <w:spacing w:before="240" w:beforeAutospacing="0" w:after="0" w:afterAutospacing="0" w:line="260" w:lineRule="exact"/>
        <w:ind w:firstLine="1021"/>
        <w:jc w:val="both"/>
        <w:rPr>
          <w:rFonts w:ascii="Arial" w:hAnsi="Arial" w:cs="Arial"/>
          <w:sz w:val="20"/>
          <w:szCs w:val="20"/>
        </w:rPr>
      </w:pPr>
      <w:r w:rsidRPr="00E42137">
        <w:rPr>
          <w:rFonts w:ascii="Arial" w:hAnsi="Arial" w:cs="Arial"/>
          <w:sz w:val="20"/>
          <w:szCs w:val="20"/>
          <w:lang w:val="es-ES"/>
        </w:rPr>
        <w:t>(6) Javno pooblastilo preneha, če niso več izpolnjeni pogoji iz tega člena ali če se naloge iz tega člena opravljajo v nasprotju s predpisi, kar ugotovi pristojni organ z odločbo v upravnem postopku.</w:t>
      </w:r>
    </w:p>
    <w:p w14:paraId="2FAEF99F" w14:textId="77777777" w:rsidR="009E4A7A" w:rsidRPr="00E42137" w:rsidRDefault="009E4A7A" w:rsidP="00E42137">
      <w:pPr>
        <w:pStyle w:val="odstavek"/>
        <w:shd w:val="clear" w:color="auto" w:fill="FFFFFF"/>
        <w:spacing w:before="240" w:beforeAutospacing="0" w:after="0" w:afterAutospacing="0" w:line="260" w:lineRule="exact"/>
        <w:ind w:firstLine="1021"/>
        <w:jc w:val="both"/>
        <w:rPr>
          <w:rFonts w:ascii="Arial" w:hAnsi="Arial" w:cs="Arial"/>
          <w:sz w:val="20"/>
          <w:szCs w:val="20"/>
        </w:rPr>
      </w:pPr>
      <w:r w:rsidRPr="00E42137">
        <w:rPr>
          <w:rFonts w:ascii="Arial" w:hAnsi="Arial" w:cs="Arial"/>
          <w:sz w:val="20"/>
          <w:szCs w:val="20"/>
          <w:lang w:val="es-ES"/>
        </w:rPr>
        <w:t>(7) Zoper odločbo iz petega in šestega odstavka tega člena ni pritožbe, možen pa je upravni spor.</w:t>
      </w:r>
    </w:p>
    <w:p w14:paraId="66AB06E0" w14:textId="77777777" w:rsidR="009E4A7A" w:rsidRPr="00E42137" w:rsidRDefault="009E4A7A" w:rsidP="00E42137">
      <w:pPr>
        <w:pStyle w:val="odstavek"/>
        <w:shd w:val="clear" w:color="auto" w:fill="FFFFFF"/>
        <w:spacing w:before="240" w:beforeAutospacing="0" w:after="0" w:afterAutospacing="0" w:line="260" w:lineRule="exact"/>
        <w:ind w:firstLine="1021"/>
        <w:jc w:val="both"/>
        <w:rPr>
          <w:rFonts w:ascii="Arial" w:hAnsi="Arial" w:cs="Arial"/>
          <w:sz w:val="20"/>
          <w:szCs w:val="20"/>
        </w:rPr>
      </w:pPr>
      <w:r w:rsidRPr="00E42137">
        <w:rPr>
          <w:rFonts w:ascii="Arial" w:hAnsi="Arial" w:cs="Arial"/>
          <w:sz w:val="20"/>
          <w:szCs w:val="20"/>
          <w:lang w:val="es-ES"/>
        </w:rPr>
        <w:t>(8) Kontrolor se šteje za uradno osebo po zakonu, ki določa upravni postopek, in ima pooblastilo za opravljanje posameznih dejanj v upravnem postopku.</w:t>
      </w:r>
    </w:p>
    <w:p w14:paraId="4A33AF78" w14:textId="77777777" w:rsidR="009E4A7A" w:rsidRPr="00E42137" w:rsidRDefault="009E4A7A" w:rsidP="00E42137">
      <w:pPr>
        <w:pStyle w:val="odstavek"/>
        <w:shd w:val="clear" w:color="auto" w:fill="FFFFFF"/>
        <w:spacing w:before="240" w:beforeAutospacing="0" w:after="0" w:afterAutospacing="0" w:line="260" w:lineRule="exact"/>
        <w:ind w:firstLine="1021"/>
        <w:jc w:val="both"/>
        <w:rPr>
          <w:rFonts w:ascii="Arial" w:hAnsi="Arial" w:cs="Arial"/>
          <w:sz w:val="20"/>
          <w:szCs w:val="20"/>
        </w:rPr>
      </w:pPr>
      <w:r w:rsidRPr="00E42137">
        <w:rPr>
          <w:rFonts w:ascii="Arial" w:hAnsi="Arial" w:cs="Arial"/>
          <w:sz w:val="20"/>
          <w:szCs w:val="20"/>
          <w:lang w:val="es-ES"/>
        </w:rPr>
        <w:t>(9) Kontrolor pri kontroli na kraju samem postopa v skladu z določbami zakona, ki ureja upravni postopek, in o opravljeni kontroli sestavi zapisnik.</w:t>
      </w:r>
    </w:p>
    <w:p w14:paraId="2B18E3F0" w14:textId="77777777" w:rsidR="009E4A7A" w:rsidRPr="00E42137" w:rsidRDefault="009E4A7A" w:rsidP="00E42137">
      <w:pPr>
        <w:pStyle w:val="len"/>
        <w:shd w:val="clear" w:color="auto" w:fill="FFFFFF"/>
        <w:spacing w:before="480" w:beforeAutospacing="0" w:after="0" w:afterAutospacing="0" w:line="260" w:lineRule="exact"/>
        <w:jc w:val="center"/>
        <w:rPr>
          <w:rFonts w:ascii="Arial" w:hAnsi="Arial" w:cs="Arial"/>
          <w:b/>
          <w:bCs/>
          <w:sz w:val="20"/>
          <w:szCs w:val="20"/>
        </w:rPr>
      </w:pPr>
      <w:r w:rsidRPr="00E42137">
        <w:rPr>
          <w:rFonts w:ascii="Arial" w:hAnsi="Arial" w:cs="Arial"/>
          <w:b/>
          <w:bCs/>
          <w:sz w:val="20"/>
          <w:szCs w:val="20"/>
          <w:lang w:val="x-none"/>
        </w:rPr>
        <w:t>36.a člen</w:t>
      </w:r>
    </w:p>
    <w:p w14:paraId="74ED36F1" w14:textId="77777777" w:rsidR="009E4A7A" w:rsidRPr="00E42137" w:rsidRDefault="009E4A7A" w:rsidP="00E42137">
      <w:pPr>
        <w:pStyle w:val="lennaslov"/>
        <w:shd w:val="clear" w:color="auto" w:fill="FFFFFF"/>
        <w:spacing w:before="0" w:beforeAutospacing="0" w:after="0" w:afterAutospacing="0" w:line="260" w:lineRule="exact"/>
        <w:jc w:val="center"/>
        <w:rPr>
          <w:rFonts w:ascii="Arial" w:hAnsi="Arial" w:cs="Arial"/>
          <w:b/>
          <w:bCs/>
          <w:sz w:val="20"/>
          <w:szCs w:val="20"/>
        </w:rPr>
      </w:pPr>
      <w:r w:rsidRPr="00E42137">
        <w:rPr>
          <w:rFonts w:ascii="Arial" w:hAnsi="Arial" w:cs="Arial"/>
          <w:b/>
          <w:bCs/>
          <w:sz w:val="20"/>
          <w:szCs w:val="20"/>
          <w:lang w:val="x-none"/>
        </w:rPr>
        <w:t>(zapisnik o kontroli na kraju samem)</w:t>
      </w:r>
    </w:p>
    <w:p w14:paraId="4B61A3B3" w14:textId="77777777" w:rsidR="009E4A7A" w:rsidRPr="00E42137" w:rsidRDefault="009E4A7A" w:rsidP="00E42137">
      <w:pPr>
        <w:pStyle w:val="odstavek"/>
        <w:shd w:val="clear" w:color="auto" w:fill="FFFFFF"/>
        <w:spacing w:before="240" w:beforeAutospacing="0" w:after="0" w:afterAutospacing="0" w:line="260" w:lineRule="exact"/>
        <w:ind w:firstLine="1021"/>
        <w:jc w:val="both"/>
        <w:rPr>
          <w:rFonts w:ascii="Arial" w:hAnsi="Arial" w:cs="Arial"/>
          <w:sz w:val="20"/>
          <w:szCs w:val="20"/>
        </w:rPr>
      </w:pPr>
      <w:r w:rsidRPr="00E42137">
        <w:rPr>
          <w:rFonts w:ascii="Arial" w:hAnsi="Arial" w:cs="Arial"/>
          <w:sz w:val="20"/>
          <w:szCs w:val="20"/>
          <w:lang w:val="x-none"/>
        </w:rPr>
        <w:t>(1) Ne glede na zakon, ki ureja elektronski podpis, je pri uporabi elektronskega tehničnega sredstva pri zapisniku o kontroli na kraju samem varen elektronski podpis ali podpis z uporabo podpisne tablice ali drugega elektronskega tehničnega sredstva, ki omogoča zapis biometričnih podatkov, glede podatkov v elektronski obliki enakovreden lastnoročnemu podpisu ter ima enako veljavnost in dokazno vrednost kot lastnoročni podpis, če so postopki zajema, podpisovanja in hrambe tako podpisanega dokumenta skladni z notranjimi pravili agencije, potrjenimi v skladu s predpisom, ki ureja varstvo arhivskega in dokumentarnega gradiva.</w:t>
      </w:r>
    </w:p>
    <w:p w14:paraId="7BD1F672" w14:textId="77777777" w:rsidR="009E4A7A" w:rsidRPr="00E42137" w:rsidRDefault="009E4A7A" w:rsidP="00E42137">
      <w:pPr>
        <w:pStyle w:val="odstavek"/>
        <w:shd w:val="clear" w:color="auto" w:fill="FFFFFF"/>
        <w:spacing w:before="240" w:beforeAutospacing="0" w:after="0" w:afterAutospacing="0" w:line="260" w:lineRule="exact"/>
        <w:ind w:firstLine="1021"/>
        <w:jc w:val="both"/>
        <w:rPr>
          <w:rFonts w:ascii="Arial" w:hAnsi="Arial" w:cs="Arial"/>
          <w:sz w:val="20"/>
          <w:szCs w:val="20"/>
        </w:rPr>
      </w:pPr>
      <w:r w:rsidRPr="00E42137">
        <w:rPr>
          <w:rFonts w:ascii="Arial" w:hAnsi="Arial" w:cs="Arial"/>
          <w:sz w:val="20"/>
          <w:szCs w:val="20"/>
          <w:lang w:val="x-none"/>
        </w:rPr>
        <w:t>(2) Podpis z uporabo podpisne tablice oziroma drugega elektronskega tehničnega sredstva, ki omogoča zapis biometričnih podatkov, mora smiselno izpolnjevati pogoje za varen elektronski podpis kot jih določa zakon, ki ureja elektronski podpis.</w:t>
      </w:r>
    </w:p>
    <w:p w14:paraId="75F6BB4F" w14:textId="77777777" w:rsidR="00A6452D" w:rsidRPr="006B57F7" w:rsidRDefault="00A6452D" w:rsidP="00A6452D">
      <w:pPr>
        <w:shd w:val="clear" w:color="auto" w:fill="FFFFFF"/>
        <w:spacing w:before="480" w:line="240" w:lineRule="auto"/>
        <w:jc w:val="center"/>
        <w:rPr>
          <w:rFonts w:cs="Arial"/>
          <w:b/>
          <w:bCs/>
          <w:szCs w:val="20"/>
          <w:lang w:eastAsia="sl-SI"/>
        </w:rPr>
      </w:pPr>
      <w:r w:rsidRPr="006B57F7">
        <w:rPr>
          <w:rFonts w:cs="Arial"/>
          <w:b/>
          <w:bCs/>
          <w:szCs w:val="20"/>
          <w:lang w:val="es-ES" w:eastAsia="sl-SI"/>
        </w:rPr>
        <w:t>46. člen</w:t>
      </w:r>
    </w:p>
    <w:p w14:paraId="157CCE26" w14:textId="77777777" w:rsidR="00A6452D" w:rsidRPr="006B57F7" w:rsidRDefault="00A6452D" w:rsidP="00A6452D">
      <w:pPr>
        <w:shd w:val="clear" w:color="auto" w:fill="FFFFFF"/>
        <w:spacing w:line="240" w:lineRule="auto"/>
        <w:jc w:val="center"/>
        <w:rPr>
          <w:rFonts w:cs="Arial"/>
          <w:b/>
          <w:bCs/>
          <w:szCs w:val="20"/>
          <w:lang w:eastAsia="sl-SI"/>
        </w:rPr>
      </w:pPr>
      <w:r w:rsidRPr="006B57F7">
        <w:rPr>
          <w:rFonts w:cs="Arial"/>
          <w:b/>
          <w:bCs/>
          <w:szCs w:val="20"/>
          <w:lang w:val="es-ES" w:eastAsia="sl-SI"/>
        </w:rPr>
        <w:t>(kmetijsko gospodarstvo brez nosilca)</w:t>
      </w:r>
    </w:p>
    <w:p w14:paraId="6FFD3270" w14:textId="77777777" w:rsidR="00A6452D" w:rsidRPr="006B57F7" w:rsidRDefault="00A6452D" w:rsidP="00A6452D">
      <w:pPr>
        <w:shd w:val="clear" w:color="auto" w:fill="FFFFFF"/>
        <w:spacing w:before="240" w:line="240" w:lineRule="auto"/>
        <w:ind w:firstLine="1021"/>
        <w:jc w:val="both"/>
        <w:rPr>
          <w:rFonts w:cs="Arial"/>
          <w:szCs w:val="20"/>
          <w:lang w:eastAsia="sl-SI"/>
        </w:rPr>
      </w:pPr>
      <w:r w:rsidRPr="006B57F7">
        <w:rPr>
          <w:rFonts w:cs="Arial"/>
          <w:szCs w:val="20"/>
          <w:lang w:val="es-ES" w:eastAsia="sl-SI"/>
        </w:rPr>
        <w:t>Če je kmetijsko gospodarstvo v postopku dodelitve sredstev ali upravičenj brez nosilca, pristojni organ postopek s sklepom prekine do določitve nosilca. Če nosilca ni mogoče določiti, pristojni organ s sklepom postopek ustavi.</w:t>
      </w:r>
    </w:p>
    <w:p w14:paraId="0E6DF3B4" w14:textId="77777777" w:rsidR="00E17F63" w:rsidRPr="00E42137" w:rsidRDefault="00E17F63" w:rsidP="00E42137">
      <w:pPr>
        <w:pStyle w:val="len"/>
        <w:shd w:val="clear" w:color="auto" w:fill="FFFFFF"/>
        <w:spacing w:before="480" w:beforeAutospacing="0" w:after="0" w:afterAutospacing="0" w:line="260" w:lineRule="exact"/>
        <w:jc w:val="center"/>
        <w:rPr>
          <w:rFonts w:ascii="Arial" w:hAnsi="Arial" w:cs="Arial"/>
          <w:b/>
          <w:bCs/>
          <w:sz w:val="20"/>
          <w:szCs w:val="20"/>
        </w:rPr>
      </w:pPr>
      <w:r w:rsidRPr="00E42137">
        <w:rPr>
          <w:rFonts w:ascii="Arial" w:hAnsi="Arial" w:cs="Arial"/>
          <w:b/>
          <w:bCs/>
          <w:sz w:val="20"/>
          <w:szCs w:val="20"/>
          <w:lang w:val="es-ES"/>
        </w:rPr>
        <w:t>47. člen</w:t>
      </w:r>
    </w:p>
    <w:p w14:paraId="2B2AFB83" w14:textId="77777777" w:rsidR="00E17F63" w:rsidRPr="00E42137" w:rsidRDefault="00E17F63" w:rsidP="00E42137">
      <w:pPr>
        <w:pStyle w:val="lennaslov"/>
        <w:shd w:val="clear" w:color="auto" w:fill="FFFFFF"/>
        <w:spacing w:before="0" w:beforeAutospacing="0" w:after="0" w:afterAutospacing="0" w:line="260" w:lineRule="exact"/>
        <w:jc w:val="center"/>
        <w:rPr>
          <w:rFonts w:ascii="Arial" w:hAnsi="Arial" w:cs="Arial"/>
          <w:b/>
          <w:bCs/>
          <w:sz w:val="20"/>
          <w:szCs w:val="20"/>
        </w:rPr>
      </w:pPr>
      <w:r w:rsidRPr="00E42137">
        <w:rPr>
          <w:rFonts w:ascii="Arial" w:hAnsi="Arial" w:cs="Arial"/>
          <w:b/>
          <w:bCs/>
          <w:sz w:val="20"/>
          <w:szCs w:val="20"/>
          <w:lang w:val="es-ES"/>
        </w:rPr>
        <w:t>(poračunavanje in vračila neupravičeno izplačanih sredstev)</w:t>
      </w:r>
    </w:p>
    <w:p w14:paraId="2AFF9021" w14:textId="77777777" w:rsidR="00E17F63" w:rsidRPr="00E42137" w:rsidRDefault="00E17F63" w:rsidP="00E42137">
      <w:pPr>
        <w:pStyle w:val="odstavek"/>
        <w:shd w:val="clear" w:color="auto" w:fill="FFFFFF"/>
        <w:spacing w:before="240" w:beforeAutospacing="0" w:after="0" w:afterAutospacing="0" w:line="260" w:lineRule="exact"/>
        <w:ind w:firstLine="1021"/>
        <w:jc w:val="both"/>
        <w:rPr>
          <w:rFonts w:ascii="Arial" w:hAnsi="Arial" w:cs="Arial"/>
          <w:sz w:val="20"/>
          <w:szCs w:val="20"/>
        </w:rPr>
      </w:pPr>
      <w:r w:rsidRPr="00E42137">
        <w:rPr>
          <w:rFonts w:ascii="Arial" w:hAnsi="Arial" w:cs="Arial"/>
          <w:sz w:val="20"/>
          <w:szCs w:val="20"/>
          <w:lang w:val="es-ES"/>
        </w:rPr>
        <w:t>Sredstva, ki jih mora stranka na podlagi izvršljive odločbe vrniti, lahko pristojni organ poračuna s sredstvi, ki stranki še niso bila izplačana, in sicer iz katerega koli ukrepa kmetijske politike, če predpisi </w:t>
      </w:r>
      <w:r w:rsidRPr="00E42137">
        <w:rPr>
          <w:rFonts w:ascii="Arial" w:hAnsi="Arial" w:cs="Arial"/>
          <w:sz w:val="20"/>
          <w:szCs w:val="20"/>
          <w:lang w:val="x-none"/>
        </w:rPr>
        <w:t>Unije</w:t>
      </w:r>
      <w:r w:rsidRPr="00E42137">
        <w:rPr>
          <w:rFonts w:ascii="Arial" w:hAnsi="Arial" w:cs="Arial"/>
          <w:sz w:val="20"/>
          <w:szCs w:val="20"/>
          <w:lang w:val="es-ES"/>
        </w:rPr>
        <w:t> ne določajo drugače, sicer mora pristojni organ takoj zahtevati vračilo v proračun.</w:t>
      </w:r>
    </w:p>
    <w:p w14:paraId="7F7D1A76" w14:textId="77777777" w:rsidR="00E17F63" w:rsidRPr="00E42137" w:rsidRDefault="00E17F63" w:rsidP="00E42137">
      <w:pPr>
        <w:pStyle w:val="len"/>
        <w:shd w:val="clear" w:color="auto" w:fill="FFFFFF"/>
        <w:spacing w:before="480" w:beforeAutospacing="0" w:after="0" w:afterAutospacing="0" w:line="260" w:lineRule="exact"/>
        <w:jc w:val="center"/>
        <w:rPr>
          <w:rFonts w:ascii="Arial" w:hAnsi="Arial" w:cs="Arial"/>
          <w:b/>
          <w:bCs/>
          <w:sz w:val="20"/>
          <w:szCs w:val="20"/>
        </w:rPr>
      </w:pPr>
      <w:r w:rsidRPr="00E42137">
        <w:rPr>
          <w:rFonts w:ascii="Arial" w:hAnsi="Arial" w:cs="Arial"/>
          <w:b/>
          <w:bCs/>
          <w:sz w:val="20"/>
          <w:szCs w:val="20"/>
          <w:lang w:val="x-none"/>
        </w:rPr>
        <w:t>47.a člen</w:t>
      </w:r>
    </w:p>
    <w:p w14:paraId="7D6D14A1" w14:textId="77777777" w:rsidR="00E17F63" w:rsidRPr="00E42137" w:rsidRDefault="00E17F63" w:rsidP="00E42137">
      <w:pPr>
        <w:pStyle w:val="lennaslov"/>
        <w:shd w:val="clear" w:color="auto" w:fill="FFFFFF"/>
        <w:spacing w:before="0" w:beforeAutospacing="0" w:after="0" w:afterAutospacing="0" w:line="260" w:lineRule="exact"/>
        <w:jc w:val="center"/>
        <w:rPr>
          <w:rFonts w:ascii="Arial" w:hAnsi="Arial" w:cs="Arial"/>
          <w:b/>
          <w:bCs/>
          <w:sz w:val="20"/>
          <w:szCs w:val="20"/>
        </w:rPr>
      </w:pPr>
      <w:r w:rsidRPr="00E42137">
        <w:rPr>
          <w:rFonts w:ascii="Arial" w:hAnsi="Arial" w:cs="Arial"/>
          <w:b/>
          <w:bCs/>
          <w:sz w:val="20"/>
          <w:szCs w:val="20"/>
          <w:lang w:val="x-none"/>
        </w:rPr>
        <w:t>(obročno plačilo dolga in odlog plačila)</w:t>
      </w:r>
    </w:p>
    <w:p w14:paraId="5CBD56C1" w14:textId="77777777" w:rsidR="00E17F63" w:rsidRPr="00E42137" w:rsidRDefault="00E17F63" w:rsidP="00E42137">
      <w:pPr>
        <w:pStyle w:val="odstavek"/>
        <w:shd w:val="clear" w:color="auto" w:fill="FFFFFF"/>
        <w:spacing w:before="240" w:beforeAutospacing="0" w:after="0" w:afterAutospacing="0" w:line="260" w:lineRule="exact"/>
        <w:ind w:firstLine="1021"/>
        <w:jc w:val="both"/>
        <w:rPr>
          <w:rFonts w:ascii="Arial" w:hAnsi="Arial" w:cs="Arial"/>
          <w:sz w:val="20"/>
          <w:szCs w:val="20"/>
        </w:rPr>
      </w:pPr>
      <w:r w:rsidRPr="00E42137">
        <w:rPr>
          <w:rFonts w:ascii="Arial" w:hAnsi="Arial" w:cs="Arial"/>
          <w:sz w:val="20"/>
          <w:szCs w:val="20"/>
          <w:lang w:val="x-none"/>
        </w:rPr>
        <w:lastRenderedPageBreak/>
        <w:t>(1) Stranka lahko pred iztekom z odločbo določenega roka za vračilo sredstev pri agenciji vloži vlogo za obročno plačilo dolga iz naslova ukrepov kmetijske politike.</w:t>
      </w:r>
    </w:p>
    <w:p w14:paraId="66B6041A" w14:textId="77777777" w:rsidR="00E17F63" w:rsidRPr="00E42137" w:rsidRDefault="00E17F63" w:rsidP="00E42137">
      <w:pPr>
        <w:pStyle w:val="odstavek"/>
        <w:shd w:val="clear" w:color="auto" w:fill="FFFFFF"/>
        <w:spacing w:before="240" w:beforeAutospacing="0" w:after="0" w:afterAutospacing="0" w:line="260" w:lineRule="exact"/>
        <w:ind w:firstLine="1021"/>
        <w:jc w:val="both"/>
        <w:rPr>
          <w:rFonts w:ascii="Arial" w:hAnsi="Arial" w:cs="Arial"/>
          <w:sz w:val="20"/>
          <w:szCs w:val="20"/>
        </w:rPr>
      </w:pPr>
      <w:r w:rsidRPr="00E42137">
        <w:rPr>
          <w:rFonts w:ascii="Arial" w:hAnsi="Arial" w:cs="Arial"/>
          <w:sz w:val="20"/>
          <w:szCs w:val="20"/>
          <w:lang w:val="x-none"/>
        </w:rPr>
        <w:t>(2) Najnižji skupni znesek dolga stranke, za katerega se dovoli obročno plačilo, je 500 eurov.</w:t>
      </w:r>
    </w:p>
    <w:p w14:paraId="6FC8390D" w14:textId="77777777" w:rsidR="00E17F63" w:rsidRPr="00E42137" w:rsidRDefault="00E17F63" w:rsidP="00E42137">
      <w:pPr>
        <w:pStyle w:val="odstavek"/>
        <w:shd w:val="clear" w:color="auto" w:fill="FFFFFF"/>
        <w:spacing w:before="240" w:beforeAutospacing="0" w:after="0" w:afterAutospacing="0" w:line="260" w:lineRule="exact"/>
        <w:ind w:firstLine="1021"/>
        <w:jc w:val="both"/>
        <w:rPr>
          <w:rFonts w:ascii="Arial" w:hAnsi="Arial" w:cs="Arial"/>
          <w:sz w:val="20"/>
          <w:szCs w:val="20"/>
        </w:rPr>
      </w:pPr>
      <w:r w:rsidRPr="00E42137">
        <w:rPr>
          <w:rFonts w:ascii="Arial" w:hAnsi="Arial" w:cs="Arial"/>
          <w:sz w:val="20"/>
          <w:szCs w:val="20"/>
          <w:lang w:val="x-none"/>
        </w:rPr>
        <w:t>(3) Na podlagi vloge stranke se lahko dovoli obročno plačilo dolga v treh trimesečnih obrokih. V tem primeru se nominalni znesek dolga razdeli na tri enake dele ali obroke, pri katerih se določi tudi datum njihove zapadlosti.</w:t>
      </w:r>
    </w:p>
    <w:p w14:paraId="6F419F3B" w14:textId="77777777" w:rsidR="00E17F63" w:rsidRPr="00E42137" w:rsidRDefault="00E17F63" w:rsidP="00E42137">
      <w:pPr>
        <w:pStyle w:val="odstavek"/>
        <w:shd w:val="clear" w:color="auto" w:fill="FFFFFF"/>
        <w:spacing w:before="240" w:beforeAutospacing="0" w:after="0" w:afterAutospacing="0" w:line="260" w:lineRule="exact"/>
        <w:ind w:firstLine="1021"/>
        <w:jc w:val="both"/>
        <w:rPr>
          <w:rFonts w:ascii="Arial" w:hAnsi="Arial" w:cs="Arial"/>
          <w:sz w:val="20"/>
          <w:szCs w:val="20"/>
        </w:rPr>
      </w:pPr>
      <w:r w:rsidRPr="00E42137">
        <w:rPr>
          <w:rFonts w:ascii="Arial" w:hAnsi="Arial" w:cs="Arial"/>
          <w:sz w:val="20"/>
          <w:szCs w:val="20"/>
          <w:lang w:val="x-none"/>
        </w:rPr>
        <w:t>(4) Če stranka zamudi s plačilom za kateri koli posamezni obrok, se dolg takoj izterja v celoti. Agencija v odločbi, s katero dovoli obročno plačilo dolga, stranko opozori na posledice zamude. Od dneva zapadlosti posameznega obroka do dneva plačila se obračunajo tudi zakonite zamudne obresti za dolgovani znesek.</w:t>
      </w:r>
    </w:p>
    <w:p w14:paraId="43868FD9" w14:textId="77777777" w:rsidR="00E17F63" w:rsidRPr="00E42137" w:rsidRDefault="00E17F63" w:rsidP="00E42137">
      <w:pPr>
        <w:pStyle w:val="odstavek"/>
        <w:shd w:val="clear" w:color="auto" w:fill="FFFFFF"/>
        <w:spacing w:before="240" w:beforeAutospacing="0" w:after="0" w:afterAutospacing="0" w:line="260" w:lineRule="exact"/>
        <w:ind w:firstLine="1021"/>
        <w:jc w:val="both"/>
        <w:rPr>
          <w:rFonts w:ascii="Arial" w:hAnsi="Arial" w:cs="Arial"/>
          <w:sz w:val="20"/>
          <w:szCs w:val="20"/>
        </w:rPr>
      </w:pPr>
      <w:r w:rsidRPr="00E42137">
        <w:rPr>
          <w:rFonts w:ascii="Arial" w:hAnsi="Arial" w:cs="Arial"/>
          <w:sz w:val="20"/>
          <w:szCs w:val="20"/>
          <w:lang w:val="x-none"/>
        </w:rPr>
        <w:t>(5) Vloga za obročno plačilo dolga mora biti vložena na obrazcu, ki je objavljen na spletni strani agencije.</w:t>
      </w:r>
    </w:p>
    <w:p w14:paraId="1C494396" w14:textId="77777777" w:rsidR="00E17F63" w:rsidRPr="00E42137" w:rsidRDefault="00E17F63" w:rsidP="00E42137">
      <w:pPr>
        <w:pStyle w:val="odstavek"/>
        <w:shd w:val="clear" w:color="auto" w:fill="FFFFFF"/>
        <w:spacing w:before="240" w:beforeAutospacing="0" w:after="0" w:afterAutospacing="0" w:line="260" w:lineRule="exact"/>
        <w:ind w:firstLine="1021"/>
        <w:jc w:val="both"/>
        <w:rPr>
          <w:rFonts w:ascii="Arial" w:hAnsi="Arial" w:cs="Arial"/>
          <w:sz w:val="20"/>
          <w:szCs w:val="20"/>
        </w:rPr>
      </w:pPr>
      <w:r w:rsidRPr="00E42137">
        <w:rPr>
          <w:rFonts w:ascii="Arial" w:hAnsi="Arial" w:cs="Arial"/>
          <w:sz w:val="20"/>
          <w:szCs w:val="20"/>
          <w:lang w:val="x-none"/>
        </w:rPr>
        <w:t>(6) Odlog plačila dolga iz naslova ukrepov skupne kmetijske politike ni mogoč.</w:t>
      </w:r>
    </w:p>
    <w:p w14:paraId="0791818D" w14:textId="77777777" w:rsidR="00E17F63" w:rsidRPr="00E42137" w:rsidRDefault="00E17F63" w:rsidP="00E42137">
      <w:pPr>
        <w:pStyle w:val="len"/>
        <w:shd w:val="clear" w:color="auto" w:fill="FFFFFF"/>
        <w:spacing w:before="480" w:beforeAutospacing="0" w:after="0" w:afterAutospacing="0" w:line="260" w:lineRule="exact"/>
        <w:jc w:val="center"/>
        <w:rPr>
          <w:rFonts w:ascii="Arial" w:hAnsi="Arial" w:cs="Arial"/>
          <w:b/>
          <w:bCs/>
          <w:sz w:val="20"/>
          <w:szCs w:val="20"/>
        </w:rPr>
      </w:pPr>
      <w:r w:rsidRPr="00E42137">
        <w:rPr>
          <w:rFonts w:ascii="Arial" w:hAnsi="Arial" w:cs="Arial"/>
          <w:b/>
          <w:bCs/>
          <w:sz w:val="20"/>
          <w:szCs w:val="20"/>
          <w:lang w:val="es-ES"/>
        </w:rPr>
        <w:t>49. člen</w:t>
      </w:r>
    </w:p>
    <w:p w14:paraId="7423A914" w14:textId="77777777" w:rsidR="00E17F63" w:rsidRPr="00E42137" w:rsidRDefault="00E17F63" w:rsidP="00E42137">
      <w:pPr>
        <w:pStyle w:val="lennaslov"/>
        <w:shd w:val="clear" w:color="auto" w:fill="FFFFFF"/>
        <w:spacing w:before="0" w:beforeAutospacing="0" w:after="0" w:afterAutospacing="0" w:line="260" w:lineRule="exact"/>
        <w:jc w:val="center"/>
        <w:rPr>
          <w:rFonts w:ascii="Arial" w:hAnsi="Arial" w:cs="Arial"/>
          <w:b/>
          <w:bCs/>
          <w:sz w:val="20"/>
          <w:szCs w:val="20"/>
        </w:rPr>
      </w:pPr>
      <w:r w:rsidRPr="00E42137">
        <w:rPr>
          <w:rFonts w:ascii="Arial" w:hAnsi="Arial" w:cs="Arial"/>
          <w:b/>
          <w:bCs/>
          <w:sz w:val="20"/>
          <w:szCs w:val="20"/>
          <w:lang w:val="es-ES"/>
        </w:rPr>
        <w:t>(uporaba postopka)</w:t>
      </w:r>
    </w:p>
    <w:p w14:paraId="171A6093" w14:textId="77777777" w:rsidR="00E17F63" w:rsidRPr="00E42137" w:rsidRDefault="00E17F63" w:rsidP="00E42137">
      <w:pPr>
        <w:pStyle w:val="odstavek"/>
        <w:shd w:val="clear" w:color="auto" w:fill="FFFFFF"/>
        <w:spacing w:before="240" w:beforeAutospacing="0" w:after="0" w:afterAutospacing="0" w:line="260" w:lineRule="exact"/>
        <w:ind w:firstLine="1021"/>
        <w:jc w:val="both"/>
        <w:rPr>
          <w:rFonts w:ascii="Arial" w:hAnsi="Arial" w:cs="Arial"/>
          <w:sz w:val="20"/>
          <w:szCs w:val="20"/>
        </w:rPr>
      </w:pPr>
      <w:r w:rsidRPr="00E42137">
        <w:rPr>
          <w:rFonts w:ascii="Arial" w:hAnsi="Arial" w:cs="Arial"/>
          <w:sz w:val="20"/>
          <w:szCs w:val="20"/>
          <w:lang w:val="es-ES"/>
        </w:rPr>
        <w:t>(1) </w:t>
      </w:r>
      <w:r w:rsidRPr="00E42137">
        <w:rPr>
          <w:rFonts w:ascii="Arial" w:hAnsi="Arial" w:cs="Arial"/>
          <w:sz w:val="20"/>
          <w:szCs w:val="20"/>
          <w:lang w:val="x-none"/>
        </w:rPr>
        <w:t>Poseben upravni postopek za izvajanje ukrepov politike razvoja podeželja se uporablja za ukrepe na področju čebelarstva iz programa ukrepov na področju čebelarstva in za ukrepe politike razvoja podeželja, razen za kmetijsko-</w:t>
      </w:r>
      <w:proofErr w:type="spellStart"/>
      <w:r w:rsidRPr="00E42137">
        <w:rPr>
          <w:rFonts w:ascii="Arial" w:hAnsi="Arial" w:cs="Arial"/>
          <w:sz w:val="20"/>
          <w:szCs w:val="20"/>
          <w:lang w:val="x-none"/>
        </w:rPr>
        <w:t>okoljske</w:t>
      </w:r>
      <w:proofErr w:type="spellEnd"/>
      <w:r w:rsidRPr="00E42137">
        <w:rPr>
          <w:rFonts w:ascii="Arial" w:hAnsi="Arial" w:cs="Arial"/>
          <w:sz w:val="20"/>
          <w:szCs w:val="20"/>
          <w:lang w:val="x-none"/>
        </w:rPr>
        <w:t xml:space="preserve"> in kmetijsko-podnebne ukrepe, ukrep ekološko kmetovanje, ukrep izravnalnih plačil za območja z omejenimi možnostmi za kmetijsko dejavnost in ukrep dobro počutje živali.</w:t>
      </w:r>
    </w:p>
    <w:p w14:paraId="69F7A810" w14:textId="77777777" w:rsidR="00E17F63" w:rsidRPr="00E42137" w:rsidRDefault="00E17F63" w:rsidP="00E42137">
      <w:pPr>
        <w:pStyle w:val="odstavek"/>
        <w:shd w:val="clear" w:color="auto" w:fill="FFFFFF"/>
        <w:spacing w:before="240" w:beforeAutospacing="0" w:after="0" w:afterAutospacing="0" w:line="260" w:lineRule="exact"/>
        <w:ind w:firstLine="1021"/>
        <w:jc w:val="both"/>
        <w:rPr>
          <w:rFonts w:ascii="Arial" w:hAnsi="Arial" w:cs="Arial"/>
          <w:sz w:val="20"/>
          <w:szCs w:val="20"/>
        </w:rPr>
      </w:pPr>
      <w:r w:rsidRPr="00E42137">
        <w:rPr>
          <w:rFonts w:ascii="Arial" w:hAnsi="Arial" w:cs="Arial"/>
          <w:sz w:val="20"/>
          <w:szCs w:val="20"/>
          <w:lang w:val="es-ES"/>
        </w:rPr>
        <w:t>(2) Pri izvajanju ukrepov politike razvoja podeželja iz prejšnjega odstavka se uporabljajo določbe 29. do 48. člena tega zakona razen določb:</w:t>
      </w:r>
    </w:p>
    <w:p w14:paraId="5CF764A6" w14:textId="77777777" w:rsidR="00E17F63" w:rsidRPr="00E42137" w:rsidRDefault="00E17F63" w:rsidP="00E42137">
      <w:pPr>
        <w:pStyle w:val="alineazaodstavkom0"/>
        <w:shd w:val="clear" w:color="auto" w:fill="FFFFFF"/>
        <w:spacing w:before="0" w:beforeAutospacing="0" w:after="0" w:afterAutospacing="0" w:line="260" w:lineRule="exact"/>
        <w:ind w:left="425" w:hanging="425"/>
        <w:jc w:val="both"/>
        <w:rPr>
          <w:rFonts w:ascii="Arial" w:hAnsi="Arial" w:cs="Arial"/>
          <w:sz w:val="20"/>
          <w:szCs w:val="20"/>
        </w:rPr>
      </w:pPr>
      <w:r w:rsidRPr="00E42137">
        <w:rPr>
          <w:rFonts w:ascii="Arial" w:hAnsi="Arial" w:cs="Arial"/>
          <w:sz w:val="20"/>
          <w:szCs w:val="20"/>
          <w:lang w:val="es-ES"/>
        </w:rPr>
        <w:t>-       33. člena ter prvega, drugega in tretjega odstavka 34. člena za vloge iz odprtega javnega razpisa po prvi alineji prvega odstavka 51. člena tega zakona in</w:t>
      </w:r>
    </w:p>
    <w:p w14:paraId="19DD114B" w14:textId="77777777" w:rsidR="00E17F63" w:rsidRPr="00E42137" w:rsidRDefault="00E17F63" w:rsidP="00E42137">
      <w:pPr>
        <w:pStyle w:val="alineazaodstavkom0"/>
        <w:shd w:val="clear" w:color="auto" w:fill="FFFFFF"/>
        <w:spacing w:before="0" w:beforeAutospacing="0" w:after="0" w:afterAutospacing="0" w:line="260" w:lineRule="exact"/>
        <w:ind w:left="425" w:hanging="425"/>
        <w:jc w:val="both"/>
        <w:rPr>
          <w:rFonts w:ascii="Arial" w:hAnsi="Arial" w:cs="Arial"/>
          <w:sz w:val="20"/>
          <w:szCs w:val="20"/>
        </w:rPr>
      </w:pPr>
      <w:r w:rsidRPr="00E42137">
        <w:rPr>
          <w:rFonts w:ascii="Arial" w:hAnsi="Arial" w:cs="Arial"/>
          <w:sz w:val="20"/>
          <w:szCs w:val="20"/>
          <w:lang w:val="nl-NL"/>
        </w:rPr>
        <w:t>-       37. člena tega zakona.</w:t>
      </w:r>
    </w:p>
    <w:p w14:paraId="759AF0B0" w14:textId="77777777" w:rsidR="00E17F63" w:rsidRPr="00E42137" w:rsidRDefault="00E17F63" w:rsidP="00E42137">
      <w:pPr>
        <w:pStyle w:val="len"/>
        <w:shd w:val="clear" w:color="auto" w:fill="FFFFFF"/>
        <w:spacing w:before="480" w:beforeAutospacing="0" w:after="0" w:afterAutospacing="0" w:line="260" w:lineRule="exact"/>
        <w:jc w:val="center"/>
        <w:rPr>
          <w:rFonts w:ascii="Arial" w:hAnsi="Arial" w:cs="Arial"/>
          <w:b/>
          <w:bCs/>
          <w:sz w:val="20"/>
          <w:szCs w:val="20"/>
        </w:rPr>
      </w:pPr>
      <w:r w:rsidRPr="00E42137">
        <w:rPr>
          <w:rFonts w:ascii="Arial" w:hAnsi="Arial" w:cs="Arial"/>
          <w:b/>
          <w:bCs/>
          <w:sz w:val="20"/>
          <w:szCs w:val="20"/>
          <w:lang w:val="nl-NL"/>
        </w:rPr>
        <w:t>50. člen</w:t>
      </w:r>
    </w:p>
    <w:p w14:paraId="54108726" w14:textId="77777777" w:rsidR="00E17F63" w:rsidRPr="00E42137" w:rsidRDefault="00E17F63" w:rsidP="00E42137">
      <w:pPr>
        <w:pStyle w:val="lennaslov"/>
        <w:shd w:val="clear" w:color="auto" w:fill="FFFFFF"/>
        <w:spacing w:before="0" w:beforeAutospacing="0" w:after="0" w:afterAutospacing="0" w:line="260" w:lineRule="exact"/>
        <w:jc w:val="center"/>
        <w:rPr>
          <w:rFonts w:ascii="Arial" w:hAnsi="Arial" w:cs="Arial"/>
          <w:b/>
          <w:bCs/>
          <w:sz w:val="20"/>
          <w:szCs w:val="20"/>
        </w:rPr>
      </w:pPr>
      <w:r w:rsidRPr="00E42137">
        <w:rPr>
          <w:rFonts w:ascii="Arial" w:hAnsi="Arial" w:cs="Arial"/>
          <w:b/>
          <w:bCs/>
          <w:sz w:val="20"/>
          <w:szCs w:val="20"/>
          <w:lang w:val="nl-NL"/>
        </w:rPr>
        <w:t>(čas in način vložitve vloge)</w:t>
      </w:r>
    </w:p>
    <w:p w14:paraId="191D9659" w14:textId="77777777" w:rsidR="00E17F63" w:rsidRPr="00E42137" w:rsidRDefault="00E17F63" w:rsidP="00E42137">
      <w:pPr>
        <w:pStyle w:val="odstavek"/>
        <w:shd w:val="clear" w:color="auto" w:fill="FFFFFF"/>
        <w:spacing w:before="240" w:beforeAutospacing="0" w:after="0" w:afterAutospacing="0" w:line="260" w:lineRule="exact"/>
        <w:ind w:firstLine="1021"/>
        <w:jc w:val="both"/>
        <w:rPr>
          <w:rFonts w:ascii="Arial" w:hAnsi="Arial" w:cs="Arial"/>
          <w:sz w:val="20"/>
          <w:szCs w:val="20"/>
        </w:rPr>
      </w:pPr>
      <w:r w:rsidRPr="00E42137">
        <w:rPr>
          <w:rFonts w:ascii="Arial" w:hAnsi="Arial" w:cs="Arial"/>
          <w:sz w:val="20"/>
          <w:szCs w:val="20"/>
          <w:lang w:val="nl-NL"/>
        </w:rPr>
        <w:t>(1) Če stranka vlogo pošilja po pošti, jo mora poslati s priporočeno pošiljko. Pri vlogi, ki je poslana s priporočeno pošiljko, se za čas vložitve šteje čas oddaje pošiljke na pošti. Kadar na priporočeni pošiljki čas oddaje pošiljke ni ugotovljen kljub poizvedbi na pošti, se šteje, da je vloga vložena kot zadnja na dan, ko je bila pošiljka oddana na pošti. Vloga poslana po pošti kot navadna pošiljka, se zavrže.</w:t>
      </w:r>
    </w:p>
    <w:p w14:paraId="1F1D8A22" w14:textId="77777777" w:rsidR="00E17F63" w:rsidRPr="00E42137" w:rsidRDefault="00E17F63" w:rsidP="00E42137">
      <w:pPr>
        <w:pStyle w:val="odstavek"/>
        <w:shd w:val="clear" w:color="auto" w:fill="FFFFFF"/>
        <w:spacing w:before="240" w:beforeAutospacing="0" w:after="0" w:afterAutospacing="0" w:line="260" w:lineRule="exact"/>
        <w:ind w:firstLine="1021"/>
        <w:jc w:val="both"/>
        <w:rPr>
          <w:rFonts w:ascii="Arial" w:hAnsi="Arial" w:cs="Arial"/>
          <w:sz w:val="20"/>
          <w:szCs w:val="20"/>
        </w:rPr>
      </w:pPr>
      <w:r w:rsidRPr="00E42137">
        <w:rPr>
          <w:rFonts w:ascii="Arial" w:hAnsi="Arial" w:cs="Arial"/>
          <w:sz w:val="20"/>
          <w:szCs w:val="20"/>
          <w:lang w:val="nl-NL"/>
        </w:rPr>
        <w:t>(2) Kadar vlogo izroči stranka neposredno pri pristojnem organu, se za čas vložitve šteje čas prejema pošiljke v glavni pisarni pristojnega organa.</w:t>
      </w:r>
    </w:p>
    <w:p w14:paraId="4B48FDDD" w14:textId="77777777" w:rsidR="00E17F63" w:rsidRPr="00E42137" w:rsidRDefault="00E17F63" w:rsidP="00E42137">
      <w:pPr>
        <w:pStyle w:val="odstavek"/>
        <w:shd w:val="clear" w:color="auto" w:fill="FFFFFF"/>
        <w:spacing w:before="240" w:beforeAutospacing="0" w:after="0" w:afterAutospacing="0" w:line="260" w:lineRule="exact"/>
        <w:ind w:firstLine="1021"/>
        <w:jc w:val="both"/>
        <w:rPr>
          <w:rFonts w:ascii="Arial" w:hAnsi="Arial" w:cs="Arial"/>
          <w:sz w:val="20"/>
          <w:szCs w:val="20"/>
        </w:rPr>
      </w:pPr>
      <w:r w:rsidRPr="00E42137">
        <w:rPr>
          <w:rFonts w:ascii="Arial" w:hAnsi="Arial" w:cs="Arial"/>
          <w:sz w:val="20"/>
          <w:szCs w:val="20"/>
          <w:lang w:val="nl-NL"/>
        </w:rPr>
        <w:t>(3) Če sta dve ali več vlog vloženi istočasno in je vrstni red pomemben za dodelitev sredstev, se vrstni red prispelih vlog določi z žrebom. Postopek izvedbe žreba je določen v predpisu iz 10. člena tega zakona.</w:t>
      </w:r>
    </w:p>
    <w:p w14:paraId="15F87A41" w14:textId="77777777" w:rsidR="00E17F63" w:rsidRPr="00E42137" w:rsidRDefault="00E17F63" w:rsidP="00E42137">
      <w:pPr>
        <w:pStyle w:val="len"/>
        <w:shd w:val="clear" w:color="auto" w:fill="FFFFFF"/>
        <w:spacing w:before="480" w:beforeAutospacing="0" w:after="0" w:afterAutospacing="0" w:line="260" w:lineRule="exact"/>
        <w:jc w:val="center"/>
        <w:rPr>
          <w:rFonts w:ascii="Arial" w:hAnsi="Arial" w:cs="Arial"/>
          <w:b/>
          <w:bCs/>
          <w:sz w:val="20"/>
          <w:szCs w:val="20"/>
        </w:rPr>
      </w:pPr>
      <w:r w:rsidRPr="00E42137">
        <w:rPr>
          <w:rFonts w:ascii="Arial" w:hAnsi="Arial" w:cs="Arial"/>
          <w:b/>
          <w:bCs/>
          <w:sz w:val="20"/>
          <w:szCs w:val="20"/>
          <w:lang w:val="nl-NL"/>
        </w:rPr>
        <w:t>51. člen</w:t>
      </w:r>
    </w:p>
    <w:p w14:paraId="7876D73E" w14:textId="77777777" w:rsidR="00E17F63" w:rsidRPr="00E42137" w:rsidRDefault="00E17F63" w:rsidP="00E42137">
      <w:pPr>
        <w:pStyle w:val="lennaslov"/>
        <w:shd w:val="clear" w:color="auto" w:fill="FFFFFF"/>
        <w:spacing w:before="0" w:beforeAutospacing="0" w:after="0" w:afterAutospacing="0" w:line="260" w:lineRule="exact"/>
        <w:jc w:val="center"/>
        <w:rPr>
          <w:rFonts w:ascii="Arial" w:hAnsi="Arial" w:cs="Arial"/>
          <w:b/>
          <w:bCs/>
          <w:sz w:val="20"/>
          <w:szCs w:val="20"/>
        </w:rPr>
      </w:pPr>
      <w:r w:rsidRPr="00E42137">
        <w:rPr>
          <w:rFonts w:ascii="Arial" w:hAnsi="Arial" w:cs="Arial"/>
          <w:b/>
          <w:bCs/>
          <w:sz w:val="20"/>
          <w:szCs w:val="20"/>
          <w:lang w:val="nl-NL"/>
        </w:rPr>
        <w:t>(oblike javnih razpisov)</w:t>
      </w:r>
    </w:p>
    <w:p w14:paraId="022C669C" w14:textId="77777777" w:rsidR="00E17F63" w:rsidRPr="00E42137" w:rsidRDefault="00E17F63" w:rsidP="00E42137">
      <w:pPr>
        <w:pStyle w:val="odstavek"/>
        <w:shd w:val="clear" w:color="auto" w:fill="FFFFFF"/>
        <w:spacing w:before="240" w:beforeAutospacing="0" w:after="0" w:afterAutospacing="0" w:line="260" w:lineRule="exact"/>
        <w:ind w:firstLine="1021"/>
        <w:jc w:val="both"/>
        <w:rPr>
          <w:rFonts w:ascii="Arial" w:hAnsi="Arial" w:cs="Arial"/>
          <w:sz w:val="20"/>
          <w:szCs w:val="20"/>
        </w:rPr>
      </w:pPr>
      <w:r w:rsidRPr="00E42137">
        <w:rPr>
          <w:rFonts w:ascii="Arial" w:hAnsi="Arial" w:cs="Arial"/>
          <w:sz w:val="20"/>
          <w:szCs w:val="20"/>
          <w:lang w:val="x-none"/>
        </w:rPr>
        <w:lastRenderedPageBreak/>
        <w:t>(1) V predpisu iz 10. člena tega zakona se določi vrsta javnega razpisa:</w:t>
      </w:r>
    </w:p>
    <w:p w14:paraId="7C6928BD" w14:textId="77777777" w:rsidR="00E17F63" w:rsidRPr="00E42137" w:rsidRDefault="00E17F63" w:rsidP="00E42137">
      <w:pPr>
        <w:pStyle w:val="alineazaodstavkom0"/>
        <w:shd w:val="clear" w:color="auto" w:fill="FFFFFF"/>
        <w:spacing w:before="0" w:beforeAutospacing="0" w:after="0" w:afterAutospacing="0" w:line="260" w:lineRule="exact"/>
        <w:ind w:left="425" w:hanging="425"/>
        <w:jc w:val="both"/>
        <w:rPr>
          <w:rFonts w:ascii="Arial" w:hAnsi="Arial" w:cs="Arial"/>
          <w:sz w:val="20"/>
          <w:szCs w:val="20"/>
        </w:rPr>
      </w:pPr>
      <w:r w:rsidRPr="00E42137">
        <w:rPr>
          <w:rFonts w:ascii="Arial" w:hAnsi="Arial" w:cs="Arial"/>
          <w:sz w:val="20"/>
          <w:szCs w:val="20"/>
          <w:lang w:val="x-none"/>
        </w:rPr>
        <w:t>-       odprt javni razpis, kjer se vloge odpirajo in obravnavajo po vrstnem redu oddaje vlog;</w:t>
      </w:r>
    </w:p>
    <w:p w14:paraId="694CD219" w14:textId="77777777" w:rsidR="00E17F63" w:rsidRPr="00E42137" w:rsidRDefault="00E17F63" w:rsidP="00E42137">
      <w:pPr>
        <w:pStyle w:val="alineazaodstavkom0"/>
        <w:shd w:val="clear" w:color="auto" w:fill="FFFFFF"/>
        <w:spacing w:before="0" w:beforeAutospacing="0" w:after="0" w:afterAutospacing="0" w:line="260" w:lineRule="exact"/>
        <w:ind w:left="425" w:hanging="425"/>
        <w:jc w:val="both"/>
        <w:rPr>
          <w:rFonts w:ascii="Arial" w:hAnsi="Arial" w:cs="Arial"/>
          <w:sz w:val="20"/>
          <w:szCs w:val="20"/>
        </w:rPr>
      </w:pPr>
      <w:r w:rsidRPr="00E42137">
        <w:rPr>
          <w:rFonts w:ascii="Arial" w:hAnsi="Arial" w:cs="Arial"/>
          <w:sz w:val="20"/>
          <w:szCs w:val="20"/>
          <w:lang w:val="x-none"/>
        </w:rPr>
        <w:t>-       delno odprt javni razpis, kjer se vloge odpirajo in obravnavajo v določenih časovnih obdobjih, ki se določijo v javnem razpisu, ali</w:t>
      </w:r>
    </w:p>
    <w:p w14:paraId="4324E82B" w14:textId="77777777" w:rsidR="00E17F63" w:rsidRPr="00E42137" w:rsidRDefault="00E17F63" w:rsidP="00E42137">
      <w:pPr>
        <w:pStyle w:val="alineazaodstavkom0"/>
        <w:shd w:val="clear" w:color="auto" w:fill="FFFFFF"/>
        <w:spacing w:before="0" w:beforeAutospacing="0" w:after="0" w:afterAutospacing="0" w:line="260" w:lineRule="exact"/>
        <w:ind w:left="425" w:hanging="425"/>
        <w:jc w:val="both"/>
        <w:rPr>
          <w:rFonts w:ascii="Arial" w:hAnsi="Arial" w:cs="Arial"/>
          <w:sz w:val="20"/>
          <w:szCs w:val="20"/>
        </w:rPr>
      </w:pPr>
      <w:r w:rsidRPr="00E42137">
        <w:rPr>
          <w:rFonts w:ascii="Arial" w:hAnsi="Arial" w:cs="Arial"/>
          <w:sz w:val="20"/>
          <w:szCs w:val="20"/>
          <w:lang w:val="x-none"/>
        </w:rPr>
        <w:t>-       zaprt javni razpis, kjer se vloge odpirajo in obravnavajo sočasno.</w:t>
      </w:r>
    </w:p>
    <w:p w14:paraId="79EB805A" w14:textId="77777777" w:rsidR="00E17F63" w:rsidRPr="00E42137" w:rsidRDefault="00E17F63" w:rsidP="00E42137">
      <w:pPr>
        <w:pStyle w:val="odstavek"/>
        <w:shd w:val="clear" w:color="auto" w:fill="FFFFFF"/>
        <w:spacing w:before="240" w:beforeAutospacing="0" w:after="0" w:afterAutospacing="0" w:line="260" w:lineRule="exact"/>
        <w:ind w:firstLine="1021"/>
        <w:jc w:val="both"/>
        <w:rPr>
          <w:rFonts w:ascii="Arial" w:hAnsi="Arial" w:cs="Arial"/>
          <w:sz w:val="20"/>
          <w:szCs w:val="20"/>
        </w:rPr>
      </w:pPr>
      <w:r w:rsidRPr="00E42137">
        <w:rPr>
          <w:rFonts w:ascii="Arial" w:hAnsi="Arial" w:cs="Arial"/>
          <w:sz w:val="20"/>
          <w:szCs w:val="20"/>
          <w:lang w:val="x-none"/>
        </w:rPr>
        <w:t>(2) Vloga za posamezni javni razpis se odobri:</w:t>
      </w:r>
    </w:p>
    <w:p w14:paraId="5AA7E884" w14:textId="77777777" w:rsidR="00E17F63" w:rsidRPr="00E42137" w:rsidRDefault="00E17F63" w:rsidP="00E42137">
      <w:pPr>
        <w:pStyle w:val="alineazaodstavkom0"/>
        <w:shd w:val="clear" w:color="auto" w:fill="FFFFFF"/>
        <w:spacing w:before="0" w:beforeAutospacing="0" w:after="0" w:afterAutospacing="0" w:line="260" w:lineRule="exact"/>
        <w:ind w:left="425" w:hanging="425"/>
        <w:jc w:val="both"/>
        <w:rPr>
          <w:rFonts w:ascii="Arial" w:hAnsi="Arial" w:cs="Arial"/>
          <w:sz w:val="20"/>
          <w:szCs w:val="20"/>
        </w:rPr>
      </w:pPr>
      <w:r w:rsidRPr="00E42137">
        <w:rPr>
          <w:rFonts w:ascii="Arial" w:hAnsi="Arial" w:cs="Arial"/>
          <w:sz w:val="20"/>
          <w:szCs w:val="20"/>
          <w:lang w:val="x-none"/>
        </w:rPr>
        <w:t>-       v odprtih javnih razpisih: po vrstnem redu prejema popolnih vlog, ki izpolnjujejo predpisane pogoje in dosežejo minimalni prag točk pri merilih za izbor, če so le ta določena, do porabe sredstev;</w:t>
      </w:r>
    </w:p>
    <w:p w14:paraId="768FF87A" w14:textId="77777777" w:rsidR="00E17F63" w:rsidRPr="00E42137" w:rsidRDefault="00E17F63" w:rsidP="00E42137">
      <w:pPr>
        <w:pStyle w:val="alineazaodstavkom0"/>
        <w:shd w:val="clear" w:color="auto" w:fill="FFFFFF"/>
        <w:spacing w:before="0" w:beforeAutospacing="0" w:after="0" w:afterAutospacing="0" w:line="260" w:lineRule="exact"/>
        <w:ind w:left="425" w:hanging="425"/>
        <w:jc w:val="both"/>
        <w:rPr>
          <w:rFonts w:ascii="Arial" w:hAnsi="Arial" w:cs="Arial"/>
          <w:sz w:val="20"/>
          <w:szCs w:val="20"/>
        </w:rPr>
      </w:pPr>
      <w:r w:rsidRPr="00E42137">
        <w:rPr>
          <w:rFonts w:ascii="Arial" w:hAnsi="Arial" w:cs="Arial"/>
          <w:sz w:val="20"/>
          <w:szCs w:val="20"/>
          <w:lang w:val="x-none"/>
        </w:rPr>
        <w:t>-       v delno odprtih javnih razpisih: na podlagi prejema popolnih vlog v posameznem časovnem obdobju, ki izpolnjujejo predpisane pogoje, dosežejo minimalni prag točk pri merilih za izbor in so razvrščene po vrstnem redu od najvišje do najnižje točkovane vloge, za katero so razpisana sredstva v celoti še na voljo;</w:t>
      </w:r>
    </w:p>
    <w:p w14:paraId="0C3C4913" w14:textId="77777777" w:rsidR="00E17F63" w:rsidRPr="00E42137" w:rsidRDefault="00E17F63" w:rsidP="00E42137">
      <w:pPr>
        <w:pStyle w:val="alineazaodstavkom0"/>
        <w:shd w:val="clear" w:color="auto" w:fill="FFFFFF"/>
        <w:spacing w:before="0" w:beforeAutospacing="0" w:after="0" w:afterAutospacing="0" w:line="260" w:lineRule="exact"/>
        <w:ind w:left="425" w:hanging="425"/>
        <w:jc w:val="both"/>
        <w:rPr>
          <w:rFonts w:ascii="Arial" w:hAnsi="Arial" w:cs="Arial"/>
          <w:sz w:val="20"/>
          <w:szCs w:val="20"/>
        </w:rPr>
      </w:pPr>
      <w:r w:rsidRPr="00E42137">
        <w:rPr>
          <w:rFonts w:ascii="Arial" w:hAnsi="Arial" w:cs="Arial"/>
          <w:sz w:val="20"/>
          <w:szCs w:val="20"/>
          <w:lang w:val="x-none"/>
        </w:rPr>
        <w:t>-       v zaprtih javnih razpisih: na podlagi popolnih vlog, ki izpolnjujejo predpisane pogoje, dosežejo minimalni prag točk pri merilih za izbor po vrstnem redu od najvišje do najnižje točkovane vloge, za katero so razpisana sredstva v celoti še na voljo.</w:t>
      </w:r>
    </w:p>
    <w:p w14:paraId="7FCC0EFA" w14:textId="77777777" w:rsidR="00E17F63" w:rsidRPr="00E42137" w:rsidRDefault="00E17F63" w:rsidP="00E42137">
      <w:pPr>
        <w:pStyle w:val="odstavek"/>
        <w:shd w:val="clear" w:color="auto" w:fill="FFFFFF"/>
        <w:spacing w:before="240" w:beforeAutospacing="0" w:after="0" w:afterAutospacing="0" w:line="260" w:lineRule="exact"/>
        <w:ind w:firstLine="1021"/>
        <w:jc w:val="both"/>
        <w:rPr>
          <w:rFonts w:ascii="Arial" w:hAnsi="Arial" w:cs="Arial"/>
          <w:sz w:val="20"/>
          <w:szCs w:val="20"/>
        </w:rPr>
      </w:pPr>
      <w:r w:rsidRPr="00E42137">
        <w:rPr>
          <w:rFonts w:ascii="Arial" w:hAnsi="Arial" w:cs="Arial"/>
          <w:sz w:val="20"/>
          <w:szCs w:val="20"/>
          <w:lang w:val="x-none"/>
        </w:rPr>
        <w:t>(3) Ne glede na tretjo alinejo prejšnjega odstavka se v podzakonskem predpisu iz 10. člena tega zakona lahko pri zaprtih javnih razpisih, s katerimi se ne dodeljujejo sredstva Unije, določi, da se sredstva razdelijo proporcionalno glede na delež doseženih točk od skupnega števila točk, glede na razpisana sredstva in glede na skupno vrednost zaprošenih sredstev.</w:t>
      </w:r>
    </w:p>
    <w:p w14:paraId="4C6584F8" w14:textId="77777777" w:rsidR="00E17F63" w:rsidRPr="00E42137" w:rsidRDefault="00E17F63" w:rsidP="00E42137">
      <w:pPr>
        <w:pStyle w:val="len"/>
        <w:shd w:val="clear" w:color="auto" w:fill="FFFFFF"/>
        <w:spacing w:before="480" w:beforeAutospacing="0" w:after="0" w:afterAutospacing="0" w:line="260" w:lineRule="exact"/>
        <w:jc w:val="center"/>
        <w:rPr>
          <w:rFonts w:ascii="Arial" w:hAnsi="Arial" w:cs="Arial"/>
          <w:b/>
          <w:bCs/>
          <w:sz w:val="20"/>
          <w:szCs w:val="20"/>
        </w:rPr>
      </w:pPr>
      <w:r w:rsidRPr="00E42137">
        <w:rPr>
          <w:rFonts w:ascii="Arial" w:hAnsi="Arial" w:cs="Arial"/>
          <w:b/>
          <w:bCs/>
          <w:sz w:val="20"/>
          <w:szCs w:val="20"/>
          <w:lang w:val="es-ES"/>
        </w:rPr>
        <w:t>52. člen</w:t>
      </w:r>
    </w:p>
    <w:p w14:paraId="6DAB0BF0" w14:textId="77777777" w:rsidR="00E17F63" w:rsidRPr="00E42137" w:rsidRDefault="00E17F63" w:rsidP="00E42137">
      <w:pPr>
        <w:pStyle w:val="lennaslov"/>
        <w:shd w:val="clear" w:color="auto" w:fill="FFFFFF"/>
        <w:spacing w:before="0" w:beforeAutospacing="0" w:after="0" w:afterAutospacing="0" w:line="260" w:lineRule="exact"/>
        <w:jc w:val="center"/>
        <w:rPr>
          <w:rFonts w:ascii="Arial" w:hAnsi="Arial" w:cs="Arial"/>
          <w:b/>
          <w:bCs/>
          <w:sz w:val="20"/>
          <w:szCs w:val="20"/>
        </w:rPr>
      </w:pPr>
      <w:r w:rsidRPr="00E42137">
        <w:rPr>
          <w:rFonts w:ascii="Arial" w:hAnsi="Arial" w:cs="Arial"/>
          <w:b/>
          <w:bCs/>
          <w:sz w:val="20"/>
          <w:szCs w:val="20"/>
          <w:lang w:val="es-ES"/>
        </w:rPr>
        <w:t>(</w:t>
      </w:r>
      <w:r w:rsidRPr="00E42137">
        <w:rPr>
          <w:rFonts w:ascii="Arial" w:hAnsi="Arial" w:cs="Arial"/>
          <w:b/>
          <w:bCs/>
          <w:sz w:val="20"/>
          <w:szCs w:val="20"/>
          <w:lang w:val="x-none"/>
        </w:rPr>
        <w:t>vloge</w:t>
      </w:r>
      <w:r w:rsidRPr="00E42137">
        <w:rPr>
          <w:rFonts w:ascii="Arial" w:hAnsi="Arial" w:cs="Arial"/>
          <w:b/>
          <w:bCs/>
          <w:sz w:val="20"/>
          <w:szCs w:val="20"/>
          <w:lang w:val="es-ES"/>
        </w:rPr>
        <w:t>)</w:t>
      </w:r>
    </w:p>
    <w:p w14:paraId="55F5DAF7" w14:textId="77777777" w:rsidR="00E17F63" w:rsidRPr="00E42137" w:rsidRDefault="00E17F63" w:rsidP="00E42137">
      <w:pPr>
        <w:pStyle w:val="odstavek"/>
        <w:shd w:val="clear" w:color="auto" w:fill="FFFFFF"/>
        <w:spacing w:before="240" w:beforeAutospacing="0" w:after="0" w:afterAutospacing="0" w:line="260" w:lineRule="exact"/>
        <w:ind w:firstLine="1021"/>
        <w:jc w:val="both"/>
        <w:rPr>
          <w:rFonts w:ascii="Arial" w:hAnsi="Arial" w:cs="Arial"/>
          <w:sz w:val="20"/>
          <w:szCs w:val="20"/>
        </w:rPr>
      </w:pPr>
      <w:r w:rsidRPr="00E42137">
        <w:rPr>
          <w:rFonts w:ascii="Arial" w:hAnsi="Arial" w:cs="Arial"/>
          <w:sz w:val="20"/>
          <w:szCs w:val="20"/>
          <w:lang w:val="x-none"/>
        </w:rPr>
        <w:t>(1) Pri odprtem javnem razpisu se upošteva dopolnitev vloge, ne da bi bila stranka na dopolnitev pozvana, do zaprtja javnega razpisa, objavljenega na spletni strani ministrstva. Šteje se, da je bila vloga vložena takrat, ko je bila dopolnjena.</w:t>
      </w:r>
    </w:p>
    <w:p w14:paraId="53DE1B68" w14:textId="77777777" w:rsidR="00E17F63" w:rsidRPr="00E42137" w:rsidRDefault="00E17F63" w:rsidP="00E42137">
      <w:pPr>
        <w:pStyle w:val="odstavek"/>
        <w:shd w:val="clear" w:color="auto" w:fill="FFFFFF"/>
        <w:spacing w:before="240" w:beforeAutospacing="0" w:after="0" w:afterAutospacing="0" w:line="260" w:lineRule="exact"/>
        <w:ind w:firstLine="1021"/>
        <w:jc w:val="both"/>
        <w:rPr>
          <w:rFonts w:ascii="Arial" w:hAnsi="Arial" w:cs="Arial"/>
          <w:sz w:val="20"/>
          <w:szCs w:val="20"/>
        </w:rPr>
      </w:pPr>
      <w:r w:rsidRPr="00E42137">
        <w:rPr>
          <w:rFonts w:ascii="Arial" w:hAnsi="Arial" w:cs="Arial"/>
          <w:sz w:val="20"/>
          <w:szCs w:val="20"/>
          <w:lang w:val="x-none"/>
        </w:rPr>
        <w:t>(2) Pri delno odprtem javnem razpisu se vloge obravnavajo v okviru tistega časovnega obdobja, v katerem so popolne. Upoštevajo se vsebinske spremembe vloge, ki so poslane do zaključka časovnega obdobja, v katerem je prispela popolna vloga.</w:t>
      </w:r>
    </w:p>
    <w:p w14:paraId="0ACE5148" w14:textId="77777777" w:rsidR="00E17F63" w:rsidRPr="00E42137" w:rsidRDefault="00E17F63" w:rsidP="00E42137">
      <w:pPr>
        <w:pStyle w:val="odstavek"/>
        <w:shd w:val="clear" w:color="auto" w:fill="FFFFFF"/>
        <w:spacing w:before="240" w:beforeAutospacing="0" w:after="0" w:afterAutospacing="0" w:line="260" w:lineRule="exact"/>
        <w:ind w:firstLine="1021"/>
        <w:jc w:val="both"/>
        <w:rPr>
          <w:rFonts w:ascii="Arial" w:hAnsi="Arial" w:cs="Arial"/>
          <w:sz w:val="20"/>
          <w:szCs w:val="20"/>
        </w:rPr>
      </w:pPr>
      <w:r w:rsidRPr="00E42137">
        <w:rPr>
          <w:rFonts w:ascii="Arial" w:hAnsi="Arial" w:cs="Arial"/>
          <w:sz w:val="20"/>
          <w:szCs w:val="20"/>
          <w:lang w:val="x-none"/>
        </w:rPr>
        <w:t>(3) Pri zaprtem javnem razpisu se upoštevajo vsebinske spremembe vlog, ki so, ne da bi bila stranka na dopolnitev pozvana, poslane do zaprtja javnega razpisa.</w:t>
      </w:r>
    </w:p>
    <w:p w14:paraId="2810EB3C" w14:textId="77777777" w:rsidR="00E17F63" w:rsidRPr="00E42137" w:rsidRDefault="00E17F63" w:rsidP="00E42137">
      <w:pPr>
        <w:pStyle w:val="odstavek"/>
        <w:shd w:val="clear" w:color="auto" w:fill="FFFFFF"/>
        <w:spacing w:before="240" w:beforeAutospacing="0" w:after="0" w:afterAutospacing="0" w:line="260" w:lineRule="exact"/>
        <w:ind w:firstLine="1021"/>
        <w:jc w:val="both"/>
        <w:rPr>
          <w:rFonts w:ascii="Arial" w:hAnsi="Arial" w:cs="Arial"/>
          <w:sz w:val="20"/>
          <w:szCs w:val="20"/>
        </w:rPr>
      </w:pPr>
      <w:r w:rsidRPr="00E42137">
        <w:rPr>
          <w:rFonts w:ascii="Arial" w:hAnsi="Arial" w:cs="Arial"/>
          <w:sz w:val="20"/>
          <w:szCs w:val="20"/>
          <w:lang w:val="x-none"/>
        </w:rPr>
        <w:t>(4) Vloga, pri kateri obstaja sum na nepravilnost, kot to določajo predpisi Unije, ki urejajo zaščito finančnih interesov Unije, se ne obravnava sočasno z ostalimi vlogami ali po vrstnem redu oddaje vlog, sredstva, zaprošena s to vlogo, pa se štejejo za porabljena na tem javnem razpisu. Če se sum izkaže za neutemeljen, se vloga odobri, če so izpolnjeni pogoji iz 53. člena tega zakona. Pristojni organ sum na nepravilnosti preveri najpozneje v enem letu od vložitve popolne vloge.</w:t>
      </w:r>
    </w:p>
    <w:p w14:paraId="2C1D197E" w14:textId="77777777" w:rsidR="00E17F63" w:rsidRPr="00E42137" w:rsidRDefault="00E17F63" w:rsidP="00E42137">
      <w:pPr>
        <w:pStyle w:val="odstavek"/>
        <w:shd w:val="clear" w:color="auto" w:fill="FFFFFF"/>
        <w:spacing w:before="240" w:beforeAutospacing="0" w:after="0" w:afterAutospacing="0" w:line="260" w:lineRule="exact"/>
        <w:ind w:firstLine="1021"/>
        <w:jc w:val="both"/>
        <w:rPr>
          <w:rFonts w:ascii="Arial" w:hAnsi="Arial" w:cs="Arial"/>
          <w:sz w:val="20"/>
          <w:szCs w:val="20"/>
        </w:rPr>
      </w:pPr>
      <w:r w:rsidRPr="00E42137">
        <w:rPr>
          <w:rFonts w:ascii="Arial" w:hAnsi="Arial" w:cs="Arial"/>
          <w:sz w:val="20"/>
          <w:szCs w:val="20"/>
          <w:lang w:val="x-none"/>
        </w:rPr>
        <w:t>(5) Uradna oseba o razlogih za sum iz prejšnjega odstavka napiše uradni zaznamek z utemeljitvijo. O obravnavi vloge po prejšnjem odstavku se stranka obvesti z obvestilom.</w:t>
      </w:r>
    </w:p>
    <w:p w14:paraId="7367AF31" w14:textId="77777777" w:rsidR="00E17F63" w:rsidRPr="00E42137" w:rsidRDefault="00E17F63" w:rsidP="00E42137">
      <w:pPr>
        <w:pStyle w:val="odstavek"/>
        <w:shd w:val="clear" w:color="auto" w:fill="FFFFFF"/>
        <w:spacing w:before="240" w:beforeAutospacing="0" w:after="0" w:afterAutospacing="0" w:line="260" w:lineRule="exact"/>
        <w:ind w:firstLine="1021"/>
        <w:jc w:val="both"/>
        <w:rPr>
          <w:rFonts w:ascii="Arial" w:hAnsi="Arial" w:cs="Arial"/>
          <w:sz w:val="20"/>
          <w:szCs w:val="20"/>
        </w:rPr>
      </w:pPr>
      <w:r w:rsidRPr="00E42137">
        <w:rPr>
          <w:rFonts w:ascii="Arial" w:hAnsi="Arial" w:cs="Arial"/>
          <w:sz w:val="20"/>
          <w:szCs w:val="20"/>
          <w:lang w:val="x-none"/>
        </w:rPr>
        <w:t>(6) Stranka nima pravice do vpogleda v dokumente, ki so v zvezi s postopkom razjasnjevanja suma iz četrtega odstavka tega člena, če bi njihovo razkritje škodovalo izvedbi postopka razjasnjevanja tega suma.</w:t>
      </w:r>
    </w:p>
    <w:p w14:paraId="6BB8E262" w14:textId="77777777" w:rsidR="00E17F63" w:rsidRPr="00E42137" w:rsidRDefault="00E17F63" w:rsidP="00E42137">
      <w:pPr>
        <w:pStyle w:val="odstavek"/>
        <w:shd w:val="clear" w:color="auto" w:fill="FFFFFF"/>
        <w:spacing w:before="240" w:beforeAutospacing="0" w:after="0" w:afterAutospacing="0" w:line="260" w:lineRule="exact"/>
        <w:ind w:firstLine="1021"/>
        <w:jc w:val="both"/>
        <w:rPr>
          <w:rFonts w:ascii="Arial" w:hAnsi="Arial" w:cs="Arial"/>
          <w:sz w:val="20"/>
          <w:szCs w:val="20"/>
        </w:rPr>
      </w:pPr>
      <w:r w:rsidRPr="00E42137">
        <w:rPr>
          <w:rFonts w:ascii="Arial" w:hAnsi="Arial" w:cs="Arial"/>
          <w:sz w:val="20"/>
          <w:szCs w:val="20"/>
          <w:lang w:val="x-none"/>
        </w:rPr>
        <w:t>(7) S predpisom iz 10. in 12. člena tega zakona se lahko določijo obvezne priloge, brez katerih se vloga zavrže brez pozivanja na dopolnitev, in podrobnejši postopki za obravnavo vlog.</w:t>
      </w:r>
    </w:p>
    <w:p w14:paraId="0F51ED76" w14:textId="77777777" w:rsidR="00E17F63" w:rsidRPr="00E42137" w:rsidRDefault="00E17F63" w:rsidP="00E42137">
      <w:pPr>
        <w:pStyle w:val="len"/>
        <w:shd w:val="clear" w:color="auto" w:fill="FFFFFF"/>
        <w:spacing w:before="480" w:beforeAutospacing="0" w:after="0" w:afterAutospacing="0" w:line="260" w:lineRule="exact"/>
        <w:jc w:val="center"/>
        <w:rPr>
          <w:rFonts w:ascii="Arial" w:hAnsi="Arial" w:cs="Arial"/>
          <w:b/>
          <w:bCs/>
          <w:sz w:val="20"/>
          <w:szCs w:val="20"/>
        </w:rPr>
      </w:pPr>
      <w:r w:rsidRPr="00E42137">
        <w:rPr>
          <w:rFonts w:ascii="Arial" w:hAnsi="Arial" w:cs="Arial"/>
          <w:b/>
          <w:bCs/>
          <w:sz w:val="20"/>
          <w:szCs w:val="20"/>
          <w:lang w:val="es-ES"/>
        </w:rPr>
        <w:lastRenderedPageBreak/>
        <w:t>53. člen</w:t>
      </w:r>
    </w:p>
    <w:p w14:paraId="550F7E7D" w14:textId="77777777" w:rsidR="00E17F63" w:rsidRPr="00E42137" w:rsidRDefault="00E17F63" w:rsidP="00E42137">
      <w:pPr>
        <w:pStyle w:val="lennaslov"/>
        <w:shd w:val="clear" w:color="auto" w:fill="FFFFFF"/>
        <w:spacing w:before="0" w:beforeAutospacing="0" w:after="0" w:afterAutospacing="0" w:line="260" w:lineRule="exact"/>
        <w:jc w:val="center"/>
        <w:rPr>
          <w:rFonts w:ascii="Arial" w:hAnsi="Arial" w:cs="Arial"/>
          <w:b/>
          <w:bCs/>
          <w:sz w:val="20"/>
          <w:szCs w:val="20"/>
        </w:rPr>
      </w:pPr>
      <w:r w:rsidRPr="00E42137">
        <w:rPr>
          <w:rFonts w:ascii="Arial" w:hAnsi="Arial" w:cs="Arial"/>
          <w:b/>
          <w:bCs/>
          <w:sz w:val="20"/>
          <w:szCs w:val="20"/>
          <w:lang w:val="es-ES"/>
        </w:rPr>
        <w:t>(odločba o pravici do sredstev)</w:t>
      </w:r>
    </w:p>
    <w:p w14:paraId="4E746B35" w14:textId="77777777" w:rsidR="00E17F63" w:rsidRPr="00E42137" w:rsidRDefault="00E17F63" w:rsidP="00E42137">
      <w:pPr>
        <w:pStyle w:val="odstavek"/>
        <w:shd w:val="clear" w:color="auto" w:fill="FFFFFF"/>
        <w:spacing w:before="240" w:beforeAutospacing="0" w:after="0" w:afterAutospacing="0" w:line="260" w:lineRule="exact"/>
        <w:ind w:firstLine="1021"/>
        <w:jc w:val="both"/>
        <w:rPr>
          <w:rFonts w:ascii="Arial" w:hAnsi="Arial" w:cs="Arial"/>
          <w:sz w:val="20"/>
          <w:szCs w:val="20"/>
        </w:rPr>
      </w:pPr>
      <w:r w:rsidRPr="00E42137">
        <w:rPr>
          <w:rFonts w:ascii="Arial" w:hAnsi="Arial" w:cs="Arial"/>
          <w:sz w:val="20"/>
          <w:szCs w:val="20"/>
          <w:lang w:val="es-ES"/>
        </w:rPr>
        <w:t>(1) Strankam, katerih vloge izpolnjujejo predpisane pogoje iz predpisov in javnega razpisa in so za ta namen zagotovljena sredstva, pristojni organ izda odločbo o pravici do sredstev.</w:t>
      </w:r>
    </w:p>
    <w:p w14:paraId="58986979" w14:textId="77777777" w:rsidR="00E17F63" w:rsidRPr="00E42137" w:rsidRDefault="00E17F63" w:rsidP="00E42137">
      <w:pPr>
        <w:pStyle w:val="len"/>
        <w:shd w:val="clear" w:color="auto" w:fill="FFFFFF"/>
        <w:spacing w:before="480" w:beforeAutospacing="0" w:after="0" w:afterAutospacing="0" w:line="260" w:lineRule="exact"/>
        <w:jc w:val="center"/>
        <w:rPr>
          <w:rFonts w:ascii="Arial" w:hAnsi="Arial" w:cs="Arial"/>
          <w:b/>
          <w:bCs/>
          <w:sz w:val="20"/>
          <w:szCs w:val="20"/>
        </w:rPr>
      </w:pPr>
      <w:r w:rsidRPr="00E42137">
        <w:rPr>
          <w:rFonts w:ascii="Arial" w:hAnsi="Arial" w:cs="Arial"/>
          <w:b/>
          <w:bCs/>
          <w:sz w:val="20"/>
          <w:szCs w:val="20"/>
          <w:lang w:val="es-ES"/>
        </w:rPr>
        <w:t>54. člen</w:t>
      </w:r>
    </w:p>
    <w:p w14:paraId="6A133EEA" w14:textId="77777777" w:rsidR="00E17F63" w:rsidRPr="00E42137" w:rsidRDefault="00E17F63" w:rsidP="00E42137">
      <w:pPr>
        <w:pStyle w:val="lennaslov"/>
        <w:shd w:val="clear" w:color="auto" w:fill="FFFFFF"/>
        <w:spacing w:before="0" w:beforeAutospacing="0" w:after="0" w:afterAutospacing="0" w:line="260" w:lineRule="exact"/>
        <w:jc w:val="center"/>
        <w:rPr>
          <w:rFonts w:ascii="Arial" w:hAnsi="Arial" w:cs="Arial"/>
          <w:b/>
          <w:bCs/>
          <w:sz w:val="20"/>
          <w:szCs w:val="20"/>
        </w:rPr>
      </w:pPr>
      <w:r w:rsidRPr="00E42137">
        <w:rPr>
          <w:rFonts w:ascii="Arial" w:hAnsi="Arial" w:cs="Arial"/>
          <w:b/>
          <w:bCs/>
          <w:sz w:val="20"/>
          <w:szCs w:val="20"/>
          <w:lang w:val="es-ES"/>
        </w:rPr>
        <w:t>(sprememba obveznosti o pravici do sredstev)</w:t>
      </w:r>
    </w:p>
    <w:p w14:paraId="7F618FCA" w14:textId="77777777" w:rsidR="00E17F63" w:rsidRPr="00E42137" w:rsidRDefault="00E17F63" w:rsidP="00E42137">
      <w:pPr>
        <w:pStyle w:val="odstavek"/>
        <w:shd w:val="clear" w:color="auto" w:fill="FFFFFF"/>
        <w:spacing w:before="240" w:beforeAutospacing="0" w:after="0" w:afterAutospacing="0" w:line="260" w:lineRule="exact"/>
        <w:ind w:firstLine="1021"/>
        <w:jc w:val="both"/>
        <w:rPr>
          <w:rFonts w:ascii="Arial" w:hAnsi="Arial" w:cs="Arial"/>
          <w:sz w:val="20"/>
          <w:szCs w:val="20"/>
        </w:rPr>
      </w:pPr>
      <w:r w:rsidRPr="00E42137">
        <w:rPr>
          <w:rFonts w:ascii="Arial" w:hAnsi="Arial" w:cs="Arial"/>
          <w:sz w:val="20"/>
          <w:szCs w:val="20"/>
          <w:lang w:val="es-ES"/>
        </w:rPr>
        <w:t>(1) Po izdaji odločbe o pravici do sredstev in pred potekom roka za izpolnitev obveznosti iz predpisov, javnega razpisa in odločbe o pravici do sredstev, lahko stranka vloži obrazložen zahtevek za spremembo obveznosti, določenih v odločbi o pravici do sredstev. Če bi bile tudi s spremembo obveznosti izpolnjene vse zahteve iz predpisov in javnega razpisa ter dosežen namen, za katerega je bila stranki dodeljena pravica do sredstev, pristojni organ strankinemu zahtevku za spremembo ugodi.</w:t>
      </w:r>
    </w:p>
    <w:p w14:paraId="5CD63117" w14:textId="77777777" w:rsidR="00E17F63" w:rsidRPr="00E42137" w:rsidRDefault="00E17F63" w:rsidP="00E42137">
      <w:pPr>
        <w:pStyle w:val="odstavek"/>
        <w:shd w:val="clear" w:color="auto" w:fill="FFFFFF"/>
        <w:spacing w:before="240" w:beforeAutospacing="0" w:after="0" w:afterAutospacing="0" w:line="260" w:lineRule="exact"/>
        <w:ind w:firstLine="1021"/>
        <w:jc w:val="both"/>
        <w:rPr>
          <w:rFonts w:ascii="Arial" w:hAnsi="Arial" w:cs="Arial"/>
          <w:sz w:val="20"/>
          <w:szCs w:val="20"/>
        </w:rPr>
      </w:pPr>
      <w:r w:rsidRPr="00E42137">
        <w:rPr>
          <w:rFonts w:ascii="Arial" w:hAnsi="Arial" w:cs="Arial"/>
          <w:sz w:val="20"/>
          <w:szCs w:val="20"/>
          <w:lang w:val="es-ES"/>
        </w:rPr>
        <w:t>(2) Pristojni organ v primeru iz prejšnjega odstavka izda odločbo, s katero določi, da se spremeni obveznost.</w:t>
      </w:r>
    </w:p>
    <w:p w14:paraId="2026312C" w14:textId="77777777" w:rsidR="00E17F63" w:rsidRPr="00E42137" w:rsidRDefault="00E17F63" w:rsidP="00E42137">
      <w:pPr>
        <w:pStyle w:val="odstavek"/>
        <w:shd w:val="clear" w:color="auto" w:fill="FFFFFF"/>
        <w:spacing w:before="240" w:beforeAutospacing="0" w:after="0" w:afterAutospacing="0" w:line="260" w:lineRule="exact"/>
        <w:ind w:firstLine="1021"/>
        <w:jc w:val="both"/>
        <w:rPr>
          <w:rFonts w:ascii="Arial" w:hAnsi="Arial" w:cs="Arial"/>
          <w:sz w:val="20"/>
          <w:szCs w:val="20"/>
        </w:rPr>
      </w:pPr>
      <w:r w:rsidRPr="00E42137">
        <w:rPr>
          <w:rFonts w:ascii="Arial" w:hAnsi="Arial" w:cs="Arial"/>
          <w:sz w:val="20"/>
          <w:szCs w:val="20"/>
          <w:lang w:val="es-ES"/>
        </w:rPr>
        <w:t>(3) V primeru, da pristojni organ ugotovi, da ni dosežen namen iz prvega odstavka tega člena, z odločbo strankin zahtevek za spremembo obveznosti zavrne.</w:t>
      </w:r>
    </w:p>
    <w:p w14:paraId="74393B73" w14:textId="77777777" w:rsidR="00E17F63" w:rsidRPr="00E42137" w:rsidRDefault="00E17F63" w:rsidP="00E42137">
      <w:pPr>
        <w:pStyle w:val="odstavek"/>
        <w:shd w:val="clear" w:color="auto" w:fill="FFFFFF"/>
        <w:spacing w:before="240" w:beforeAutospacing="0" w:after="0" w:afterAutospacing="0" w:line="260" w:lineRule="exact"/>
        <w:ind w:firstLine="1021"/>
        <w:jc w:val="both"/>
        <w:rPr>
          <w:rFonts w:ascii="Arial" w:hAnsi="Arial" w:cs="Arial"/>
          <w:sz w:val="20"/>
          <w:szCs w:val="20"/>
        </w:rPr>
      </w:pPr>
      <w:r w:rsidRPr="00E42137">
        <w:rPr>
          <w:rFonts w:ascii="Arial" w:hAnsi="Arial" w:cs="Arial"/>
          <w:sz w:val="20"/>
          <w:szCs w:val="20"/>
          <w:lang w:val="x-none"/>
        </w:rPr>
        <w:t>(4) Obrazložen zahtevek za spremembo obveznosti iz prvega odstavka tega člena lahko stranka vloži največ dvakrat pred potekom roka za vložitev zadnjega zahtevka za izplačilo sredstev, določenega v odločbi o pravici do sredstev.</w:t>
      </w:r>
    </w:p>
    <w:p w14:paraId="52AA9C25" w14:textId="77777777" w:rsidR="00E17F63" w:rsidRPr="00E42137" w:rsidRDefault="00E17F63" w:rsidP="00E42137">
      <w:pPr>
        <w:pStyle w:val="odstavek"/>
        <w:shd w:val="clear" w:color="auto" w:fill="FFFFFF"/>
        <w:spacing w:before="240" w:beforeAutospacing="0" w:after="0" w:afterAutospacing="0" w:line="260" w:lineRule="exact"/>
        <w:ind w:firstLine="1021"/>
        <w:jc w:val="both"/>
        <w:rPr>
          <w:rFonts w:ascii="Arial" w:hAnsi="Arial" w:cs="Arial"/>
          <w:sz w:val="20"/>
          <w:szCs w:val="20"/>
        </w:rPr>
      </w:pPr>
      <w:r w:rsidRPr="00E42137">
        <w:rPr>
          <w:rFonts w:ascii="Arial" w:hAnsi="Arial" w:cs="Arial"/>
          <w:sz w:val="20"/>
          <w:szCs w:val="20"/>
          <w:lang w:val="es-ES"/>
        </w:rPr>
        <w:t>(5) Zoper odločbo iz tega člena pritožba ni dovoljena.</w:t>
      </w:r>
    </w:p>
    <w:p w14:paraId="3BBDDC9A" w14:textId="77777777" w:rsidR="00E17F63" w:rsidRPr="00E42137" w:rsidRDefault="00E17F63" w:rsidP="00E42137">
      <w:pPr>
        <w:pStyle w:val="len"/>
        <w:shd w:val="clear" w:color="auto" w:fill="FFFFFF"/>
        <w:spacing w:before="480" w:beforeAutospacing="0" w:after="0" w:afterAutospacing="0" w:line="260" w:lineRule="exact"/>
        <w:jc w:val="center"/>
        <w:rPr>
          <w:rFonts w:ascii="Arial" w:hAnsi="Arial" w:cs="Arial"/>
          <w:b/>
          <w:bCs/>
          <w:sz w:val="20"/>
          <w:szCs w:val="20"/>
        </w:rPr>
      </w:pPr>
      <w:r w:rsidRPr="00E42137">
        <w:rPr>
          <w:rFonts w:ascii="Arial" w:hAnsi="Arial" w:cs="Arial"/>
          <w:b/>
          <w:bCs/>
          <w:sz w:val="20"/>
          <w:szCs w:val="20"/>
          <w:lang w:val="x-none"/>
        </w:rPr>
        <w:t>55. člen</w:t>
      </w:r>
    </w:p>
    <w:p w14:paraId="7DC4DBE1" w14:textId="77777777" w:rsidR="00E17F63" w:rsidRPr="00E42137" w:rsidRDefault="00E17F63" w:rsidP="00E42137">
      <w:pPr>
        <w:pStyle w:val="lennaslov"/>
        <w:shd w:val="clear" w:color="auto" w:fill="FFFFFF"/>
        <w:spacing w:before="0" w:beforeAutospacing="0" w:after="0" w:afterAutospacing="0" w:line="260" w:lineRule="exact"/>
        <w:jc w:val="center"/>
        <w:rPr>
          <w:rFonts w:ascii="Arial" w:hAnsi="Arial" w:cs="Arial"/>
          <w:b/>
          <w:bCs/>
          <w:sz w:val="20"/>
          <w:szCs w:val="20"/>
        </w:rPr>
      </w:pPr>
      <w:r w:rsidRPr="00E42137">
        <w:rPr>
          <w:rFonts w:ascii="Arial" w:hAnsi="Arial" w:cs="Arial"/>
          <w:b/>
          <w:bCs/>
          <w:sz w:val="20"/>
          <w:szCs w:val="20"/>
          <w:lang w:val="x-none"/>
        </w:rPr>
        <w:t>(odstop od pravice do sredstev)</w:t>
      </w:r>
    </w:p>
    <w:p w14:paraId="04344213" w14:textId="77777777" w:rsidR="00E17F63" w:rsidRPr="00E42137" w:rsidRDefault="00E17F63" w:rsidP="00E42137">
      <w:pPr>
        <w:pStyle w:val="odstavek"/>
        <w:shd w:val="clear" w:color="auto" w:fill="FFFFFF"/>
        <w:spacing w:before="240" w:beforeAutospacing="0" w:after="0" w:afterAutospacing="0" w:line="260" w:lineRule="exact"/>
        <w:ind w:firstLine="1021"/>
        <w:jc w:val="both"/>
        <w:rPr>
          <w:rFonts w:ascii="Arial" w:hAnsi="Arial" w:cs="Arial"/>
          <w:sz w:val="20"/>
          <w:szCs w:val="20"/>
        </w:rPr>
      </w:pPr>
      <w:r w:rsidRPr="00E42137">
        <w:rPr>
          <w:rFonts w:ascii="Arial" w:hAnsi="Arial" w:cs="Arial"/>
          <w:sz w:val="20"/>
          <w:szCs w:val="20"/>
          <w:lang w:val="x-none"/>
        </w:rPr>
        <w:t>Če stranka odstopi od pravice do sredstev iz odločbe iz 53. člena tega zakona, mora o tem pisno obvestiti pristojni organ v 30. dneh po prejemu te odločbe. Pristojni organ izda odločbo, s katero ugotovi, da stranka odstopa od pravice do sredstev. Umik tega obvestila ni mogoč. Pritožba zoper to odločbo ni dovoljena.</w:t>
      </w:r>
    </w:p>
    <w:p w14:paraId="2B623A09" w14:textId="77777777" w:rsidR="00E17F63" w:rsidRPr="00E42137" w:rsidRDefault="00E17F63" w:rsidP="00E42137">
      <w:pPr>
        <w:pStyle w:val="len"/>
        <w:shd w:val="clear" w:color="auto" w:fill="FFFFFF"/>
        <w:spacing w:before="480" w:beforeAutospacing="0" w:after="0" w:afterAutospacing="0" w:line="260" w:lineRule="exact"/>
        <w:jc w:val="center"/>
        <w:rPr>
          <w:rFonts w:ascii="Arial" w:hAnsi="Arial" w:cs="Arial"/>
          <w:b/>
          <w:bCs/>
          <w:sz w:val="20"/>
          <w:szCs w:val="20"/>
        </w:rPr>
      </w:pPr>
      <w:r w:rsidRPr="00E42137">
        <w:rPr>
          <w:rFonts w:ascii="Arial" w:hAnsi="Arial" w:cs="Arial"/>
          <w:b/>
          <w:bCs/>
          <w:sz w:val="20"/>
          <w:szCs w:val="20"/>
          <w:lang w:val="x-none"/>
        </w:rPr>
        <w:t>56. člen</w:t>
      </w:r>
    </w:p>
    <w:p w14:paraId="72592590" w14:textId="77777777" w:rsidR="00E17F63" w:rsidRPr="00E42137" w:rsidRDefault="00E17F63" w:rsidP="00E42137">
      <w:pPr>
        <w:pStyle w:val="lennaslov"/>
        <w:shd w:val="clear" w:color="auto" w:fill="FFFFFF"/>
        <w:spacing w:before="0" w:beforeAutospacing="0" w:after="0" w:afterAutospacing="0" w:line="260" w:lineRule="exact"/>
        <w:jc w:val="center"/>
        <w:rPr>
          <w:rFonts w:ascii="Arial" w:hAnsi="Arial" w:cs="Arial"/>
          <w:b/>
          <w:bCs/>
          <w:sz w:val="20"/>
          <w:szCs w:val="20"/>
        </w:rPr>
      </w:pPr>
      <w:r w:rsidRPr="00E42137">
        <w:rPr>
          <w:rFonts w:ascii="Arial" w:hAnsi="Arial" w:cs="Arial"/>
          <w:b/>
          <w:bCs/>
          <w:sz w:val="20"/>
          <w:szCs w:val="20"/>
          <w:lang w:val="x-none"/>
        </w:rPr>
        <w:t>(zahtevki za izplačilo)</w:t>
      </w:r>
    </w:p>
    <w:p w14:paraId="6102EB4A" w14:textId="77777777" w:rsidR="00E17F63" w:rsidRPr="00E42137" w:rsidRDefault="00E17F63" w:rsidP="00E42137">
      <w:pPr>
        <w:pStyle w:val="odstavek"/>
        <w:shd w:val="clear" w:color="auto" w:fill="FFFFFF"/>
        <w:spacing w:before="240" w:beforeAutospacing="0" w:after="0" w:afterAutospacing="0" w:line="260" w:lineRule="exact"/>
        <w:ind w:firstLine="1021"/>
        <w:jc w:val="both"/>
        <w:rPr>
          <w:rFonts w:ascii="Arial" w:hAnsi="Arial" w:cs="Arial"/>
          <w:sz w:val="20"/>
          <w:szCs w:val="20"/>
        </w:rPr>
      </w:pPr>
      <w:r w:rsidRPr="00E42137">
        <w:rPr>
          <w:rFonts w:ascii="Arial" w:hAnsi="Arial" w:cs="Arial"/>
          <w:sz w:val="20"/>
          <w:szCs w:val="20"/>
          <w:lang w:val="x-none"/>
        </w:rPr>
        <w:t>(1) Za izplačilo sredstev stranke vlagajo zahtevke.</w:t>
      </w:r>
    </w:p>
    <w:p w14:paraId="480957F7" w14:textId="77777777" w:rsidR="00E17F63" w:rsidRPr="00E42137" w:rsidRDefault="00E17F63" w:rsidP="00E42137">
      <w:pPr>
        <w:pStyle w:val="odstavek"/>
        <w:shd w:val="clear" w:color="auto" w:fill="FFFFFF"/>
        <w:spacing w:before="240" w:beforeAutospacing="0" w:after="0" w:afterAutospacing="0" w:line="260" w:lineRule="exact"/>
        <w:ind w:firstLine="1021"/>
        <w:jc w:val="both"/>
        <w:rPr>
          <w:rFonts w:ascii="Arial" w:hAnsi="Arial" w:cs="Arial"/>
          <w:sz w:val="20"/>
          <w:szCs w:val="20"/>
        </w:rPr>
      </w:pPr>
      <w:r w:rsidRPr="00E42137">
        <w:rPr>
          <w:rFonts w:ascii="Arial" w:hAnsi="Arial" w:cs="Arial"/>
          <w:sz w:val="20"/>
          <w:szCs w:val="20"/>
          <w:lang w:val="x-none"/>
        </w:rPr>
        <w:t>(2) Zahtevek, ki izpolnjuje pogoje iz predpisov, javnega razpisa in odločbe o pravici do sredstev, organ odobri in sredstva izplača na strankin transakcijski račun. Nakazilo na račun stranke šteje, da je bilo zahtevku za izplačilo v celoti ugodeno.</w:t>
      </w:r>
    </w:p>
    <w:p w14:paraId="29806FA8" w14:textId="77777777" w:rsidR="00E17F63" w:rsidRPr="00E42137" w:rsidRDefault="00E17F63" w:rsidP="00E42137">
      <w:pPr>
        <w:pStyle w:val="odstavek"/>
        <w:shd w:val="clear" w:color="auto" w:fill="FFFFFF"/>
        <w:spacing w:before="240" w:beforeAutospacing="0" w:after="0" w:afterAutospacing="0" w:line="260" w:lineRule="exact"/>
        <w:ind w:firstLine="1021"/>
        <w:jc w:val="both"/>
        <w:rPr>
          <w:rFonts w:ascii="Arial" w:hAnsi="Arial" w:cs="Arial"/>
          <w:sz w:val="20"/>
          <w:szCs w:val="20"/>
        </w:rPr>
      </w:pPr>
      <w:r w:rsidRPr="00E42137">
        <w:rPr>
          <w:rFonts w:ascii="Arial" w:hAnsi="Arial" w:cs="Arial"/>
          <w:sz w:val="20"/>
          <w:szCs w:val="20"/>
          <w:lang w:val="x-none"/>
        </w:rPr>
        <w:t>(3) Če zahtevku stranke ni v celoti ugodeno, pristojni organ o zahtevku odloči z odločbo.</w:t>
      </w:r>
    </w:p>
    <w:p w14:paraId="3F483A1A" w14:textId="77777777" w:rsidR="00E17F63" w:rsidRPr="00E42137" w:rsidRDefault="00E17F63" w:rsidP="00E42137">
      <w:pPr>
        <w:pStyle w:val="odstavek"/>
        <w:shd w:val="clear" w:color="auto" w:fill="FFFFFF"/>
        <w:spacing w:before="240" w:beforeAutospacing="0" w:after="0" w:afterAutospacing="0" w:line="260" w:lineRule="exact"/>
        <w:ind w:firstLine="1021"/>
        <w:jc w:val="both"/>
        <w:rPr>
          <w:rFonts w:ascii="Arial" w:hAnsi="Arial" w:cs="Arial"/>
          <w:sz w:val="20"/>
          <w:szCs w:val="20"/>
        </w:rPr>
      </w:pPr>
      <w:r w:rsidRPr="00E42137">
        <w:rPr>
          <w:rFonts w:ascii="Arial" w:hAnsi="Arial" w:cs="Arial"/>
          <w:sz w:val="20"/>
          <w:szCs w:val="20"/>
          <w:lang w:val="x-none"/>
        </w:rPr>
        <w:t>(4) Zahtevek, ki je v nasprotju z zahtevami iz predpisov, javnega razpisa ali odločbe o pravici do sredstev, organ z odločbo zavrne.</w:t>
      </w:r>
    </w:p>
    <w:p w14:paraId="50E9C884" w14:textId="77777777" w:rsidR="00E17F63" w:rsidRPr="00E42137" w:rsidRDefault="00E17F63" w:rsidP="00E42137">
      <w:pPr>
        <w:pStyle w:val="odstavek"/>
        <w:shd w:val="clear" w:color="auto" w:fill="FFFFFF"/>
        <w:spacing w:before="240" w:beforeAutospacing="0" w:after="0" w:afterAutospacing="0" w:line="260" w:lineRule="exact"/>
        <w:ind w:firstLine="1021"/>
        <w:jc w:val="both"/>
        <w:rPr>
          <w:rFonts w:ascii="Arial" w:hAnsi="Arial" w:cs="Arial"/>
          <w:sz w:val="20"/>
          <w:szCs w:val="20"/>
        </w:rPr>
      </w:pPr>
      <w:r w:rsidRPr="00E42137">
        <w:rPr>
          <w:rFonts w:ascii="Arial" w:hAnsi="Arial" w:cs="Arial"/>
          <w:sz w:val="20"/>
          <w:szCs w:val="20"/>
          <w:lang w:val="es-ES"/>
        </w:rPr>
        <w:t>(5) Zoper odločbe iz tega člena pritožba ni dovoljena.</w:t>
      </w:r>
    </w:p>
    <w:p w14:paraId="101F3464" w14:textId="77777777" w:rsidR="00E17F63" w:rsidRPr="00E42137" w:rsidRDefault="00E17F63" w:rsidP="00E42137">
      <w:pPr>
        <w:pStyle w:val="len"/>
        <w:shd w:val="clear" w:color="auto" w:fill="FFFFFF"/>
        <w:spacing w:before="480" w:beforeAutospacing="0" w:after="0" w:afterAutospacing="0" w:line="260" w:lineRule="exact"/>
        <w:jc w:val="center"/>
        <w:rPr>
          <w:rFonts w:ascii="Arial" w:hAnsi="Arial" w:cs="Arial"/>
          <w:b/>
          <w:bCs/>
          <w:sz w:val="20"/>
          <w:szCs w:val="20"/>
        </w:rPr>
      </w:pPr>
      <w:r w:rsidRPr="00E42137">
        <w:rPr>
          <w:rFonts w:ascii="Arial" w:hAnsi="Arial" w:cs="Arial"/>
          <w:b/>
          <w:bCs/>
          <w:sz w:val="20"/>
          <w:szCs w:val="20"/>
          <w:lang w:val="x-none"/>
        </w:rPr>
        <w:lastRenderedPageBreak/>
        <w:t>61.b člen</w:t>
      </w:r>
    </w:p>
    <w:p w14:paraId="18299874" w14:textId="77777777" w:rsidR="00E17F63" w:rsidRPr="00E42137" w:rsidRDefault="00E17F63" w:rsidP="00E42137">
      <w:pPr>
        <w:pStyle w:val="lennaslov"/>
        <w:shd w:val="clear" w:color="auto" w:fill="FFFFFF"/>
        <w:spacing w:before="0" w:beforeAutospacing="0" w:after="0" w:afterAutospacing="0" w:line="260" w:lineRule="exact"/>
        <w:jc w:val="center"/>
        <w:rPr>
          <w:rFonts w:ascii="Arial" w:hAnsi="Arial" w:cs="Arial"/>
          <w:b/>
          <w:bCs/>
          <w:sz w:val="20"/>
          <w:szCs w:val="20"/>
        </w:rPr>
      </w:pPr>
      <w:r w:rsidRPr="00E42137">
        <w:rPr>
          <w:rFonts w:ascii="Arial" w:hAnsi="Arial" w:cs="Arial"/>
          <w:b/>
          <w:bCs/>
          <w:sz w:val="20"/>
          <w:szCs w:val="20"/>
          <w:lang w:val="x-none"/>
        </w:rPr>
        <w:t>(plačilni roki)</w:t>
      </w:r>
    </w:p>
    <w:p w14:paraId="0ECA4F7E" w14:textId="77777777" w:rsidR="00E17F63" w:rsidRPr="00E42137" w:rsidRDefault="00E17F63" w:rsidP="00E42137">
      <w:pPr>
        <w:pStyle w:val="odstavek"/>
        <w:shd w:val="clear" w:color="auto" w:fill="FFFFFF"/>
        <w:spacing w:before="240" w:beforeAutospacing="0" w:after="0" w:afterAutospacing="0" w:line="260" w:lineRule="exact"/>
        <w:ind w:firstLine="1021"/>
        <w:jc w:val="both"/>
        <w:rPr>
          <w:rFonts w:ascii="Arial" w:hAnsi="Arial" w:cs="Arial"/>
          <w:sz w:val="20"/>
          <w:szCs w:val="20"/>
        </w:rPr>
      </w:pPr>
      <w:r w:rsidRPr="00E42137">
        <w:rPr>
          <w:rFonts w:ascii="Arial" w:hAnsi="Arial" w:cs="Arial"/>
          <w:sz w:val="20"/>
          <w:szCs w:val="20"/>
          <w:lang w:val="x-none"/>
        </w:rPr>
        <w:t>(1) Ne glede na 10. člen Zakona o preprečevanju zamud pri plačilih (Uradni list RS, št. 57/12 in 61/20 – ZDLGPE) plačilni rok za hitro pokvarljive kmetijske in živilske proizvode, ne sme biti daljši od 30 dni od dneva dostave. V primeru redne dostave hitro pokvarljivih kmetijskih in živilskih proizvodov plačilni rok ne sme biti daljši od 30 dni po zadnji dostavi. Obdobje redne dostave lahko obsega največ en mesec. Plačilni roki za hitro pokvarljive kmetijske in živilske proizvode začnejo teči na dan dostave, v primeru redne dostave pa od konca dogovorjenega roka v katerem je bila opravljena dostava.</w:t>
      </w:r>
    </w:p>
    <w:p w14:paraId="025854D7" w14:textId="77777777" w:rsidR="00E17F63" w:rsidRPr="00E42137" w:rsidRDefault="00E17F63" w:rsidP="00E42137">
      <w:pPr>
        <w:pStyle w:val="odstavek"/>
        <w:shd w:val="clear" w:color="auto" w:fill="FFFFFF"/>
        <w:spacing w:before="240" w:beforeAutospacing="0" w:after="0" w:afterAutospacing="0" w:line="260" w:lineRule="exact"/>
        <w:ind w:firstLine="1021"/>
        <w:jc w:val="both"/>
        <w:rPr>
          <w:rFonts w:ascii="Arial" w:hAnsi="Arial" w:cs="Arial"/>
          <w:sz w:val="20"/>
          <w:szCs w:val="20"/>
        </w:rPr>
      </w:pPr>
      <w:r w:rsidRPr="00E42137">
        <w:rPr>
          <w:rFonts w:ascii="Arial" w:hAnsi="Arial" w:cs="Arial"/>
          <w:sz w:val="20"/>
          <w:szCs w:val="20"/>
          <w:lang w:val="x-none"/>
        </w:rPr>
        <w:t>(2) Ne glede na 10. člen Zakona o preprečevanju zamud pri plačilih (Uradni list RS, št. 57/12 in 61/20 – ZDLGPE) plačilni rok za druge kmetijske in živilske proizvode ne sme biti daljši od 60 dni od dneva dostave. V primeru redne dostave drugih kmetijskih in živilskih proizvodov plačilni rok ne sme biti daljši od 60 dni po zadnji dostavi. Obdobje redne dostave lahko obsega največ en mesec. Plačilni roki za druge kmetijske in živilske proizvode začnejo teči na dan dostave, v primeru redne dostave pa od konca dogovorjenega roka v katerem je bila opravljena dostava.</w:t>
      </w:r>
    </w:p>
    <w:p w14:paraId="11BB7B33" w14:textId="77777777" w:rsidR="00E17F63" w:rsidRPr="00E42137" w:rsidRDefault="00E17F63" w:rsidP="00E42137">
      <w:pPr>
        <w:pStyle w:val="odstavek"/>
        <w:shd w:val="clear" w:color="auto" w:fill="FFFFFF"/>
        <w:spacing w:before="240" w:beforeAutospacing="0" w:after="0" w:afterAutospacing="0" w:line="260" w:lineRule="exact"/>
        <w:ind w:firstLine="1021"/>
        <w:jc w:val="both"/>
        <w:rPr>
          <w:rFonts w:ascii="Arial" w:hAnsi="Arial" w:cs="Arial"/>
          <w:sz w:val="20"/>
          <w:szCs w:val="20"/>
        </w:rPr>
      </w:pPr>
      <w:r w:rsidRPr="00E42137">
        <w:rPr>
          <w:rFonts w:ascii="Arial" w:hAnsi="Arial" w:cs="Arial"/>
          <w:sz w:val="20"/>
          <w:szCs w:val="20"/>
          <w:lang w:val="x-none"/>
        </w:rPr>
        <w:t>(3) Hitro pokvarljivi kmetijski in živilski proizvodi iz prvega odstavka tega člena so proizvodi, ki bi zaradi svoje narave ali stopnje predelave lahko postali neprimerni za prodajo v 30 dneh po spravilu pridelka, proizvodnji ali predelavi. Za hitro pokvarljive kmetijske in živilske proizvode se štejejo zlasti:</w:t>
      </w:r>
    </w:p>
    <w:p w14:paraId="607204C2" w14:textId="77777777" w:rsidR="00E17F63" w:rsidRPr="00E42137" w:rsidRDefault="00E17F63" w:rsidP="00E42137">
      <w:pPr>
        <w:pStyle w:val="tevilnatoka0"/>
        <w:shd w:val="clear" w:color="auto" w:fill="FFFFFF"/>
        <w:spacing w:before="0" w:beforeAutospacing="0" w:after="0" w:afterAutospacing="0" w:line="260" w:lineRule="exact"/>
        <w:ind w:left="425" w:hanging="425"/>
        <w:jc w:val="both"/>
        <w:rPr>
          <w:rFonts w:ascii="Arial" w:hAnsi="Arial" w:cs="Arial"/>
          <w:sz w:val="20"/>
          <w:szCs w:val="20"/>
        </w:rPr>
      </w:pPr>
      <w:r w:rsidRPr="00E42137">
        <w:rPr>
          <w:rFonts w:ascii="Arial" w:hAnsi="Arial" w:cs="Arial"/>
          <w:sz w:val="20"/>
          <w:szCs w:val="20"/>
          <w:lang w:val="x-none"/>
        </w:rPr>
        <w:t>1.     sveže sadje in zelenjava iz Priloge I Uredbe 1308/2013/EU;</w:t>
      </w:r>
    </w:p>
    <w:p w14:paraId="112D5DEC" w14:textId="77777777" w:rsidR="00E17F63" w:rsidRPr="00E42137" w:rsidRDefault="00E17F63" w:rsidP="00E42137">
      <w:pPr>
        <w:pStyle w:val="tevilnatoka0"/>
        <w:shd w:val="clear" w:color="auto" w:fill="FFFFFF"/>
        <w:spacing w:before="0" w:beforeAutospacing="0" w:after="0" w:afterAutospacing="0" w:line="260" w:lineRule="exact"/>
        <w:ind w:left="425" w:hanging="425"/>
        <w:jc w:val="both"/>
        <w:rPr>
          <w:rFonts w:ascii="Arial" w:hAnsi="Arial" w:cs="Arial"/>
          <w:sz w:val="20"/>
          <w:szCs w:val="20"/>
        </w:rPr>
      </w:pPr>
      <w:r w:rsidRPr="00E42137">
        <w:rPr>
          <w:rFonts w:ascii="Arial" w:hAnsi="Arial" w:cs="Arial"/>
          <w:sz w:val="20"/>
          <w:szCs w:val="20"/>
          <w:lang w:val="x-none"/>
        </w:rPr>
        <w:t>2.     krompir;</w:t>
      </w:r>
    </w:p>
    <w:p w14:paraId="1478D93D" w14:textId="77777777" w:rsidR="00E17F63" w:rsidRPr="00E42137" w:rsidRDefault="00E17F63" w:rsidP="00E42137">
      <w:pPr>
        <w:pStyle w:val="tevilnatoka0"/>
        <w:shd w:val="clear" w:color="auto" w:fill="FFFFFF"/>
        <w:spacing w:before="0" w:beforeAutospacing="0" w:after="0" w:afterAutospacing="0" w:line="260" w:lineRule="exact"/>
        <w:ind w:left="425" w:hanging="425"/>
        <w:jc w:val="both"/>
        <w:rPr>
          <w:rFonts w:ascii="Arial" w:hAnsi="Arial" w:cs="Arial"/>
          <w:sz w:val="20"/>
          <w:szCs w:val="20"/>
        </w:rPr>
      </w:pPr>
      <w:r w:rsidRPr="00E42137">
        <w:rPr>
          <w:rFonts w:ascii="Arial" w:hAnsi="Arial" w:cs="Arial"/>
          <w:sz w:val="20"/>
          <w:szCs w:val="20"/>
          <w:lang w:val="x-none"/>
        </w:rPr>
        <w:t>3.     mleko in mlečni izdelki, ki niso sterilizirani;</w:t>
      </w:r>
    </w:p>
    <w:p w14:paraId="7B32BCF8" w14:textId="77777777" w:rsidR="00E17F63" w:rsidRPr="00E42137" w:rsidRDefault="00E17F63" w:rsidP="00E42137">
      <w:pPr>
        <w:pStyle w:val="tevilnatoka0"/>
        <w:shd w:val="clear" w:color="auto" w:fill="FFFFFF"/>
        <w:spacing w:before="0" w:beforeAutospacing="0" w:after="0" w:afterAutospacing="0" w:line="260" w:lineRule="exact"/>
        <w:ind w:left="425" w:hanging="425"/>
        <w:jc w:val="both"/>
        <w:rPr>
          <w:rFonts w:ascii="Arial" w:hAnsi="Arial" w:cs="Arial"/>
          <w:sz w:val="20"/>
          <w:szCs w:val="20"/>
        </w:rPr>
      </w:pPr>
      <w:r w:rsidRPr="00E42137">
        <w:rPr>
          <w:rFonts w:ascii="Arial" w:hAnsi="Arial" w:cs="Arial"/>
          <w:sz w:val="20"/>
          <w:szCs w:val="20"/>
          <w:lang w:val="x-none"/>
        </w:rPr>
        <w:t xml:space="preserve">4.     predpakirano in </w:t>
      </w:r>
      <w:proofErr w:type="spellStart"/>
      <w:r w:rsidRPr="00E42137">
        <w:rPr>
          <w:rFonts w:ascii="Arial" w:hAnsi="Arial" w:cs="Arial"/>
          <w:sz w:val="20"/>
          <w:szCs w:val="20"/>
          <w:lang w:val="x-none"/>
        </w:rPr>
        <w:t>nepredpakirano</w:t>
      </w:r>
      <w:proofErr w:type="spellEnd"/>
      <w:r w:rsidRPr="00E42137">
        <w:rPr>
          <w:rFonts w:ascii="Arial" w:hAnsi="Arial" w:cs="Arial"/>
          <w:sz w:val="20"/>
          <w:szCs w:val="20"/>
          <w:lang w:val="x-none"/>
        </w:rPr>
        <w:t xml:space="preserve"> sveže meso, mleto meso, mesni pripravki, drobovina in notranji organi;</w:t>
      </w:r>
    </w:p>
    <w:p w14:paraId="64885EB1" w14:textId="77777777" w:rsidR="00E17F63" w:rsidRPr="00E42137" w:rsidRDefault="00E17F63" w:rsidP="00E42137">
      <w:pPr>
        <w:pStyle w:val="tevilnatoka0"/>
        <w:shd w:val="clear" w:color="auto" w:fill="FFFFFF"/>
        <w:spacing w:before="0" w:beforeAutospacing="0" w:after="0" w:afterAutospacing="0" w:line="260" w:lineRule="exact"/>
        <w:ind w:left="425" w:hanging="425"/>
        <w:jc w:val="both"/>
        <w:rPr>
          <w:rFonts w:ascii="Arial" w:hAnsi="Arial" w:cs="Arial"/>
          <w:sz w:val="20"/>
          <w:szCs w:val="20"/>
        </w:rPr>
      </w:pPr>
      <w:r w:rsidRPr="00E42137">
        <w:rPr>
          <w:rFonts w:ascii="Arial" w:hAnsi="Arial" w:cs="Arial"/>
          <w:sz w:val="20"/>
          <w:szCs w:val="20"/>
          <w:lang w:val="x-none"/>
        </w:rPr>
        <w:t>5.     </w:t>
      </w:r>
      <w:proofErr w:type="spellStart"/>
      <w:r w:rsidRPr="00E42137">
        <w:rPr>
          <w:rFonts w:ascii="Arial" w:hAnsi="Arial" w:cs="Arial"/>
          <w:sz w:val="20"/>
          <w:szCs w:val="20"/>
          <w:lang w:val="x-none"/>
        </w:rPr>
        <w:t>nepredpakirani</w:t>
      </w:r>
      <w:proofErr w:type="spellEnd"/>
      <w:r w:rsidRPr="00E42137">
        <w:rPr>
          <w:rFonts w:ascii="Arial" w:hAnsi="Arial" w:cs="Arial"/>
          <w:sz w:val="20"/>
          <w:szCs w:val="20"/>
          <w:lang w:val="x-none"/>
        </w:rPr>
        <w:t xml:space="preserve"> presni in pasterizirani mesni izdelki;</w:t>
      </w:r>
    </w:p>
    <w:p w14:paraId="5EA59C04" w14:textId="77777777" w:rsidR="00E17F63" w:rsidRPr="00E42137" w:rsidRDefault="00E17F63" w:rsidP="00E42137">
      <w:pPr>
        <w:pStyle w:val="tevilnatoka0"/>
        <w:shd w:val="clear" w:color="auto" w:fill="FFFFFF"/>
        <w:spacing w:before="0" w:beforeAutospacing="0" w:after="0" w:afterAutospacing="0" w:line="260" w:lineRule="exact"/>
        <w:ind w:left="425" w:hanging="425"/>
        <w:jc w:val="both"/>
        <w:rPr>
          <w:rFonts w:ascii="Arial" w:hAnsi="Arial" w:cs="Arial"/>
          <w:sz w:val="20"/>
          <w:szCs w:val="20"/>
        </w:rPr>
      </w:pPr>
      <w:r w:rsidRPr="00E42137">
        <w:rPr>
          <w:rFonts w:ascii="Arial" w:hAnsi="Arial" w:cs="Arial"/>
          <w:sz w:val="20"/>
          <w:szCs w:val="20"/>
          <w:lang w:val="x-none"/>
        </w:rPr>
        <w:t>6.     sveže ribe, raki in mehkužci;</w:t>
      </w:r>
    </w:p>
    <w:p w14:paraId="125F3EFD" w14:textId="77777777" w:rsidR="00E17F63" w:rsidRPr="00E42137" w:rsidRDefault="00E17F63" w:rsidP="00E42137">
      <w:pPr>
        <w:pStyle w:val="tevilnatoka0"/>
        <w:shd w:val="clear" w:color="auto" w:fill="FFFFFF"/>
        <w:spacing w:before="0" w:beforeAutospacing="0" w:after="0" w:afterAutospacing="0" w:line="260" w:lineRule="exact"/>
        <w:ind w:left="425" w:hanging="425"/>
        <w:jc w:val="both"/>
        <w:rPr>
          <w:rFonts w:ascii="Arial" w:hAnsi="Arial" w:cs="Arial"/>
          <w:sz w:val="20"/>
          <w:szCs w:val="20"/>
        </w:rPr>
      </w:pPr>
      <w:r w:rsidRPr="00E42137">
        <w:rPr>
          <w:rFonts w:ascii="Arial" w:hAnsi="Arial" w:cs="Arial"/>
          <w:sz w:val="20"/>
          <w:szCs w:val="20"/>
          <w:lang w:val="x-none"/>
        </w:rPr>
        <w:t>7.     jajca v lupini;</w:t>
      </w:r>
    </w:p>
    <w:p w14:paraId="6B003B36" w14:textId="77777777" w:rsidR="00E17F63" w:rsidRPr="00E42137" w:rsidRDefault="00E17F63" w:rsidP="00E42137">
      <w:pPr>
        <w:pStyle w:val="tevilnatoka0"/>
        <w:shd w:val="clear" w:color="auto" w:fill="FFFFFF"/>
        <w:spacing w:before="0" w:beforeAutospacing="0" w:after="0" w:afterAutospacing="0" w:line="260" w:lineRule="exact"/>
        <w:ind w:left="425" w:hanging="425"/>
        <w:jc w:val="both"/>
        <w:rPr>
          <w:rFonts w:ascii="Arial" w:hAnsi="Arial" w:cs="Arial"/>
          <w:sz w:val="20"/>
          <w:szCs w:val="20"/>
        </w:rPr>
      </w:pPr>
      <w:r w:rsidRPr="00E42137">
        <w:rPr>
          <w:rFonts w:ascii="Arial" w:hAnsi="Arial" w:cs="Arial"/>
          <w:sz w:val="20"/>
          <w:szCs w:val="20"/>
          <w:lang w:val="x-none"/>
        </w:rPr>
        <w:t>8.     sveže gobe in zelišča;</w:t>
      </w:r>
    </w:p>
    <w:p w14:paraId="02EC7584" w14:textId="77777777" w:rsidR="00E17F63" w:rsidRPr="00E42137" w:rsidRDefault="00E17F63" w:rsidP="00E42137">
      <w:pPr>
        <w:pStyle w:val="tevilnatoka0"/>
        <w:shd w:val="clear" w:color="auto" w:fill="FFFFFF"/>
        <w:spacing w:before="0" w:beforeAutospacing="0" w:after="0" w:afterAutospacing="0" w:line="260" w:lineRule="exact"/>
        <w:ind w:left="425" w:hanging="425"/>
        <w:jc w:val="both"/>
        <w:rPr>
          <w:rFonts w:ascii="Arial" w:hAnsi="Arial" w:cs="Arial"/>
          <w:sz w:val="20"/>
          <w:szCs w:val="20"/>
        </w:rPr>
      </w:pPr>
      <w:r w:rsidRPr="00E42137">
        <w:rPr>
          <w:rFonts w:ascii="Arial" w:hAnsi="Arial" w:cs="Arial"/>
          <w:sz w:val="20"/>
          <w:szCs w:val="20"/>
          <w:lang w:val="x-none"/>
        </w:rPr>
        <w:t xml:space="preserve">9.     predpakirani in </w:t>
      </w:r>
      <w:proofErr w:type="spellStart"/>
      <w:r w:rsidRPr="00E42137">
        <w:rPr>
          <w:rFonts w:ascii="Arial" w:hAnsi="Arial" w:cs="Arial"/>
          <w:sz w:val="20"/>
          <w:szCs w:val="20"/>
          <w:lang w:val="x-none"/>
        </w:rPr>
        <w:t>nepredpakiran</w:t>
      </w:r>
      <w:proofErr w:type="spellEnd"/>
      <w:r w:rsidRPr="00E42137">
        <w:rPr>
          <w:rFonts w:ascii="Arial" w:hAnsi="Arial" w:cs="Arial"/>
          <w:sz w:val="20"/>
          <w:szCs w:val="20"/>
          <w:lang w:val="x-none"/>
        </w:rPr>
        <w:t xml:space="preserve"> kruh in pekovsko pecivo;</w:t>
      </w:r>
    </w:p>
    <w:p w14:paraId="4464F5D6" w14:textId="77777777" w:rsidR="00E17F63" w:rsidRPr="00E42137" w:rsidRDefault="00E17F63" w:rsidP="00E42137">
      <w:pPr>
        <w:pStyle w:val="tevilnatoka0"/>
        <w:shd w:val="clear" w:color="auto" w:fill="FFFFFF"/>
        <w:spacing w:before="0" w:beforeAutospacing="0" w:after="0" w:afterAutospacing="0" w:line="260" w:lineRule="exact"/>
        <w:ind w:left="425" w:hanging="425"/>
        <w:jc w:val="both"/>
        <w:rPr>
          <w:rFonts w:ascii="Arial" w:hAnsi="Arial" w:cs="Arial"/>
          <w:sz w:val="20"/>
          <w:szCs w:val="20"/>
        </w:rPr>
      </w:pPr>
      <w:r w:rsidRPr="00E42137">
        <w:rPr>
          <w:rFonts w:ascii="Arial" w:hAnsi="Arial" w:cs="Arial"/>
          <w:sz w:val="20"/>
          <w:szCs w:val="20"/>
          <w:lang w:val="x-none"/>
        </w:rPr>
        <w:t>10.  </w:t>
      </w:r>
      <w:proofErr w:type="spellStart"/>
      <w:r w:rsidRPr="00E42137">
        <w:rPr>
          <w:rFonts w:ascii="Arial" w:hAnsi="Arial" w:cs="Arial"/>
          <w:sz w:val="20"/>
          <w:szCs w:val="20"/>
          <w:lang w:val="x-none"/>
        </w:rPr>
        <w:t>nepredpakirani</w:t>
      </w:r>
      <w:proofErr w:type="spellEnd"/>
      <w:r w:rsidRPr="00E42137">
        <w:rPr>
          <w:rFonts w:ascii="Arial" w:hAnsi="Arial" w:cs="Arial"/>
          <w:sz w:val="20"/>
          <w:szCs w:val="20"/>
          <w:lang w:val="x-none"/>
        </w:rPr>
        <w:t xml:space="preserve"> fini pekovski izdelki.</w:t>
      </w:r>
    </w:p>
    <w:p w14:paraId="7037E503" w14:textId="77777777" w:rsidR="00E17F63" w:rsidRPr="00E42137" w:rsidRDefault="00E17F63" w:rsidP="00E42137">
      <w:pPr>
        <w:pStyle w:val="odstavek"/>
        <w:shd w:val="clear" w:color="auto" w:fill="FFFFFF"/>
        <w:spacing w:before="240" w:beforeAutospacing="0" w:after="0" w:afterAutospacing="0" w:line="260" w:lineRule="exact"/>
        <w:ind w:firstLine="1021"/>
        <w:jc w:val="both"/>
        <w:rPr>
          <w:rFonts w:ascii="Arial" w:hAnsi="Arial" w:cs="Arial"/>
          <w:sz w:val="20"/>
          <w:szCs w:val="20"/>
        </w:rPr>
      </w:pPr>
      <w:r w:rsidRPr="00E42137">
        <w:rPr>
          <w:rFonts w:ascii="Arial" w:hAnsi="Arial" w:cs="Arial"/>
          <w:sz w:val="20"/>
          <w:szCs w:val="20"/>
          <w:lang w:val="x-none"/>
        </w:rPr>
        <w:t>(4) Drugačen dogovor o dolžini plačilnega roka iz tega člena je ničen.</w:t>
      </w:r>
    </w:p>
    <w:p w14:paraId="6AAB3C33" w14:textId="77777777" w:rsidR="00E17F63" w:rsidRPr="00E42137" w:rsidRDefault="00E17F63" w:rsidP="00E42137">
      <w:pPr>
        <w:pStyle w:val="len"/>
        <w:shd w:val="clear" w:color="auto" w:fill="FFFFFF"/>
        <w:spacing w:before="480" w:beforeAutospacing="0" w:after="0" w:afterAutospacing="0" w:line="260" w:lineRule="exact"/>
        <w:jc w:val="center"/>
        <w:rPr>
          <w:rFonts w:ascii="Arial" w:hAnsi="Arial" w:cs="Arial"/>
          <w:b/>
          <w:bCs/>
          <w:sz w:val="20"/>
          <w:szCs w:val="20"/>
        </w:rPr>
      </w:pPr>
      <w:r w:rsidRPr="00E42137">
        <w:rPr>
          <w:rFonts w:ascii="Arial" w:hAnsi="Arial" w:cs="Arial"/>
          <w:b/>
          <w:bCs/>
          <w:sz w:val="20"/>
          <w:szCs w:val="20"/>
          <w:lang w:val="x-none"/>
        </w:rPr>
        <w:t>61.f člen</w:t>
      </w:r>
    </w:p>
    <w:p w14:paraId="4631506F" w14:textId="77777777" w:rsidR="00E17F63" w:rsidRPr="00E42137" w:rsidRDefault="00E17F63" w:rsidP="00E42137">
      <w:pPr>
        <w:pStyle w:val="lennaslov"/>
        <w:shd w:val="clear" w:color="auto" w:fill="FFFFFF"/>
        <w:spacing w:before="0" w:beforeAutospacing="0" w:after="0" w:afterAutospacing="0" w:line="260" w:lineRule="exact"/>
        <w:jc w:val="center"/>
        <w:rPr>
          <w:rFonts w:ascii="Arial" w:hAnsi="Arial" w:cs="Arial"/>
          <w:b/>
          <w:bCs/>
          <w:sz w:val="20"/>
          <w:szCs w:val="20"/>
        </w:rPr>
      </w:pPr>
      <w:r w:rsidRPr="00E42137">
        <w:rPr>
          <w:rFonts w:ascii="Arial" w:hAnsi="Arial" w:cs="Arial"/>
          <w:b/>
          <w:bCs/>
          <w:sz w:val="20"/>
          <w:szCs w:val="20"/>
          <w:lang w:val="x-none"/>
        </w:rPr>
        <w:t>(nedovoljena ravnanja)</w:t>
      </w:r>
    </w:p>
    <w:p w14:paraId="6CE79F58" w14:textId="77777777" w:rsidR="00E17F63" w:rsidRPr="00E42137" w:rsidRDefault="00E17F63" w:rsidP="00E42137">
      <w:pPr>
        <w:pStyle w:val="odstavek"/>
        <w:shd w:val="clear" w:color="auto" w:fill="FFFFFF"/>
        <w:spacing w:before="240" w:beforeAutospacing="0" w:after="0" w:afterAutospacing="0" w:line="260" w:lineRule="exact"/>
        <w:ind w:firstLine="1021"/>
        <w:jc w:val="both"/>
        <w:rPr>
          <w:rFonts w:ascii="Arial" w:hAnsi="Arial" w:cs="Arial"/>
          <w:sz w:val="20"/>
          <w:szCs w:val="20"/>
        </w:rPr>
      </w:pPr>
      <w:r w:rsidRPr="00E42137">
        <w:rPr>
          <w:rFonts w:ascii="Arial" w:hAnsi="Arial" w:cs="Arial"/>
          <w:sz w:val="20"/>
          <w:szCs w:val="20"/>
          <w:lang w:val="x-none"/>
        </w:rPr>
        <w:t>(1) Nedovoljena ravnanja so tista ravnanja, s katerimi pogodbena stranka, ki je podjetje v skladu z zakonom, ki ureja preprečevanje omejevanja konkurence (v nadaljnjem besedilu: podjetje), s svojo znatno tržno močjo, ki je razvidna iz letnega prometa v skladu z zakonom, ki ureja preprečevanje omejevanja konkurence (v nadaljnjem besedilu: letni promet), še zlasti v razmerju do druge pogodbene stranke, v nasprotju z dobrimi poslovni običaji izkorišča drugo pogodbeno stranko.</w:t>
      </w:r>
    </w:p>
    <w:p w14:paraId="0CD8D7D3" w14:textId="77777777" w:rsidR="00E17F63" w:rsidRPr="00E42137" w:rsidRDefault="00E17F63" w:rsidP="00E42137">
      <w:pPr>
        <w:pStyle w:val="odstavek"/>
        <w:shd w:val="clear" w:color="auto" w:fill="FFFFFF"/>
        <w:spacing w:before="240" w:beforeAutospacing="0" w:after="0" w:afterAutospacing="0" w:line="260" w:lineRule="exact"/>
        <w:ind w:firstLine="1021"/>
        <w:jc w:val="both"/>
        <w:rPr>
          <w:rFonts w:ascii="Arial" w:hAnsi="Arial" w:cs="Arial"/>
          <w:sz w:val="20"/>
          <w:szCs w:val="20"/>
        </w:rPr>
      </w:pPr>
      <w:r w:rsidRPr="00E42137">
        <w:rPr>
          <w:rFonts w:ascii="Arial" w:hAnsi="Arial" w:cs="Arial"/>
          <w:sz w:val="20"/>
          <w:szCs w:val="20"/>
          <w:lang w:val="x-none"/>
        </w:rPr>
        <w:t>(2) Šteje se, da ima kupec znatno tržno moč, če letni promet, ki je ustvarjen v preteklem letu, s strani:</w:t>
      </w:r>
    </w:p>
    <w:p w14:paraId="75DC8002" w14:textId="77777777" w:rsidR="00E17F63" w:rsidRPr="00E42137" w:rsidRDefault="00E17F63" w:rsidP="00E42137">
      <w:pPr>
        <w:pStyle w:val="tevilnatoka0"/>
        <w:shd w:val="clear" w:color="auto" w:fill="FFFFFF"/>
        <w:spacing w:before="0" w:beforeAutospacing="0" w:after="0" w:afterAutospacing="0" w:line="260" w:lineRule="exact"/>
        <w:ind w:left="425" w:hanging="425"/>
        <w:jc w:val="both"/>
        <w:rPr>
          <w:rFonts w:ascii="Arial" w:hAnsi="Arial" w:cs="Arial"/>
          <w:sz w:val="20"/>
          <w:szCs w:val="20"/>
        </w:rPr>
      </w:pPr>
      <w:r w:rsidRPr="00E42137">
        <w:rPr>
          <w:rFonts w:ascii="Arial" w:hAnsi="Arial" w:cs="Arial"/>
          <w:sz w:val="20"/>
          <w:szCs w:val="20"/>
          <w:lang w:val="x-none"/>
        </w:rPr>
        <w:t>1.     dobavitelja ne presega 2.000.000 eurov, s strani kupca pa presega 2.000.000 eurov;</w:t>
      </w:r>
    </w:p>
    <w:p w14:paraId="2727BC12" w14:textId="77777777" w:rsidR="00E17F63" w:rsidRPr="00E42137" w:rsidRDefault="00E17F63" w:rsidP="00E42137">
      <w:pPr>
        <w:pStyle w:val="tevilnatoka0"/>
        <w:shd w:val="clear" w:color="auto" w:fill="FFFFFF"/>
        <w:spacing w:before="0" w:beforeAutospacing="0" w:after="0" w:afterAutospacing="0" w:line="260" w:lineRule="exact"/>
        <w:ind w:left="425" w:hanging="425"/>
        <w:jc w:val="both"/>
        <w:rPr>
          <w:rFonts w:ascii="Arial" w:hAnsi="Arial" w:cs="Arial"/>
          <w:sz w:val="20"/>
          <w:szCs w:val="20"/>
        </w:rPr>
      </w:pPr>
      <w:r w:rsidRPr="00E42137">
        <w:rPr>
          <w:rFonts w:ascii="Arial" w:hAnsi="Arial" w:cs="Arial"/>
          <w:sz w:val="20"/>
          <w:szCs w:val="20"/>
          <w:lang w:val="x-none"/>
        </w:rPr>
        <w:t>2.     dobavitelja presega 2.000.000 eurov, vendar ne presega 10.000.000 eurov, in s strani kupca presega 10.000.000 eurov;</w:t>
      </w:r>
    </w:p>
    <w:p w14:paraId="3A66D562" w14:textId="77777777" w:rsidR="00E17F63" w:rsidRPr="00E42137" w:rsidRDefault="00E17F63" w:rsidP="00E42137">
      <w:pPr>
        <w:pStyle w:val="tevilnatoka0"/>
        <w:shd w:val="clear" w:color="auto" w:fill="FFFFFF"/>
        <w:spacing w:before="0" w:beforeAutospacing="0" w:after="0" w:afterAutospacing="0" w:line="260" w:lineRule="exact"/>
        <w:ind w:left="425" w:hanging="425"/>
        <w:jc w:val="both"/>
        <w:rPr>
          <w:rFonts w:ascii="Arial" w:hAnsi="Arial" w:cs="Arial"/>
          <w:sz w:val="20"/>
          <w:szCs w:val="20"/>
        </w:rPr>
      </w:pPr>
      <w:r w:rsidRPr="00E42137">
        <w:rPr>
          <w:rFonts w:ascii="Arial" w:hAnsi="Arial" w:cs="Arial"/>
          <w:sz w:val="20"/>
          <w:szCs w:val="20"/>
          <w:lang w:val="x-none"/>
        </w:rPr>
        <w:t>3.     dobavitelja presega 10.000.000 eurov, vendar ne presega 50.000.000 eurov, in s strani kupca presega 50.000.000 eurov;</w:t>
      </w:r>
    </w:p>
    <w:p w14:paraId="1614D816" w14:textId="77777777" w:rsidR="00E17F63" w:rsidRPr="00E42137" w:rsidRDefault="00E17F63" w:rsidP="00E42137">
      <w:pPr>
        <w:pStyle w:val="tevilnatoka0"/>
        <w:shd w:val="clear" w:color="auto" w:fill="FFFFFF"/>
        <w:spacing w:before="0" w:beforeAutospacing="0" w:after="0" w:afterAutospacing="0" w:line="260" w:lineRule="exact"/>
        <w:ind w:left="425" w:hanging="425"/>
        <w:jc w:val="both"/>
        <w:rPr>
          <w:rFonts w:ascii="Arial" w:hAnsi="Arial" w:cs="Arial"/>
          <w:sz w:val="20"/>
          <w:szCs w:val="20"/>
        </w:rPr>
      </w:pPr>
      <w:r w:rsidRPr="00E42137">
        <w:rPr>
          <w:rFonts w:ascii="Arial" w:hAnsi="Arial" w:cs="Arial"/>
          <w:sz w:val="20"/>
          <w:szCs w:val="20"/>
          <w:lang w:val="x-none"/>
        </w:rPr>
        <w:t>4.     dobavitelja presega 50.000.000 eurov, vendar ne presega 150.000.000 eurov, in s strani kupca presega 150.000.000 eurov;</w:t>
      </w:r>
    </w:p>
    <w:p w14:paraId="38B28269" w14:textId="77777777" w:rsidR="00E17F63" w:rsidRPr="00E42137" w:rsidRDefault="00E17F63" w:rsidP="00E42137">
      <w:pPr>
        <w:pStyle w:val="tevilnatoka0"/>
        <w:shd w:val="clear" w:color="auto" w:fill="FFFFFF"/>
        <w:spacing w:before="0" w:beforeAutospacing="0" w:after="0" w:afterAutospacing="0" w:line="260" w:lineRule="exact"/>
        <w:ind w:left="425" w:hanging="425"/>
        <w:jc w:val="both"/>
        <w:rPr>
          <w:rFonts w:ascii="Arial" w:hAnsi="Arial" w:cs="Arial"/>
          <w:sz w:val="20"/>
          <w:szCs w:val="20"/>
        </w:rPr>
      </w:pPr>
      <w:r w:rsidRPr="00E42137">
        <w:rPr>
          <w:rFonts w:ascii="Arial" w:hAnsi="Arial" w:cs="Arial"/>
          <w:sz w:val="20"/>
          <w:szCs w:val="20"/>
          <w:lang w:val="x-none"/>
        </w:rPr>
        <w:lastRenderedPageBreak/>
        <w:t>5.     dobavitelja presega 150.000.000 eurov, vendar ne presega 350.000.000 eurov, in s strani kupca presega 350.000.000 eurov.</w:t>
      </w:r>
    </w:p>
    <w:p w14:paraId="3341B563" w14:textId="77777777" w:rsidR="00E17F63" w:rsidRPr="00E42137" w:rsidRDefault="00E17F63" w:rsidP="00E42137">
      <w:pPr>
        <w:pStyle w:val="odstavek"/>
        <w:shd w:val="clear" w:color="auto" w:fill="FFFFFF"/>
        <w:spacing w:before="240" w:beforeAutospacing="0" w:after="0" w:afterAutospacing="0" w:line="260" w:lineRule="exact"/>
        <w:ind w:firstLine="1021"/>
        <w:jc w:val="both"/>
        <w:rPr>
          <w:rFonts w:ascii="Arial" w:hAnsi="Arial" w:cs="Arial"/>
          <w:sz w:val="20"/>
          <w:szCs w:val="20"/>
        </w:rPr>
      </w:pPr>
      <w:r w:rsidRPr="00E42137">
        <w:rPr>
          <w:rFonts w:ascii="Arial" w:hAnsi="Arial" w:cs="Arial"/>
          <w:sz w:val="20"/>
          <w:szCs w:val="20"/>
          <w:lang w:val="x-none"/>
        </w:rPr>
        <w:t>(3) Ne glede na prvi in drugi odstavek tega člena se določbe tega člena uporabljajo tudi za prodajo kmetijskih in živilskih proizvodov s strani dobaviteljev, katerih letni promet ne presega 350.000.000 eurov, vsem kupcem, ki so javni organi.</w:t>
      </w:r>
    </w:p>
    <w:p w14:paraId="7AD85620" w14:textId="77777777" w:rsidR="00E17F63" w:rsidRPr="00E42137" w:rsidRDefault="00E17F63" w:rsidP="00E42137">
      <w:pPr>
        <w:pStyle w:val="odstavek"/>
        <w:shd w:val="clear" w:color="auto" w:fill="FFFFFF"/>
        <w:spacing w:before="240" w:beforeAutospacing="0" w:after="0" w:afterAutospacing="0" w:line="260" w:lineRule="exact"/>
        <w:ind w:firstLine="1021"/>
        <w:jc w:val="both"/>
        <w:rPr>
          <w:rFonts w:ascii="Arial" w:hAnsi="Arial" w:cs="Arial"/>
          <w:sz w:val="20"/>
          <w:szCs w:val="20"/>
        </w:rPr>
      </w:pPr>
      <w:r w:rsidRPr="00E42137">
        <w:rPr>
          <w:rFonts w:ascii="Arial" w:hAnsi="Arial" w:cs="Arial"/>
          <w:sz w:val="20"/>
          <w:szCs w:val="20"/>
          <w:lang w:val="x-none"/>
        </w:rPr>
        <w:t>(4) Nedovoljena ravnanja so:</w:t>
      </w:r>
    </w:p>
    <w:p w14:paraId="586D0E8C" w14:textId="77777777" w:rsidR="00E17F63" w:rsidRPr="00E42137" w:rsidRDefault="00E17F63" w:rsidP="00E42137">
      <w:pPr>
        <w:pStyle w:val="tevilnatoka0"/>
        <w:shd w:val="clear" w:color="auto" w:fill="FFFFFF"/>
        <w:spacing w:before="0" w:beforeAutospacing="0" w:after="0" w:afterAutospacing="0" w:line="260" w:lineRule="exact"/>
        <w:ind w:left="425" w:hanging="425"/>
        <w:jc w:val="both"/>
        <w:rPr>
          <w:rFonts w:ascii="Arial" w:hAnsi="Arial" w:cs="Arial"/>
          <w:sz w:val="20"/>
          <w:szCs w:val="20"/>
        </w:rPr>
      </w:pPr>
      <w:r w:rsidRPr="00E42137">
        <w:rPr>
          <w:rFonts w:ascii="Arial" w:hAnsi="Arial" w:cs="Arial"/>
          <w:sz w:val="20"/>
          <w:szCs w:val="20"/>
          <w:lang w:val="x-none"/>
        </w:rPr>
        <w:t>1.     povračilo za storitve, ki niso bile opravljene, ali za storitve, ki so bile opravljene, vendar niso bile pisno in jasno vnaprej dogovorjene med strankama;</w:t>
      </w:r>
    </w:p>
    <w:p w14:paraId="6AD3F3B0" w14:textId="77777777" w:rsidR="00E17F63" w:rsidRPr="00E42137" w:rsidRDefault="00E17F63" w:rsidP="00E42137">
      <w:pPr>
        <w:pStyle w:val="tevilnatoka0"/>
        <w:shd w:val="clear" w:color="auto" w:fill="FFFFFF"/>
        <w:spacing w:before="0" w:beforeAutospacing="0" w:after="0" w:afterAutospacing="0" w:line="260" w:lineRule="exact"/>
        <w:ind w:left="425" w:hanging="425"/>
        <w:jc w:val="both"/>
        <w:rPr>
          <w:rFonts w:ascii="Arial" w:hAnsi="Arial" w:cs="Arial"/>
          <w:sz w:val="20"/>
          <w:szCs w:val="20"/>
        </w:rPr>
      </w:pPr>
      <w:r w:rsidRPr="00E42137">
        <w:rPr>
          <w:rFonts w:ascii="Arial" w:hAnsi="Arial" w:cs="Arial"/>
          <w:sz w:val="20"/>
          <w:szCs w:val="20"/>
          <w:lang w:val="x-none"/>
        </w:rPr>
        <w:t>2.     povračilo za uvrstitev, ohranitev ali širjenje asortimaja oziroma izdelkov;</w:t>
      </w:r>
    </w:p>
    <w:p w14:paraId="6038972E" w14:textId="77777777" w:rsidR="00E17F63" w:rsidRPr="00E42137" w:rsidRDefault="00E17F63" w:rsidP="00E42137">
      <w:pPr>
        <w:pStyle w:val="tevilnatoka0"/>
        <w:shd w:val="clear" w:color="auto" w:fill="FFFFFF"/>
        <w:spacing w:before="0" w:beforeAutospacing="0" w:after="0" w:afterAutospacing="0" w:line="260" w:lineRule="exact"/>
        <w:ind w:left="425" w:hanging="425"/>
        <w:jc w:val="both"/>
        <w:rPr>
          <w:rFonts w:ascii="Arial" w:hAnsi="Arial" w:cs="Arial"/>
          <w:sz w:val="20"/>
          <w:szCs w:val="20"/>
        </w:rPr>
      </w:pPr>
      <w:r w:rsidRPr="00E42137">
        <w:rPr>
          <w:rFonts w:ascii="Arial" w:hAnsi="Arial" w:cs="Arial"/>
          <w:sz w:val="20"/>
          <w:szCs w:val="20"/>
          <w:lang w:val="x-none"/>
        </w:rPr>
        <w:t>3.     povračilo za skladiščenje ali razstavljanje ali postavitev izdelkov na police na prodajnih mestih, ali za omogočanje dostopnosti takih proizvodov na trgu, ali za stroške osebja za opremljanje prostorov, uporabljenih za prodajo proizvodov dobavitelja, razen če se dobavitelj in kupec jasno in nedvoumno vnaprej dogovorita v pogodbi o dobavi ali poznejših pisnih dogovorih med dobaviteljem in kupcem, ki bodo izvedeni in katerih realizacijo je mogoče dokazati;</w:t>
      </w:r>
    </w:p>
    <w:p w14:paraId="760C9D71" w14:textId="77777777" w:rsidR="00E17F63" w:rsidRPr="00E42137" w:rsidRDefault="00E17F63" w:rsidP="00E42137">
      <w:pPr>
        <w:pStyle w:val="tevilnatoka0"/>
        <w:shd w:val="clear" w:color="auto" w:fill="FFFFFF"/>
        <w:spacing w:before="0" w:beforeAutospacing="0" w:after="0" w:afterAutospacing="0" w:line="260" w:lineRule="exact"/>
        <w:ind w:left="425" w:hanging="425"/>
        <w:jc w:val="both"/>
        <w:rPr>
          <w:rFonts w:ascii="Arial" w:hAnsi="Arial" w:cs="Arial"/>
          <w:sz w:val="20"/>
          <w:szCs w:val="20"/>
        </w:rPr>
      </w:pPr>
      <w:r w:rsidRPr="00E42137">
        <w:rPr>
          <w:rFonts w:ascii="Arial" w:hAnsi="Arial" w:cs="Arial"/>
          <w:sz w:val="20"/>
          <w:szCs w:val="20"/>
          <w:lang w:val="x-none"/>
        </w:rPr>
        <w:t>4.     zaračunavanje stroškov popustov promocije, oglaševanja in trženja kmetijskih in živilskih proizvodov, razen če se dobavitelj in kupec pisno, jasno, nedvoumno in vnaprej dogovorita v pogodbi o dobavi ali poznejših pisnih dogovorih med dobaviteljem in kupcem, ki bodo izvedeni in katerih realizacijo je mogoče dokazati;</w:t>
      </w:r>
    </w:p>
    <w:p w14:paraId="5D01012B" w14:textId="77777777" w:rsidR="00E17F63" w:rsidRPr="00E42137" w:rsidRDefault="00E17F63" w:rsidP="00E42137">
      <w:pPr>
        <w:pStyle w:val="tevilnatoka0"/>
        <w:shd w:val="clear" w:color="auto" w:fill="FFFFFF"/>
        <w:spacing w:before="0" w:beforeAutospacing="0" w:after="0" w:afterAutospacing="0" w:line="260" w:lineRule="exact"/>
        <w:ind w:left="425" w:hanging="425"/>
        <w:jc w:val="both"/>
        <w:rPr>
          <w:rFonts w:ascii="Arial" w:hAnsi="Arial" w:cs="Arial"/>
          <w:sz w:val="20"/>
          <w:szCs w:val="20"/>
        </w:rPr>
      </w:pPr>
      <w:r w:rsidRPr="00E42137">
        <w:rPr>
          <w:rFonts w:ascii="Arial" w:hAnsi="Arial" w:cs="Arial"/>
          <w:sz w:val="20"/>
          <w:szCs w:val="20"/>
          <w:lang w:val="x-none"/>
        </w:rPr>
        <w:t>5.     povračilo stroškov za sklenitev pogodbe;</w:t>
      </w:r>
    </w:p>
    <w:p w14:paraId="0A96B80C" w14:textId="77777777" w:rsidR="00E17F63" w:rsidRPr="00E42137" w:rsidRDefault="00E17F63" w:rsidP="00E42137">
      <w:pPr>
        <w:pStyle w:val="tevilnatoka0"/>
        <w:shd w:val="clear" w:color="auto" w:fill="FFFFFF"/>
        <w:spacing w:before="0" w:beforeAutospacing="0" w:after="0" w:afterAutospacing="0" w:line="260" w:lineRule="exact"/>
        <w:ind w:left="425" w:hanging="425"/>
        <w:jc w:val="both"/>
        <w:rPr>
          <w:rFonts w:ascii="Arial" w:hAnsi="Arial" w:cs="Arial"/>
          <w:sz w:val="20"/>
          <w:szCs w:val="20"/>
        </w:rPr>
      </w:pPr>
      <w:r w:rsidRPr="00E42137">
        <w:rPr>
          <w:rFonts w:ascii="Arial" w:hAnsi="Arial" w:cs="Arial"/>
          <w:sz w:val="20"/>
          <w:szCs w:val="20"/>
          <w:lang w:val="x-none"/>
        </w:rPr>
        <w:t>6.     prispevek za širitev prodajne mreže trgovine, izboljšanje ali preureditve obstoječih prodajnih mest, širitev skladiščnih kapacitet, širitev distribucijskega omrežja in podobnih aktivnosti;</w:t>
      </w:r>
    </w:p>
    <w:p w14:paraId="531F6DA3" w14:textId="77777777" w:rsidR="00E17F63" w:rsidRPr="00E42137" w:rsidRDefault="00E17F63" w:rsidP="00E42137">
      <w:pPr>
        <w:pStyle w:val="tevilnatoka0"/>
        <w:shd w:val="clear" w:color="auto" w:fill="FFFFFF"/>
        <w:spacing w:before="0" w:beforeAutospacing="0" w:after="0" w:afterAutospacing="0" w:line="260" w:lineRule="exact"/>
        <w:ind w:left="425" w:hanging="425"/>
        <w:jc w:val="both"/>
        <w:rPr>
          <w:rFonts w:ascii="Arial" w:hAnsi="Arial" w:cs="Arial"/>
          <w:sz w:val="20"/>
          <w:szCs w:val="20"/>
        </w:rPr>
      </w:pPr>
      <w:r w:rsidRPr="00E42137">
        <w:rPr>
          <w:rFonts w:ascii="Arial" w:hAnsi="Arial" w:cs="Arial"/>
          <w:sz w:val="20"/>
          <w:szCs w:val="20"/>
          <w:lang w:val="x-none"/>
        </w:rPr>
        <w:t>7.     vračilo neprodanih kmetijskih in živilskih proizvodov dobavitelju, navedenih v drugem odstavku 61.b člena tega zakona, ki niso hitro pokvarljivi in katerih rok uporabe je še najmanj ena tretjina od dostave do zapadlosti, ne da bi kupec plačal za te neprodane proizvode ali ne da bi plačal za odstranitev teh proizvodov ali oboje, razen če je bilo vračilo jasno in nedvoumno vnaprej dogovorjeno v pogodbi o dobavi ali v poznejših pisnih dogovorih med dobaviteljem in kupcem, ki bodo izvedeni in katerih realizacijo je mogoče dokazati;</w:t>
      </w:r>
    </w:p>
    <w:p w14:paraId="77BDF8C7" w14:textId="77777777" w:rsidR="00E17F63" w:rsidRPr="00E42137" w:rsidRDefault="00E17F63" w:rsidP="00E42137">
      <w:pPr>
        <w:pStyle w:val="tevilnatoka0"/>
        <w:shd w:val="clear" w:color="auto" w:fill="FFFFFF"/>
        <w:spacing w:before="0" w:beforeAutospacing="0" w:after="0" w:afterAutospacing="0" w:line="260" w:lineRule="exact"/>
        <w:ind w:left="425" w:hanging="425"/>
        <w:jc w:val="both"/>
        <w:rPr>
          <w:rFonts w:ascii="Arial" w:hAnsi="Arial" w:cs="Arial"/>
          <w:sz w:val="20"/>
          <w:szCs w:val="20"/>
        </w:rPr>
      </w:pPr>
      <w:r w:rsidRPr="00E42137">
        <w:rPr>
          <w:rFonts w:ascii="Arial" w:hAnsi="Arial" w:cs="Arial"/>
          <w:sz w:val="20"/>
          <w:szCs w:val="20"/>
          <w:lang w:val="x-none"/>
        </w:rPr>
        <w:t>8.     plačilo blaga, ki ni bilo prodano v času trajanja akcije, po nabavnih akcijskih cenah;</w:t>
      </w:r>
    </w:p>
    <w:p w14:paraId="4DFDE014" w14:textId="77777777" w:rsidR="00E17F63" w:rsidRPr="00E42137" w:rsidRDefault="00E17F63" w:rsidP="00E42137">
      <w:pPr>
        <w:pStyle w:val="tevilnatoka0"/>
        <w:shd w:val="clear" w:color="auto" w:fill="FFFFFF"/>
        <w:spacing w:before="0" w:beforeAutospacing="0" w:after="0" w:afterAutospacing="0" w:line="260" w:lineRule="exact"/>
        <w:ind w:left="425" w:hanging="425"/>
        <w:jc w:val="both"/>
        <w:rPr>
          <w:rFonts w:ascii="Arial" w:hAnsi="Arial" w:cs="Arial"/>
          <w:sz w:val="20"/>
          <w:szCs w:val="20"/>
        </w:rPr>
      </w:pPr>
      <w:r w:rsidRPr="00E42137">
        <w:rPr>
          <w:rFonts w:ascii="Arial" w:hAnsi="Arial" w:cs="Arial"/>
          <w:sz w:val="20"/>
          <w:szCs w:val="20"/>
          <w:lang w:val="x-none"/>
        </w:rPr>
        <w:t>9.     redno ali nesorazmerno zaračunavanje popusta za plačilo računov pred rokom zapadlosti;</w:t>
      </w:r>
    </w:p>
    <w:p w14:paraId="1F8A4DCA" w14:textId="77777777" w:rsidR="00E17F63" w:rsidRPr="00E42137" w:rsidRDefault="00E17F63" w:rsidP="00E42137">
      <w:pPr>
        <w:pStyle w:val="tevilnatoka0"/>
        <w:shd w:val="clear" w:color="auto" w:fill="FFFFFF"/>
        <w:spacing w:before="0" w:beforeAutospacing="0" w:after="0" w:afterAutospacing="0" w:line="260" w:lineRule="exact"/>
        <w:ind w:left="425" w:hanging="425"/>
        <w:jc w:val="both"/>
        <w:rPr>
          <w:rFonts w:ascii="Arial" w:hAnsi="Arial" w:cs="Arial"/>
          <w:sz w:val="20"/>
          <w:szCs w:val="20"/>
        </w:rPr>
      </w:pPr>
      <w:r w:rsidRPr="00E42137">
        <w:rPr>
          <w:rFonts w:ascii="Arial" w:hAnsi="Arial" w:cs="Arial"/>
          <w:sz w:val="20"/>
          <w:szCs w:val="20"/>
          <w:lang w:val="x-none"/>
        </w:rPr>
        <w:t>10.  zaračunavanje nadomestila za zmanjšanje prometa, prodaje ali marže zaradi zmanjšane prodaje določenega blaga;</w:t>
      </w:r>
    </w:p>
    <w:p w14:paraId="17D6EECA" w14:textId="77777777" w:rsidR="00E17F63" w:rsidRPr="00E42137" w:rsidRDefault="00E17F63" w:rsidP="00E42137">
      <w:pPr>
        <w:pStyle w:val="tevilnatoka0"/>
        <w:shd w:val="clear" w:color="auto" w:fill="FFFFFF"/>
        <w:spacing w:before="0" w:beforeAutospacing="0" w:after="0" w:afterAutospacing="0" w:line="260" w:lineRule="exact"/>
        <w:ind w:left="425" w:hanging="425"/>
        <w:jc w:val="both"/>
        <w:rPr>
          <w:rFonts w:ascii="Arial" w:hAnsi="Arial" w:cs="Arial"/>
          <w:sz w:val="20"/>
          <w:szCs w:val="20"/>
        </w:rPr>
      </w:pPr>
      <w:r w:rsidRPr="00E42137">
        <w:rPr>
          <w:rFonts w:ascii="Arial" w:hAnsi="Arial" w:cs="Arial"/>
          <w:sz w:val="20"/>
          <w:szCs w:val="20"/>
          <w:lang w:val="x-none"/>
        </w:rPr>
        <w:t>11.  nespoštovanje plačilnih rokov iz tega zakona;</w:t>
      </w:r>
    </w:p>
    <w:p w14:paraId="2B937BE6" w14:textId="77777777" w:rsidR="00E17F63" w:rsidRPr="00E42137" w:rsidRDefault="00E17F63" w:rsidP="00E42137">
      <w:pPr>
        <w:pStyle w:val="tevilnatoka0"/>
        <w:shd w:val="clear" w:color="auto" w:fill="FFFFFF"/>
        <w:spacing w:before="0" w:beforeAutospacing="0" w:after="0" w:afterAutospacing="0" w:line="260" w:lineRule="exact"/>
        <w:ind w:left="425" w:hanging="425"/>
        <w:jc w:val="both"/>
        <w:rPr>
          <w:rFonts w:ascii="Arial" w:hAnsi="Arial" w:cs="Arial"/>
          <w:sz w:val="20"/>
          <w:szCs w:val="20"/>
        </w:rPr>
      </w:pPr>
      <w:r w:rsidRPr="00E42137">
        <w:rPr>
          <w:rFonts w:ascii="Arial" w:hAnsi="Arial" w:cs="Arial"/>
          <w:sz w:val="20"/>
          <w:szCs w:val="20"/>
          <w:lang w:val="x-none"/>
        </w:rPr>
        <w:t>12.  </w:t>
      </w:r>
      <w:proofErr w:type="spellStart"/>
      <w:r w:rsidRPr="00E42137">
        <w:rPr>
          <w:rFonts w:ascii="Arial" w:hAnsi="Arial" w:cs="Arial"/>
          <w:sz w:val="20"/>
          <w:szCs w:val="20"/>
          <w:lang w:val="x-none"/>
        </w:rPr>
        <w:t>neprevzemanje</w:t>
      </w:r>
      <w:proofErr w:type="spellEnd"/>
      <w:r w:rsidRPr="00E42137">
        <w:rPr>
          <w:rFonts w:ascii="Arial" w:hAnsi="Arial" w:cs="Arial"/>
          <w:sz w:val="20"/>
          <w:szCs w:val="20"/>
          <w:lang w:val="x-none"/>
        </w:rPr>
        <w:t xml:space="preserve"> dogovorjenih količin izdelkov skladno z dogovorjeno dinamiko odkupa, če ta odstopa od dogovora za več kot 25 odstotkov;</w:t>
      </w:r>
    </w:p>
    <w:p w14:paraId="5404E917" w14:textId="77777777" w:rsidR="00E17F63" w:rsidRPr="00E42137" w:rsidRDefault="00E17F63" w:rsidP="00E42137">
      <w:pPr>
        <w:pStyle w:val="tevilnatoka0"/>
        <w:shd w:val="clear" w:color="auto" w:fill="FFFFFF"/>
        <w:spacing w:before="0" w:beforeAutospacing="0" w:after="0" w:afterAutospacing="0" w:line="260" w:lineRule="exact"/>
        <w:ind w:left="425" w:hanging="425"/>
        <w:jc w:val="both"/>
        <w:rPr>
          <w:rFonts w:ascii="Arial" w:hAnsi="Arial" w:cs="Arial"/>
          <w:sz w:val="20"/>
          <w:szCs w:val="20"/>
        </w:rPr>
      </w:pPr>
      <w:r w:rsidRPr="00E42137">
        <w:rPr>
          <w:rFonts w:ascii="Arial" w:hAnsi="Arial" w:cs="Arial"/>
          <w:sz w:val="20"/>
          <w:szCs w:val="20"/>
          <w:lang w:val="x-none"/>
        </w:rPr>
        <w:t xml:space="preserve">13.  pogojevanje sklenitve pogodbe oziroma poslovnega sodelovanja s </w:t>
      </w:r>
      <w:proofErr w:type="spellStart"/>
      <w:r w:rsidRPr="00E42137">
        <w:rPr>
          <w:rFonts w:ascii="Arial" w:hAnsi="Arial" w:cs="Arial"/>
          <w:sz w:val="20"/>
          <w:szCs w:val="20"/>
          <w:lang w:val="x-none"/>
        </w:rPr>
        <w:t>protidobavo</w:t>
      </w:r>
      <w:proofErr w:type="spellEnd"/>
      <w:r w:rsidRPr="00E42137">
        <w:rPr>
          <w:rFonts w:ascii="Arial" w:hAnsi="Arial" w:cs="Arial"/>
          <w:sz w:val="20"/>
          <w:szCs w:val="20"/>
          <w:lang w:val="x-none"/>
        </w:rPr>
        <w:t xml:space="preserve"> po nekonkurenčnih pogojih;</w:t>
      </w:r>
    </w:p>
    <w:p w14:paraId="5B6EFC95" w14:textId="77777777" w:rsidR="00E17F63" w:rsidRPr="00E42137" w:rsidRDefault="00E17F63" w:rsidP="00E42137">
      <w:pPr>
        <w:pStyle w:val="tevilnatoka0"/>
        <w:shd w:val="clear" w:color="auto" w:fill="FFFFFF"/>
        <w:spacing w:before="0" w:beforeAutospacing="0" w:after="0" w:afterAutospacing="0" w:line="260" w:lineRule="exact"/>
        <w:ind w:left="425" w:hanging="425"/>
        <w:jc w:val="both"/>
        <w:rPr>
          <w:rFonts w:ascii="Arial" w:hAnsi="Arial" w:cs="Arial"/>
          <w:sz w:val="20"/>
          <w:szCs w:val="20"/>
        </w:rPr>
      </w:pPr>
      <w:r w:rsidRPr="00E42137">
        <w:rPr>
          <w:rFonts w:ascii="Arial" w:hAnsi="Arial" w:cs="Arial"/>
          <w:sz w:val="20"/>
          <w:szCs w:val="20"/>
          <w:lang w:val="x-none"/>
        </w:rPr>
        <w:t>14.  zahteva po ekskluzivnosti prodaje posameznega blaga, razen za blago, ki je proizvedeno za prodajo po trgovinski blagovni znamki ali na zahtevo stranke in po strankinih specifikacijah;</w:t>
      </w:r>
    </w:p>
    <w:p w14:paraId="4BDCC92E" w14:textId="77777777" w:rsidR="00E17F63" w:rsidRPr="00E42137" w:rsidRDefault="00E17F63" w:rsidP="00E42137">
      <w:pPr>
        <w:pStyle w:val="tevilnatoka0"/>
        <w:shd w:val="clear" w:color="auto" w:fill="FFFFFF"/>
        <w:spacing w:before="0" w:beforeAutospacing="0" w:after="0" w:afterAutospacing="0" w:line="260" w:lineRule="exact"/>
        <w:ind w:left="425" w:hanging="425"/>
        <w:jc w:val="both"/>
        <w:rPr>
          <w:rFonts w:ascii="Arial" w:hAnsi="Arial" w:cs="Arial"/>
          <w:sz w:val="20"/>
          <w:szCs w:val="20"/>
        </w:rPr>
      </w:pPr>
      <w:r w:rsidRPr="00E42137">
        <w:rPr>
          <w:rFonts w:ascii="Arial" w:hAnsi="Arial" w:cs="Arial"/>
          <w:sz w:val="20"/>
          <w:szCs w:val="20"/>
          <w:lang w:val="x-none"/>
        </w:rPr>
        <w:t>15.  pogojevanje sklenitve ali podaljšanja pogodbe ali prevzema izdelkov z zahtevo po proizvodnji in dobavi izdelkov za trgovinsko blagovno znamko, ki se štejejo za zamenljive z blagovnimi znamkami proizvajalca;</w:t>
      </w:r>
    </w:p>
    <w:p w14:paraId="701EB683" w14:textId="77777777" w:rsidR="00E17F63" w:rsidRPr="00E42137" w:rsidRDefault="00E17F63" w:rsidP="00E42137">
      <w:pPr>
        <w:pStyle w:val="tevilnatoka0"/>
        <w:shd w:val="clear" w:color="auto" w:fill="FFFFFF"/>
        <w:spacing w:before="0" w:beforeAutospacing="0" w:after="0" w:afterAutospacing="0" w:line="260" w:lineRule="exact"/>
        <w:ind w:left="425" w:hanging="425"/>
        <w:jc w:val="both"/>
        <w:rPr>
          <w:rFonts w:ascii="Arial" w:hAnsi="Arial" w:cs="Arial"/>
          <w:sz w:val="20"/>
          <w:szCs w:val="20"/>
        </w:rPr>
      </w:pPr>
      <w:r w:rsidRPr="00E42137">
        <w:rPr>
          <w:rFonts w:ascii="Arial" w:hAnsi="Arial" w:cs="Arial"/>
          <w:sz w:val="20"/>
          <w:szCs w:val="20"/>
          <w:lang w:val="x-none"/>
        </w:rPr>
        <w:t>16.  zahteva kupca, da dobavitelj ne prodaja izdelkov tretjim strankam po nižjih cenah od tistih, ki jih plača sam;</w:t>
      </w:r>
    </w:p>
    <w:p w14:paraId="654CA065" w14:textId="77777777" w:rsidR="00E17F63" w:rsidRPr="00E42137" w:rsidRDefault="00E17F63" w:rsidP="00E42137">
      <w:pPr>
        <w:pStyle w:val="tevilnatoka0"/>
        <w:shd w:val="clear" w:color="auto" w:fill="FFFFFF"/>
        <w:spacing w:before="0" w:beforeAutospacing="0" w:after="0" w:afterAutospacing="0" w:line="260" w:lineRule="exact"/>
        <w:ind w:left="425" w:hanging="425"/>
        <w:jc w:val="both"/>
        <w:rPr>
          <w:rFonts w:ascii="Arial" w:hAnsi="Arial" w:cs="Arial"/>
          <w:sz w:val="20"/>
          <w:szCs w:val="20"/>
        </w:rPr>
      </w:pPr>
      <w:r w:rsidRPr="00E42137">
        <w:rPr>
          <w:rFonts w:ascii="Arial" w:hAnsi="Arial" w:cs="Arial"/>
          <w:sz w:val="20"/>
          <w:szCs w:val="20"/>
          <w:lang w:val="x-none"/>
        </w:rPr>
        <w:t>17.  odpoved naročila hitro pokvarljivih kmetijskih in živilskih proizvodov v tako kratkem roku, da za dobavitelja ni mogoče razumno pričakovati, da bo našel nadomestni način za trženje ali uporabo teh proizvodov; odpoved v roku, krajšem od 30 dni, se vedno šteje kot kratek rok;</w:t>
      </w:r>
    </w:p>
    <w:p w14:paraId="47B2369B" w14:textId="77777777" w:rsidR="00E17F63" w:rsidRPr="00E42137" w:rsidRDefault="00E17F63" w:rsidP="00E42137">
      <w:pPr>
        <w:pStyle w:val="tevilnatoka0"/>
        <w:shd w:val="clear" w:color="auto" w:fill="FFFFFF"/>
        <w:spacing w:before="0" w:beforeAutospacing="0" w:after="0" w:afterAutospacing="0" w:line="260" w:lineRule="exact"/>
        <w:ind w:left="425" w:hanging="425"/>
        <w:jc w:val="both"/>
        <w:rPr>
          <w:rFonts w:ascii="Arial" w:hAnsi="Arial" w:cs="Arial"/>
          <w:sz w:val="20"/>
          <w:szCs w:val="20"/>
        </w:rPr>
      </w:pPr>
      <w:r w:rsidRPr="00E42137">
        <w:rPr>
          <w:rFonts w:ascii="Arial" w:hAnsi="Arial" w:cs="Arial"/>
          <w:sz w:val="20"/>
          <w:szCs w:val="20"/>
          <w:lang w:val="x-none"/>
        </w:rPr>
        <w:t>18.  </w:t>
      </w:r>
      <w:proofErr w:type="spellStart"/>
      <w:r w:rsidRPr="00E42137">
        <w:rPr>
          <w:rFonts w:ascii="Arial" w:hAnsi="Arial" w:cs="Arial"/>
          <w:sz w:val="20"/>
          <w:szCs w:val="20"/>
          <w:lang w:val="x-none"/>
        </w:rPr>
        <w:t>diskriminatorno</w:t>
      </w:r>
      <w:proofErr w:type="spellEnd"/>
      <w:r w:rsidRPr="00E42137">
        <w:rPr>
          <w:rFonts w:ascii="Arial" w:hAnsi="Arial" w:cs="Arial"/>
          <w:sz w:val="20"/>
          <w:szCs w:val="20"/>
          <w:lang w:val="x-none"/>
        </w:rPr>
        <w:t xml:space="preserve"> ali nesorazmerno zaračunavanje nadomestila za razkladanje dobavljenega blaga;</w:t>
      </w:r>
    </w:p>
    <w:p w14:paraId="1AE5B213" w14:textId="77777777" w:rsidR="00E17F63" w:rsidRPr="00E42137" w:rsidRDefault="00E17F63" w:rsidP="00E42137">
      <w:pPr>
        <w:pStyle w:val="tevilnatoka0"/>
        <w:shd w:val="clear" w:color="auto" w:fill="FFFFFF"/>
        <w:spacing w:before="0" w:beforeAutospacing="0" w:after="0" w:afterAutospacing="0" w:line="260" w:lineRule="exact"/>
        <w:ind w:left="425" w:hanging="425"/>
        <w:jc w:val="both"/>
        <w:rPr>
          <w:rFonts w:ascii="Arial" w:hAnsi="Arial" w:cs="Arial"/>
          <w:sz w:val="20"/>
          <w:szCs w:val="20"/>
        </w:rPr>
      </w:pPr>
      <w:r w:rsidRPr="00E42137">
        <w:rPr>
          <w:rFonts w:ascii="Arial" w:hAnsi="Arial" w:cs="Arial"/>
          <w:sz w:val="20"/>
          <w:szCs w:val="20"/>
          <w:lang w:val="x-none"/>
        </w:rPr>
        <w:t>19.  zahteva po plačilu za poslabšanje ali izgubo kmetijskih in živilskih proizvodov oziroma za oboje, do katerih pride v prostorih kupca ali po prenosu lastništva na kupca, kadar takšno poslabšanje ali izguba ni posledica malomarnosti ali krivde dobavitelja;</w:t>
      </w:r>
    </w:p>
    <w:p w14:paraId="78ED4D9A" w14:textId="77777777" w:rsidR="00E17F63" w:rsidRPr="00E42137" w:rsidRDefault="00E17F63" w:rsidP="00E42137">
      <w:pPr>
        <w:pStyle w:val="tevilnatoka0"/>
        <w:shd w:val="clear" w:color="auto" w:fill="FFFFFF"/>
        <w:spacing w:before="0" w:beforeAutospacing="0" w:after="0" w:afterAutospacing="0" w:line="260" w:lineRule="exact"/>
        <w:ind w:left="425" w:hanging="425"/>
        <w:jc w:val="both"/>
        <w:rPr>
          <w:rFonts w:ascii="Arial" w:hAnsi="Arial" w:cs="Arial"/>
          <w:sz w:val="20"/>
          <w:szCs w:val="20"/>
        </w:rPr>
      </w:pPr>
      <w:r w:rsidRPr="00E42137">
        <w:rPr>
          <w:rFonts w:ascii="Arial" w:hAnsi="Arial" w:cs="Arial"/>
          <w:sz w:val="20"/>
          <w:szCs w:val="20"/>
          <w:lang w:val="x-none"/>
        </w:rPr>
        <w:t>20.  prenos poslovnega tveganja na stranko po dobavi za naložene globe ali druge kazni, razen če je globa ali druga naložena kazen zaradi pomanjkljivosti blaga, za katero je odgovoren dobavitelj;</w:t>
      </w:r>
    </w:p>
    <w:p w14:paraId="42C710D2" w14:textId="77777777" w:rsidR="00E17F63" w:rsidRPr="00E42137" w:rsidRDefault="00E17F63" w:rsidP="00E42137">
      <w:pPr>
        <w:pStyle w:val="tevilnatoka0"/>
        <w:shd w:val="clear" w:color="auto" w:fill="FFFFFF"/>
        <w:spacing w:before="0" w:beforeAutospacing="0" w:after="0" w:afterAutospacing="0" w:line="260" w:lineRule="exact"/>
        <w:ind w:left="425" w:hanging="425"/>
        <w:jc w:val="both"/>
        <w:rPr>
          <w:rFonts w:ascii="Arial" w:hAnsi="Arial" w:cs="Arial"/>
          <w:sz w:val="20"/>
          <w:szCs w:val="20"/>
        </w:rPr>
      </w:pPr>
      <w:r w:rsidRPr="00E42137">
        <w:rPr>
          <w:rFonts w:ascii="Arial" w:hAnsi="Arial" w:cs="Arial"/>
          <w:sz w:val="20"/>
          <w:szCs w:val="20"/>
          <w:lang w:val="x-none"/>
        </w:rPr>
        <w:lastRenderedPageBreak/>
        <w:t>21.  določanje nesorazmernih ali nepoštenih pogodbenih kazni;</w:t>
      </w:r>
    </w:p>
    <w:p w14:paraId="69DD1623" w14:textId="77777777" w:rsidR="00E17F63" w:rsidRPr="00E42137" w:rsidRDefault="00E17F63" w:rsidP="00E42137">
      <w:pPr>
        <w:pStyle w:val="tevilnatoka0"/>
        <w:shd w:val="clear" w:color="auto" w:fill="FFFFFF"/>
        <w:spacing w:before="0" w:beforeAutospacing="0" w:after="0" w:afterAutospacing="0" w:line="260" w:lineRule="exact"/>
        <w:ind w:left="425" w:hanging="425"/>
        <w:jc w:val="both"/>
        <w:rPr>
          <w:rFonts w:ascii="Arial" w:hAnsi="Arial" w:cs="Arial"/>
          <w:sz w:val="20"/>
          <w:szCs w:val="20"/>
        </w:rPr>
      </w:pPr>
      <w:r w:rsidRPr="00E42137">
        <w:rPr>
          <w:rFonts w:ascii="Arial" w:hAnsi="Arial" w:cs="Arial"/>
          <w:sz w:val="20"/>
          <w:szCs w:val="20"/>
          <w:lang w:val="x-none"/>
        </w:rPr>
        <w:t>22.  prepoved odstopa terjatev;</w:t>
      </w:r>
    </w:p>
    <w:p w14:paraId="61A7325A" w14:textId="77777777" w:rsidR="00E17F63" w:rsidRPr="00E42137" w:rsidRDefault="00E17F63" w:rsidP="00E42137">
      <w:pPr>
        <w:pStyle w:val="tevilnatoka0"/>
        <w:shd w:val="clear" w:color="auto" w:fill="FFFFFF"/>
        <w:spacing w:before="0" w:beforeAutospacing="0" w:after="0" w:afterAutospacing="0" w:line="260" w:lineRule="exact"/>
        <w:ind w:left="425" w:hanging="425"/>
        <w:jc w:val="both"/>
        <w:rPr>
          <w:rFonts w:ascii="Arial" w:hAnsi="Arial" w:cs="Arial"/>
          <w:sz w:val="20"/>
          <w:szCs w:val="20"/>
        </w:rPr>
      </w:pPr>
      <w:r w:rsidRPr="00E42137">
        <w:rPr>
          <w:rFonts w:ascii="Arial" w:hAnsi="Arial" w:cs="Arial"/>
          <w:sz w:val="20"/>
          <w:szCs w:val="20"/>
          <w:lang w:val="x-none"/>
        </w:rPr>
        <w:t>23.  zavrnitev pisne potrditve pogojev pogodbe o dobavi med kupcem in dobaviteljem, ali neizpolnjevanje obveznosti iz 61.g člena tega zakona glede pisne oblike oziroma obveznih sestavin pogodbe;</w:t>
      </w:r>
    </w:p>
    <w:p w14:paraId="66438747" w14:textId="77777777" w:rsidR="00E17F63" w:rsidRPr="00E42137" w:rsidRDefault="00E17F63" w:rsidP="00E42137">
      <w:pPr>
        <w:pStyle w:val="tevilnatoka0"/>
        <w:shd w:val="clear" w:color="auto" w:fill="FFFFFF"/>
        <w:spacing w:before="0" w:beforeAutospacing="0" w:after="0" w:afterAutospacing="0" w:line="260" w:lineRule="exact"/>
        <w:ind w:left="425" w:hanging="425"/>
        <w:jc w:val="both"/>
        <w:rPr>
          <w:rFonts w:ascii="Arial" w:hAnsi="Arial" w:cs="Arial"/>
          <w:sz w:val="20"/>
          <w:szCs w:val="20"/>
        </w:rPr>
      </w:pPr>
      <w:r w:rsidRPr="00E42137">
        <w:rPr>
          <w:rFonts w:ascii="Arial" w:hAnsi="Arial" w:cs="Arial"/>
          <w:sz w:val="20"/>
          <w:szCs w:val="20"/>
          <w:lang w:val="x-none"/>
        </w:rPr>
        <w:t>24.  enostranska sprememba pogojev pogodbe o dobavi kmetijskih in živilskih proizvodov, ki zadevajo pogostost, način, kraj, roke ali obseg dobave ali dostave kmetijskih in živilskih proizvodov, standarde kakovosti, plačilne pogoje ali cene, oziroma ki zadevajo opravljanje storitev;</w:t>
      </w:r>
    </w:p>
    <w:p w14:paraId="47A98DCD" w14:textId="77777777" w:rsidR="00E17F63" w:rsidRPr="00E42137" w:rsidRDefault="00E17F63" w:rsidP="00E42137">
      <w:pPr>
        <w:pStyle w:val="tevilnatoka0"/>
        <w:shd w:val="clear" w:color="auto" w:fill="FFFFFF"/>
        <w:spacing w:before="0" w:beforeAutospacing="0" w:after="0" w:afterAutospacing="0" w:line="260" w:lineRule="exact"/>
        <w:ind w:left="425" w:hanging="425"/>
        <w:jc w:val="both"/>
        <w:rPr>
          <w:rFonts w:ascii="Arial" w:hAnsi="Arial" w:cs="Arial"/>
          <w:sz w:val="20"/>
          <w:szCs w:val="20"/>
        </w:rPr>
      </w:pPr>
      <w:r w:rsidRPr="00E42137">
        <w:rPr>
          <w:rFonts w:ascii="Arial" w:hAnsi="Arial" w:cs="Arial"/>
          <w:sz w:val="20"/>
          <w:szCs w:val="20"/>
          <w:lang w:val="x-none"/>
        </w:rPr>
        <w:t>25.  protipravna pridobitev, uporaba ali razkritje poslovne skrivnosti dobavitelja s strani kupca v skladu z zakonom, ki ureja poslovno skrivnost;</w:t>
      </w:r>
    </w:p>
    <w:p w14:paraId="4EB1D799" w14:textId="77777777" w:rsidR="00E17F63" w:rsidRPr="00E42137" w:rsidRDefault="00E17F63" w:rsidP="00E42137">
      <w:pPr>
        <w:pStyle w:val="tevilnatoka0"/>
        <w:shd w:val="clear" w:color="auto" w:fill="FFFFFF"/>
        <w:spacing w:before="0" w:beforeAutospacing="0" w:after="0" w:afterAutospacing="0" w:line="260" w:lineRule="exact"/>
        <w:ind w:left="425" w:hanging="425"/>
        <w:jc w:val="both"/>
        <w:rPr>
          <w:rFonts w:ascii="Arial" w:hAnsi="Arial" w:cs="Arial"/>
          <w:sz w:val="20"/>
          <w:szCs w:val="20"/>
        </w:rPr>
      </w:pPr>
      <w:r w:rsidRPr="00E42137">
        <w:rPr>
          <w:rFonts w:ascii="Arial" w:hAnsi="Arial" w:cs="Arial"/>
          <w:sz w:val="20"/>
          <w:szCs w:val="20"/>
          <w:lang w:val="x-none"/>
        </w:rPr>
        <w:t>26.  grožnje kupca s povračilnimi ukrepi (npr. umik proizvodov iz ponudbe, zmanjšanje naročenih količin proizvodov ali prekinitev določenih storitev, ki jih kupec opravlja za dobavitelja, kot so trženje ali promocije proizvodov dobavitelja) oziroma izvedba takšnih ukrepov, če dobavitelj uveljavlja svoje pogodbene ali zakonske pravice, vključno z vložitvijo prijave pri organih iz 61.i člena tega zakona ali s sodelovanjem s temi organi med postopkom;</w:t>
      </w:r>
    </w:p>
    <w:p w14:paraId="17A8F887" w14:textId="77777777" w:rsidR="00E17F63" w:rsidRPr="00E42137" w:rsidRDefault="00E17F63" w:rsidP="00E42137">
      <w:pPr>
        <w:pStyle w:val="tevilnatoka0"/>
        <w:shd w:val="clear" w:color="auto" w:fill="FFFFFF"/>
        <w:spacing w:before="0" w:beforeAutospacing="0" w:after="0" w:afterAutospacing="0" w:line="260" w:lineRule="exact"/>
        <w:ind w:left="425" w:hanging="425"/>
        <w:jc w:val="both"/>
        <w:rPr>
          <w:rFonts w:ascii="Arial" w:hAnsi="Arial" w:cs="Arial"/>
          <w:sz w:val="20"/>
          <w:szCs w:val="20"/>
        </w:rPr>
      </w:pPr>
      <w:r w:rsidRPr="00E42137">
        <w:rPr>
          <w:rFonts w:ascii="Arial" w:hAnsi="Arial" w:cs="Arial"/>
          <w:sz w:val="20"/>
          <w:szCs w:val="20"/>
          <w:lang w:val="x-none"/>
        </w:rPr>
        <w:t>27.  zahteva kupca po nadomestilu za stroške, nastale pri preučevanju prijave strank v zvezi s prodajo proizvodov dobavitelja, čeprav ne gre za malomarnost ali krivdo dobavitelja.</w:t>
      </w:r>
    </w:p>
    <w:p w14:paraId="485314C1" w14:textId="77777777" w:rsidR="00E17F63" w:rsidRPr="00E42137" w:rsidRDefault="00E17F63" w:rsidP="00E42137">
      <w:pPr>
        <w:pStyle w:val="odstavek"/>
        <w:shd w:val="clear" w:color="auto" w:fill="FFFFFF"/>
        <w:spacing w:before="240" w:beforeAutospacing="0" w:after="0" w:afterAutospacing="0" w:line="260" w:lineRule="exact"/>
        <w:ind w:firstLine="1021"/>
        <w:jc w:val="both"/>
        <w:rPr>
          <w:rFonts w:ascii="Arial" w:hAnsi="Arial" w:cs="Arial"/>
          <w:sz w:val="20"/>
          <w:szCs w:val="20"/>
        </w:rPr>
      </w:pPr>
      <w:r w:rsidRPr="00E42137">
        <w:rPr>
          <w:rFonts w:ascii="Arial" w:hAnsi="Arial" w:cs="Arial"/>
          <w:sz w:val="20"/>
          <w:szCs w:val="20"/>
          <w:lang w:val="x-none"/>
        </w:rPr>
        <w:t>(5) Na glede na 4. točko prejšnjega odstavka je celotno ali delno kritje stroškov popustov, s strani dobavitelja, za kmetijske in živilske proizvode, ki jih je kupec prodal v okviru promocije, prepovedano, razen če kupec pred promocijo, ki jo je začel, opredeli trajanje promocije in pričakovano količino kmetijskih in živilskih proizvodov, ki naj bi bili naročeni po znižani ceni.</w:t>
      </w:r>
    </w:p>
    <w:p w14:paraId="3650156B" w14:textId="77777777" w:rsidR="00E17F63" w:rsidRPr="00E42137" w:rsidRDefault="00E17F63" w:rsidP="00E42137">
      <w:pPr>
        <w:pStyle w:val="odstavek"/>
        <w:shd w:val="clear" w:color="auto" w:fill="FFFFFF"/>
        <w:spacing w:before="240" w:beforeAutospacing="0" w:after="0" w:afterAutospacing="0" w:line="260" w:lineRule="exact"/>
        <w:ind w:firstLine="1021"/>
        <w:jc w:val="both"/>
        <w:rPr>
          <w:rFonts w:ascii="Arial" w:hAnsi="Arial" w:cs="Arial"/>
          <w:sz w:val="20"/>
          <w:szCs w:val="20"/>
        </w:rPr>
      </w:pPr>
      <w:r w:rsidRPr="00E42137">
        <w:rPr>
          <w:rFonts w:ascii="Arial" w:hAnsi="Arial" w:cs="Arial"/>
          <w:sz w:val="20"/>
          <w:szCs w:val="20"/>
          <w:lang w:val="x-none"/>
        </w:rPr>
        <w:t>(6) Kadar kupec za primere nedovoljenih ravnanj iz 3. in 4. točke četrtega odstavka tega člena zahteva plačilo, kupec dobavitelju zagotovi pisno oceno plačil na enoto ali skupnih plačil ter pisno oceno stroškov in podlago za to oceno, ki je lahko v obliki cenika aktivnosti storitev ali cenika marketinških oziroma promocijskih aktivnosti.</w:t>
      </w:r>
    </w:p>
    <w:p w14:paraId="39527387" w14:textId="77777777" w:rsidR="00E17F63" w:rsidRPr="00E42137" w:rsidRDefault="00E17F63" w:rsidP="00E42137">
      <w:pPr>
        <w:pStyle w:val="odstavek"/>
        <w:shd w:val="clear" w:color="auto" w:fill="FFFFFF"/>
        <w:spacing w:before="240" w:beforeAutospacing="0" w:after="0" w:afterAutospacing="0" w:line="260" w:lineRule="exact"/>
        <w:ind w:firstLine="1021"/>
        <w:jc w:val="both"/>
        <w:rPr>
          <w:rFonts w:ascii="Arial" w:hAnsi="Arial" w:cs="Arial"/>
          <w:sz w:val="20"/>
          <w:szCs w:val="20"/>
        </w:rPr>
      </w:pPr>
      <w:r w:rsidRPr="00E42137">
        <w:rPr>
          <w:rFonts w:ascii="Arial" w:hAnsi="Arial" w:cs="Arial"/>
          <w:sz w:val="20"/>
          <w:szCs w:val="20"/>
          <w:lang w:val="x-none"/>
        </w:rPr>
        <w:t>(7) Nedovoljena ravnanja iz četrtega odstavka tega člena pomenijo prevladujoče obvezne določbe, ki se uporabljajo za vsak primer, ki spada na področje uporabe nedovoljenih ravnanj, ne glede na pravo, ki bi se sicer uporabilo za pogodbo o dobavi med strankama.</w:t>
      </w:r>
    </w:p>
    <w:p w14:paraId="2B26CABA" w14:textId="77777777" w:rsidR="00E17F63" w:rsidRPr="00E42137" w:rsidRDefault="00E17F63" w:rsidP="00E42137">
      <w:pPr>
        <w:pStyle w:val="odstavek"/>
        <w:shd w:val="clear" w:color="auto" w:fill="FFFFFF"/>
        <w:spacing w:before="240" w:beforeAutospacing="0" w:after="0" w:afterAutospacing="0" w:line="260" w:lineRule="exact"/>
        <w:ind w:firstLine="1021"/>
        <w:jc w:val="both"/>
        <w:rPr>
          <w:rFonts w:ascii="Arial" w:hAnsi="Arial" w:cs="Arial"/>
          <w:sz w:val="20"/>
          <w:szCs w:val="20"/>
        </w:rPr>
      </w:pPr>
      <w:r w:rsidRPr="00E42137">
        <w:rPr>
          <w:rFonts w:ascii="Arial" w:hAnsi="Arial" w:cs="Arial"/>
          <w:sz w:val="20"/>
          <w:szCs w:val="20"/>
          <w:lang w:val="x-none"/>
        </w:rPr>
        <w:t>(8) Če pogodba vsebuje nedovoljena ravnanja, so takšna določila pogodbe nična.</w:t>
      </w:r>
    </w:p>
    <w:p w14:paraId="1F73AD51" w14:textId="77777777" w:rsidR="00E17F63" w:rsidRPr="00E42137" w:rsidRDefault="00E17F63" w:rsidP="00E42137">
      <w:pPr>
        <w:pStyle w:val="len"/>
        <w:shd w:val="clear" w:color="auto" w:fill="FFFFFF"/>
        <w:spacing w:before="480" w:beforeAutospacing="0" w:after="0" w:afterAutospacing="0" w:line="260" w:lineRule="exact"/>
        <w:jc w:val="center"/>
        <w:rPr>
          <w:rFonts w:ascii="Arial" w:hAnsi="Arial" w:cs="Arial"/>
          <w:b/>
          <w:bCs/>
          <w:sz w:val="20"/>
          <w:szCs w:val="20"/>
        </w:rPr>
      </w:pPr>
      <w:r w:rsidRPr="00E42137">
        <w:rPr>
          <w:rFonts w:ascii="Arial" w:hAnsi="Arial" w:cs="Arial"/>
          <w:b/>
          <w:bCs/>
          <w:sz w:val="20"/>
          <w:szCs w:val="20"/>
          <w:lang w:val="x-none"/>
        </w:rPr>
        <w:t>129.a člen</w:t>
      </w:r>
    </w:p>
    <w:p w14:paraId="33CCADBB" w14:textId="77777777" w:rsidR="00E17F63" w:rsidRPr="00E42137" w:rsidRDefault="00E17F63" w:rsidP="00E42137">
      <w:pPr>
        <w:pStyle w:val="lennaslov"/>
        <w:shd w:val="clear" w:color="auto" w:fill="FFFFFF"/>
        <w:spacing w:before="0" w:beforeAutospacing="0" w:after="0" w:afterAutospacing="0" w:line="260" w:lineRule="exact"/>
        <w:jc w:val="center"/>
        <w:rPr>
          <w:rFonts w:ascii="Arial" w:hAnsi="Arial" w:cs="Arial"/>
          <w:b/>
          <w:bCs/>
          <w:sz w:val="20"/>
          <w:szCs w:val="20"/>
        </w:rPr>
      </w:pPr>
      <w:r w:rsidRPr="00E42137">
        <w:rPr>
          <w:rFonts w:ascii="Arial" w:hAnsi="Arial" w:cs="Arial"/>
          <w:b/>
          <w:bCs/>
          <w:sz w:val="20"/>
          <w:szCs w:val="20"/>
          <w:lang w:val="x-none"/>
        </w:rPr>
        <w:t>(Slovenska čebelarska akademija)</w:t>
      </w:r>
    </w:p>
    <w:p w14:paraId="4E31A657" w14:textId="77777777" w:rsidR="00E17F63" w:rsidRPr="00E42137" w:rsidRDefault="00E17F63" w:rsidP="00E42137">
      <w:pPr>
        <w:pStyle w:val="odstavek"/>
        <w:shd w:val="clear" w:color="auto" w:fill="FFFFFF"/>
        <w:spacing w:before="240" w:beforeAutospacing="0" w:after="0" w:afterAutospacing="0" w:line="260" w:lineRule="exact"/>
        <w:ind w:firstLine="1021"/>
        <w:jc w:val="both"/>
        <w:rPr>
          <w:rFonts w:ascii="Arial" w:hAnsi="Arial" w:cs="Arial"/>
          <w:sz w:val="20"/>
          <w:szCs w:val="20"/>
        </w:rPr>
      </w:pPr>
      <w:r w:rsidRPr="00E42137">
        <w:rPr>
          <w:rFonts w:ascii="Arial" w:hAnsi="Arial" w:cs="Arial"/>
          <w:sz w:val="20"/>
          <w:szCs w:val="20"/>
          <w:lang w:val="x-none"/>
        </w:rPr>
        <w:t>(1) Za izvajanje neformalnega izobraževanja na področju čebelarstva se ustanovi Slovenska čebelarska akademija kot organizacijska enota Kmetijskega inštituta Slovenije (v nadaljnjem besedilu: KIS), ki v skladu z aktom o ustanovitvi KIS nastopa v pravnem prometu.</w:t>
      </w:r>
    </w:p>
    <w:p w14:paraId="61C7356A" w14:textId="77777777" w:rsidR="00E17F63" w:rsidRPr="00E42137" w:rsidRDefault="00E17F63" w:rsidP="00E42137">
      <w:pPr>
        <w:pStyle w:val="odstavek"/>
        <w:shd w:val="clear" w:color="auto" w:fill="FFFFFF"/>
        <w:spacing w:before="240" w:beforeAutospacing="0" w:after="0" w:afterAutospacing="0" w:line="260" w:lineRule="exact"/>
        <w:ind w:firstLine="1021"/>
        <w:jc w:val="both"/>
        <w:rPr>
          <w:rFonts w:ascii="Arial" w:hAnsi="Arial" w:cs="Arial"/>
          <w:sz w:val="20"/>
          <w:szCs w:val="20"/>
        </w:rPr>
      </w:pPr>
      <w:r w:rsidRPr="00E42137">
        <w:rPr>
          <w:rFonts w:ascii="Arial" w:hAnsi="Arial" w:cs="Arial"/>
          <w:sz w:val="20"/>
          <w:szCs w:val="20"/>
          <w:lang w:val="x-none"/>
        </w:rPr>
        <w:t>(2) Slovenska čebelarska akademija je namenjena izobraževanju tujcev, izvajalcev izobraževanj in ostali zainteresirani javnosti.</w:t>
      </w:r>
    </w:p>
    <w:p w14:paraId="32590D3C" w14:textId="77777777" w:rsidR="00E17F63" w:rsidRPr="00E42137" w:rsidRDefault="00E17F63" w:rsidP="00E42137">
      <w:pPr>
        <w:pStyle w:val="odstavek"/>
        <w:shd w:val="clear" w:color="auto" w:fill="FFFFFF"/>
        <w:spacing w:before="240" w:beforeAutospacing="0" w:after="0" w:afterAutospacing="0" w:line="260" w:lineRule="exact"/>
        <w:ind w:firstLine="1021"/>
        <w:jc w:val="both"/>
        <w:rPr>
          <w:rFonts w:ascii="Arial" w:hAnsi="Arial" w:cs="Arial"/>
          <w:sz w:val="20"/>
          <w:szCs w:val="20"/>
        </w:rPr>
      </w:pPr>
      <w:r w:rsidRPr="00E42137">
        <w:rPr>
          <w:rFonts w:ascii="Arial" w:hAnsi="Arial" w:cs="Arial"/>
          <w:sz w:val="20"/>
          <w:szCs w:val="20"/>
          <w:lang w:val="x-none"/>
        </w:rPr>
        <w:t>(3) Slovenska čebelarska akademija ima predstojnika in programski odbor.</w:t>
      </w:r>
    </w:p>
    <w:p w14:paraId="51A6CA77" w14:textId="77777777" w:rsidR="00E17F63" w:rsidRPr="00E42137" w:rsidRDefault="00E17F63" w:rsidP="00E42137">
      <w:pPr>
        <w:pStyle w:val="len"/>
        <w:shd w:val="clear" w:color="auto" w:fill="FFFFFF"/>
        <w:spacing w:before="480" w:beforeAutospacing="0" w:after="0" w:afterAutospacing="0" w:line="260" w:lineRule="exact"/>
        <w:jc w:val="center"/>
        <w:rPr>
          <w:rFonts w:ascii="Arial" w:hAnsi="Arial" w:cs="Arial"/>
          <w:b/>
          <w:bCs/>
          <w:sz w:val="20"/>
          <w:szCs w:val="20"/>
        </w:rPr>
      </w:pPr>
      <w:r w:rsidRPr="00E42137">
        <w:rPr>
          <w:rFonts w:ascii="Arial" w:hAnsi="Arial" w:cs="Arial"/>
          <w:b/>
          <w:bCs/>
          <w:sz w:val="20"/>
          <w:szCs w:val="20"/>
          <w:lang w:val="x-none"/>
        </w:rPr>
        <w:t>129.b člen</w:t>
      </w:r>
    </w:p>
    <w:p w14:paraId="06B20B01" w14:textId="77777777" w:rsidR="00E17F63" w:rsidRPr="00E42137" w:rsidRDefault="00E17F63" w:rsidP="00E42137">
      <w:pPr>
        <w:pStyle w:val="lennaslov"/>
        <w:shd w:val="clear" w:color="auto" w:fill="FFFFFF"/>
        <w:spacing w:before="0" w:beforeAutospacing="0" w:after="0" w:afterAutospacing="0" w:line="260" w:lineRule="exact"/>
        <w:jc w:val="center"/>
        <w:rPr>
          <w:rFonts w:ascii="Arial" w:hAnsi="Arial" w:cs="Arial"/>
          <w:b/>
          <w:bCs/>
          <w:sz w:val="20"/>
          <w:szCs w:val="20"/>
        </w:rPr>
      </w:pPr>
      <w:r w:rsidRPr="00E42137">
        <w:rPr>
          <w:rFonts w:ascii="Arial" w:hAnsi="Arial" w:cs="Arial"/>
          <w:b/>
          <w:bCs/>
          <w:sz w:val="20"/>
          <w:szCs w:val="20"/>
          <w:lang w:val="x-none"/>
        </w:rPr>
        <w:t>(predstojnik)</w:t>
      </w:r>
    </w:p>
    <w:p w14:paraId="775CDBAF" w14:textId="77777777" w:rsidR="00E17F63" w:rsidRPr="00E42137" w:rsidRDefault="00E17F63" w:rsidP="00E42137">
      <w:pPr>
        <w:pStyle w:val="odstavek"/>
        <w:shd w:val="clear" w:color="auto" w:fill="FFFFFF"/>
        <w:spacing w:before="240" w:beforeAutospacing="0" w:after="0" w:afterAutospacing="0" w:line="260" w:lineRule="exact"/>
        <w:ind w:firstLine="1021"/>
        <w:jc w:val="both"/>
        <w:rPr>
          <w:rFonts w:ascii="Arial" w:hAnsi="Arial" w:cs="Arial"/>
          <w:sz w:val="20"/>
          <w:szCs w:val="20"/>
        </w:rPr>
      </w:pPr>
      <w:r w:rsidRPr="00E42137">
        <w:rPr>
          <w:rFonts w:ascii="Arial" w:hAnsi="Arial" w:cs="Arial"/>
          <w:sz w:val="20"/>
          <w:szCs w:val="20"/>
          <w:lang w:val="x-none"/>
        </w:rPr>
        <w:t>(1) Predstojnika Slovenske čebelarske akademije (v nadaljnjem besedilu: predstojnik) imenuje direktor KIS po pridobitvi mnenja programskega odbora in s predhodnim soglasjem ministra.</w:t>
      </w:r>
    </w:p>
    <w:p w14:paraId="4064BCDD" w14:textId="77777777" w:rsidR="00E17F63" w:rsidRPr="00E42137" w:rsidRDefault="00E17F63" w:rsidP="00E42137">
      <w:pPr>
        <w:pStyle w:val="odstavek"/>
        <w:shd w:val="clear" w:color="auto" w:fill="FFFFFF"/>
        <w:spacing w:before="240" w:beforeAutospacing="0" w:after="0" w:afterAutospacing="0" w:line="260" w:lineRule="exact"/>
        <w:ind w:firstLine="1021"/>
        <w:jc w:val="both"/>
        <w:rPr>
          <w:rFonts w:ascii="Arial" w:hAnsi="Arial" w:cs="Arial"/>
          <w:sz w:val="20"/>
          <w:szCs w:val="20"/>
        </w:rPr>
      </w:pPr>
      <w:r w:rsidRPr="00E42137">
        <w:rPr>
          <w:rFonts w:ascii="Arial" w:hAnsi="Arial" w:cs="Arial"/>
          <w:sz w:val="20"/>
          <w:szCs w:val="20"/>
          <w:lang w:val="x-none"/>
        </w:rPr>
        <w:lastRenderedPageBreak/>
        <w:t>(2) Naloge predstojnika so:</w:t>
      </w:r>
    </w:p>
    <w:p w14:paraId="73AE4086" w14:textId="77777777" w:rsidR="00E17F63" w:rsidRPr="00E42137" w:rsidRDefault="00E17F63" w:rsidP="00E42137">
      <w:pPr>
        <w:pStyle w:val="alineazaodstavkom0"/>
        <w:shd w:val="clear" w:color="auto" w:fill="FFFFFF"/>
        <w:spacing w:before="0" w:beforeAutospacing="0" w:after="0" w:afterAutospacing="0" w:line="260" w:lineRule="exact"/>
        <w:ind w:left="425" w:hanging="425"/>
        <w:jc w:val="both"/>
        <w:rPr>
          <w:rFonts w:ascii="Arial" w:hAnsi="Arial" w:cs="Arial"/>
          <w:sz w:val="20"/>
          <w:szCs w:val="20"/>
        </w:rPr>
      </w:pPr>
      <w:r w:rsidRPr="00E42137">
        <w:rPr>
          <w:rFonts w:ascii="Arial" w:hAnsi="Arial" w:cs="Arial"/>
          <w:sz w:val="20"/>
          <w:szCs w:val="20"/>
          <w:lang w:val="x-none"/>
        </w:rPr>
        <w:t>-       koordiniranje dela programskega odbora,</w:t>
      </w:r>
    </w:p>
    <w:p w14:paraId="7EEE5780" w14:textId="77777777" w:rsidR="00E17F63" w:rsidRPr="00E42137" w:rsidRDefault="00E17F63" w:rsidP="00E42137">
      <w:pPr>
        <w:pStyle w:val="alineazaodstavkom0"/>
        <w:shd w:val="clear" w:color="auto" w:fill="FFFFFF"/>
        <w:spacing w:before="0" w:beforeAutospacing="0" w:after="0" w:afterAutospacing="0" w:line="260" w:lineRule="exact"/>
        <w:ind w:left="425" w:hanging="425"/>
        <w:jc w:val="both"/>
        <w:rPr>
          <w:rFonts w:ascii="Arial" w:hAnsi="Arial" w:cs="Arial"/>
          <w:sz w:val="20"/>
          <w:szCs w:val="20"/>
        </w:rPr>
      </w:pPr>
      <w:r w:rsidRPr="00E42137">
        <w:rPr>
          <w:rFonts w:ascii="Arial" w:hAnsi="Arial" w:cs="Arial"/>
          <w:sz w:val="20"/>
          <w:szCs w:val="20"/>
          <w:lang w:val="x-none"/>
        </w:rPr>
        <w:t>-       priprava vsebine letnega programa in finančnega načrta Slovenske čebelarske akademije (v nadaljnjem besedilu: letni program dela), ki je sestavni del letnega programa dela KIS,</w:t>
      </w:r>
    </w:p>
    <w:p w14:paraId="189FCF66" w14:textId="77777777" w:rsidR="00E17F63" w:rsidRPr="00E42137" w:rsidRDefault="00E17F63" w:rsidP="00E42137">
      <w:pPr>
        <w:pStyle w:val="alineazaodstavkom0"/>
        <w:shd w:val="clear" w:color="auto" w:fill="FFFFFF"/>
        <w:spacing w:before="0" w:beforeAutospacing="0" w:after="0" w:afterAutospacing="0" w:line="260" w:lineRule="exact"/>
        <w:ind w:left="425" w:hanging="425"/>
        <w:jc w:val="both"/>
        <w:rPr>
          <w:rFonts w:ascii="Arial" w:hAnsi="Arial" w:cs="Arial"/>
          <w:sz w:val="20"/>
          <w:szCs w:val="20"/>
        </w:rPr>
      </w:pPr>
      <w:r w:rsidRPr="00E42137">
        <w:rPr>
          <w:rFonts w:ascii="Arial" w:hAnsi="Arial" w:cs="Arial"/>
          <w:sz w:val="20"/>
          <w:szCs w:val="20"/>
          <w:lang w:val="x-none"/>
        </w:rPr>
        <w:t>-       odgovornost za izpolnjevanje letnega programa dela,</w:t>
      </w:r>
    </w:p>
    <w:p w14:paraId="45E4464F" w14:textId="77777777" w:rsidR="00E17F63" w:rsidRPr="00E42137" w:rsidRDefault="00E17F63" w:rsidP="00E42137">
      <w:pPr>
        <w:pStyle w:val="alineazaodstavkom0"/>
        <w:shd w:val="clear" w:color="auto" w:fill="FFFFFF"/>
        <w:spacing w:before="0" w:beforeAutospacing="0" w:after="0" w:afterAutospacing="0" w:line="260" w:lineRule="exact"/>
        <w:ind w:left="425" w:hanging="425"/>
        <w:jc w:val="both"/>
        <w:rPr>
          <w:rFonts w:ascii="Arial" w:hAnsi="Arial" w:cs="Arial"/>
          <w:sz w:val="20"/>
          <w:szCs w:val="20"/>
        </w:rPr>
      </w:pPr>
      <w:r w:rsidRPr="00E42137">
        <w:rPr>
          <w:rFonts w:ascii="Arial" w:hAnsi="Arial" w:cs="Arial"/>
          <w:sz w:val="20"/>
          <w:szCs w:val="20"/>
          <w:lang w:val="x-none"/>
        </w:rPr>
        <w:t>-       skrb za pravočasno izvedbo letnega programa dela in pripravo poročila,</w:t>
      </w:r>
    </w:p>
    <w:p w14:paraId="616A1EC3" w14:textId="77777777" w:rsidR="00E17F63" w:rsidRPr="00E42137" w:rsidRDefault="00E17F63" w:rsidP="00E42137">
      <w:pPr>
        <w:pStyle w:val="alineazaodstavkom0"/>
        <w:shd w:val="clear" w:color="auto" w:fill="FFFFFF"/>
        <w:spacing w:before="0" w:beforeAutospacing="0" w:after="0" w:afterAutospacing="0" w:line="260" w:lineRule="exact"/>
        <w:ind w:left="425" w:hanging="425"/>
        <w:jc w:val="both"/>
        <w:rPr>
          <w:rFonts w:ascii="Arial" w:hAnsi="Arial" w:cs="Arial"/>
          <w:sz w:val="20"/>
          <w:szCs w:val="20"/>
        </w:rPr>
      </w:pPr>
      <w:r w:rsidRPr="00E42137">
        <w:rPr>
          <w:rFonts w:ascii="Arial" w:hAnsi="Arial" w:cs="Arial"/>
          <w:sz w:val="20"/>
          <w:szCs w:val="20"/>
          <w:lang w:val="x-none"/>
        </w:rPr>
        <w:t>-       skrb za promocijo Slovenske čebelarske akademije,</w:t>
      </w:r>
    </w:p>
    <w:p w14:paraId="3F2B056B" w14:textId="77777777" w:rsidR="00E17F63" w:rsidRPr="00E42137" w:rsidRDefault="00E17F63" w:rsidP="00E42137">
      <w:pPr>
        <w:pStyle w:val="alineazaodstavkom0"/>
        <w:shd w:val="clear" w:color="auto" w:fill="FFFFFF"/>
        <w:spacing w:before="0" w:beforeAutospacing="0" w:after="0" w:afterAutospacing="0" w:line="260" w:lineRule="exact"/>
        <w:ind w:left="425" w:hanging="425"/>
        <w:jc w:val="both"/>
        <w:rPr>
          <w:rFonts w:ascii="Arial" w:hAnsi="Arial" w:cs="Arial"/>
          <w:sz w:val="20"/>
          <w:szCs w:val="20"/>
        </w:rPr>
      </w:pPr>
      <w:r w:rsidRPr="00E42137">
        <w:rPr>
          <w:rFonts w:ascii="Arial" w:hAnsi="Arial" w:cs="Arial"/>
          <w:sz w:val="20"/>
          <w:szCs w:val="20"/>
          <w:lang w:val="x-none"/>
        </w:rPr>
        <w:t>-       opravljanje drugih nalog, določenih z aktom o ustanovitvi.</w:t>
      </w:r>
    </w:p>
    <w:p w14:paraId="707BA6E5" w14:textId="77777777" w:rsidR="00E17F63" w:rsidRPr="00E42137" w:rsidRDefault="00E17F63" w:rsidP="00E42137">
      <w:pPr>
        <w:pStyle w:val="odstavek"/>
        <w:shd w:val="clear" w:color="auto" w:fill="FFFFFF"/>
        <w:spacing w:before="240" w:beforeAutospacing="0" w:after="0" w:afterAutospacing="0" w:line="260" w:lineRule="exact"/>
        <w:ind w:firstLine="1021"/>
        <w:jc w:val="both"/>
        <w:rPr>
          <w:rFonts w:ascii="Arial" w:hAnsi="Arial" w:cs="Arial"/>
          <w:sz w:val="20"/>
          <w:szCs w:val="20"/>
        </w:rPr>
      </w:pPr>
      <w:r w:rsidRPr="00E42137">
        <w:rPr>
          <w:rFonts w:ascii="Arial" w:hAnsi="Arial" w:cs="Arial"/>
          <w:sz w:val="20"/>
          <w:szCs w:val="20"/>
          <w:lang w:val="x-none"/>
        </w:rPr>
        <w:t>(3) Predstojnik je vodja organizacijske enote KIS, v kateri se izvaja dejavnost Slovenske čebelarske akademije.</w:t>
      </w:r>
    </w:p>
    <w:p w14:paraId="52BE94E7" w14:textId="77777777" w:rsidR="00E17F63" w:rsidRPr="00E42137" w:rsidRDefault="00E17F63" w:rsidP="00E42137">
      <w:pPr>
        <w:pStyle w:val="odstavek"/>
        <w:shd w:val="clear" w:color="auto" w:fill="FFFFFF"/>
        <w:spacing w:before="240" w:beforeAutospacing="0" w:after="0" w:afterAutospacing="0" w:line="260" w:lineRule="exact"/>
        <w:ind w:firstLine="1021"/>
        <w:jc w:val="both"/>
        <w:rPr>
          <w:rFonts w:ascii="Arial" w:hAnsi="Arial" w:cs="Arial"/>
          <w:sz w:val="20"/>
          <w:szCs w:val="20"/>
        </w:rPr>
      </w:pPr>
      <w:r w:rsidRPr="00E42137">
        <w:rPr>
          <w:rFonts w:ascii="Arial" w:hAnsi="Arial" w:cs="Arial"/>
          <w:sz w:val="20"/>
          <w:szCs w:val="20"/>
          <w:lang w:val="x-none"/>
        </w:rPr>
        <w:t>(4) Način ter pogoji imenovanja in razrešitve, pravice, dolžnosti in odgovornosti predstojnika se podrobneje opredelijo v statutu KIS.</w:t>
      </w:r>
    </w:p>
    <w:p w14:paraId="6C51880F" w14:textId="77777777" w:rsidR="00E17F63" w:rsidRPr="00E42137" w:rsidRDefault="00E17F63" w:rsidP="00E42137">
      <w:pPr>
        <w:pStyle w:val="len"/>
        <w:shd w:val="clear" w:color="auto" w:fill="FFFFFF"/>
        <w:spacing w:before="480" w:beforeAutospacing="0" w:after="0" w:afterAutospacing="0" w:line="260" w:lineRule="exact"/>
        <w:jc w:val="center"/>
        <w:rPr>
          <w:rFonts w:ascii="Arial" w:hAnsi="Arial" w:cs="Arial"/>
          <w:b/>
          <w:bCs/>
          <w:sz w:val="20"/>
          <w:szCs w:val="20"/>
        </w:rPr>
      </w:pPr>
      <w:r w:rsidRPr="00E42137">
        <w:rPr>
          <w:rFonts w:ascii="Arial" w:hAnsi="Arial" w:cs="Arial"/>
          <w:b/>
          <w:bCs/>
          <w:sz w:val="20"/>
          <w:szCs w:val="20"/>
          <w:lang w:val="x-none"/>
        </w:rPr>
        <w:t>129.c člen</w:t>
      </w:r>
    </w:p>
    <w:p w14:paraId="0EDD906D" w14:textId="77777777" w:rsidR="00E17F63" w:rsidRPr="00E42137" w:rsidRDefault="00E17F63" w:rsidP="00E42137">
      <w:pPr>
        <w:pStyle w:val="lennaslov"/>
        <w:shd w:val="clear" w:color="auto" w:fill="FFFFFF"/>
        <w:spacing w:before="0" w:beforeAutospacing="0" w:after="0" w:afterAutospacing="0" w:line="260" w:lineRule="exact"/>
        <w:jc w:val="center"/>
        <w:rPr>
          <w:rFonts w:ascii="Arial" w:hAnsi="Arial" w:cs="Arial"/>
          <w:b/>
          <w:bCs/>
          <w:sz w:val="20"/>
          <w:szCs w:val="20"/>
        </w:rPr>
      </w:pPr>
      <w:r w:rsidRPr="00E42137">
        <w:rPr>
          <w:rFonts w:ascii="Arial" w:hAnsi="Arial" w:cs="Arial"/>
          <w:b/>
          <w:bCs/>
          <w:sz w:val="20"/>
          <w:szCs w:val="20"/>
          <w:lang w:val="x-none"/>
        </w:rPr>
        <w:t>(programski odbor)</w:t>
      </w:r>
    </w:p>
    <w:p w14:paraId="64FA6B81" w14:textId="77777777" w:rsidR="00E17F63" w:rsidRPr="00E42137" w:rsidRDefault="00E17F63" w:rsidP="00E42137">
      <w:pPr>
        <w:pStyle w:val="odstavek"/>
        <w:shd w:val="clear" w:color="auto" w:fill="FFFFFF"/>
        <w:spacing w:before="240" w:beforeAutospacing="0" w:after="0" w:afterAutospacing="0" w:line="260" w:lineRule="exact"/>
        <w:ind w:firstLine="1021"/>
        <w:jc w:val="both"/>
        <w:rPr>
          <w:rFonts w:ascii="Arial" w:hAnsi="Arial" w:cs="Arial"/>
          <w:sz w:val="20"/>
          <w:szCs w:val="20"/>
        </w:rPr>
      </w:pPr>
      <w:r w:rsidRPr="00E42137">
        <w:rPr>
          <w:rFonts w:ascii="Arial" w:hAnsi="Arial" w:cs="Arial"/>
          <w:sz w:val="20"/>
          <w:szCs w:val="20"/>
          <w:lang w:val="x-none"/>
        </w:rPr>
        <w:t>(1) Programski odbor Slovenske čebelarske akademije:</w:t>
      </w:r>
    </w:p>
    <w:p w14:paraId="75FB1FC2" w14:textId="77777777" w:rsidR="00E17F63" w:rsidRPr="00E42137" w:rsidRDefault="00E17F63" w:rsidP="00E42137">
      <w:pPr>
        <w:pStyle w:val="alineazaodstavkom0"/>
        <w:shd w:val="clear" w:color="auto" w:fill="FFFFFF"/>
        <w:spacing w:before="0" w:beforeAutospacing="0" w:after="0" w:afterAutospacing="0" w:line="260" w:lineRule="exact"/>
        <w:ind w:left="425" w:hanging="425"/>
        <w:jc w:val="both"/>
        <w:rPr>
          <w:rFonts w:ascii="Arial" w:hAnsi="Arial" w:cs="Arial"/>
          <w:sz w:val="20"/>
          <w:szCs w:val="20"/>
        </w:rPr>
      </w:pPr>
      <w:r w:rsidRPr="00E42137">
        <w:rPr>
          <w:rFonts w:ascii="Arial" w:hAnsi="Arial" w:cs="Arial"/>
          <w:sz w:val="20"/>
          <w:szCs w:val="20"/>
          <w:lang w:val="x-none"/>
        </w:rPr>
        <w:t>-       pripravlja vsebine programov izobraževanja Slovenske čebelarske akademije,</w:t>
      </w:r>
    </w:p>
    <w:p w14:paraId="3DFE44E5" w14:textId="77777777" w:rsidR="00E17F63" w:rsidRPr="00E42137" w:rsidRDefault="00E17F63" w:rsidP="00E42137">
      <w:pPr>
        <w:pStyle w:val="alineazaodstavkom0"/>
        <w:shd w:val="clear" w:color="auto" w:fill="FFFFFF"/>
        <w:spacing w:before="0" w:beforeAutospacing="0" w:after="0" w:afterAutospacing="0" w:line="260" w:lineRule="exact"/>
        <w:ind w:left="425" w:hanging="425"/>
        <w:jc w:val="both"/>
        <w:rPr>
          <w:rFonts w:ascii="Arial" w:hAnsi="Arial" w:cs="Arial"/>
          <w:sz w:val="20"/>
          <w:szCs w:val="20"/>
        </w:rPr>
      </w:pPr>
      <w:r w:rsidRPr="00E42137">
        <w:rPr>
          <w:rFonts w:ascii="Arial" w:hAnsi="Arial" w:cs="Arial"/>
          <w:sz w:val="20"/>
          <w:szCs w:val="20"/>
          <w:lang w:val="x-none"/>
        </w:rPr>
        <w:t>-       daje mnenje k letnemu programu dela in finančnemu načrtu Slovenske čebelarske akademije,</w:t>
      </w:r>
    </w:p>
    <w:p w14:paraId="5EA5E2ED" w14:textId="77777777" w:rsidR="00E17F63" w:rsidRPr="00E42137" w:rsidRDefault="00E17F63" w:rsidP="00E42137">
      <w:pPr>
        <w:pStyle w:val="alineazaodstavkom0"/>
        <w:shd w:val="clear" w:color="auto" w:fill="FFFFFF"/>
        <w:spacing w:before="0" w:beforeAutospacing="0" w:after="0" w:afterAutospacing="0" w:line="260" w:lineRule="exact"/>
        <w:ind w:left="425" w:hanging="425"/>
        <w:jc w:val="both"/>
        <w:rPr>
          <w:rFonts w:ascii="Arial" w:hAnsi="Arial" w:cs="Arial"/>
          <w:sz w:val="20"/>
          <w:szCs w:val="20"/>
        </w:rPr>
      </w:pPr>
      <w:r w:rsidRPr="00E42137">
        <w:rPr>
          <w:rFonts w:ascii="Arial" w:hAnsi="Arial" w:cs="Arial"/>
          <w:sz w:val="20"/>
          <w:szCs w:val="20"/>
          <w:lang w:val="x-none"/>
        </w:rPr>
        <w:t>-       obravnava strokovna vprašanja in</w:t>
      </w:r>
    </w:p>
    <w:p w14:paraId="1CFF80DB" w14:textId="77777777" w:rsidR="00E17F63" w:rsidRPr="00E42137" w:rsidRDefault="00E17F63" w:rsidP="00E42137">
      <w:pPr>
        <w:pStyle w:val="alineazaodstavkom0"/>
        <w:shd w:val="clear" w:color="auto" w:fill="FFFFFF"/>
        <w:spacing w:before="0" w:beforeAutospacing="0" w:after="0" w:afterAutospacing="0" w:line="260" w:lineRule="exact"/>
        <w:ind w:left="425" w:hanging="425"/>
        <w:jc w:val="both"/>
        <w:rPr>
          <w:rFonts w:ascii="Arial" w:hAnsi="Arial" w:cs="Arial"/>
          <w:sz w:val="20"/>
          <w:szCs w:val="20"/>
        </w:rPr>
      </w:pPr>
      <w:r w:rsidRPr="00E42137">
        <w:rPr>
          <w:rFonts w:ascii="Arial" w:hAnsi="Arial" w:cs="Arial"/>
          <w:sz w:val="20"/>
          <w:szCs w:val="20"/>
          <w:lang w:val="x-none"/>
        </w:rPr>
        <w:t>-       opravlja druge naloge, določene z aktom o ustanovitvi.</w:t>
      </w:r>
    </w:p>
    <w:p w14:paraId="10FF1479" w14:textId="77777777" w:rsidR="00E17F63" w:rsidRPr="00E42137" w:rsidRDefault="00E17F63" w:rsidP="00E42137">
      <w:pPr>
        <w:pStyle w:val="odstavek"/>
        <w:shd w:val="clear" w:color="auto" w:fill="FFFFFF"/>
        <w:spacing w:before="240" w:beforeAutospacing="0" w:after="0" w:afterAutospacing="0" w:line="260" w:lineRule="exact"/>
        <w:ind w:firstLine="1021"/>
        <w:jc w:val="both"/>
        <w:rPr>
          <w:rFonts w:ascii="Arial" w:hAnsi="Arial" w:cs="Arial"/>
          <w:sz w:val="20"/>
          <w:szCs w:val="20"/>
        </w:rPr>
      </w:pPr>
      <w:r w:rsidRPr="00E42137">
        <w:rPr>
          <w:rFonts w:ascii="Arial" w:hAnsi="Arial" w:cs="Arial"/>
          <w:sz w:val="20"/>
          <w:szCs w:val="20"/>
          <w:lang w:val="x-none"/>
        </w:rPr>
        <w:t>(2) Programski odbor sestavljajo:</w:t>
      </w:r>
    </w:p>
    <w:p w14:paraId="24C1214D" w14:textId="77777777" w:rsidR="00E17F63" w:rsidRPr="00E42137" w:rsidRDefault="00E17F63" w:rsidP="00E42137">
      <w:pPr>
        <w:pStyle w:val="alineazaodstavkom0"/>
        <w:shd w:val="clear" w:color="auto" w:fill="FFFFFF"/>
        <w:spacing w:before="0" w:beforeAutospacing="0" w:after="0" w:afterAutospacing="0" w:line="260" w:lineRule="exact"/>
        <w:ind w:left="425" w:hanging="425"/>
        <w:jc w:val="both"/>
        <w:rPr>
          <w:rFonts w:ascii="Arial" w:hAnsi="Arial" w:cs="Arial"/>
          <w:sz w:val="20"/>
          <w:szCs w:val="20"/>
        </w:rPr>
      </w:pPr>
      <w:r w:rsidRPr="00E42137">
        <w:rPr>
          <w:rFonts w:ascii="Arial" w:hAnsi="Arial" w:cs="Arial"/>
          <w:sz w:val="20"/>
          <w:szCs w:val="20"/>
          <w:lang w:val="x-none"/>
        </w:rPr>
        <w:t>-       en predstavnik Kmetijskega inštituta Slovenije,</w:t>
      </w:r>
    </w:p>
    <w:p w14:paraId="20275B6B" w14:textId="77777777" w:rsidR="00E17F63" w:rsidRPr="00E42137" w:rsidRDefault="00E17F63" w:rsidP="00E42137">
      <w:pPr>
        <w:pStyle w:val="alineazaodstavkom0"/>
        <w:shd w:val="clear" w:color="auto" w:fill="FFFFFF"/>
        <w:spacing w:before="0" w:beforeAutospacing="0" w:after="0" w:afterAutospacing="0" w:line="260" w:lineRule="exact"/>
        <w:ind w:left="425" w:hanging="425"/>
        <w:jc w:val="both"/>
        <w:rPr>
          <w:rFonts w:ascii="Arial" w:hAnsi="Arial" w:cs="Arial"/>
          <w:sz w:val="20"/>
          <w:szCs w:val="20"/>
        </w:rPr>
      </w:pPr>
      <w:r w:rsidRPr="00E42137">
        <w:rPr>
          <w:rFonts w:ascii="Arial" w:hAnsi="Arial" w:cs="Arial"/>
          <w:sz w:val="20"/>
          <w:szCs w:val="20"/>
          <w:lang w:val="x-none"/>
        </w:rPr>
        <w:t>-       trije predstavniki čebelarjev, ki jih predlaga Čebelarska zveza Slovenije,</w:t>
      </w:r>
    </w:p>
    <w:p w14:paraId="20EAE68C" w14:textId="77777777" w:rsidR="00E17F63" w:rsidRPr="00E42137" w:rsidRDefault="00E17F63" w:rsidP="00E42137">
      <w:pPr>
        <w:pStyle w:val="alineazaodstavkom0"/>
        <w:shd w:val="clear" w:color="auto" w:fill="FFFFFF"/>
        <w:spacing w:before="0" w:beforeAutospacing="0" w:after="0" w:afterAutospacing="0" w:line="260" w:lineRule="exact"/>
        <w:ind w:left="425" w:hanging="425"/>
        <w:jc w:val="both"/>
        <w:rPr>
          <w:rFonts w:ascii="Arial" w:hAnsi="Arial" w:cs="Arial"/>
          <w:sz w:val="20"/>
          <w:szCs w:val="20"/>
        </w:rPr>
      </w:pPr>
      <w:r w:rsidRPr="00E42137">
        <w:rPr>
          <w:rFonts w:ascii="Arial" w:hAnsi="Arial" w:cs="Arial"/>
          <w:sz w:val="20"/>
          <w:szCs w:val="20"/>
          <w:lang w:val="x-none"/>
        </w:rPr>
        <w:t>-       en predstavnik javne svetovalne službe v čebelarstvu,</w:t>
      </w:r>
    </w:p>
    <w:p w14:paraId="6E9B580E" w14:textId="77777777" w:rsidR="00E17F63" w:rsidRPr="00E42137" w:rsidRDefault="00E17F63" w:rsidP="00E42137">
      <w:pPr>
        <w:pStyle w:val="alineazaodstavkom0"/>
        <w:shd w:val="clear" w:color="auto" w:fill="FFFFFF"/>
        <w:spacing w:before="0" w:beforeAutospacing="0" w:after="0" w:afterAutospacing="0" w:line="260" w:lineRule="exact"/>
        <w:ind w:left="425" w:hanging="425"/>
        <w:jc w:val="both"/>
        <w:rPr>
          <w:rFonts w:ascii="Arial" w:hAnsi="Arial" w:cs="Arial"/>
          <w:sz w:val="20"/>
          <w:szCs w:val="20"/>
        </w:rPr>
      </w:pPr>
      <w:r w:rsidRPr="00E42137">
        <w:rPr>
          <w:rFonts w:ascii="Arial" w:hAnsi="Arial" w:cs="Arial"/>
          <w:sz w:val="20"/>
          <w:szCs w:val="20"/>
          <w:lang w:val="x-none"/>
        </w:rPr>
        <w:t>-       en predstavnik Univerze v Ljubljani, Biotehniške fakultete,</w:t>
      </w:r>
    </w:p>
    <w:p w14:paraId="588E1110" w14:textId="77777777" w:rsidR="00E17F63" w:rsidRPr="00E42137" w:rsidRDefault="00E17F63" w:rsidP="00E42137">
      <w:pPr>
        <w:pStyle w:val="alineazaodstavkom0"/>
        <w:shd w:val="clear" w:color="auto" w:fill="FFFFFF"/>
        <w:spacing w:before="0" w:beforeAutospacing="0" w:after="0" w:afterAutospacing="0" w:line="260" w:lineRule="exact"/>
        <w:ind w:left="425" w:hanging="425"/>
        <w:jc w:val="both"/>
        <w:rPr>
          <w:rFonts w:ascii="Arial" w:hAnsi="Arial" w:cs="Arial"/>
          <w:sz w:val="20"/>
          <w:szCs w:val="20"/>
        </w:rPr>
      </w:pPr>
      <w:r w:rsidRPr="00E42137">
        <w:rPr>
          <w:rFonts w:ascii="Arial" w:hAnsi="Arial" w:cs="Arial"/>
          <w:sz w:val="20"/>
          <w:szCs w:val="20"/>
          <w:lang w:val="x-none"/>
        </w:rPr>
        <w:t xml:space="preserve">-       en predstavnik Univerze v Mariboru, Fakultete za kmetijstvo in </w:t>
      </w:r>
      <w:proofErr w:type="spellStart"/>
      <w:r w:rsidRPr="00E42137">
        <w:rPr>
          <w:rFonts w:ascii="Arial" w:hAnsi="Arial" w:cs="Arial"/>
          <w:sz w:val="20"/>
          <w:szCs w:val="20"/>
          <w:lang w:val="x-none"/>
        </w:rPr>
        <w:t>biosistemske</w:t>
      </w:r>
      <w:proofErr w:type="spellEnd"/>
      <w:r w:rsidRPr="00E42137">
        <w:rPr>
          <w:rFonts w:ascii="Arial" w:hAnsi="Arial" w:cs="Arial"/>
          <w:sz w:val="20"/>
          <w:szCs w:val="20"/>
          <w:lang w:val="x-none"/>
        </w:rPr>
        <w:t xml:space="preserve"> vede,</w:t>
      </w:r>
    </w:p>
    <w:p w14:paraId="5D3175F1" w14:textId="77777777" w:rsidR="00E17F63" w:rsidRPr="00E42137" w:rsidRDefault="00E17F63" w:rsidP="00E42137">
      <w:pPr>
        <w:pStyle w:val="alineazaodstavkom0"/>
        <w:shd w:val="clear" w:color="auto" w:fill="FFFFFF"/>
        <w:spacing w:before="0" w:beforeAutospacing="0" w:after="0" w:afterAutospacing="0" w:line="260" w:lineRule="exact"/>
        <w:ind w:left="425" w:hanging="425"/>
        <w:jc w:val="both"/>
        <w:rPr>
          <w:rFonts w:ascii="Arial" w:hAnsi="Arial" w:cs="Arial"/>
          <w:sz w:val="20"/>
          <w:szCs w:val="20"/>
        </w:rPr>
      </w:pPr>
      <w:r w:rsidRPr="00E42137">
        <w:rPr>
          <w:rFonts w:ascii="Arial" w:hAnsi="Arial" w:cs="Arial"/>
          <w:sz w:val="20"/>
          <w:szCs w:val="20"/>
          <w:lang w:val="x-none"/>
        </w:rPr>
        <w:t>-       en predstavnik Univerze v Ljubljani, Veterinarske fakultete, Nacionalnega veterinarskega inštituta,</w:t>
      </w:r>
    </w:p>
    <w:p w14:paraId="4D86844E" w14:textId="77777777" w:rsidR="00E17F63" w:rsidRPr="00E42137" w:rsidRDefault="00E17F63" w:rsidP="00E42137">
      <w:pPr>
        <w:pStyle w:val="alineazaodstavkom0"/>
        <w:shd w:val="clear" w:color="auto" w:fill="FFFFFF"/>
        <w:spacing w:before="0" w:beforeAutospacing="0" w:after="0" w:afterAutospacing="0" w:line="260" w:lineRule="exact"/>
        <w:ind w:left="425" w:hanging="425"/>
        <w:jc w:val="both"/>
        <w:rPr>
          <w:rFonts w:ascii="Arial" w:hAnsi="Arial" w:cs="Arial"/>
          <w:sz w:val="20"/>
          <w:szCs w:val="20"/>
        </w:rPr>
      </w:pPr>
      <w:r w:rsidRPr="00E42137">
        <w:rPr>
          <w:rFonts w:ascii="Arial" w:hAnsi="Arial" w:cs="Arial"/>
          <w:sz w:val="20"/>
          <w:szCs w:val="20"/>
          <w:lang w:val="x-none"/>
        </w:rPr>
        <w:t>-       en predstavnik srednjih šol, izvajalk izobraževalnih programov s področja kmetijstva,</w:t>
      </w:r>
    </w:p>
    <w:p w14:paraId="3C8E7170" w14:textId="77777777" w:rsidR="00E17F63" w:rsidRPr="00E42137" w:rsidRDefault="00E17F63" w:rsidP="00E42137">
      <w:pPr>
        <w:pStyle w:val="alineazaodstavkom0"/>
        <w:shd w:val="clear" w:color="auto" w:fill="FFFFFF"/>
        <w:spacing w:before="0" w:beforeAutospacing="0" w:after="0" w:afterAutospacing="0" w:line="260" w:lineRule="exact"/>
        <w:ind w:left="425" w:hanging="425"/>
        <w:jc w:val="both"/>
        <w:rPr>
          <w:rFonts w:ascii="Arial" w:hAnsi="Arial" w:cs="Arial"/>
          <w:sz w:val="20"/>
          <w:szCs w:val="20"/>
        </w:rPr>
      </w:pPr>
      <w:r w:rsidRPr="00E42137">
        <w:rPr>
          <w:rFonts w:ascii="Arial" w:hAnsi="Arial" w:cs="Arial"/>
          <w:sz w:val="20"/>
          <w:szCs w:val="20"/>
          <w:lang w:val="x-none"/>
        </w:rPr>
        <w:t>-       en predstavnik ministrstva,</w:t>
      </w:r>
    </w:p>
    <w:p w14:paraId="3FA2AC01" w14:textId="77777777" w:rsidR="00E17F63" w:rsidRPr="00E42137" w:rsidRDefault="00E17F63" w:rsidP="00E42137">
      <w:pPr>
        <w:pStyle w:val="alineazaodstavkom0"/>
        <w:shd w:val="clear" w:color="auto" w:fill="FFFFFF"/>
        <w:spacing w:before="0" w:beforeAutospacing="0" w:after="0" w:afterAutospacing="0" w:line="260" w:lineRule="exact"/>
        <w:ind w:left="425" w:hanging="425"/>
        <w:jc w:val="both"/>
        <w:rPr>
          <w:rFonts w:ascii="Arial" w:hAnsi="Arial" w:cs="Arial"/>
          <w:sz w:val="20"/>
          <w:szCs w:val="20"/>
        </w:rPr>
      </w:pPr>
      <w:r w:rsidRPr="00E42137">
        <w:rPr>
          <w:rFonts w:ascii="Arial" w:hAnsi="Arial" w:cs="Arial"/>
          <w:sz w:val="20"/>
          <w:szCs w:val="20"/>
          <w:lang w:val="x-none"/>
        </w:rPr>
        <w:t>-       en predstavnik ministrstva, pristojnega za izobraževanje,</w:t>
      </w:r>
    </w:p>
    <w:p w14:paraId="5EAD85CB" w14:textId="77777777" w:rsidR="00E17F63" w:rsidRPr="00E42137" w:rsidRDefault="00E17F63" w:rsidP="00E42137">
      <w:pPr>
        <w:pStyle w:val="alineazaodstavkom0"/>
        <w:shd w:val="clear" w:color="auto" w:fill="FFFFFF"/>
        <w:spacing w:before="0" w:beforeAutospacing="0" w:after="0" w:afterAutospacing="0" w:line="260" w:lineRule="exact"/>
        <w:ind w:left="425" w:hanging="425"/>
        <w:jc w:val="both"/>
        <w:rPr>
          <w:rFonts w:ascii="Arial" w:hAnsi="Arial" w:cs="Arial"/>
          <w:sz w:val="20"/>
          <w:szCs w:val="20"/>
        </w:rPr>
      </w:pPr>
      <w:r w:rsidRPr="00E42137">
        <w:rPr>
          <w:rFonts w:ascii="Arial" w:hAnsi="Arial" w:cs="Arial"/>
          <w:sz w:val="20"/>
          <w:szCs w:val="20"/>
          <w:lang w:val="x-none"/>
        </w:rPr>
        <w:t>-       en predstavnik ministrstva, pristojnega za zunanjega zadeve.</w:t>
      </w:r>
    </w:p>
    <w:p w14:paraId="41F29802" w14:textId="77777777" w:rsidR="00E17F63" w:rsidRPr="00E42137" w:rsidRDefault="00E17F63" w:rsidP="00E42137">
      <w:pPr>
        <w:pStyle w:val="odstavek"/>
        <w:shd w:val="clear" w:color="auto" w:fill="FFFFFF"/>
        <w:spacing w:before="240" w:beforeAutospacing="0" w:after="0" w:afterAutospacing="0" w:line="260" w:lineRule="exact"/>
        <w:ind w:firstLine="1021"/>
        <w:jc w:val="both"/>
        <w:rPr>
          <w:rFonts w:ascii="Arial" w:hAnsi="Arial" w:cs="Arial"/>
          <w:sz w:val="20"/>
          <w:szCs w:val="20"/>
        </w:rPr>
      </w:pPr>
      <w:r w:rsidRPr="00E42137">
        <w:rPr>
          <w:rFonts w:ascii="Arial" w:hAnsi="Arial" w:cs="Arial"/>
          <w:sz w:val="20"/>
          <w:szCs w:val="20"/>
          <w:lang w:val="x-none"/>
        </w:rPr>
        <w:t>(3) Člani programskega odbora niso upravičeni do povračila sejnin in potnih stroškov iz proračuna Republike Slovenije.</w:t>
      </w:r>
    </w:p>
    <w:p w14:paraId="12BE67B6" w14:textId="77777777" w:rsidR="00E17F63" w:rsidRPr="00E42137" w:rsidRDefault="00E17F63" w:rsidP="00E42137">
      <w:pPr>
        <w:pStyle w:val="odstavek"/>
        <w:shd w:val="clear" w:color="auto" w:fill="FFFFFF"/>
        <w:spacing w:before="240" w:beforeAutospacing="0" w:after="0" w:afterAutospacing="0" w:line="260" w:lineRule="exact"/>
        <w:ind w:firstLine="1021"/>
        <w:jc w:val="both"/>
        <w:rPr>
          <w:rFonts w:ascii="Arial" w:hAnsi="Arial" w:cs="Arial"/>
          <w:sz w:val="20"/>
          <w:szCs w:val="20"/>
        </w:rPr>
      </w:pPr>
      <w:r w:rsidRPr="00E42137">
        <w:rPr>
          <w:rFonts w:ascii="Arial" w:hAnsi="Arial" w:cs="Arial"/>
          <w:sz w:val="20"/>
          <w:szCs w:val="20"/>
          <w:lang w:val="x-none"/>
        </w:rPr>
        <w:t>(4) Člane programskega odbora na predlog subjektov iz drugega odstavka tega člena imenuje upravni odbor KIS s predhodnim soglasjem ministra.</w:t>
      </w:r>
    </w:p>
    <w:p w14:paraId="2D9D6292" w14:textId="77777777" w:rsidR="00E17F63" w:rsidRPr="00E42137" w:rsidRDefault="00E17F63" w:rsidP="00E42137">
      <w:pPr>
        <w:pStyle w:val="odstavek"/>
        <w:shd w:val="clear" w:color="auto" w:fill="FFFFFF"/>
        <w:spacing w:before="240" w:beforeAutospacing="0" w:after="0" w:afterAutospacing="0" w:line="260" w:lineRule="exact"/>
        <w:ind w:firstLine="1021"/>
        <w:jc w:val="both"/>
        <w:rPr>
          <w:rFonts w:ascii="Arial" w:hAnsi="Arial" w:cs="Arial"/>
          <w:sz w:val="20"/>
          <w:szCs w:val="20"/>
        </w:rPr>
      </w:pPr>
      <w:r w:rsidRPr="00E42137">
        <w:rPr>
          <w:rFonts w:ascii="Arial" w:hAnsi="Arial" w:cs="Arial"/>
          <w:sz w:val="20"/>
          <w:szCs w:val="20"/>
          <w:lang w:val="x-none"/>
        </w:rPr>
        <w:t>(5) Način dela programskega odbora določa poslovnik, ki ga sprejme programski odbor.</w:t>
      </w:r>
    </w:p>
    <w:p w14:paraId="09DB5063" w14:textId="77777777" w:rsidR="00E17F63" w:rsidRPr="00E42137" w:rsidRDefault="00E17F63" w:rsidP="00E42137">
      <w:pPr>
        <w:pStyle w:val="odstavek"/>
        <w:shd w:val="clear" w:color="auto" w:fill="FFFFFF"/>
        <w:spacing w:before="240" w:beforeAutospacing="0" w:after="0" w:afterAutospacing="0" w:line="260" w:lineRule="exact"/>
        <w:ind w:firstLine="1021"/>
        <w:jc w:val="both"/>
        <w:rPr>
          <w:rFonts w:ascii="Arial" w:hAnsi="Arial" w:cs="Arial"/>
          <w:sz w:val="20"/>
          <w:szCs w:val="20"/>
        </w:rPr>
      </w:pPr>
      <w:r w:rsidRPr="00E42137">
        <w:rPr>
          <w:rFonts w:ascii="Arial" w:hAnsi="Arial" w:cs="Arial"/>
          <w:sz w:val="20"/>
          <w:szCs w:val="20"/>
          <w:lang w:val="x-none"/>
        </w:rPr>
        <w:t>(6) Način ter pogoji imenovanja in razrešitve, pravice, dolžnosti in odgovornosti članov programskega odbora se podrobneje opredelijo v statutu KIS.</w:t>
      </w:r>
    </w:p>
    <w:p w14:paraId="4C3B0DDF" w14:textId="77777777" w:rsidR="00E17F63" w:rsidRPr="00E42137" w:rsidRDefault="00E17F63" w:rsidP="00E42137">
      <w:pPr>
        <w:pStyle w:val="len"/>
        <w:shd w:val="clear" w:color="auto" w:fill="FFFFFF"/>
        <w:spacing w:before="480" w:beforeAutospacing="0" w:after="0" w:afterAutospacing="0" w:line="260" w:lineRule="exact"/>
        <w:jc w:val="center"/>
        <w:rPr>
          <w:rFonts w:ascii="Arial" w:hAnsi="Arial" w:cs="Arial"/>
          <w:b/>
          <w:bCs/>
          <w:sz w:val="20"/>
          <w:szCs w:val="20"/>
        </w:rPr>
      </w:pPr>
      <w:r w:rsidRPr="00E42137">
        <w:rPr>
          <w:rFonts w:ascii="Arial" w:hAnsi="Arial" w:cs="Arial"/>
          <w:b/>
          <w:bCs/>
          <w:sz w:val="20"/>
          <w:szCs w:val="20"/>
          <w:lang w:val="x-none"/>
        </w:rPr>
        <w:t>129.č člen</w:t>
      </w:r>
    </w:p>
    <w:p w14:paraId="108FF516" w14:textId="77777777" w:rsidR="00E17F63" w:rsidRPr="00E42137" w:rsidRDefault="00E17F63" w:rsidP="00E42137">
      <w:pPr>
        <w:pStyle w:val="lennaslov"/>
        <w:shd w:val="clear" w:color="auto" w:fill="FFFFFF"/>
        <w:spacing w:before="0" w:beforeAutospacing="0" w:after="0" w:afterAutospacing="0" w:line="260" w:lineRule="exact"/>
        <w:jc w:val="center"/>
        <w:rPr>
          <w:rFonts w:ascii="Arial" w:hAnsi="Arial" w:cs="Arial"/>
          <w:b/>
          <w:bCs/>
          <w:sz w:val="20"/>
          <w:szCs w:val="20"/>
        </w:rPr>
      </w:pPr>
      <w:r w:rsidRPr="00E42137">
        <w:rPr>
          <w:rFonts w:ascii="Arial" w:hAnsi="Arial" w:cs="Arial"/>
          <w:b/>
          <w:bCs/>
          <w:sz w:val="20"/>
          <w:szCs w:val="20"/>
          <w:lang w:val="x-none"/>
        </w:rPr>
        <w:t>(financiranje)</w:t>
      </w:r>
    </w:p>
    <w:p w14:paraId="7DBA14FF" w14:textId="77777777" w:rsidR="00E17F63" w:rsidRPr="00E42137" w:rsidRDefault="00E17F63" w:rsidP="00E42137">
      <w:pPr>
        <w:pStyle w:val="odstavek"/>
        <w:shd w:val="clear" w:color="auto" w:fill="FFFFFF"/>
        <w:spacing w:before="240" w:beforeAutospacing="0" w:after="0" w:afterAutospacing="0" w:line="260" w:lineRule="exact"/>
        <w:ind w:firstLine="1021"/>
        <w:jc w:val="both"/>
        <w:rPr>
          <w:rFonts w:ascii="Arial" w:hAnsi="Arial" w:cs="Arial"/>
          <w:sz w:val="20"/>
          <w:szCs w:val="20"/>
        </w:rPr>
      </w:pPr>
      <w:r w:rsidRPr="00E42137">
        <w:rPr>
          <w:rFonts w:ascii="Arial" w:hAnsi="Arial" w:cs="Arial"/>
          <w:sz w:val="20"/>
          <w:szCs w:val="20"/>
          <w:lang w:val="x-none"/>
        </w:rPr>
        <w:t>(1) Sredstva za delovanje Slovenske čebelarske akademije se zagotavljajo:</w:t>
      </w:r>
    </w:p>
    <w:p w14:paraId="66C469D4" w14:textId="77777777" w:rsidR="00E17F63" w:rsidRPr="00E42137" w:rsidRDefault="00E17F63" w:rsidP="00E42137">
      <w:pPr>
        <w:pStyle w:val="alineazaodstavkom0"/>
        <w:shd w:val="clear" w:color="auto" w:fill="FFFFFF"/>
        <w:spacing w:before="0" w:beforeAutospacing="0" w:after="0" w:afterAutospacing="0" w:line="260" w:lineRule="exact"/>
        <w:ind w:left="425" w:hanging="425"/>
        <w:jc w:val="both"/>
        <w:rPr>
          <w:rFonts w:ascii="Arial" w:hAnsi="Arial" w:cs="Arial"/>
          <w:sz w:val="20"/>
          <w:szCs w:val="20"/>
        </w:rPr>
      </w:pPr>
      <w:r w:rsidRPr="00E42137">
        <w:rPr>
          <w:rFonts w:ascii="Arial" w:hAnsi="Arial" w:cs="Arial"/>
          <w:sz w:val="20"/>
          <w:szCs w:val="20"/>
          <w:lang w:val="x-none"/>
        </w:rPr>
        <w:t>-       iz proračuna Republike Slovenije,</w:t>
      </w:r>
    </w:p>
    <w:p w14:paraId="181CD923" w14:textId="77777777" w:rsidR="00E17F63" w:rsidRPr="00E42137" w:rsidRDefault="00E17F63" w:rsidP="00E42137">
      <w:pPr>
        <w:pStyle w:val="alineazaodstavkom0"/>
        <w:shd w:val="clear" w:color="auto" w:fill="FFFFFF"/>
        <w:spacing w:before="0" w:beforeAutospacing="0" w:after="0" w:afterAutospacing="0" w:line="260" w:lineRule="exact"/>
        <w:ind w:left="425" w:hanging="425"/>
        <w:jc w:val="both"/>
        <w:rPr>
          <w:rFonts w:ascii="Arial" w:hAnsi="Arial" w:cs="Arial"/>
          <w:sz w:val="20"/>
          <w:szCs w:val="20"/>
        </w:rPr>
      </w:pPr>
      <w:r w:rsidRPr="00E42137">
        <w:rPr>
          <w:rFonts w:ascii="Arial" w:hAnsi="Arial" w:cs="Arial"/>
          <w:sz w:val="20"/>
          <w:szCs w:val="20"/>
          <w:lang w:val="x-none"/>
        </w:rPr>
        <w:lastRenderedPageBreak/>
        <w:t>-       s plačili za storitve in</w:t>
      </w:r>
    </w:p>
    <w:p w14:paraId="25C2D581" w14:textId="77777777" w:rsidR="00E17F63" w:rsidRPr="00E42137" w:rsidRDefault="00E17F63" w:rsidP="00E42137">
      <w:pPr>
        <w:pStyle w:val="alineazaodstavkom0"/>
        <w:shd w:val="clear" w:color="auto" w:fill="FFFFFF"/>
        <w:spacing w:before="0" w:beforeAutospacing="0" w:after="0" w:afterAutospacing="0" w:line="260" w:lineRule="exact"/>
        <w:ind w:left="425" w:hanging="425"/>
        <w:jc w:val="both"/>
        <w:rPr>
          <w:rFonts w:ascii="Arial" w:hAnsi="Arial" w:cs="Arial"/>
          <w:sz w:val="20"/>
          <w:szCs w:val="20"/>
        </w:rPr>
      </w:pPr>
      <w:r w:rsidRPr="00E42137">
        <w:rPr>
          <w:rFonts w:ascii="Arial" w:hAnsi="Arial" w:cs="Arial"/>
          <w:sz w:val="20"/>
          <w:szCs w:val="20"/>
          <w:lang w:val="x-none"/>
        </w:rPr>
        <w:t>-       iz drugih virov.</w:t>
      </w:r>
    </w:p>
    <w:p w14:paraId="3E857BC6" w14:textId="77777777" w:rsidR="00E17F63" w:rsidRPr="00E42137" w:rsidRDefault="00E17F63" w:rsidP="00E42137">
      <w:pPr>
        <w:pStyle w:val="odstavek"/>
        <w:shd w:val="clear" w:color="auto" w:fill="FFFFFF"/>
        <w:spacing w:before="240" w:beforeAutospacing="0" w:after="0" w:afterAutospacing="0" w:line="260" w:lineRule="exact"/>
        <w:ind w:firstLine="1021"/>
        <w:jc w:val="both"/>
        <w:rPr>
          <w:rFonts w:ascii="Arial" w:hAnsi="Arial" w:cs="Arial"/>
          <w:sz w:val="20"/>
          <w:szCs w:val="20"/>
        </w:rPr>
      </w:pPr>
      <w:r w:rsidRPr="00E42137">
        <w:rPr>
          <w:rFonts w:ascii="Arial" w:hAnsi="Arial" w:cs="Arial"/>
          <w:sz w:val="20"/>
          <w:szCs w:val="20"/>
          <w:lang w:val="x-none"/>
        </w:rPr>
        <w:t>(2) Ministrstvo financira delo predstojnika in materialne stroške za izvedbo nalog Slovenske čebelarske akademije v skladu z letnim programom dela.</w:t>
      </w:r>
    </w:p>
    <w:p w14:paraId="21EA2077" w14:textId="77777777" w:rsidR="00E17F63" w:rsidRPr="00E42137" w:rsidRDefault="00E17F63" w:rsidP="00E42137">
      <w:pPr>
        <w:pStyle w:val="odstavek"/>
        <w:shd w:val="clear" w:color="auto" w:fill="FFFFFF"/>
        <w:spacing w:before="240" w:beforeAutospacing="0" w:after="0" w:afterAutospacing="0" w:line="260" w:lineRule="exact"/>
        <w:ind w:firstLine="1021"/>
        <w:jc w:val="both"/>
        <w:rPr>
          <w:rFonts w:ascii="Arial" w:hAnsi="Arial" w:cs="Arial"/>
          <w:sz w:val="20"/>
          <w:szCs w:val="20"/>
        </w:rPr>
      </w:pPr>
      <w:r w:rsidRPr="00E42137">
        <w:rPr>
          <w:rFonts w:ascii="Arial" w:hAnsi="Arial" w:cs="Arial"/>
          <w:sz w:val="20"/>
          <w:szCs w:val="20"/>
          <w:lang w:val="x-none"/>
        </w:rPr>
        <w:t>(3) Izobraževanja Slovenske čebelarske akademije plačajo udeleženci izobraževanj, razen v primeru, ko se za to zagotovijo namenska sredstva.</w:t>
      </w:r>
    </w:p>
    <w:p w14:paraId="2DEC3E49" w14:textId="77777777" w:rsidR="00E17F63" w:rsidRPr="00E42137" w:rsidRDefault="00E17F63" w:rsidP="00E42137">
      <w:pPr>
        <w:pStyle w:val="odstavek"/>
        <w:shd w:val="clear" w:color="auto" w:fill="FFFFFF"/>
        <w:spacing w:before="240" w:beforeAutospacing="0" w:after="0" w:afterAutospacing="0" w:line="260" w:lineRule="exact"/>
        <w:ind w:firstLine="1021"/>
        <w:jc w:val="both"/>
        <w:rPr>
          <w:rFonts w:ascii="Arial" w:hAnsi="Arial" w:cs="Arial"/>
          <w:sz w:val="20"/>
          <w:szCs w:val="20"/>
        </w:rPr>
      </w:pPr>
      <w:r w:rsidRPr="00E42137">
        <w:rPr>
          <w:rFonts w:ascii="Arial" w:hAnsi="Arial" w:cs="Arial"/>
          <w:sz w:val="20"/>
          <w:szCs w:val="20"/>
          <w:lang w:val="x-none"/>
        </w:rPr>
        <w:t>(4) Financiranje Slovenske čebelarske akademije je v celoti ločeno od financiranja javne službe svetovanja v čebelarstvu, javne službe zdravstvenega varstva čebel, javne službe vzgoje in izobraževanja v čebelarstvu ter ukrepov Programa na področju čebelarstva v Republiki Sloveniji, zato morajo izvajalci javnih služb na področju čebelarstva, ki sodelujejo v okviru Slovenske čebelarske akademije, zagotoviti ločeno evidentiranje dejavnosti.</w:t>
      </w:r>
    </w:p>
    <w:p w14:paraId="5B1E542E" w14:textId="77777777" w:rsidR="00E17F63" w:rsidRPr="00E42137" w:rsidRDefault="00E17F63" w:rsidP="00E42137">
      <w:pPr>
        <w:pStyle w:val="odstavek"/>
        <w:shd w:val="clear" w:color="auto" w:fill="FFFFFF"/>
        <w:spacing w:before="240" w:beforeAutospacing="0" w:after="0" w:afterAutospacing="0" w:line="260" w:lineRule="exact"/>
        <w:ind w:firstLine="1021"/>
        <w:jc w:val="both"/>
        <w:rPr>
          <w:rFonts w:ascii="Arial" w:hAnsi="Arial" w:cs="Arial"/>
          <w:sz w:val="20"/>
          <w:szCs w:val="20"/>
        </w:rPr>
      </w:pPr>
      <w:r w:rsidRPr="00E42137">
        <w:rPr>
          <w:rFonts w:ascii="Arial" w:hAnsi="Arial" w:cs="Arial"/>
          <w:sz w:val="20"/>
          <w:szCs w:val="20"/>
          <w:lang w:val="x-none"/>
        </w:rPr>
        <w:t>(5) Presežki prihodkov nad odhodki iz dejavnosti Slovenske čebelarske akademije se lahko uporabijo za opravljanje in razvoj dejavnosti, štipendije za izobraževanja v okviru akademije in druge namene, določene v aktu o ustanovitvi KIS.</w:t>
      </w:r>
    </w:p>
    <w:p w14:paraId="4FD67CFC" w14:textId="77777777" w:rsidR="00E17F63" w:rsidRPr="00E42137" w:rsidRDefault="00E17F63" w:rsidP="00E42137">
      <w:pPr>
        <w:pStyle w:val="len"/>
        <w:shd w:val="clear" w:color="auto" w:fill="FFFFFF"/>
        <w:spacing w:before="480" w:beforeAutospacing="0" w:after="0" w:afterAutospacing="0" w:line="260" w:lineRule="exact"/>
        <w:jc w:val="center"/>
        <w:rPr>
          <w:rFonts w:ascii="Arial" w:hAnsi="Arial" w:cs="Arial"/>
          <w:b/>
          <w:bCs/>
          <w:sz w:val="20"/>
          <w:szCs w:val="20"/>
        </w:rPr>
      </w:pPr>
      <w:r w:rsidRPr="00E42137">
        <w:rPr>
          <w:rFonts w:ascii="Arial" w:hAnsi="Arial" w:cs="Arial"/>
          <w:b/>
          <w:bCs/>
          <w:sz w:val="20"/>
          <w:szCs w:val="20"/>
          <w:lang w:val="x-none"/>
        </w:rPr>
        <w:t>129.d člen</w:t>
      </w:r>
    </w:p>
    <w:p w14:paraId="7285A1E4" w14:textId="77777777" w:rsidR="00E17F63" w:rsidRPr="00E42137" w:rsidRDefault="00E17F63" w:rsidP="00E42137">
      <w:pPr>
        <w:pStyle w:val="lennaslov"/>
        <w:shd w:val="clear" w:color="auto" w:fill="FFFFFF"/>
        <w:spacing w:before="0" w:beforeAutospacing="0" w:after="0" w:afterAutospacing="0" w:line="260" w:lineRule="exact"/>
        <w:jc w:val="center"/>
        <w:rPr>
          <w:rFonts w:ascii="Arial" w:hAnsi="Arial" w:cs="Arial"/>
          <w:b/>
          <w:bCs/>
          <w:sz w:val="20"/>
          <w:szCs w:val="20"/>
        </w:rPr>
      </w:pPr>
      <w:r w:rsidRPr="00E42137">
        <w:rPr>
          <w:rFonts w:ascii="Arial" w:hAnsi="Arial" w:cs="Arial"/>
          <w:b/>
          <w:bCs/>
          <w:sz w:val="20"/>
          <w:szCs w:val="20"/>
          <w:lang w:val="x-none"/>
        </w:rPr>
        <w:t>(naloge Slovenske čebelarske akademije)</w:t>
      </w:r>
    </w:p>
    <w:p w14:paraId="0BA09993" w14:textId="77777777" w:rsidR="00E17F63" w:rsidRPr="00E42137" w:rsidRDefault="00E17F63" w:rsidP="00E42137">
      <w:pPr>
        <w:pStyle w:val="odstavek"/>
        <w:shd w:val="clear" w:color="auto" w:fill="FFFFFF"/>
        <w:spacing w:before="240" w:beforeAutospacing="0" w:after="0" w:afterAutospacing="0" w:line="260" w:lineRule="exact"/>
        <w:ind w:firstLine="1021"/>
        <w:jc w:val="both"/>
        <w:rPr>
          <w:rFonts w:ascii="Arial" w:hAnsi="Arial" w:cs="Arial"/>
          <w:sz w:val="20"/>
          <w:szCs w:val="20"/>
        </w:rPr>
      </w:pPr>
      <w:r w:rsidRPr="00E42137">
        <w:rPr>
          <w:rFonts w:ascii="Arial" w:hAnsi="Arial" w:cs="Arial"/>
          <w:sz w:val="20"/>
          <w:szCs w:val="20"/>
          <w:lang w:val="x-none"/>
        </w:rPr>
        <w:t>(1) Slovenska čebelarska akademija organizira in izvaja neformalna izobraževanja na področju čebelarstva ter pri tem sodeluje z izobraževalnimi ustanovami in drugimi pravnimi in fizičnimi osebami, ki delujejo na področju čebelarstva v Republiki Sloveniji in v tujini, ter skrbi za skupno promocijo izobraževalnih ustanov Republike Slovenije na področju čebelarstva in širjenje novih znanj v nacionalnem in mednarodnem okviru v povezavi z raziskovalnim in razvojnim delom na področju čebelarstva.</w:t>
      </w:r>
    </w:p>
    <w:p w14:paraId="2B3045B0" w14:textId="77777777" w:rsidR="00E17F63" w:rsidRPr="00E42137" w:rsidRDefault="00E17F63" w:rsidP="00E42137">
      <w:pPr>
        <w:pStyle w:val="odstavek"/>
        <w:shd w:val="clear" w:color="auto" w:fill="FFFFFF"/>
        <w:spacing w:before="240" w:beforeAutospacing="0" w:after="0" w:afterAutospacing="0" w:line="260" w:lineRule="exact"/>
        <w:ind w:firstLine="1021"/>
        <w:jc w:val="both"/>
        <w:rPr>
          <w:rFonts w:ascii="Arial" w:hAnsi="Arial" w:cs="Arial"/>
          <w:sz w:val="20"/>
          <w:szCs w:val="20"/>
        </w:rPr>
      </w:pPr>
      <w:r w:rsidRPr="00E42137">
        <w:rPr>
          <w:rFonts w:ascii="Arial" w:hAnsi="Arial" w:cs="Arial"/>
          <w:sz w:val="20"/>
          <w:szCs w:val="20"/>
          <w:lang w:val="x-none"/>
        </w:rPr>
        <w:t>(2) Po opravljenem neformalnem izobraževanju udeleženci prejmejo potrdilo o opravljenem izobraževanju, ki vsebuje naslednje podatke:</w:t>
      </w:r>
    </w:p>
    <w:p w14:paraId="75EE4DFF" w14:textId="77777777" w:rsidR="00E17F63" w:rsidRPr="00E42137" w:rsidRDefault="00E17F63" w:rsidP="00E42137">
      <w:pPr>
        <w:pStyle w:val="alineazaodstavkom0"/>
        <w:shd w:val="clear" w:color="auto" w:fill="FFFFFF"/>
        <w:spacing w:before="0" w:beforeAutospacing="0" w:after="0" w:afterAutospacing="0" w:line="260" w:lineRule="exact"/>
        <w:ind w:left="425" w:hanging="425"/>
        <w:jc w:val="both"/>
        <w:rPr>
          <w:rFonts w:ascii="Arial" w:hAnsi="Arial" w:cs="Arial"/>
          <w:sz w:val="20"/>
          <w:szCs w:val="20"/>
        </w:rPr>
      </w:pPr>
      <w:r w:rsidRPr="00E42137">
        <w:rPr>
          <w:rFonts w:ascii="Arial" w:hAnsi="Arial" w:cs="Arial"/>
          <w:sz w:val="20"/>
          <w:szCs w:val="20"/>
          <w:lang w:val="x-none"/>
        </w:rPr>
        <w:t>-       osebno ime in rojstne podatke udeleženca,</w:t>
      </w:r>
    </w:p>
    <w:p w14:paraId="52332067" w14:textId="77777777" w:rsidR="00E17F63" w:rsidRPr="00E42137" w:rsidRDefault="00E17F63" w:rsidP="00E42137">
      <w:pPr>
        <w:pStyle w:val="alineazaodstavkom0"/>
        <w:shd w:val="clear" w:color="auto" w:fill="FFFFFF"/>
        <w:spacing w:before="0" w:beforeAutospacing="0" w:after="0" w:afterAutospacing="0" w:line="260" w:lineRule="exact"/>
        <w:ind w:left="425" w:hanging="425"/>
        <w:jc w:val="both"/>
        <w:rPr>
          <w:rFonts w:ascii="Arial" w:hAnsi="Arial" w:cs="Arial"/>
          <w:sz w:val="20"/>
          <w:szCs w:val="20"/>
        </w:rPr>
      </w:pPr>
      <w:r w:rsidRPr="00E42137">
        <w:rPr>
          <w:rFonts w:ascii="Arial" w:hAnsi="Arial" w:cs="Arial"/>
          <w:sz w:val="20"/>
          <w:szCs w:val="20"/>
          <w:lang w:val="x-none"/>
        </w:rPr>
        <w:t>-       naslov stalnega ali začasnega bivališča,</w:t>
      </w:r>
    </w:p>
    <w:p w14:paraId="0E6EF77F" w14:textId="77777777" w:rsidR="00E17F63" w:rsidRPr="00E42137" w:rsidRDefault="00E17F63" w:rsidP="00E42137">
      <w:pPr>
        <w:pStyle w:val="alineazaodstavkom0"/>
        <w:shd w:val="clear" w:color="auto" w:fill="FFFFFF"/>
        <w:spacing w:before="0" w:beforeAutospacing="0" w:after="0" w:afterAutospacing="0" w:line="260" w:lineRule="exact"/>
        <w:ind w:left="425" w:hanging="425"/>
        <w:jc w:val="both"/>
        <w:rPr>
          <w:rFonts w:ascii="Arial" w:hAnsi="Arial" w:cs="Arial"/>
          <w:sz w:val="20"/>
          <w:szCs w:val="20"/>
        </w:rPr>
      </w:pPr>
      <w:r w:rsidRPr="00E42137">
        <w:rPr>
          <w:rFonts w:ascii="Arial" w:hAnsi="Arial" w:cs="Arial"/>
          <w:sz w:val="20"/>
          <w:szCs w:val="20"/>
          <w:lang w:val="x-none"/>
        </w:rPr>
        <w:t>-       datum in naslov izobraževanja,</w:t>
      </w:r>
    </w:p>
    <w:p w14:paraId="52198213" w14:textId="77777777" w:rsidR="00E17F63" w:rsidRPr="00E42137" w:rsidRDefault="00E17F63" w:rsidP="00E42137">
      <w:pPr>
        <w:pStyle w:val="alineazaodstavkom0"/>
        <w:shd w:val="clear" w:color="auto" w:fill="FFFFFF"/>
        <w:spacing w:before="0" w:beforeAutospacing="0" w:after="0" w:afterAutospacing="0" w:line="260" w:lineRule="exact"/>
        <w:ind w:left="425" w:hanging="425"/>
        <w:jc w:val="both"/>
        <w:rPr>
          <w:rFonts w:ascii="Arial" w:hAnsi="Arial" w:cs="Arial"/>
          <w:sz w:val="20"/>
          <w:szCs w:val="20"/>
        </w:rPr>
      </w:pPr>
      <w:r w:rsidRPr="00E42137">
        <w:rPr>
          <w:rFonts w:ascii="Arial" w:hAnsi="Arial" w:cs="Arial"/>
          <w:sz w:val="20"/>
          <w:szCs w:val="20"/>
          <w:lang w:val="x-none"/>
        </w:rPr>
        <w:t>-       vsebinske podatke o izobraževanju, zlasti vrsto izobraževanja in število ur,</w:t>
      </w:r>
    </w:p>
    <w:p w14:paraId="37A002EC" w14:textId="77777777" w:rsidR="00E17F63" w:rsidRPr="00E42137" w:rsidRDefault="00E17F63" w:rsidP="00E42137">
      <w:pPr>
        <w:pStyle w:val="alineazaodstavkom0"/>
        <w:shd w:val="clear" w:color="auto" w:fill="FFFFFF"/>
        <w:spacing w:before="0" w:beforeAutospacing="0" w:after="0" w:afterAutospacing="0" w:line="260" w:lineRule="exact"/>
        <w:ind w:left="425" w:hanging="425"/>
        <w:jc w:val="both"/>
        <w:rPr>
          <w:rFonts w:ascii="Arial" w:hAnsi="Arial" w:cs="Arial"/>
          <w:sz w:val="20"/>
          <w:szCs w:val="20"/>
        </w:rPr>
      </w:pPr>
      <w:r w:rsidRPr="00E42137">
        <w:rPr>
          <w:rFonts w:ascii="Arial" w:hAnsi="Arial" w:cs="Arial"/>
          <w:sz w:val="20"/>
          <w:szCs w:val="20"/>
          <w:lang w:val="x-none"/>
        </w:rPr>
        <w:t>-       izvajalca izobraževanja,</w:t>
      </w:r>
    </w:p>
    <w:p w14:paraId="109CE06B" w14:textId="77777777" w:rsidR="00E17F63" w:rsidRPr="00E42137" w:rsidRDefault="00E17F63" w:rsidP="00E42137">
      <w:pPr>
        <w:pStyle w:val="alineazaodstavkom0"/>
        <w:shd w:val="clear" w:color="auto" w:fill="FFFFFF"/>
        <w:spacing w:before="0" w:beforeAutospacing="0" w:after="0" w:afterAutospacing="0" w:line="260" w:lineRule="exact"/>
        <w:ind w:left="425" w:hanging="425"/>
        <w:jc w:val="both"/>
        <w:rPr>
          <w:rFonts w:ascii="Arial" w:hAnsi="Arial" w:cs="Arial"/>
          <w:sz w:val="20"/>
          <w:szCs w:val="20"/>
        </w:rPr>
      </w:pPr>
      <w:r w:rsidRPr="00E42137">
        <w:rPr>
          <w:rFonts w:ascii="Arial" w:hAnsi="Arial" w:cs="Arial"/>
          <w:sz w:val="20"/>
          <w:szCs w:val="20"/>
          <w:lang w:val="x-none"/>
        </w:rPr>
        <w:t>-       zaporedno številko potrdila.</w:t>
      </w:r>
    </w:p>
    <w:p w14:paraId="6D5A23B0" w14:textId="77777777" w:rsidR="00E17F63" w:rsidRPr="00E42137" w:rsidRDefault="00E17F63" w:rsidP="00E42137">
      <w:pPr>
        <w:pStyle w:val="odstavek"/>
        <w:shd w:val="clear" w:color="auto" w:fill="FFFFFF"/>
        <w:spacing w:before="240" w:beforeAutospacing="0" w:after="0" w:afterAutospacing="0" w:line="260" w:lineRule="exact"/>
        <w:ind w:firstLine="1021"/>
        <w:jc w:val="both"/>
        <w:rPr>
          <w:rFonts w:ascii="Arial" w:hAnsi="Arial" w:cs="Arial"/>
          <w:sz w:val="20"/>
          <w:szCs w:val="20"/>
        </w:rPr>
      </w:pPr>
      <w:r w:rsidRPr="00E42137">
        <w:rPr>
          <w:rFonts w:ascii="Arial" w:hAnsi="Arial" w:cs="Arial"/>
          <w:sz w:val="20"/>
          <w:szCs w:val="20"/>
          <w:lang w:val="x-none"/>
        </w:rPr>
        <w:t>(3) Slovenska čebelarska akademija vodi evidenco o udeležencih neformalnega izobraževanja, ki vsebuje podatke iz 165.a člena tega zakona.</w:t>
      </w:r>
    </w:p>
    <w:p w14:paraId="327D2442" w14:textId="77777777" w:rsidR="00E17F63" w:rsidRPr="00E42137" w:rsidRDefault="00E17F63" w:rsidP="00E42137">
      <w:pPr>
        <w:pStyle w:val="len"/>
        <w:shd w:val="clear" w:color="auto" w:fill="FFFFFF"/>
        <w:spacing w:before="480" w:beforeAutospacing="0" w:after="0" w:afterAutospacing="0" w:line="260" w:lineRule="exact"/>
        <w:jc w:val="center"/>
        <w:rPr>
          <w:rFonts w:ascii="Arial" w:hAnsi="Arial" w:cs="Arial"/>
          <w:b/>
          <w:bCs/>
          <w:sz w:val="20"/>
          <w:szCs w:val="20"/>
        </w:rPr>
      </w:pPr>
      <w:r w:rsidRPr="00E42137">
        <w:rPr>
          <w:rFonts w:ascii="Arial" w:hAnsi="Arial" w:cs="Arial"/>
          <w:b/>
          <w:bCs/>
          <w:sz w:val="20"/>
          <w:szCs w:val="20"/>
          <w:lang w:val="es-ES"/>
        </w:rPr>
        <w:t>133. člen</w:t>
      </w:r>
    </w:p>
    <w:p w14:paraId="05E4C515" w14:textId="77777777" w:rsidR="00E17F63" w:rsidRPr="00E42137" w:rsidRDefault="00E17F63" w:rsidP="00E42137">
      <w:pPr>
        <w:pStyle w:val="lennaslov"/>
        <w:shd w:val="clear" w:color="auto" w:fill="FFFFFF"/>
        <w:spacing w:before="0" w:beforeAutospacing="0" w:after="0" w:afterAutospacing="0" w:line="260" w:lineRule="exact"/>
        <w:jc w:val="center"/>
        <w:rPr>
          <w:rFonts w:ascii="Arial" w:hAnsi="Arial" w:cs="Arial"/>
          <w:b/>
          <w:bCs/>
          <w:sz w:val="20"/>
          <w:szCs w:val="20"/>
        </w:rPr>
      </w:pPr>
      <w:r w:rsidRPr="00E42137">
        <w:rPr>
          <w:rFonts w:ascii="Arial" w:hAnsi="Arial" w:cs="Arial"/>
          <w:b/>
          <w:bCs/>
          <w:sz w:val="20"/>
          <w:szCs w:val="20"/>
          <w:lang w:val="es-ES"/>
        </w:rPr>
        <w:t>(javno pooblastilo)</w:t>
      </w:r>
    </w:p>
    <w:p w14:paraId="34696696" w14:textId="77777777" w:rsidR="00E17F63" w:rsidRPr="00E42137" w:rsidRDefault="00E17F63" w:rsidP="00E42137">
      <w:pPr>
        <w:pStyle w:val="odstavek"/>
        <w:shd w:val="clear" w:color="auto" w:fill="FFFFFF"/>
        <w:spacing w:before="240" w:beforeAutospacing="0" w:after="0" w:afterAutospacing="0" w:line="260" w:lineRule="exact"/>
        <w:ind w:firstLine="1021"/>
        <w:jc w:val="both"/>
        <w:rPr>
          <w:rFonts w:ascii="Arial" w:hAnsi="Arial" w:cs="Arial"/>
          <w:sz w:val="20"/>
          <w:szCs w:val="20"/>
        </w:rPr>
      </w:pPr>
      <w:r w:rsidRPr="00E42137">
        <w:rPr>
          <w:rFonts w:ascii="Arial" w:hAnsi="Arial" w:cs="Arial"/>
          <w:sz w:val="20"/>
          <w:szCs w:val="20"/>
          <w:lang w:val="es-ES"/>
        </w:rPr>
        <w:t>(1) Organizacije, pooblaščene za certificiranje, s področja kmetijstva, opravljajo to nalogo kot javno pooblastilo. </w:t>
      </w:r>
      <w:r w:rsidRPr="00E42137">
        <w:rPr>
          <w:rFonts w:ascii="Arial" w:hAnsi="Arial" w:cs="Arial"/>
          <w:sz w:val="20"/>
          <w:szCs w:val="20"/>
          <w:lang w:val="x-none"/>
        </w:rPr>
        <w:t>Javno pooblastilo obsega tudi posredovanje podatkov, ki jih organizacije, pooblaščene za certificiranje, pridobijo pri izvajanju kontrol na kraju samem zaradi izvajanja kontrole ukrepov razvoja podeželja, ministrstvu in agenciji.</w:t>
      </w:r>
    </w:p>
    <w:p w14:paraId="4A91458F" w14:textId="77777777" w:rsidR="00E17F63" w:rsidRPr="00E42137" w:rsidRDefault="00E17F63" w:rsidP="00E42137">
      <w:pPr>
        <w:pStyle w:val="odstavek"/>
        <w:shd w:val="clear" w:color="auto" w:fill="FFFFFF"/>
        <w:spacing w:before="240" w:beforeAutospacing="0" w:after="0" w:afterAutospacing="0" w:line="260" w:lineRule="exact"/>
        <w:ind w:firstLine="1021"/>
        <w:jc w:val="both"/>
        <w:rPr>
          <w:rFonts w:ascii="Arial" w:hAnsi="Arial" w:cs="Arial"/>
          <w:sz w:val="20"/>
          <w:szCs w:val="20"/>
        </w:rPr>
      </w:pPr>
      <w:r w:rsidRPr="00E42137">
        <w:rPr>
          <w:rFonts w:ascii="Arial" w:hAnsi="Arial" w:cs="Arial"/>
          <w:sz w:val="20"/>
          <w:szCs w:val="20"/>
          <w:lang w:val="es-ES"/>
        </w:rPr>
        <w:t>(2) Listine, ki jih pooblaščene organizacije izdajajo pri izvajanju javnega pooblastila, so javne listine.</w:t>
      </w:r>
    </w:p>
    <w:p w14:paraId="19FF750F" w14:textId="77777777" w:rsidR="00E17F63" w:rsidRPr="00E42137" w:rsidRDefault="00E17F63" w:rsidP="00E42137">
      <w:pPr>
        <w:pStyle w:val="len"/>
        <w:shd w:val="clear" w:color="auto" w:fill="FFFFFF"/>
        <w:spacing w:before="480" w:beforeAutospacing="0" w:after="0" w:afterAutospacing="0" w:line="260" w:lineRule="exact"/>
        <w:jc w:val="center"/>
        <w:rPr>
          <w:rFonts w:ascii="Arial" w:hAnsi="Arial" w:cs="Arial"/>
          <w:b/>
          <w:bCs/>
          <w:sz w:val="20"/>
          <w:szCs w:val="20"/>
        </w:rPr>
      </w:pPr>
      <w:r w:rsidRPr="00E42137">
        <w:rPr>
          <w:rFonts w:ascii="Arial" w:hAnsi="Arial" w:cs="Arial"/>
          <w:b/>
          <w:bCs/>
          <w:sz w:val="20"/>
          <w:szCs w:val="20"/>
          <w:lang w:val="es-ES"/>
        </w:rPr>
        <w:lastRenderedPageBreak/>
        <w:t>139. člen</w:t>
      </w:r>
    </w:p>
    <w:p w14:paraId="783A8EE5" w14:textId="77777777" w:rsidR="00E17F63" w:rsidRPr="00E42137" w:rsidRDefault="00E17F63" w:rsidP="00E42137">
      <w:pPr>
        <w:pStyle w:val="lennaslov"/>
        <w:shd w:val="clear" w:color="auto" w:fill="FFFFFF"/>
        <w:spacing w:before="0" w:beforeAutospacing="0" w:after="0" w:afterAutospacing="0" w:line="260" w:lineRule="exact"/>
        <w:jc w:val="center"/>
        <w:rPr>
          <w:rFonts w:ascii="Arial" w:hAnsi="Arial" w:cs="Arial"/>
          <w:b/>
          <w:bCs/>
          <w:sz w:val="20"/>
          <w:szCs w:val="20"/>
        </w:rPr>
      </w:pPr>
      <w:r w:rsidRPr="00E42137">
        <w:rPr>
          <w:rFonts w:ascii="Arial" w:hAnsi="Arial" w:cs="Arial"/>
          <w:b/>
          <w:bCs/>
          <w:sz w:val="20"/>
          <w:szCs w:val="20"/>
          <w:lang w:val="es-ES"/>
        </w:rPr>
        <w:t>(upravljanje in vodenje zbirk ter obveznost posredovanja podatkov)</w:t>
      </w:r>
    </w:p>
    <w:p w14:paraId="7988EE36" w14:textId="77777777" w:rsidR="00E17F63" w:rsidRPr="00E42137" w:rsidRDefault="00E17F63" w:rsidP="00E42137">
      <w:pPr>
        <w:pStyle w:val="odstavek"/>
        <w:shd w:val="clear" w:color="auto" w:fill="FFFFFF"/>
        <w:spacing w:before="240" w:beforeAutospacing="0" w:after="0" w:afterAutospacing="0" w:line="260" w:lineRule="exact"/>
        <w:ind w:firstLine="1021"/>
        <w:jc w:val="both"/>
        <w:rPr>
          <w:rFonts w:ascii="Arial" w:hAnsi="Arial" w:cs="Arial"/>
          <w:sz w:val="20"/>
          <w:szCs w:val="20"/>
        </w:rPr>
      </w:pPr>
      <w:r w:rsidRPr="00E42137">
        <w:rPr>
          <w:rFonts w:ascii="Arial" w:hAnsi="Arial" w:cs="Arial"/>
          <w:sz w:val="20"/>
          <w:szCs w:val="20"/>
          <w:lang w:val="x-none"/>
        </w:rPr>
        <w:t>(1) Ministrstvo upravlja in vodi zbirke podatkov iz tega zakona, če ni s tem zakonom določeno drugače.</w:t>
      </w:r>
    </w:p>
    <w:p w14:paraId="152773BF" w14:textId="77777777" w:rsidR="00E17F63" w:rsidRPr="00E42137" w:rsidRDefault="00E17F63" w:rsidP="00E42137">
      <w:pPr>
        <w:pStyle w:val="odstavek"/>
        <w:shd w:val="clear" w:color="auto" w:fill="FFFFFF"/>
        <w:spacing w:before="240" w:beforeAutospacing="0" w:after="0" w:afterAutospacing="0" w:line="260" w:lineRule="exact"/>
        <w:ind w:firstLine="1021"/>
        <w:jc w:val="both"/>
        <w:rPr>
          <w:rFonts w:ascii="Arial" w:hAnsi="Arial" w:cs="Arial"/>
          <w:sz w:val="20"/>
          <w:szCs w:val="20"/>
        </w:rPr>
      </w:pPr>
      <w:r w:rsidRPr="00E42137">
        <w:rPr>
          <w:rFonts w:ascii="Arial" w:hAnsi="Arial" w:cs="Arial"/>
          <w:sz w:val="20"/>
          <w:szCs w:val="20"/>
          <w:lang w:val="x-none"/>
        </w:rPr>
        <w:t>(2) Upravljanje zbirk podatkov pomeni določanje enotnih postopkov in kontrol za vodenje zbirk podatkov, vodenje pa pomeni vpis, spreminjanje in izbris individualnih podatkov ter odločanje v teh postopkih.</w:t>
      </w:r>
    </w:p>
    <w:p w14:paraId="2590300B" w14:textId="77777777" w:rsidR="00E17F63" w:rsidRPr="00E42137" w:rsidRDefault="00E17F63" w:rsidP="00E42137">
      <w:pPr>
        <w:pStyle w:val="odstavek"/>
        <w:shd w:val="clear" w:color="auto" w:fill="FFFFFF"/>
        <w:spacing w:before="240" w:beforeAutospacing="0" w:after="0" w:afterAutospacing="0" w:line="260" w:lineRule="exact"/>
        <w:ind w:firstLine="1021"/>
        <w:jc w:val="both"/>
        <w:rPr>
          <w:rFonts w:ascii="Arial" w:hAnsi="Arial" w:cs="Arial"/>
          <w:sz w:val="20"/>
          <w:szCs w:val="20"/>
        </w:rPr>
      </w:pPr>
      <w:r w:rsidRPr="00E42137">
        <w:rPr>
          <w:rFonts w:ascii="Arial" w:hAnsi="Arial" w:cs="Arial"/>
          <w:sz w:val="20"/>
          <w:szCs w:val="20"/>
          <w:lang w:val="x-none"/>
        </w:rPr>
        <w:t>(3) Zbirke podatkov po tem zakonu se vodijo centralno in v računalniški obliki.</w:t>
      </w:r>
    </w:p>
    <w:p w14:paraId="278FDEAE" w14:textId="77777777" w:rsidR="00E17F63" w:rsidRPr="00E42137" w:rsidRDefault="00E17F63" w:rsidP="00E42137">
      <w:pPr>
        <w:pStyle w:val="odstavek"/>
        <w:shd w:val="clear" w:color="auto" w:fill="FFFFFF"/>
        <w:spacing w:before="240" w:beforeAutospacing="0" w:after="0" w:afterAutospacing="0" w:line="260" w:lineRule="exact"/>
        <w:ind w:firstLine="1021"/>
        <w:jc w:val="both"/>
        <w:rPr>
          <w:rFonts w:ascii="Arial" w:hAnsi="Arial" w:cs="Arial"/>
          <w:sz w:val="20"/>
          <w:szCs w:val="20"/>
        </w:rPr>
      </w:pPr>
      <w:r w:rsidRPr="00E42137">
        <w:rPr>
          <w:rFonts w:ascii="Arial" w:hAnsi="Arial" w:cs="Arial"/>
          <w:sz w:val="20"/>
          <w:szCs w:val="20"/>
          <w:lang w:val="x-none"/>
        </w:rPr>
        <w:t>(4) Podatki v zbirkah podatkov iz tega zakona se hranijo trajno, vključno z identifikacijsko številko subjekta, razen osebnih podatkov iz 140. člena tega zakona, ki se hranijo 10 let, nato se arhivirajo v skladu z zakonom, ki ureja varstvo dokumentarnega in arhivskega gradiva.</w:t>
      </w:r>
    </w:p>
    <w:p w14:paraId="555E7407" w14:textId="77777777" w:rsidR="00E17F63" w:rsidRPr="00E42137" w:rsidRDefault="00E17F63" w:rsidP="00E42137">
      <w:pPr>
        <w:pStyle w:val="odstavek"/>
        <w:shd w:val="clear" w:color="auto" w:fill="FFFFFF"/>
        <w:spacing w:before="240" w:beforeAutospacing="0" w:after="0" w:afterAutospacing="0" w:line="260" w:lineRule="exact"/>
        <w:ind w:firstLine="1021"/>
        <w:jc w:val="both"/>
        <w:rPr>
          <w:rFonts w:ascii="Arial" w:hAnsi="Arial" w:cs="Arial"/>
          <w:sz w:val="20"/>
          <w:szCs w:val="20"/>
        </w:rPr>
      </w:pPr>
      <w:r w:rsidRPr="00E42137">
        <w:rPr>
          <w:rFonts w:ascii="Arial" w:hAnsi="Arial" w:cs="Arial"/>
          <w:sz w:val="20"/>
          <w:szCs w:val="20"/>
          <w:lang w:val="x-none"/>
        </w:rPr>
        <w:t>(5) Zavezanci za vpis v zbirke podatkov po tem zakonu morajo posredovati resnične podatke.</w:t>
      </w:r>
    </w:p>
    <w:p w14:paraId="565F6392" w14:textId="77777777" w:rsidR="00E17F63" w:rsidRPr="00E42137" w:rsidRDefault="00E17F63" w:rsidP="00E42137">
      <w:pPr>
        <w:pStyle w:val="len"/>
        <w:shd w:val="clear" w:color="auto" w:fill="FFFFFF"/>
        <w:spacing w:before="480" w:beforeAutospacing="0" w:after="0" w:afterAutospacing="0" w:line="260" w:lineRule="exact"/>
        <w:jc w:val="center"/>
        <w:rPr>
          <w:rFonts w:ascii="Arial" w:hAnsi="Arial" w:cs="Arial"/>
          <w:b/>
          <w:bCs/>
          <w:sz w:val="20"/>
          <w:szCs w:val="20"/>
        </w:rPr>
      </w:pPr>
      <w:r w:rsidRPr="00E42137">
        <w:rPr>
          <w:rFonts w:ascii="Arial" w:hAnsi="Arial" w:cs="Arial"/>
          <w:b/>
          <w:bCs/>
          <w:sz w:val="20"/>
          <w:szCs w:val="20"/>
          <w:lang w:val="nl-NL"/>
        </w:rPr>
        <w:t>141. člen</w:t>
      </w:r>
    </w:p>
    <w:p w14:paraId="247BB913" w14:textId="77777777" w:rsidR="00E17F63" w:rsidRPr="00E42137" w:rsidRDefault="00E17F63" w:rsidP="00E42137">
      <w:pPr>
        <w:pStyle w:val="lennaslov"/>
        <w:shd w:val="clear" w:color="auto" w:fill="FFFFFF"/>
        <w:spacing w:before="0" w:beforeAutospacing="0" w:after="0" w:afterAutospacing="0" w:line="260" w:lineRule="exact"/>
        <w:jc w:val="center"/>
        <w:rPr>
          <w:rFonts w:ascii="Arial" w:hAnsi="Arial" w:cs="Arial"/>
          <w:b/>
          <w:bCs/>
          <w:sz w:val="20"/>
          <w:szCs w:val="20"/>
        </w:rPr>
      </w:pPr>
      <w:r w:rsidRPr="00E42137">
        <w:rPr>
          <w:rFonts w:ascii="Arial" w:hAnsi="Arial" w:cs="Arial"/>
          <w:b/>
          <w:bCs/>
          <w:sz w:val="20"/>
          <w:szCs w:val="20"/>
          <w:lang w:val="nl-NL"/>
        </w:rPr>
        <w:t>(pogoji za vpis in namen RKG)</w:t>
      </w:r>
    </w:p>
    <w:p w14:paraId="3977C9FF" w14:textId="77777777" w:rsidR="00E17F63" w:rsidRPr="00E42137" w:rsidRDefault="00E17F63" w:rsidP="00E42137">
      <w:pPr>
        <w:pStyle w:val="odstavek"/>
        <w:shd w:val="clear" w:color="auto" w:fill="FFFFFF"/>
        <w:spacing w:before="240" w:beforeAutospacing="0" w:after="0" w:afterAutospacing="0" w:line="260" w:lineRule="exact"/>
        <w:ind w:firstLine="1021"/>
        <w:jc w:val="both"/>
        <w:rPr>
          <w:rFonts w:ascii="Arial" w:hAnsi="Arial" w:cs="Arial"/>
          <w:sz w:val="20"/>
          <w:szCs w:val="20"/>
        </w:rPr>
      </w:pPr>
      <w:r w:rsidRPr="00E42137">
        <w:rPr>
          <w:rFonts w:ascii="Arial" w:hAnsi="Arial" w:cs="Arial"/>
          <w:sz w:val="20"/>
          <w:szCs w:val="20"/>
          <w:lang w:val="nl-NL"/>
        </w:rPr>
        <w:t>(1) V RKG se morajo vpisati kmetijska gospodarstva na območju Republike Slovenije, ki izpolnjujejo vsaj enega izmed naslednjih pogojev:</w:t>
      </w:r>
    </w:p>
    <w:p w14:paraId="438D090A" w14:textId="77777777" w:rsidR="00E17F63" w:rsidRPr="00E42137" w:rsidRDefault="00E17F63" w:rsidP="00E42137">
      <w:pPr>
        <w:pStyle w:val="tevilnatoka0"/>
        <w:shd w:val="clear" w:color="auto" w:fill="FFFFFF"/>
        <w:spacing w:before="0" w:beforeAutospacing="0" w:after="0" w:afterAutospacing="0" w:line="260" w:lineRule="exact"/>
        <w:ind w:left="425" w:hanging="425"/>
        <w:jc w:val="both"/>
        <w:rPr>
          <w:rFonts w:ascii="Arial" w:hAnsi="Arial" w:cs="Arial"/>
          <w:sz w:val="20"/>
          <w:szCs w:val="20"/>
        </w:rPr>
      </w:pPr>
      <w:r w:rsidRPr="00E42137">
        <w:rPr>
          <w:rFonts w:ascii="Arial" w:hAnsi="Arial" w:cs="Arial"/>
          <w:sz w:val="20"/>
          <w:szCs w:val="20"/>
          <w:lang w:val="nl-NL"/>
        </w:rPr>
        <w:t>1.     da so v skladu s predpisi zavezanci za vpis v zbirke podatkov z delovnega področja ministrstva;</w:t>
      </w:r>
    </w:p>
    <w:p w14:paraId="14A09077" w14:textId="77777777" w:rsidR="00E17F63" w:rsidRPr="00E42137" w:rsidRDefault="00E17F63" w:rsidP="00E42137">
      <w:pPr>
        <w:pStyle w:val="tevilnatoka0"/>
        <w:shd w:val="clear" w:color="auto" w:fill="FFFFFF"/>
        <w:spacing w:before="0" w:beforeAutospacing="0" w:after="0" w:afterAutospacing="0" w:line="260" w:lineRule="exact"/>
        <w:ind w:left="425" w:hanging="425"/>
        <w:jc w:val="both"/>
        <w:rPr>
          <w:rFonts w:ascii="Arial" w:hAnsi="Arial" w:cs="Arial"/>
          <w:sz w:val="20"/>
          <w:szCs w:val="20"/>
        </w:rPr>
      </w:pPr>
      <w:r w:rsidRPr="00E42137">
        <w:rPr>
          <w:rFonts w:ascii="Arial" w:hAnsi="Arial" w:cs="Arial"/>
          <w:sz w:val="20"/>
          <w:szCs w:val="20"/>
          <w:lang w:val="nl-NL"/>
        </w:rPr>
        <w:t>2.     da uveljavljajo finančne podpore po tem zakonu ali kakršne koli druge ukrepe kmetijske politike;</w:t>
      </w:r>
    </w:p>
    <w:p w14:paraId="6ED2D1CF" w14:textId="77777777" w:rsidR="00E17F63" w:rsidRPr="00E42137" w:rsidRDefault="00E17F63" w:rsidP="00E42137">
      <w:pPr>
        <w:pStyle w:val="tevilnatoka0"/>
        <w:shd w:val="clear" w:color="auto" w:fill="FFFFFF"/>
        <w:spacing w:before="0" w:beforeAutospacing="0" w:after="0" w:afterAutospacing="0" w:line="260" w:lineRule="exact"/>
        <w:ind w:left="425" w:hanging="425"/>
        <w:jc w:val="both"/>
        <w:rPr>
          <w:rFonts w:ascii="Arial" w:hAnsi="Arial" w:cs="Arial"/>
          <w:sz w:val="20"/>
          <w:szCs w:val="20"/>
        </w:rPr>
      </w:pPr>
      <w:r w:rsidRPr="00E42137">
        <w:rPr>
          <w:rFonts w:ascii="Arial" w:hAnsi="Arial" w:cs="Arial"/>
          <w:sz w:val="20"/>
          <w:szCs w:val="20"/>
          <w:lang w:val="nl-NL"/>
        </w:rPr>
        <w:t>3.     da so za opravljanje kmetijske dejavnosti vpisana v uradne evidence ali registre po drugih predpisih;</w:t>
      </w:r>
    </w:p>
    <w:p w14:paraId="28C7F553" w14:textId="77777777" w:rsidR="00E17F63" w:rsidRPr="00E42137" w:rsidRDefault="00E17F63" w:rsidP="00E42137">
      <w:pPr>
        <w:pStyle w:val="tevilnatoka0"/>
        <w:shd w:val="clear" w:color="auto" w:fill="FFFFFF"/>
        <w:spacing w:before="0" w:beforeAutospacing="0" w:after="0" w:afterAutospacing="0" w:line="260" w:lineRule="exact"/>
        <w:ind w:left="425" w:hanging="425"/>
        <w:jc w:val="both"/>
        <w:rPr>
          <w:rFonts w:ascii="Arial" w:hAnsi="Arial" w:cs="Arial"/>
          <w:sz w:val="20"/>
          <w:szCs w:val="20"/>
        </w:rPr>
      </w:pPr>
      <w:r w:rsidRPr="00E42137">
        <w:rPr>
          <w:rFonts w:ascii="Arial" w:hAnsi="Arial" w:cs="Arial"/>
          <w:sz w:val="20"/>
          <w:szCs w:val="20"/>
          <w:lang w:val="nl-NL"/>
        </w:rPr>
        <w:t>4.     da imajo v uporabi:</w:t>
      </w:r>
    </w:p>
    <w:p w14:paraId="1A1B4633" w14:textId="77777777" w:rsidR="00E17F63" w:rsidRPr="00E42137" w:rsidRDefault="00E17F63" w:rsidP="00E42137">
      <w:pPr>
        <w:pStyle w:val="alineazatevilnotoko0"/>
        <w:shd w:val="clear" w:color="auto" w:fill="FFFFFF"/>
        <w:spacing w:before="0" w:beforeAutospacing="0" w:after="0" w:afterAutospacing="0" w:line="260" w:lineRule="exact"/>
        <w:ind w:left="567" w:hanging="142"/>
        <w:jc w:val="both"/>
        <w:rPr>
          <w:rFonts w:ascii="Arial" w:hAnsi="Arial" w:cs="Arial"/>
          <w:sz w:val="20"/>
          <w:szCs w:val="20"/>
        </w:rPr>
      </w:pPr>
      <w:r w:rsidRPr="00E42137">
        <w:rPr>
          <w:rFonts w:ascii="Arial" w:hAnsi="Arial" w:cs="Arial"/>
          <w:sz w:val="20"/>
          <w:szCs w:val="20"/>
          <w:lang w:val="nl-NL"/>
        </w:rPr>
        <w:t>-  najmanj 1 hektar zemljišč, ki po evidenci dejanske rabe kmetijskih in gozdnih zemljišč sodijo med kmetijska zemljišča, ali</w:t>
      </w:r>
    </w:p>
    <w:p w14:paraId="2360CC39" w14:textId="77777777" w:rsidR="00E17F63" w:rsidRPr="00E42137" w:rsidRDefault="00E17F63" w:rsidP="00E42137">
      <w:pPr>
        <w:pStyle w:val="alineazatevilnotoko0"/>
        <w:shd w:val="clear" w:color="auto" w:fill="FFFFFF"/>
        <w:spacing w:before="0" w:beforeAutospacing="0" w:after="0" w:afterAutospacing="0" w:line="260" w:lineRule="exact"/>
        <w:ind w:left="567" w:hanging="142"/>
        <w:jc w:val="both"/>
        <w:rPr>
          <w:rFonts w:ascii="Arial" w:hAnsi="Arial" w:cs="Arial"/>
          <w:sz w:val="20"/>
          <w:szCs w:val="20"/>
        </w:rPr>
      </w:pPr>
      <w:r w:rsidRPr="00E42137">
        <w:rPr>
          <w:rFonts w:ascii="Arial" w:hAnsi="Arial" w:cs="Arial"/>
          <w:sz w:val="20"/>
          <w:szCs w:val="20"/>
          <w:lang w:val="nl-NL"/>
        </w:rPr>
        <w:t>-  najmanj 0,1 hektarja oljčnikov ali</w:t>
      </w:r>
    </w:p>
    <w:p w14:paraId="53877B4D" w14:textId="77777777" w:rsidR="00E17F63" w:rsidRPr="00E42137" w:rsidRDefault="00E17F63" w:rsidP="00E42137">
      <w:pPr>
        <w:pStyle w:val="alineazatevilnotoko0"/>
        <w:shd w:val="clear" w:color="auto" w:fill="FFFFFF"/>
        <w:spacing w:before="0" w:beforeAutospacing="0" w:after="0" w:afterAutospacing="0" w:line="260" w:lineRule="exact"/>
        <w:ind w:left="567" w:hanging="142"/>
        <w:jc w:val="both"/>
        <w:rPr>
          <w:rFonts w:ascii="Arial" w:hAnsi="Arial" w:cs="Arial"/>
          <w:sz w:val="20"/>
          <w:szCs w:val="20"/>
        </w:rPr>
      </w:pPr>
      <w:r w:rsidRPr="00E42137">
        <w:rPr>
          <w:rFonts w:ascii="Arial" w:hAnsi="Arial" w:cs="Arial"/>
          <w:sz w:val="20"/>
          <w:szCs w:val="20"/>
          <w:lang w:val="nl-NL"/>
        </w:rPr>
        <w:t>-  najmanj 0,2 hektarja intenzivnega sadovnjaka ali 0,1 hektarja jagodičja ali lupinarja ali</w:t>
      </w:r>
    </w:p>
    <w:p w14:paraId="0F921596" w14:textId="77777777" w:rsidR="00E17F63" w:rsidRPr="00E42137" w:rsidRDefault="00E17F63" w:rsidP="00E42137">
      <w:pPr>
        <w:pStyle w:val="alineazatevilnotoko0"/>
        <w:shd w:val="clear" w:color="auto" w:fill="FFFFFF"/>
        <w:spacing w:before="0" w:beforeAutospacing="0" w:after="0" w:afterAutospacing="0" w:line="260" w:lineRule="exact"/>
        <w:ind w:left="567" w:hanging="142"/>
        <w:jc w:val="both"/>
        <w:rPr>
          <w:rFonts w:ascii="Arial" w:hAnsi="Arial" w:cs="Arial"/>
          <w:sz w:val="20"/>
          <w:szCs w:val="20"/>
        </w:rPr>
      </w:pPr>
      <w:r w:rsidRPr="00E42137">
        <w:rPr>
          <w:rFonts w:ascii="Arial" w:hAnsi="Arial" w:cs="Arial"/>
          <w:sz w:val="20"/>
          <w:szCs w:val="20"/>
          <w:lang w:val="nl-NL"/>
        </w:rPr>
        <w:t>-  </w:t>
      </w:r>
      <w:r w:rsidRPr="00E42137">
        <w:rPr>
          <w:rFonts w:ascii="Arial" w:hAnsi="Arial" w:cs="Arial"/>
          <w:sz w:val="20"/>
          <w:szCs w:val="20"/>
          <w:lang w:val="x-none"/>
        </w:rPr>
        <w:t>najmanj 0,05 ha vinograda ali</w:t>
      </w:r>
    </w:p>
    <w:p w14:paraId="7252E272" w14:textId="77777777" w:rsidR="00E17F63" w:rsidRPr="00E42137" w:rsidRDefault="00E17F63" w:rsidP="00E42137">
      <w:pPr>
        <w:pStyle w:val="alineazatevilnotoko0"/>
        <w:shd w:val="clear" w:color="auto" w:fill="FFFFFF"/>
        <w:spacing w:before="0" w:beforeAutospacing="0" w:after="0" w:afterAutospacing="0" w:line="260" w:lineRule="exact"/>
        <w:ind w:left="567" w:hanging="142"/>
        <w:jc w:val="both"/>
        <w:rPr>
          <w:rFonts w:ascii="Arial" w:hAnsi="Arial" w:cs="Arial"/>
          <w:sz w:val="20"/>
          <w:szCs w:val="20"/>
        </w:rPr>
      </w:pPr>
      <w:r w:rsidRPr="00E42137">
        <w:rPr>
          <w:rFonts w:ascii="Arial" w:hAnsi="Arial" w:cs="Arial"/>
          <w:sz w:val="20"/>
          <w:szCs w:val="20"/>
          <w:lang w:val="nl-NL"/>
        </w:rPr>
        <w:t>-  hmeljišče;</w:t>
      </w:r>
    </w:p>
    <w:p w14:paraId="70C63023" w14:textId="77777777" w:rsidR="00E17F63" w:rsidRPr="00E42137" w:rsidRDefault="00E17F63" w:rsidP="00E42137">
      <w:pPr>
        <w:pStyle w:val="tevilnatoka0"/>
        <w:shd w:val="clear" w:color="auto" w:fill="FFFFFF"/>
        <w:spacing w:before="0" w:beforeAutospacing="0" w:after="0" w:afterAutospacing="0" w:line="260" w:lineRule="exact"/>
        <w:ind w:left="425" w:hanging="425"/>
        <w:jc w:val="both"/>
        <w:rPr>
          <w:rFonts w:ascii="Arial" w:hAnsi="Arial" w:cs="Arial"/>
          <w:sz w:val="20"/>
          <w:szCs w:val="20"/>
        </w:rPr>
      </w:pPr>
      <w:r w:rsidRPr="00E42137">
        <w:rPr>
          <w:rFonts w:ascii="Arial" w:hAnsi="Arial" w:cs="Arial"/>
          <w:sz w:val="20"/>
          <w:szCs w:val="20"/>
          <w:lang w:val="nl-NL"/>
        </w:rPr>
        <w:t>5.     tržijo pridelke, ki jih pridelujejo.</w:t>
      </w:r>
    </w:p>
    <w:p w14:paraId="7E31B150" w14:textId="77777777" w:rsidR="00E17F63" w:rsidRPr="00E42137" w:rsidRDefault="00E17F63" w:rsidP="00E42137">
      <w:pPr>
        <w:pStyle w:val="odstavek"/>
        <w:shd w:val="clear" w:color="auto" w:fill="FFFFFF"/>
        <w:spacing w:before="240" w:beforeAutospacing="0" w:after="0" w:afterAutospacing="0" w:line="260" w:lineRule="exact"/>
        <w:ind w:firstLine="1021"/>
        <w:jc w:val="both"/>
        <w:rPr>
          <w:rFonts w:ascii="Arial" w:hAnsi="Arial" w:cs="Arial"/>
          <w:sz w:val="20"/>
          <w:szCs w:val="20"/>
        </w:rPr>
      </w:pPr>
      <w:r w:rsidRPr="00E42137">
        <w:rPr>
          <w:rFonts w:ascii="Arial" w:hAnsi="Arial" w:cs="Arial"/>
          <w:sz w:val="20"/>
          <w:szCs w:val="20"/>
          <w:lang w:val="nl-NL"/>
        </w:rPr>
        <w:t>(2) </w:t>
      </w:r>
      <w:r w:rsidRPr="00E42137">
        <w:rPr>
          <w:rFonts w:ascii="Arial" w:hAnsi="Arial" w:cs="Arial"/>
          <w:sz w:val="20"/>
          <w:szCs w:val="20"/>
          <w:lang w:val="x-none"/>
        </w:rPr>
        <w:t>Podatki iz RKG se uporabljajo za izvajanje ukrepov kmetijske politike, za spremljanje stanja kmetijstva za obveščanje in informiranje v zvezi z vpisanimi podatki in ukrepi kmetijske politike, za načrtovanje kmetijske politike, za izvajanje ukrepov v skladu z zakonom, ki ureja promocijo kmetijskih in živilskih proizvodov, in za druge namene, če je tako določeno z zakonom.</w:t>
      </w:r>
    </w:p>
    <w:p w14:paraId="62DE15EE" w14:textId="77777777" w:rsidR="00E17F63" w:rsidRPr="00E42137" w:rsidRDefault="00E17F63" w:rsidP="00E42137">
      <w:pPr>
        <w:pStyle w:val="len"/>
        <w:shd w:val="clear" w:color="auto" w:fill="FFFFFF"/>
        <w:spacing w:before="480" w:beforeAutospacing="0" w:after="0" w:afterAutospacing="0" w:line="260" w:lineRule="exact"/>
        <w:jc w:val="center"/>
        <w:rPr>
          <w:rFonts w:ascii="Arial" w:hAnsi="Arial" w:cs="Arial"/>
          <w:b/>
          <w:bCs/>
          <w:sz w:val="20"/>
          <w:szCs w:val="20"/>
        </w:rPr>
      </w:pPr>
      <w:r w:rsidRPr="00E42137">
        <w:rPr>
          <w:rFonts w:ascii="Arial" w:hAnsi="Arial" w:cs="Arial"/>
          <w:b/>
          <w:bCs/>
          <w:sz w:val="20"/>
          <w:szCs w:val="20"/>
          <w:lang w:val="nl-NL"/>
        </w:rPr>
        <w:t>142. člen</w:t>
      </w:r>
    </w:p>
    <w:p w14:paraId="7CFC25E5" w14:textId="77777777" w:rsidR="00E17F63" w:rsidRPr="00E42137" w:rsidRDefault="00E17F63" w:rsidP="00E42137">
      <w:pPr>
        <w:pStyle w:val="lennaslov"/>
        <w:shd w:val="clear" w:color="auto" w:fill="FFFFFF"/>
        <w:spacing w:before="0" w:beforeAutospacing="0" w:after="0" w:afterAutospacing="0" w:line="260" w:lineRule="exact"/>
        <w:jc w:val="center"/>
        <w:rPr>
          <w:rFonts w:ascii="Arial" w:hAnsi="Arial" w:cs="Arial"/>
          <w:b/>
          <w:bCs/>
          <w:sz w:val="20"/>
          <w:szCs w:val="20"/>
        </w:rPr>
      </w:pPr>
      <w:r w:rsidRPr="00E42137">
        <w:rPr>
          <w:rFonts w:ascii="Arial" w:hAnsi="Arial" w:cs="Arial"/>
          <w:b/>
          <w:bCs/>
          <w:sz w:val="20"/>
          <w:szCs w:val="20"/>
          <w:lang w:val="nl-NL"/>
        </w:rPr>
        <w:t>(KMG-MID)</w:t>
      </w:r>
    </w:p>
    <w:p w14:paraId="7046CB9B" w14:textId="77777777" w:rsidR="00E17F63" w:rsidRPr="00E42137" w:rsidRDefault="00E17F63" w:rsidP="00E42137">
      <w:pPr>
        <w:pStyle w:val="odstavek"/>
        <w:shd w:val="clear" w:color="auto" w:fill="FFFFFF"/>
        <w:spacing w:before="240" w:beforeAutospacing="0" w:after="0" w:afterAutospacing="0" w:line="260" w:lineRule="exact"/>
        <w:ind w:firstLine="1021"/>
        <w:jc w:val="both"/>
        <w:rPr>
          <w:rFonts w:ascii="Arial" w:hAnsi="Arial" w:cs="Arial"/>
          <w:sz w:val="20"/>
          <w:szCs w:val="20"/>
        </w:rPr>
      </w:pPr>
      <w:r w:rsidRPr="00E42137">
        <w:rPr>
          <w:rFonts w:ascii="Arial" w:hAnsi="Arial" w:cs="Arial"/>
          <w:sz w:val="20"/>
          <w:szCs w:val="20"/>
          <w:lang w:val="x-none"/>
        </w:rPr>
        <w:t>(1) KMG-MID je enotna in neponovljiva identifikacijska številka kmetijskega gospodarstva, ki je osnova za vodenje RKG in njegovo povezovanje z drugimi zbirkami podatkov ter jo določi ministrstvo ob vpisu kmetijskega gospodarstva v RKG. Uporaba je obvezna v vseh zbirkah podatkov ministrstva v zvezi s kmetijskim gospodarstvom.</w:t>
      </w:r>
    </w:p>
    <w:p w14:paraId="66FDFE9B" w14:textId="77777777" w:rsidR="00E17F63" w:rsidRPr="00E42137" w:rsidRDefault="00E17F63" w:rsidP="00E42137">
      <w:pPr>
        <w:pStyle w:val="odstavek"/>
        <w:shd w:val="clear" w:color="auto" w:fill="FFFFFF"/>
        <w:spacing w:before="240" w:beforeAutospacing="0" w:after="0" w:afterAutospacing="0" w:line="260" w:lineRule="exact"/>
        <w:ind w:firstLine="1021"/>
        <w:jc w:val="both"/>
        <w:rPr>
          <w:rFonts w:ascii="Arial" w:hAnsi="Arial" w:cs="Arial"/>
          <w:sz w:val="20"/>
          <w:szCs w:val="20"/>
        </w:rPr>
      </w:pPr>
      <w:r w:rsidRPr="00E42137">
        <w:rPr>
          <w:rFonts w:ascii="Arial" w:hAnsi="Arial" w:cs="Arial"/>
          <w:sz w:val="20"/>
          <w:szCs w:val="20"/>
          <w:lang w:val="x-none"/>
        </w:rPr>
        <w:t>(2) KMG-MID se ohrani:</w:t>
      </w:r>
    </w:p>
    <w:p w14:paraId="391D5F8B" w14:textId="77777777" w:rsidR="00E17F63" w:rsidRPr="00E42137" w:rsidRDefault="00E17F63" w:rsidP="00E42137">
      <w:pPr>
        <w:pStyle w:val="alineazaodstavkom0"/>
        <w:shd w:val="clear" w:color="auto" w:fill="FFFFFF"/>
        <w:spacing w:before="0" w:beforeAutospacing="0" w:after="0" w:afterAutospacing="0" w:line="260" w:lineRule="exact"/>
        <w:ind w:left="425" w:hanging="425"/>
        <w:jc w:val="both"/>
        <w:rPr>
          <w:rFonts w:ascii="Arial" w:hAnsi="Arial" w:cs="Arial"/>
          <w:sz w:val="20"/>
          <w:szCs w:val="20"/>
        </w:rPr>
      </w:pPr>
      <w:r w:rsidRPr="00E42137">
        <w:rPr>
          <w:rFonts w:ascii="Arial" w:hAnsi="Arial" w:cs="Arial"/>
          <w:sz w:val="20"/>
          <w:szCs w:val="20"/>
          <w:lang w:val="x-none"/>
        </w:rPr>
        <w:lastRenderedPageBreak/>
        <w:t>-       pri kmetiji, če gre za spremembo nosilca in novi nosilec postane ena izmed oseb, ki izpolnjujejo pogoje za člana kmetije,</w:t>
      </w:r>
    </w:p>
    <w:p w14:paraId="36E72C2A" w14:textId="77777777" w:rsidR="00E17F63" w:rsidRPr="00E42137" w:rsidRDefault="00E17F63" w:rsidP="00E42137">
      <w:pPr>
        <w:pStyle w:val="alineazaodstavkom0"/>
        <w:shd w:val="clear" w:color="auto" w:fill="FFFFFF"/>
        <w:spacing w:before="0" w:beforeAutospacing="0" w:after="0" w:afterAutospacing="0" w:line="260" w:lineRule="exact"/>
        <w:ind w:left="425" w:hanging="425"/>
        <w:jc w:val="both"/>
        <w:rPr>
          <w:rFonts w:ascii="Arial" w:hAnsi="Arial" w:cs="Arial"/>
          <w:sz w:val="20"/>
          <w:szCs w:val="20"/>
        </w:rPr>
      </w:pPr>
      <w:r w:rsidRPr="00E42137">
        <w:rPr>
          <w:rFonts w:ascii="Arial" w:hAnsi="Arial" w:cs="Arial"/>
          <w:sz w:val="20"/>
          <w:szCs w:val="20"/>
          <w:lang w:val="x-none"/>
        </w:rPr>
        <w:t>-       pri kmetiji, če gre za spremembo nosilca in novi nosilec postane eden od dedičev ali do izdaje pravnomočnega sklepa o dedovanju ena od oseb, ki je navedena na smrtovnici,</w:t>
      </w:r>
    </w:p>
    <w:p w14:paraId="5D962AD6" w14:textId="77777777" w:rsidR="00E17F63" w:rsidRPr="00E42137" w:rsidRDefault="00E17F63" w:rsidP="00E42137">
      <w:pPr>
        <w:pStyle w:val="alineazaodstavkom0"/>
        <w:shd w:val="clear" w:color="auto" w:fill="FFFFFF"/>
        <w:spacing w:before="0" w:beforeAutospacing="0" w:after="0" w:afterAutospacing="0" w:line="260" w:lineRule="exact"/>
        <w:ind w:left="425" w:hanging="425"/>
        <w:jc w:val="both"/>
        <w:rPr>
          <w:rFonts w:ascii="Arial" w:hAnsi="Arial" w:cs="Arial"/>
          <w:sz w:val="20"/>
          <w:szCs w:val="20"/>
        </w:rPr>
      </w:pPr>
      <w:r w:rsidRPr="00E42137">
        <w:rPr>
          <w:rFonts w:ascii="Arial" w:hAnsi="Arial" w:cs="Arial"/>
          <w:sz w:val="20"/>
          <w:szCs w:val="20"/>
          <w:lang w:val="x-none"/>
        </w:rPr>
        <w:t>-       pri kmetiji, če je iz pogodbe ali drugega pravnega akta razvidno, da gre za nakup, zakup ali drugi pravni posel, s katerim se pridobi pravica do uporabe vseh kmetijskih zemljišč kmetije v lasti članov kmetije s strani fizične osebe, ki postane novi nosilec,</w:t>
      </w:r>
    </w:p>
    <w:p w14:paraId="64F63CF1" w14:textId="77777777" w:rsidR="00E17F63" w:rsidRPr="00E42137" w:rsidRDefault="00E17F63" w:rsidP="00E42137">
      <w:pPr>
        <w:pStyle w:val="alineazaodstavkom0"/>
        <w:shd w:val="clear" w:color="auto" w:fill="FFFFFF"/>
        <w:spacing w:before="0" w:beforeAutospacing="0" w:after="0" w:afterAutospacing="0" w:line="260" w:lineRule="exact"/>
        <w:ind w:left="425" w:hanging="425"/>
        <w:jc w:val="both"/>
        <w:rPr>
          <w:rFonts w:ascii="Arial" w:hAnsi="Arial" w:cs="Arial"/>
          <w:sz w:val="20"/>
          <w:szCs w:val="20"/>
        </w:rPr>
      </w:pPr>
      <w:r w:rsidRPr="00E42137">
        <w:rPr>
          <w:rFonts w:ascii="Arial" w:hAnsi="Arial" w:cs="Arial"/>
          <w:sz w:val="20"/>
          <w:szCs w:val="20"/>
          <w:lang w:val="x-none"/>
        </w:rPr>
        <w:t>-       pri spremembi nosilca iz fizične osebe, ki ni poslovni subjekt, v samostojnega podjetnika posameznika z isto davčno številko in obratno,</w:t>
      </w:r>
    </w:p>
    <w:p w14:paraId="558CC44A" w14:textId="77777777" w:rsidR="00E17F63" w:rsidRPr="00E42137" w:rsidRDefault="00E17F63" w:rsidP="00E42137">
      <w:pPr>
        <w:pStyle w:val="alineazaodstavkom0"/>
        <w:shd w:val="clear" w:color="auto" w:fill="FFFFFF"/>
        <w:spacing w:before="0" w:beforeAutospacing="0" w:after="0" w:afterAutospacing="0" w:line="260" w:lineRule="exact"/>
        <w:ind w:left="425" w:hanging="425"/>
        <w:jc w:val="both"/>
        <w:rPr>
          <w:rFonts w:ascii="Arial" w:hAnsi="Arial" w:cs="Arial"/>
          <w:sz w:val="20"/>
          <w:szCs w:val="20"/>
        </w:rPr>
      </w:pPr>
      <w:r w:rsidRPr="00E42137">
        <w:rPr>
          <w:rFonts w:ascii="Arial" w:hAnsi="Arial" w:cs="Arial"/>
          <w:sz w:val="20"/>
          <w:szCs w:val="20"/>
          <w:lang w:val="x-none"/>
        </w:rPr>
        <w:t>-       če gre za pravno nasledstvo v skladu s predpisi, ki urejajo gospodarske družbe ali agrarne skupnosti.</w:t>
      </w:r>
    </w:p>
    <w:p w14:paraId="14532373" w14:textId="77777777" w:rsidR="00E17F63" w:rsidRPr="00E42137" w:rsidRDefault="00E17F63" w:rsidP="00E42137">
      <w:pPr>
        <w:pStyle w:val="odstavek"/>
        <w:shd w:val="clear" w:color="auto" w:fill="FFFFFF"/>
        <w:spacing w:before="240" w:beforeAutospacing="0" w:after="0" w:afterAutospacing="0" w:line="260" w:lineRule="exact"/>
        <w:ind w:firstLine="1021"/>
        <w:jc w:val="both"/>
        <w:rPr>
          <w:rFonts w:ascii="Arial" w:hAnsi="Arial" w:cs="Arial"/>
          <w:sz w:val="20"/>
          <w:szCs w:val="20"/>
        </w:rPr>
      </w:pPr>
      <w:r w:rsidRPr="00E42137">
        <w:rPr>
          <w:rFonts w:ascii="Arial" w:hAnsi="Arial" w:cs="Arial"/>
          <w:sz w:val="20"/>
          <w:szCs w:val="20"/>
          <w:lang w:val="x-none"/>
        </w:rPr>
        <w:t>(3) Upravna enota ukine KMG-MID:</w:t>
      </w:r>
    </w:p>
    <w:p w14:paraId="5483C114" w14:textId="77777777" w:rsidR="00E17F63" w:rsidRPr="00E42137" w:rsidRDefault="00E17F63" w:rsidP="00E42137">
      <w:pPr>
        <w:pStyle w:val="alineazaodstavkom0"/>
        <w:shd w:val="clear" w:color="auto" w:fill="FFFFFF"/>
        <w:spacing w:before="0" w:beforeAutospacing="0" w:after="0" w:afterAutospacing="0" w:line="260" w:lineRule="exact"/>
        <w:ind w:left="425" w:hanging="425"/>
        <w:jc w:val="both"/>
        <w:rPr>
          <w:rFonts w:ascii="Arial" w:hAnsi="Arial" w:cs="Arial"/>
          <w:sz w:val="20"/>
          <w:szCs w:val="20"/>
        </w:rPr>
      </w:pPr>
      <w:r w:rsidRPr="00E42137">
        <w:rPr>
          <w:rFonts w:ascii="Arial" w:hAnsi="Arial" w:cs="Arial"/>
          <w:sz w:val="20"/>
          <w:szCs w:val="20"/>
          <w:lang w:val="x-none"/>
        </w:rPr>
        <w:t>-       na zahtevo nosilca kmetijskega gospodarstva, če kmetijsko gospodarstvo nima več pravic, neporavnanih obveznosti oziroma sankcij v skladu s tem zakonom;</w:t>
      </w:r>
    </w:p>
    <w:p w14:paraId="5D92EEFC" w14:textId="77777777" w:rsidR="00E17F63" w:rsidRPr="00E42137" w:rsidRDefault="00E17F63" w:rsidP="00E42137">
      <w:pPr>
        <w:pStyle w:val="alineazaodstavkom0"/>
        <w:shd w:val="clear" w:color="auto" w:fill="FFFFFF"/>
        <w:spacing w:before="0" w:beforeAutospacing="0" w:after="0" w:afterAutospacing="0" w:line="260" w:lineRule="exact"/>
        <w:ind w:left="425" w:hanging="425"/>
        <w:jc w:val="both"/>
        <w:rPr>
          <w:rFonts w:ascii="Arial" w:hAnsi="Arial" w:cs="Arial"/>
          <w:sz w:val="20"/>
          <w:szCs w:val="20"/>
        </w:rPr>
      </w:pPr>
      <w:r w:rsidRPr="00E42137">
        <w:rPr>
          <w:rFonts w:ascii="Arial" w:hAnsi="Arial" w:cs="Arial"/>
          <w:sz w:val="20"/>
          <w:szCs w:val="20"/>
          <w:lang w:val="x-none"/>
        </w:rPr>
        <w:t>-       po uradni dolžnosti, če v zadnjih petih letih ni nobenih sprememb za zadevni KMG-MID v RKG in ostalih zbirkah podatkov iz tega zakona in niso izpolnjeni pogoji iz prvega odstavka prejšnjega člena, ali</w:t>
      </w:r>
    </w:p>
    <w:p w14:paraId="68E727C4" w14:textId="77777777" w:rsidR="00E17F63" w:rsidRPr="00E42137" w:rsidRDefault="00E17F63" w:rsidP="00E42137">
      <w:pPr>
        <w:pStyle w:val="alineazaodstavkom0"/>
        <w:shd w:val="clear" w:color="auto" w:fill="FFFFFF"/>
        <w:spacing w:before="0" w:beforeAutospacing="0" w:after="0" w:afterAutospacing="0" w:line="260" w:lineRule="exact"/>
        <w:ind w:left="425" w:hanging="425"/>
        <w:jc w:val="both"/>
        <w:rPr>
          <w:rFonts w:ascii="Arial" w:hAnsi="Arial" w:cs="Arial"/>
          <w:sz w:val="20"/>
          <w:szCs w:val="20"/>
        </w:rPr>
      </w:pPr>
      <w:r w:rsidRPr="00E42137">
        <w:rPr>
          <w:rFonts w:ascii="Arial" w:hAnsi="Arial" w:cs="Arial"/>
          <w:sz w:val="20"/>
          <w:szCs w:val="20"/>
          <w:lang w:val="nl-NL"/>
        </w:rPr>
        <w:t>-       </w:t>
      </w:r>
      <w:r w:rsidRPr="00E42137">
        <w:rPr>
          <w:rFonts w:ascii="Arial" w:hAnsi="Arial" w:cs="Arial"/>
          <w:sz w:val="20"/>
          <w:szCs w:val="20"/>
          <w:lang w:val="x-none"/>
        </w:rPr>
        <w:t>po uradni dolžnosti, če kmetijsko gospodarstvo, ki je organizirano kot samostojni podjetnik posameznik ali pravna oseba, preneha s kmetijsko dejavnostjo.</w:t>
      </w:r>
    </w:p>
    <w:p w14:paraId="0F6C520C" w14:textId="77777777" w:rsidR="00E17F63" w:rsidRPr="00E42137" w:rsidRDefault="00E17F63" w:rsidP="00E42137">
      <w:pPr>
        <w:pStyle w:val="len"/>
        <w:shd w:val="clear" w:color="auto" w:fill="FFFFFF"/>
        <w:spacing w:before="480" w:beforeAutospacing="0" w:after="0" w:afterAutospacing="0" w:line="260" w:lineRule="exact"/>
        <w:jc w:val="center"/>
        <w:rPr>
          <w:rFonts w:ascii="Arial" w:hAnsi="Arial" w:cs="Arial"/>
          <w:b/>
          <w:bCs/>
          <w:sz w:val="20"/>
          <w:szCs w:val="20"/>
        </w:rPr>
      </w:pPr>
      <w:r w:rsidRPr="00E42137">
        <w:rPr>
          <w:rFonts w:ascii="Arial" w:hAnsi="Arial" w:cs="Arial"/>
          <w:b/>
          <w:bCs/>
          <w:sz w:val="20"/>
          <w:szCs w:val="20"/>
          <w:lang w:val="nl-NL"/>
        </w:rPr>
        <w:t>143. člen</w:t>
      </w:r>
    </w:p>
    <w:p w14:paraId="49943F32" w14:textId="77777777" w:rsidR="00E17F63" w:rsidRPr="00E42137" w:rsidRDefault="00E17F63" w:rsidP="00E42137">
      <w:pPr>
        <w:pStyle w:val="lennaslov"/>
        <w:shd w:val="clear" w:color="auto" w:fill="FFFFFF"/>
        <w:spacing w:before="0" w:beforeAutospacing="0" w:after="0" w:afterAutospacing="0" w:line="260" w:lineRule="exact"/>
        <w:jc w:val="center"/>
        <w:rPr>
          <w:rFonts w:ascii="Arial" w:hAnsi="Arial" w:cs="Arial"/>
          <w:b/>
          <w:bCs/>
          <w:sz w:val="20"/>
          <w:szCs w:val="20"/>
        </w:rPr>
      </w:pPr>
      <w:r w:rsidRPr="00E42137">
        <w:rPr>
          <w:rFonts w:ascii="Arial" w:hAnsi="Arial" w:cs="Arial"/>
          <w:b/>
          <w:bCs/>
          <w:sz w:val="20"/>
          <w:szCs w:val="20"/>
          <w:lang w:val="nl-NL"/>
        </w:rPr>
        <w:t>(podatki)</w:t>
      </w:r>
    </w:p>
    <w:p w14:paraId="57493AC7" w14:textId="77777777" w:rsidR="00E17F63" w:rsidRPr="00E42137" w:rsidRDefault="00E17F63" w:rsidP="00E42137">
      <w:pPr>
        <w:pStyle w:val="odstavek"/>
        <w:shd w:val="clear" w:color="auto" w:fill="FFFFFF"/>
        <w:spacing w:before="240" w:beforeAutospacing="0" w:after="0" w:afterAutospacing="0" w:line="260" w:lineRule="exact"/>
        <w:ind w:firstLine="1021"/>
        <w:jc w:val="both"/>
        <w:rPr>
          <w:rFonts w:ascii="Arial" w:hAnsi="Arial" w:cs="Arial"/>
          <w:sz w:val="20"/>
          <w:szCs w:val="20"/>
        </w:rPr>
      </w:pPr>
      <w:r w:rsidRPr="00E42137">
        <w:rPr>
          <w:rFonts w:ascii="Arial" w:hAnsi="Arial" w:cs="Arial"/>
          <w:sz w:val="20"/>
          <w:szCs w:val="20"/>
          <w:lang w:val="x-none"/>
        </w:rPr>
        <w:t>(1) V RKG se za posamezno kmetijsko gospodarstvo vodijo ali prevzemajo naslednji podatki:</w:t>
      </w:r>
    </w:p>
    <w:p w14:paraId="2F60C76D" w14:textId="77777777" w:rsidR="00E17F63" w:rsidRPr="00E42137" w:rsidRDefault="00E17F63" w:rsidP="00E42137">
      <w:pPr>
        <w:pStyle w:val="tevilnatoka0"/>
        <w:shd w:val="clear" w:color="auto" w:fill="FFFFFF"/>
        <w:spacing w:before="0" w:beforeAutospacing="0" w:after="0" w:afterAutospacing="0" w:line="260" w:lineRule="exact"/>
        <w:ind w:left="425" w:hanging="425"/>
        <w:jc w:val="both"/>
        <w:rPr>
          <w:rFonts w:ascii="Arial" w:hAnsi="Arial" w:cs="Arial"/>
          <w:sz w:val="20"/>
          <w:szCs w:val="20"/>
        </w:rPr>
      </w:pPr>
      <w:r w:rsidRPr="00E42137">
        <w:rPr>
          <w:rFonts w:ascii="Arial" w:hAnsi="Arial" w:cs="Arial"/>
          <w:sz w:val="20"/>
          <w:szCs w:val="20"/>
          <w:lang w:val="x-none"/>
        </w:rPr>
        <w:t>1.     KMG-MID;</w:t>
      </w:r>
    </w:p>
    <w:p w14:paraId="2ECF5FFD" w14:textId="77777777" w:rsidR="00E17F63" w:rsidRPr="00E42137" w:rsidRDefault="00E17F63" w:rsidP="00E42137">
      <w:pPr>
        <w:pStyle w:val="tevilnatoka0"/>
        <w:shd w:val="clear" w:color="auto" w:fill="FFFFFF"/>
        <w:spacing w:before="0" w:beforeAutospacing="0" w:after="0" w:afterAutospacing="0" w:line="260" w:lineRule="exact"/>
        <w:ind w:left="425" w:hanging="425"/>
        <w:jc w:val="both"/>
        <w:rPr>
          <w:rFonts w:ascii="Arial" w:hAnsi="Arial" w:cs="Arial"/>
          <w:sz w:val="20"/>
          <w:szCs w:val="20"/>
        </w:rPr>
      </w:pPr>
      <w:r w:rsidRPr="00E42137">
        <w:rPr>
          <w:rFonts w:ascii="Arial" w:hAnsi="Arial" w:cs="Arial"/>
          <w:sz w:val="20"/>
          <w:szCs w:val="20"/>
          <w:lang w:val="x-none"/>
        </w:rPr>
        <w:t>2.     naslov ali sedež kmetijskega gospodarstva, ki opredeljuje lokacijo, kjer je večina objektov, namenjenih kmetijski dejavnosti, oziroma kmetijskih zemljišč, in domače ime kmetije, če ga ima;</w:t>
      </w:r>
    </w:p>
    <w:p w14:paraId="64A23A02" w14:textId="77777777" w:rsidR="00E17F63" w:rsidRPr="00E42137" w:rsidRDefault="00E17F63" w:rsidP="00E42137">
      <w:pPr>
        <w:pStyle w:val="tevilnatoka0"/>
        <w:shd w:val="clear" w:color="auto" w:fill="FFFFFF"/>
        <w:spacing w:before="0" w:beforeAutospacing="0" w:after="0" w:afterAutospacing="0" w:line="260" w:lineRule="exact"/>
        <w:ind w:left="425" w:hanging="425"/>
        <w:jc w:val="both"/>
        <w:rPr>
          <w:rFonts w:ascii="Arial" w:hAnsi="Arial" w:cs="Arial"/>
          <w:sz w:val="20"/>
          <w:szCs w:val="20"/>
        </w:rPr>
      </w:pPr>
      <w:r w:rsidRPr="00E42137">
        <w:rPr>
          <w:rFonts w:ascii="Arial" w:hAnsi="Arial" w:cs="Arial"/>
          <w:sz w:val="20"/>
          <w:szCs w:val="20"/>
          <w:lang w:val="x-none"/>
        </w:rPr>
        <w:t>3.     nosilec in za kmetijo tudi podatki o članih kmetije in zaposlenih s podatki iz 140. člena tega zakona;</w:t>
      </w:r>
    </w:p>
    <w:p w14:paraId="3E985B68" w14:textId="77777777" w:rsidR="00E17F63" w:rsidRPr="00E42137" w:rsidRDefault="00E17F63" w:rsidP="00E42137">
      <w:pPr>
        <w:pStyle w:val="tevilnatoka0"/>
        <w:shd w:val="clear" w:color="auto" w:fill="FFFFFF"/>
        <w:spacing w:before="0" w:beforeAutospacing="0" w:after="0" w:afterAutospacing="0" w:line="260" w:lineRule="exact"/>
        <w:ind w:left="425" w:hanging="425"/>
        <w:jc w:val="both"/>
        <w:rPr>
          <w:rFonts w:ascii="Arial" w:hAnsi="Arial" w:cs="Arial"/>
          <w:sz w:val="20"/>
          <w:szCs w:val="20"/>
        </w:rPr>
      </w:pPr>
      <w:r w:rsidRPr="00E42137">
        <w:rPr>
          <w:rFonts w:ascii="Arial" w:hAnsi="Arial" w:cs="Arial"/>
          <w:sz w:val="20"/>
          <w:szCs w:val="20"/>
          <w:lang w:val="x-none"/>
        </w:rPr>
        <w:t>4.     dopolnilne dejavnosti na kmetiji iz 101. člena tega zakona in istovrstne skupine kmetijskih pridelkov iz 61.a člena tega zakona za dopolnilne dejavnosti na kmetiji;</w:t>
      </w:r>
    </w:p>
    <w:p w14:paraId="75F78835" w14:textId="77777777" w:rsidR="00E17F63" w:rsidRPr="00E42137" w:rsidRDefault="00E17F63" w:rsidP="00E42137">
      <w:pPr>
        <w:pStyle w:val="tevilnatoka0"/>
        <w:shd w:val="clear" w:color="auto" w:fill="FFFFFF"/>
        <w:spacing w:before="0" w:beforeAutospacing="0" w:after="0" w:afterAutospacing="0" w:line="260" w:lineRule="exact"/>
        <w:ind w:left="425" w:hanging="425"/>
        <w:jc w:val="both"/>
        <w:rPr>
          <w:rFonts w:ascii="Arial" w:hAnsi="Arial" w:cs="Arial"/>
          <w:sz w:val="20"/>
          <w:szCs w:val="20"/>
        </w:rPr>
      </w:pPr>
      <w:r w:rsidRPr="00E42137">
        <w:rPr>
          <w:rFonts w:ascii="Arial" w:hAnsi="Arial" w:cs="Arial"/>
          <w:sz w:val="20"/>
          <w:szCs w:val="20"/>
          <w:lang w:val="x-none"/>
        </w:rPr>
        <w:t>5.     kmetijska zemljišča v uporabi s podatki iz 144. člena tega zakona;</w:t>
      </w:r>
    </w:p>
    <w:p w14:paraId="34315AE2" w14:textId="77777777" w:rsidR="00E17F63" w:rsidRPr="00E42137" w:rsidRDefault="00E17F63" w:rsidP="00E42137">
      <w:pPr>
        <w:pStyle w:val="tevilnatoka0"/>
        <w:shd w:val="clear" w:color="auto" w:fill="FFFFFF"/>
        <w:spacing w:before="0" w:beforeAutospacing="0" w:after="0" w:afterAutospacing="0" w:line="260" w:lineRule="exact"/>
        <w:ind w:left="425" w:hanging="425"/>
        <w:jc w:val="both"/>
        <w:rPr>
          <w:rFonts w:ascii="Arial" w:hAnsi="Arial" w:cs="Arial"/>
          <w:sz w:val="20"/>
          <w:szCs w:val="20"/>
        </w:rPr>
      </w:pPr>
      <w:r w:rsidRPr="00E42137">
        <w:rPr>
          <w:rFonts w:ascii="Arial" w:hAnsi="Arial" w:cs="Arial"/>
          <w:sz w:val="20"/>
          <w:szCs w:val="20"/>
          <w:lang w:val="x-none"/>
        </w:rPr>
        <w:t>6.     planine in skupni pašniki;</w:t>
      </w:r>
    </w:p>
    <w:p w14:paraId="64784CDE" w14:textId="77777777" w:rsidR="00E17F63" w:rsidRPr="00E42137" w:rsidRDefault="00E17F63" w:rsidP="00E42137">
      <w:pPr>
        <w:pStyle w:val="tevilnatoka0"/>
        <w:shd w:val="clear" w:color="auto" w:fill="FFFFFF"/>
        <w:spacing w:before="0" w:beforeAutospacing="0" w:after="0" w:afterAutospacing="0" w:line="260" w:lineRule="exact"/>
        <w:ind w:left="425" w:hanging="425"/>
        <w:jc w:val="both"/>
        <w:rPr>
          <w:rFonts w:ascii="Arial" w:hAnsi="Arial" w:cs="Arial"/>
          <w:sz w:val="20"/>
          <w:szCs w:val="20"/>
        </w:rPr>
      </w:pPr>
      <w:r w:rsidRPr="00E42137">
        <w:rPr>
          <w:rFonts w:ascii="Arial" w:hAnsi="Arial" w:cs="Arial"/>
          <w:sz w:val="20"/>
          <w:szCs w:val="20"/>
          <w:lang w:val="x-none"/>
        </w:rPr>
        <w:t>7.     pridelek oljk in oljčnega olja ter namiznih oljk in zaloge oljčnega olja kmetijskega gospodarstva, ki ima najmanj 0,1 hektara oljčnikov;</w:t>
      </w:r>
    </w:p>
    <w:p w14:paraId="7629C666" w14:textId="77777777" w:rsidR="00E17F63" w:rsidRPr="00E42137" w:rsidRDefault="00E17F63" w:rsidP="00E42137">
      <w:pPr>
        <w:pStyle w:val="tevilnatoka0"/>
        <w:shd w:val="clear" w:color="auto" w:fill="FFFFFF"/>
        <w:spacing w:before="0" w:beforeAutospacing="0" w:after="0" w:afterAutospacing="0" w:line="260" w:lineRule="exact"/>
        <w:ind w:left="425" w:hanging="425"/>
        <w:jc w:val="both"/>
        <w:rPr>
          <w:rFonts w:ascii="Arial" w:hAnsi="Arial" w:cs="Arial"/>
          <w:sz w:val="20"/>
          <w:szCs w:val="20"/>
        </w:rPr>
      </w:pPr>
      <w:r w:rsidRPr="00E42137">
        <w:rPr>
          <w:rFonts w:ascii="Arial" w:hAnsi="Arial" w:cs="Arial"/>
          <w:sz w:val="20"/>
          <w:szCs w:val="20"/>
          <w:lang w:val="x-none"/>
        </w:rPr>
        <w:t>8.     o standardnem prihodku kmetijskega gospodarstva iz 145.a člena tega zakona;</w:t>
      </w:r>
    </w:p>
    <w:p w14:paraId="3BAD2A85" w14:textId="77777777" w:rsidR="00E17F63" w:rsidRPr="00E42137" w:rsidRDefault="00E17F63" w:rsidP="00E42137">
      <w:pPr>
        <w:pStyle w:val="tevilnatoka0"/>
        <w:shd w:val="clear" w:color="auto" w:fill="FFFFFF"/>
        <w:spacing w:before="0" w:beforeAutospacing="0" w:after="0" w:afterAutospacing="0" w:line="260" w:lineRule="exact"/>
        <w:ind w:left="425" w:hanging="425"/>
        <w:jc w:val="both"/>
        <w:rPr>
          <w:rFonts w:ascii="Arial" w:hAnsi="Arial" w:cs="Arial"/>
          <w:sz w:val="20"/>
          <w:szCs w:val="20"/>
        </w:rPr>
      </w:pPr>
      <w:r w:rsidRPr="00E42137">
        <w:rPr>
          <w:rFonts w:ascii="Arial" w:hAnsi="Arial" w:cs="Arial"/>
          <w:sz w:val="20"/>
          <w:szCs w:val="20"/>
          <w:lang w:val="x-none"/>
        </w:rPr>
        <w:t>9.     podatki evidence pridelovalcev zelenjave in zelišč iz 148.b člena tega zakona;</w:t>
      </w:r>
    </w:p>
    <w:p w14:paraId="7D4506B5" w14:textId="77777777" w:rsidR="00E17F63" w:rsidRPr="00E42137" w:rsidRDefault="00E17F63" w:rsidP="00E42137">
      <w:pPr>
        <w:pStyle w:val="tevilnatoka0"/>
        <w:shd w:val="clear" w:color="auto" w:fill="FFFFFF"/>
        <w:spacing w:before="0" w:beforeAutospacing="0" w:after="0" w:afterAutospacing="0" w:line="260" w:lineRule="exact"/>
        <w:ind w:left="425" w:hanging="425"/>
        <w:jc w:val="both"/>
        <w:rPr>
          <w:rFonts w:ascii="Arial" w:hAnsi="Arial" w:cs="Arial"/>
          <w:sz w:val="20"/>
          <w:szCs w:val="20"/>
        </w:rPr>
      </w:pPr>
      <w:r w:rsidRPr="00E42137">
        <w:rPr>
          <w:rFonts w:ascii="Arial" w:hAnsi="Arial" w:cs="Arial"/>
          <w:sz w:val="20"/>
          <w:szCs w:val="20"/>
          <w:lang w:val="x-none"/>
        </w:rPr>
        <w:t>10.  podatki o obratu, nosilcu živilske dejavnosti in o dejavnostih, ki jih izvaja obrat iz registra obratov iz 152.a člena tega zakona;</w:t>
      </w:r>
    </w:p>
    <w:p w14:paraId="5C1F3827" w14:textId="77777777" w:rsidR="00E17F63" w:rsidRPr="00E42137" w:rsidRDefault="00E17F63" w:rsidP="00E42137">
      <w:pPr>
        <w:pStyle w:val="tevilnatoka0"/>
        <w:shd w:val="clear" w:color="auto" w:fill="FFFFFF"/>
        <w:spacing w:before="0" w:beforeAutospacing="0" w:after="0" w:afterAutospacing="0" w:line="260" w:lineRule="exact"/>
        <w:ind w:left="425" w:hanging="425"/>
        <w:jc w:val="both"/>
        <w:rPr>
          <w:rFonts w:ascii="Arial" w:hAnsi="Arial" w:cs="Arial"/>
          <w:sz w:val="20"/>
          <w:szCs w:val="20"/>
        </w:rPr>
      </w:pPr>
      <w:r w:rsidRPr="00E42137">
        <w:rPr>
          <w:rFonts w:ascii="Arial" w:hAnsi="Arial" w:cs="Arial"/>
          <w:sz w:val="20"/>
          <w:szCs w:val="20"/>
          <w:lang w:val="x-none"/>
        </w:rPr>
        <w:t>11.  število plačilnih pravic iz 154. člena tega zakona;</w:t>
      </w:r>
    </w:p>
    <w:p w14:paraId="34BA0750" w14:textId="77777777" w:rsidR="00E17F63" w:rsidRPr="00E42137" w:rsidRDefault="00E17F63" w:rsidP="00E42137">
      <w:pPr>
        <w:pStyle w:val="tevilnatoka0"/>
        <w:shd w:val="clear" w:color="auto" w:fill="FFFFFF"/>
        <w:spacing w:before="0" w:beforeAutospacing="0" w:after="0" w:afterAutospacing="0" w:line="260" w:lineRule="exact"/>
        <w:ind w:left="425" w:hanging="425"/>
        <w:jc w:val="both"/>
        <w:rPr>
          <w:rFonts w:ascii="Arial" w:hAnsi="Arial" w:cs="Arial"/>
          <w:sz w:val="20"/>
          <w:szCs w:val="20"/>
        </w:rPr>
      </w:pPr>
      <w:r w:rsidRPr="00E42137">
        <w:rPr>
          <w:rFonts w:ascii="Arial" w:hAnsi="Arial" w:cs="Arial"/>
          <w:sz w:val="20"/>
          <w:szCs w:val="20"/>
          <w:lang w:val="x-none"/>
        </w:rPr>
        <w:t xml:space="preserve">12.  stalež </w:t>
      </w:r>
      <w:proofErr w:type="spellStart"/>
      <w:r w:rsidRPr="00E42137">
        <w:rPr>
          <w:rFonts w:ascii="Arial" w:hAnsi="Arial" w:cs="Arial"/>
          <w:sz w:val="20"/>
          <w:szCs w:val="20"/>
          <w:lang w:val="x-none"/>
        </w:rPr>
        <w:t>rejnih</w:t>
      </w:r>
      <w:proofErr w:type="spellEnd"/>
      <w:r w:rsidRPr="00E42137">
        <w:rPr>
          <w:rFonts w:ascii="Arial" w:hAnsi="Arial" w:cs="Arial"/>
          <w:sz w:val="20"/>
          <w:szCs w:val="20"/>
          <w:lang w:val="x-none"/>
        </w:rPr>
        <w:t xml:space="preserve"> živali iz 156. člena tega zakona;</w:t>
      </w:r>
    </w:p>
    <w:p w14:paraId="5FB7450D" w14:textId="77777777" w:rsidR="00E17F63" w:rsidRPr="00E42137" w:rsidRDefault="00E17F63" w:rsidP="00E42137">
      <w:pPr>
        <w:pStyle w:val="tevilnatoka0"/>
        <w:shd w:val="clear" w:color="auto" w:fill="FFFFFF"/>
        <w:spacing w:before="0" w:beforeAutospacing="0" w:after="0" w:afterAutospacing="0" w:line="260" w:lineRule="exact"/>
        <w:ind w:left="425" w:hanging="425"/>
        <w:jc w:val="both"/>
        <w:rPr>
          <w:rFonts w:ascii="Arial" w:hAnsi="Arial" w:cs="Arial"/>
          <w:sz w:val="20"/>
          <w:szCs w:val="20"/>
        </w:rPr>
      </w:pPr>
      <w:r w:rsidRPr="00E42137">
        <w:rPr>
          <w:rFonts w:ascii="Arial" w:hAnsi="Arial" w:cs="Arial"/>
          <w:sz w:val="20"/>
          <w:szCs w:val="20"/>
          <w:lang w:val="x-none"/>
        </w:rPr>
        <w:t>13.  razvrstitev kmetijskih gospodarstev v območja z omejenimi možnostmi za kmetijsko dejavnost ter izračun točk v skladu s predpisom, ki ureja razvrstitev kmetijskih gospodarstev v območja z omejenimi možnostmi za kmetijsko dejavnost;</w:t>
      </w:r>
    </w:p>
    <w:p w14:paraId="14E0FE62" w14:textId="77777777" w:rsidR="00E17F63" w:rsidRPr="00E42137" w:rsidRDefault="00E17F63" w:rsidP="00E42137">
      <w:pPr>
        <w:pStyle w:val="tevilnatoka0"/>
        <w:shd w:val="clear" w:color="auto" w:fill="FFFFFF"/>
        <w:spacing w:before="0" w:beforeAutospacing="0" w:after="0" w:afterAutospacing="0" w:line="260" w:lineRule="exact"/>
        <w:ind w:left="425" w:hanging="425"/>
        <w:jc w:val="both"/>
        <w:rPr>
          <w:rFonts w:ascii="Arial" w:hAnsi="Arial" w:cs="Arial"/>
          <w:sz w:val="20"/>
          <w:szCs w:val="20"/>
        </w:rPr>
      </w:pPr>
      <w:r w:rsidRPr="00E42137">
        <w:rPr>
          <w:rFonts w:ascii="Arial" w:hAnsi="Arial" w:cs="Arial"/>
          <w:sz w:val="20"/>
          <w:szCs w:val="20"/>
          <w:lang w:val="x-none"/>
        </w:rPr>
        <w:t>14.  kontrolni in inšpekcijski pregledi in podatki zbirne vloge iz predpisa o izvedbi ukrepov kmetijske politike;</w:t>
      </w:r>
    </w:p>
    <w:p w14:paraId="168BB658" w14:textId="77777777" w:rsidR="00E17F63" w:rsidRPr="00E42137" w:rsidRDefault="00E17F63" w:rsidP="00E42137">
      <w:pPr>
        <w:pStyle w:val="tevilnatoka0"/>
        <w:shd w:val="clear" w:color="auto" w:fill="FFFFFF"/>
        <w:spacing w:before="0" w:beforeAutospacing="0" w:after="0" w:afterAutospacing="0" w:line="260" w:lineRule="exact"/>
        <w:ind w:left="425" w:hanging="425"/>
        <w:jc w:val="both"/>
        <w:rPr>
          <w:rFonts w:ascii="Arial" w:hAnsi="Arial" w:cs="Arial"/>
          <w:sz w:val="20"/>
          <w:szCs w:val="20"/>
        </w:rPr>
      </w:pPr>
      <w:r w:rsidRPr="00E42137">
        <w:rPr>
          <w:rFonts w:ascii="Arial" w:hAnsi="Arial" w:cs="Arial"/>
          <w:sz w:val="20"/>
          <w:szCs w:val="20"/>
          <w:lang w:val="x-none"/>
        </w:rPr>
        <w:t>15.  omejitve na kmetijskem gospodarstvu ali omejitve pri spreminjanju podatkov v RKG;</w:t>
      </w:r>
    </w:p>
    <w:p w14:paraId="08DEFF0D" w14:textId="77777777" w:rsidR="00E17F63" w:rsidRPr="00E42137" w:rsidRDefault="00E17F63" w:rsidP="00E42137">
      <w:pPr>
        <w:pStyle w:val="tevilnatoka0"/>
        <w:shd w:val="clear" w:color="auto" w:fill="FFFFFF"/>
        <w:spacing w:before="0" w:beforeAutospacing="0" w:after="0" w:afterAutospacing="0" w:line="260" w:lineRule="exact"/>
        <w:ind w:left="425" w:hanging="425"/>
        <w:jc w:val="both"/>
        <w:rPr>
          <w:rFonts w:ascii="Arial" w:hAnsi="Arial" w:cs="Arial"/>
          <w:sz w:val="20"/>
          <w:szCs w:val="20"/>
        </w:rPr>
      </w:pPr>
      <w:r w:rsidRPr="00E42137">
        <w:rPr>
          <w:rFonts w:ascii="Arial" w:hAnsi="Arial" w:cs="Arial"/>
          <w:sz w:val="20"/>
          <w:szCs w:val="20"/>
          <w:lang w:val="x-none"/>
        </w:rPr>
        <w:t>16.  članstvo nosilca v organizacijah proizvajalcev in skupinah proizvajalcev za skupno trženje in skupinah proizvajalcev za izvajanje shem kakovosti;</w:t>
      </w:r>
    </w:p>
    <w:p w14:paraId="6DEB4839" w14:textId="77777777" w:rsidR="00E17F63" w:rsidRPr="00E42137" w:rsidRDefault="00E17F63" w:rsidP="00E42137">
      <w:pPr>
        <w:pStyle w:val="tevilnatoka0"/>
        <w:shd w:val="clear" w:color="auto" w:fill="FFFFFF"/>
        <w:spacing w:before="0" w:beforeAutospacing="0" w:after="0" w:afterAutospacing="0" w:line="260" w:lineRule="exact"/>
        <w:ind w:left="425" w:hanging="425"/>
        <w:jc w:val="both"/>
        <w:rPr>
          <w:rFonts w:ascii="Arial" w:hAnsi="Arial" w:cs="Arial"/>
          <w:sz w:val="20"/>
          <w:szCs w:val="20"/>
        </w:rPr>
      </w:pPr>
      <w:r w:rsidRPr="00E42137">
        <w:rPr>
          <w:rFonts w:ascii="Arial" w:hAnsi="Arial" w:cs="Arial"/>
          <w:sz w:val="20"/>
          <w:szCs w:val="20"/>
          <w:lang w:val="x-none"/>
        </w:rPr>
        <w:t>17.  vključenost nosilca v ekološko ali integrirano pridelavo in druge sheme kakovosti po tem zakonu;</w:t>
      </w:r>
    </w:p>
    <w:p w14:paraId="763E9CE1" w14:textId="77777777" w:rsidR="00E17F63" w:rsidRPr="00E42137" w:rsidRDefault="00E17F63" w:rsidP="00E42137">
      <w:pPr>
        <w:pStyle w:val="tevilnatoka0"/>
        <w:shd w:val="clear" w:color="auto" w:fill="FFFFFF"/>
        <w:spacing w:before="0" w:beforeAutospacing="0" w:after="0" w:afterAutospacing="0" w:line="260" w:lineRule="exact"/>
        <w:ind w:left="425" w:hanging="425"/>
        <w:jc w:val="both"/>
        <w:rPr>
          <w:rFonts w:ascii="Arial" w:hAnsi="Arial" w:cs="Arial"/>
          <w:sz w:val="20"/>
          <w:szCs w:val="20"/>
        </w:rPr>
      </w:pPr>
      <w:r w:rsidRPr="00E42137">
        <w:rPr>
          <w:rFonts w:ascii="Arial" w:hAnsi="Arial" w:cs="Arial"/>
          <w:sz w:val="20"/>
          <w:szCs w:val="20"/>
          <w:lang w:val="x-none"/>
        </w:rPr>
        <w:t>18.  dovoljenja za zasaditev vinske trte v skladu s predpisom, ki ureja sistem dovoljenj za zasaditev vinske trte;</w:t>
      </w:r>
    </w:p>
    <w:p w14:paraId="5B154C69" w14:textId="77777777" w:rsidR="00E17F63" w:rsidRPr="00E42137" w:rsidRDefault="00E17F63" w:rsidP="00E42137">
      <w:pPr>
        <w:pStyle w:val="tevilnatoka0"/>
        <w:shd w:val="clear" w:color="auto" w:fill="FFFFFF"/>
        <w:spacing w:before="0" w:beforeAutospacing="0" w:after="0" w:afterAutospacing="0" w:line="260" w:lineRule="exact"/>
        <w:ind w:left="425" w:hanging="425"/>
        <w:jc w:val="both"/>
        <w:rPr>
          <w:rFonts w:ascii="Arial" w:hAnsi="Arial" w:cs="Arial"/>
          <w:sz w:val="20"/>
          <w:szCs w:val="20"/>
        </w:rPr>
      </w:pPr>
      <w:r w:rsidRPr="00E42137">
        <w:rPr>
          <w:rFonts w:ascii="Arial" w:hAnsi="Arial" w:cs="Arial"/>
          <w:sz w:val="20"/>
          <w:szCs w:val="20"/>
          <w:lang w:val="x-none"/>
        </w:rPr>
        <w:t>19.  neusklajenost podatkov z določbami tega zakona;</w:t>
      </w:r>
    </w:p>
    <w:p w14:paraId="5B214EE8" w14:textId="77777777" w:rsidR="00E17F63" w:rsidRPr="00E42137" w:rsidRDefault="00E17F63" w:rsidP="00E42137">
      <w:pPr>
        <w:pStyle w:val="tevilnatoka0"/>
        <w:shd w:val="clear" w:color="auto" w:fill="FFFFFF"/>
        <w:spacing w:before="0" w:beforeAutospacing="0" w:after="0" w:afterAutospacing="0" w:line="260" w:lineRule="exact"/>
        <w:ind w:left="425" w:hanging="425"/>
        <w:jc w:val="both"/>
        <w:rPr>
          <w:rFonts w:ascii="Arial" w:hAnsi="Arial" w:cs="Arial"/>
          <w:sz w:val="20"/>
          <w:szCs w:val="20"/>
        </w:rPr>
      </w:pPr>
      <w:r w:rsidRPr="00E42137">
        <w:rPr>
          <w:rFonts w:ascii="Arial" w:hAnsi="Arial" w:cs="Arial"/>
          <w:sz w:val="20"/>
          <w:szCs w:val="20"/>
          <w:lang w:val="x-none"/>
        </w:rPr>
        <w:lastRenderedPageBreak/>
        <w:t>20.  dokazila, pogodbe in drugi dokumenti v zvezi s kmetijskim gospodarstvom.</w:t>
      </w:r>
    </w:p>
    <w:p w14:paraId="27DCF04D" w14:textId="77777777" w:rsidR="00E17F63" w:rsidRPr="00E42137" w:rsidRDefault="00E17F63" w:rsidP="00E42137">
      <w:pPr>
        <w:pStyle w:val="odstavek"/>
        <w:shd w:val="clear" w:color="auto" w:fill="FFFFFF"/>
        <w:spacing w:before="240" w:beforeAutospacing="0" w:after="0" w:afterAutospacing="0" w:line="260" w:lineRule="exact"/>
        <w:ind w:firstLine="1021"/>
        <w:jc w:val="both"/>
        <w:rPr>
          <w:rFonts w:ascii="Arial" w:hAnsi="Arial" w:cs="Arial"/>
          <w:sz w:val="20"/>
          <w:szCs w:val="20"/>
        </w:rPr>
      </w:pPr>
      <w:r w:rsidRPr="00E42137">
        <w:rPr>
          <w:rFonts w:ascii="Arial" w:hAnsi="Arial" w:cs="Arial"/>
          <w:sz w:val="20"/>
          <w:szCs w:val="20"/>
          <w:lang w:val="x-none"/>
        </w:rPr>
        <w:t>(2) RKG vodijo upravne enote.</w:t>
      </w:r>
    </w:p>
    <w:p w14:paraId="61FB8187" w14:textId="77777777" w:rsidR="00E17F63" w:rsidRPr="00E42137" w:rsidRDefault="00E17F63" w:rsidP="00E42137">
      <w:pPr>
        <w:pStyle w:val="odstavek"/>
        <w:shd w:val="clear" w:color="auto" w:fill="FFFFFF"/>
        <w:spacing w:before="240" w:beforeAutospacing="0" w:after="0" w:afterAutospacing="0" w:line="260" w:lineRule="exact"/>
        <w:ind w:firstLine="1021"/>
        <w:jc w:val="both"/>
        <w:rPr>
          <w:rFonts w:ascii="Arial" w:hAnsi="Arial" w:cs="Arial"/>
          <w:sz w:val="20"/>
          <w:szCs w:val="20"/>
        </w:rPr>
      </w:pPr>
      <w:r w:rsidRPr="00E42137">
        <w:rPr>
          <w:rFonts w:ascii="Arial" w:hAnsi="Arial" w:cs="Arial"/>
          <w:sz w:val="20"/>
          <w:szCs w:val="20"/>
          <w:lang w:val="x-none"/>
        </w:rPr>
        <w:t>(3) Podatke za vpis in spremembe podatkov iz 2., 3., 5., 6, 18., in 20. točke prvega odstavka tega člena nosilec sporoči upravni enoti. Spremembe sporoči v 30 dneh po nastali spremembi. V primeru smrti nosilca podatke sporočijo družinski člani ali osebe, ki imajo zakonito pravico do uporabe zemljišč.</w:t>
      </w:r>
    </w:p>
    <w:p w14:paraId="08A503CB" w14:textId="77777777" w:rsidR="00E17F63" w:rsidRPr="00E42137" w:rsidRDefault="00E17F63" w:rsidP="00E42137">
      <w:pPr>
        <w:pStyle w:val="odstavek"/>
        <w:shd w:val="clear" w:color="auto" w:fill="FFFFFF"/>
        <w:spacing w:before="240" w:beforeAutospacing="0" w:after="0" w:afterAutospacing="0" w:line="260" w:lineRule="exact"/>
        <w:ind w:firstLine="1021"/>
        <w:jc w:val="both"/>
        <w:rPr>
          <w:rFonts w:ascii="Arial" w:hAnsi="Arial" w:cs="Arial"/>
          <w:sz w:val="20"/>
          <w:szCs w:val="20"/>
        </w:rPr>
      </w:pPr>
      <w:r w:rsidRPr="00E42137">
        <w:rPr>
          <w:rFonts w:ascii="Arial" w:hAnsi="Arial" w:cs="Arial"/>
          <w:sz w:val="20"/>
          <w:szCs w:val="20"/>
          <w:lang w:val="x-none"/>
        </w:rPr>
        <w:t>(4) Podatke iz 7. točke prvega odstavka tega člena nosilec sporoči upravni enoti enkrat letno, najpozneje do 15. februarja leta, ki sledi letu obiranja oljk.</w:t>
      </w:r>
    </w:p>
    <w:p w14:paraId="3D8F3DDD" w14:textId="77777777" w:rsidR="00E17F63" w:rsidRPr="00E42137" w:rsidRDefault="00E17F63" w:rsidP="00E42137">
      <w:pPr>
        <w:pStyle w:val="odstavek"/>
        <w:shd w:val="clear" w:color="auto" w:fill="FFFFFF"/>
        <w:spacing w:before="240" w:beforeAutospacing="0" w:after="0" w:afterAutospacing="0" w:line="260" w:lineRule="exact"/>
        <w:ind w:firstLine="1021"/>
        <w:jc w:val="both"/>
        <w:rPr>
          <w:rFonts w:ascii="Arial" w:hAnsi="Arial" w:cs="Arial"/>
          <w:sz w:val="20"/>
          <w:szCs w:val="20"/>
        </w:rPr>
      </w:pPr>
      <w:r w:rsidRPr="00E42137">
        <w:rPr>
          <w:rFonts w:ascii="Arial" w:hAnsi="Arial" w:cs="Arial"/>
          <w:sz w:val="20"/>
          <w:szCs w:val="20"/>
          <w:lang w:val="x-none"/>
        </w:rPr>
        <w:t>(5) Podatke iz 1. in 4. točke prvega odstavka tega člena vpiše upravna enota po uradni dolžnosti. Podatki iz 8. do 17. točke in 19. točke prvega odstavka tega člena se v RKG prevzemajo ali določijo na podlagi prevzetih podatkov tako, da se RKG povezuje z drugimi evidencami z delovnega področja ministrstva ali drugih državnih organov.</w:t>
      </w:r>
    </w:p>
    <w:p w14:paraId="3B452D30" w14:textId="77777777" w:rsidR="00E17F63" w:rsidRPr="00E42137" w:rsidRDefault="00E17F63" w:rsidP="00E42137">
      <w:pPr>
        <w:pStyle w:val="odstavek"/>
        <w:shd w:val="clear" w:color="auto" w:fill="FFFFFF"/>
        <w:spacing w:before="240" w:beforeAutospacing="0" w:after="0" w:afterAutospacing="0" w:line="260" w:lineRule="exact"/>
        <w:ind w:firstLine="1021"/>
        <w:jc w:val="both"/>
        <w:rPr>
          <w:rFonts w:ascii="Arial" w:hAnsi="Arial" w:cs="Arial"/>
          <w:sz w:val="20"/>
          <w:szCs w:val="20"/>
        </w:rPr>
      </w:pPr>
      <w:r w:rsidRPr="00E42137">
        <w:rPr>
          <w:rFonts w:ascii="Arial" w:hAnsi="Arial" w:cs="Arial"/>
          <w:sz w:val="20"/>
          <w:szCs w:val="20"/>
          <w:lang w:val="x-none"/>
        </w:rPr>
        <w:t>(6) RKG se vodi v opisni in grafični obliki.</w:t>
      </w:r>
    </w:p>
    <w:p w14:paraId="67E36579" w14:textId="77777777" w:rsidR="00E17F63" w:rsidRPr="00E42137" w:rsidRDefault="00E17F63" w:rsidP="00E42137">
      <w:pPr>
        <w:pStyle w:val="odstavek"/>
        <w:shd w:val="clear" w:color="auto" w:fill="FFFFFF"/>
        <w:spacing w:before="240" w:beforeAutospacing="0" w:after="0" w:afterAutospacing="0" w:line="260" w:lineRule="exact"/>
        <w:ind w:firstLine="1021"/>
        <w:jc w:val="both"/>
        <w:rPr>
          <w:rFonts w:ascii="Arial" w:hAnsi="Arial" w:cs="Arial"/>
          <w:sz w:val="20"/>
          <w:szCs w:val="20"/>
        </w:rPr>
      </w:pPr>
      <w:r w:rsidRPr="00E42137">
        <w:rPr>
          <w:rFonts w:ascii="Arial" w:hAnsi="Arial" w:cs="Arial"/>
          <w:sz w:val="20"/>
          <w:szCs w:val="20"/>
          <w:lang w:val="x-none"/>
        </w:rPr>
        <w:t>(7) Zaradi pozicijskega zamika oziroma neažurnosti zemljiškega katastra na kmetijskih zemljiščih je dovoljeno pozicijsko odstopanje med zemljiškimi parcelami in vrisanim GERK-om v skladu z dejanskim stanjem v naravi.</w:t>
      </w:r>
    </w:p>
    <w:p w14:paraId="19B8C766" w14:textId="77777777" w:rsidR="00E17F63" w:rsidRPr="00E42137" w:rsidRDefault="00E17F63" w:rsidP="00E42137">
      <w:pPr>
        <w:pStyle w:val="odstavek"/>
        <w:shd w:val="clear" w:color="auto" w:fill="FFFFFF"/>
        <w:spacing w:before="240" w:beforeAutospacing="0" w:after="0" w:afterAutospacing="0" w:line="260" w:lineRule="exact"/>
        <w:ind w:firstLine="1021"/>
        <w:jc w:val="both"/>
        <w:rPr>
          <w:rFonts w:ascii="Arial" w:hAnsi="Arial" w:cs="Arial"/>
          <w:sz w:val="20"/>
          <w:szCs w:val="20"/>
        </w:rPr>
      </w:pPr>
      <w:r w:rsidRPr="00E42137">
        <w:rPr>
          <w:rFonts w:ascii="Arial" w:hAnsi="Arial" w:cs="Arial"/>
          <w:sz w:val="20"/>
          <w:szCs w:val="20"/>
          <w:lang w:val="x-none"/>
        </w:rPr>
        <w:t>(8) Ugotovitve kontrol ukrepov kmetijske politike ali inšpekcijskega nadzora, ki se nanašajo na podatke iz RKG, kontrolorji ali inšpektorji posredujejo v RKG in so podlaga za spremembo podatkov v RKG po uradni dolžnosti, ki jo izvede upravna enota.</w:t>
      </w:r>
    </w:p>
    <w:p w14:paraId="60C651DE" w14:textId="77777777" w:rsidR="00E17F63" w:rsidRPr="00E42137" w:rsidRDefault="00E17F63" w:rsidP="00E42137">
      <w:pPr>
        <w:pStyle w:val="odstavek"/>
        <w:shd w:val="clear" w:color="auto" w:fill="FFFFFF"/>
        <w:spacing w:before="240" w:beforeAutospacing="0" w:after="0" w:afterAutospacing="0" w:line="260" w:lineRule="exact"/>
        <w:ind w:firstLine="1021"/>
        <w:jc w:val="both"/>
        <w:rPr>
          <w:rFonts w:ascii="Arial" w:hAnsi="Arial" w:cs="Arial"/>
          <w:sz w:val="20"/>
          <w:szCs w:val="20"/>
        </w:rPr>
      </w:pPr>
      <w:r w:rsidRPr="00E42137">
        <w:rPr>
          <w:rFonts w:ascii="Arial" w:hAnsi="Arial" w:cs="Arial"/>
          <w:sz w:val="20"/>
          <w:szCs w:val="20"/>
          <w:lang w:val="x-none"/>
        </w:rPr>
        <w:t>(9) Upravna enota ob vpisu v RKG ali vnosu sprememb nosilcu izda izpis iz RKG. Izpis, ki se lahko izda v elektronski obliki, vsebuje elektronski podpis uradne osebe, ki je v skladu s predpisi, ki urejajo elektronski podpis, enakovreden lastnoročnemu podpisu. Zapisnik in izjave stranka lahko podpiše z elektronskim podpisom, podpis overi upravna enota z elektronskim podpisom uradne osebe, ki je v skladu s predpisi, ki urejajo elektronski podpis, enakovreden lastnoročnemu podpisu. Ministrstvo kot upravljavec podatkov ob večjih sistemskih spremembah po uradni dolžnosti izda izpise iz RKG.</w:t>
      </w:r>
    </w:p>
    <w:p w14:paraId="333FAC3B" w14:textId="77777777" w:rsidR="00E17F63" w:rsidRPr="00E42137" w:rsidRDefault="00E17F63" w:rsidP="00E42137">
      <w:pPr>
        <w:pStyle w:val="odstavek"/>
        <w:shd w:val="clear" w:color="auto" w:fill="FFFFFF"/>
        <w:spacing w:before="240" w:beforeAutospacing="0" w:after="0" w:afterAutospacing="0" w:line="260" w:lineRule="exact"/>
        <w:ind w:firstLine="1021"/>
        <w:jc w:val="both"/>
        <w:rPr>
          <w:rFonts w:ascii="Arial" w:hAnsi="Arial" w:cs="Arial"/>
          <w:sz w:val="20"/>
          <w:szCs w:val="20"/>
        </w:rPr>
      </w:pPr>
      <w:r w:rsidRPr="00E42137">
        <w:rPr>
          <w:rFonts w:ascii="Arial" w:hAnsi="Arial" w:cs="Arial"/>
          <w:sz w:val="20"/>
          <w:szCs w:val="20"/>
          <w:lang w:val="x-none"/>
        </w:rPr>
        <w:t>(10) Spremembe podatkov v RKG izvede ministrstvo po uradni dolžnosti tudi takrat, kadar so spremembe take, da bistveno ne spreminjajo prijavljenih podatkov. V tem primeru se stranka o spremembah ne obvesti.</w:t>
      </w:r>
    </w:p>
    <w:p w14:paraId="2CBF3391" w14:textId="77777777" w:rsidR="00E17F63" w:rsidRPr="00E42137" w:rsidRDefault="00E17F63" w:rsidP="00E42137">
      <w:pPr>
        <w:pStyle w:val="odstavek"/>
        <w:shd w:val="clear" w:color="auto" w:fill="FFFFFF"/>
        <w:spacing w:before="240" w:beforeAutospacing="0" w:after="0" w:afterAutospacing="0" w:line="260" w:lineRule="exact"/>
        <w:ind w:firstLine="1021"/>
        <w:jc w:val="both"/>
        <w:rPr>
          <w:rFonts w:ascii="Arial" w:hAnsi="Arial" w:cs="Arial"/>
          <w:sz w:val="20"/>
          <w:szCs w:val="20"/>
        </w:rPr>
      </w:pPr>
      <w:r w:rsidRPr="00E42137">
        <w:rPr>
          <w:rFonts w:ascii="Arial" w:hAnsi="Arial" w:cs="Arial"/>
          <w:sz w:val="20"/>
          <w:szCs w:val="20"/>
          <w:lang w:val="x-none"/>
        </w:rPr>
        <w:t>(11) Zemljišča, vpisana v RKG, so javno objavljena, da se zagotovi pravna varnost lastnikov zemljišč. Ob sporih glede pozicijskih zamikov upravna enota pridobi mnenje državne geodetske službe oziroma nove uradne izmere. Upravna enota lahko kadar koli preveri pravico do uporabe zemljišč po uradni dolžnosti.</w:t>
      </w:r>
    </w:p>
    <w:p w14:paraId="3E2A1D3D" w14:textId="77777777" w:rsidR="00E17F63" w:rsidRPr="00E42137" w:rsidRDefault="00E17F63" w:rsidP="00E42137">
      <w:pPr>
        <w:pStyle w:val="odstavek"/>
        <w:shd w:val="clear" w:color="auto" w:fill="FFFFFF"/>
        <w:spacing w:before="240" w:beforeAutospacing="0" w:after="0" w:afterAutospacing="0" w:line="260" w:lineRule="exact"/>
        <w:ind w:firstLine="1021"/>
        <w:jc w:val="both"/>
        <w:rPr>
          <w:rFonts w:ascii="Arial" w:hAnsi="Arial" w:cs="Arial"/>
          <w:sz w:val="20"/>
          <w:szCs w:val="20"/>
        </w:rPr>
      </w:pPr>
      <w:r w:rsidRPr="00E42137">
        <w:rPr>
          <w:rFonts w:ascii="Arial" w:hAnsi="Arial" w:cs="Arial"/>
          <w:sz w:val="20"/>
          <w:szCs w:val="20"/>
          <w:lang w:val="x-none"/>
        </w:rPr>
        <w:t>(12) Za uveljavljanje ukrepov kmetijske politike morajo biti podatki v RKG usklajeni z določbami tega zakona.</w:t>
      </w:r>
    </w:p>
    <w:p w14:paraId="70B085A6" w14:textId="77777777" w:rsidR="00E17F63" w:rsidRPr="00E42137" w:rsidRDefault="00E17F63" w:rsidP="00E42137">
      <w:pPr>
        <w:pStyle w:val="odstavek"/>
        <w:shd w:val="clear" w:color="auto" w:fill="FFFFFF"/>
        <w:spacing w:before="240" w:beforeAutospacing="0" w:after="0" w:afterAutospacing="0" w:line="260" w:lineRule="exact"/>
        <w:ind w:firstLine="1021"/>
        <w:jc w:val="both"/>
        <w:rPr>
          <w:rFonts w:ascii="Arial" w:hAnsi="Arial" w:cs="Arial"/>
          <w:sz w:val="20"/>
          <w:szCs w:val="20"/>
        </w:rPr>
      </w:pPr>
      <w:r w:rsidRPr="00E42137">
        <w:rPr>
          <w:rFonts w:ascii="Arial" w:hAnsi="Arial" w:cs="Arial"/>
          <w:sz w:val="20"/>
          <w:szCs w:val="20"/>
          <w:lang w:val="x-none"/>
        </w:rPr>
        <w:t xml:space="preserve">(13) Podatki iz tega člena, ki jih nosilec sporoči upravni enoti, se lahko posredujejo na elektronski način z elektronskim podpisom v skladu s predpisi, ki urejajo elektronski podpis, ki je enakovreden lastnoročnemu podpisu ali preko državnega portala </w:t>
      </w:r>
      <w:proofErr w:type="spellStart"/>
      <w:r w:rsidRPr="00E42137">
        <w:rPr>
          <w:rFonts w:ascii="Arial" w:hAnsi="Arial" w:cs="Arial"/>
          <w:sz w:val="20"/>
          <w:szCs w:val="20"/>
          <w:lang w:val="x-none"/>
        </w:rPr>
        <w:t>eUprava</w:t>
      </w:r>
      <w:proofErr w:type="spellEnd"/>
      <w:r w:rsidRPr="00E42137">
        <w:rPr>
          <w:rFonts w:ascii="Arial" w:hAnsi="Arial" w:cs="Arial"/>
          <w:sz w:val="20"/>
          <w:szCs w:val="20"/>
          <w:lang w:val="x-none"/>
        </w:rPr>
        <w:t>.</w:t>
      </w:r>
    </w:p>
    <w:p w14:paraId="3F041F00" w14:textId="77777777" w:rsidR="00E17F63" w:rsidRPr="00E42137" w:rsidRDefault="00E17F63" w:rsidP="00E42137">
      <w:pPr>
        <w:pStyle w:val="len"/>
        <w:shd w:val="clear" w:color="auto" w:fill="FFFFFF"/>
        <w:spacing w:before="480" w:beforeAutospacing="0" w:after="0" w:afterAutospacing="0" w:line="260" w:lineRule="exact"/>
        <w:jc w:val="center"/>
        <w:rPr>
          <w:rFonts w:ascii="Arial" w:hAnsi="Arial" w:cs="Arial"/>
          <w:b/>
          <w:bCs/>
          <w:sz w:val="20"/>
          <w:szCs w:val="20"/>
        </w:rPr>
      </w:pPr>
      <w:r w:rsidRPr="00E42137">
        <w:rPr>
          <w:rFonts w:ascii="Arial" w:hAnsi="Arial" w:cs="Arial"/>
          <w:b/>
          <w:bCs/>
          <w:sz w:val="20"/>
          <w:szCs w:val="20"/>
          <w:lang w:val="nl-NL"/>
        </w:rPr>
        <w:t>144. člen</w:t>
      </w:r>
    </w:p>
    <w:p w14:paraId="1C2619D8" w14:textId="77777777" w:rsidR="00E17F63" w:rsidRPr="00E42137" w:rsidRDefault="00E17F63" w:rsidP="00E42137">
      <w:pPr>
        <w:pStyle w:val="lennaslov"/>
        <w:shd w:val="clear" w:color="auto" w:fill="FFFFFF"/>
        <w:spacing w:before="0" w:beforeAutospacing="0" w:after="0" w:afterAutospacing="0" w:line="260" w:lineRule="exact"/>
        <w:jc w:val="center"/>
        <w:rPr>
          <w:rFonts w:ascii="Arial" w:hAnsi="Arial" w:cs="Arial"/>
          <w:b/>
          <w:bCs/>
          <w:sz w:val="20"/>
          <w:szCs w:val="20"/>
        </w:rPr>
      </w:pPr>
      <w:r w:rsidRPr="00E42137">
        <w:rPr>
          <w:rFonts w:ascii="Arial" w:hAnsi="Arial" w:cs="Arial"/>
          <w:b/>
          <w:bCs/>
          <w:sz w:val="20"/>
          <w:szCs w:val="20"/>
          <w:lang w:val="nl-NL"/>
        </w:rPr>
        <w:t>(identifikacijski sistem za zemljišča)</w:t>
      </w:r>
    </w:p>
    <w:p w14:paraId="7CBA3AF2" w14:textId="77777777" w:rsidR="00E17F63" w:rsidRPr="00E42137" w:rsidRDefault="00E17F63" w:rsidP="00E42137">
      <w:pPr>
        <w:pStyle w:val="odstavek"/>
        <w:shd w:val="clear" w:color="auto" w:fill="FFFFFF"/>
        <w:spacing w:before="240" w:beforeAutospacing="0" w:after="0" w:afterAutospacing="0" w:line="260" w:lineRule="exact"/>
        <w:ind w:firstLine="1021"/>
        <w:jc w:val="both"/>
        <w:rPr>
          <w:rFonts w:ascii="Arial" w:hAnsi="Arial" w:cs="Arial"/>
          <w:sz w:val="20"/>
          <w:szCs w:val="20"/>
        </w:rPr>
      </w:pPr>
      <w:r w:rsidRPr="00E42137">
        <w:rPr>
          <w:rFonts w:ascii="Arial" w:hAnsi="Arial" w:cs="Arial"/>
          <w:sz w:val="20"/>
          <w:szCs w:val="20"/>
          <w:lang w:val="x-none"/>
        </w:rPr>
        <w:lastRenderedPageBreak/>
        <w:t>(1) Osnovna enota identifikacijskega sistema za prijavo kmetijskih zemljišč v RKG je blok. Blok je strnjena površina kmetijskih zemljišč, ki so v kmetijski rabi enega kmetijskega gospodarstva ne glede na vrsto rabe.</w:t>
      </w:r>
    </w:p>
    <w:p w14:paraId="0F74610F" w14:textId="77777777" w:rsidR="00E17F63" w:rsidRPr="00E42137" w:rsidRDefault="00E17F63" w:rsidP="00E42137">
      <w:pPr>
        <w:pStyle w:val="odstavek"/>
        <w:shd w:val="clear" w:color="auto" w:fill="FFFFFF"/>
        <w:spacing w:before="240" w:beforeAutospacing="0" w:after="0" w:afterAutospacing="0" w:line="260" w:lineRule="exact"/>
        <w:ind w:firstLine="1021"/>
        <w:jc w:val="both"/>
        <w:rPr>
          <w:rFonts w:ascii="Arial" w:hAnsi="Arial" w:cs="Arial"/>
          <w:sz w:val="20"/>
          <w:szCs w:val="20"/>
        </w:rPr>
      </w:pPr>
      <w:r w:rsidRPr="00E42137">
        <w:rPr>
          <w:rFonts w:ascii="Arial" w:hAnsi="Arial" w:cs="Arial"/>
          <w:sz w:val="20"/>
          <w:szCs w:val="20"/>
          <w:lang w:val="x-none"/>
        </w:rPr>
        <w:t>(2) Grafična enote rabe kmetijskega gospodarstva (v nadaljnjem besedilu: GERK) je strnjena površina kmetijskega zemljišča z enako vrsto rabe GERK znotraj posameznega bloka. Nosilci kmetijskih gospodarstev prijavljajo svoja zemljišča v obliki GERK.</w:t>
      </w:r>
    </w:p>
    <w:p w14:paraId="7EBC3BC3" w14:textId="77777777" w:rsidR="00E17F63" w:rsidRPr="00E42137" w:rsidRDefault="00E17F63" w:rsidP="00E42137">
      <w:pPr>
        <w:pStyle w:val="odstavek"/>
        <w:shd w:val="clear" w:color="auto" w:fill="FFFFFF"/>
        <w:spacing w:before="240" w:beforeAutospacing="0" w:after="0" w:afterAutospacing="0" w:line="260" w:lineRule="exact"/>
        <w:ind w:firstLine="1021"/>
        <w:jc w:val="both"/>
        <w:rPr>
          <w:rFonts w:ascii="Arial" w:hAnsi="Arial" w:cs="Arial"/>
          <w:sz w:val="20"/>
          <w:szCs w:val="20"/>
        </w:rPr>
      </w:pPr>
      <w:r w:rsidRPr="00E42137">
        <w:rPr>
          <w:rFonts w:ascii="Arial" w:hAnsi="Arial" w:cs="Arial"/>
          <w:sz w:val="20"/>
          <w:szCs w:val="20"/>
          <w:lang w:val="x-none"/>
        </w:rPr>
        <w:t>(3) V blok se združujejo vsi soležni GERK. Blok postane tudi GERK, ki nima soležnih GERK istega kmetijskega gospodarstva.</w:t>
      </w:r>
    </w:p>
    <w:p w14:paraId="164D9457" w14:textId="77777777" w:rsidR="00E17F63" w:rsidRPr="00E42137" w:rsidRDefault="00E17F63" w:rsidP="00E42137">
      <w:pPr>
        <w:pStyle w:val="odstavek"/>
        <w:shd w:val="clear" w:color="auto" w:fill="FFFFFF"/>
        <w:spacing w:before="240" w:beforeAutospacing="0" w:after="0" w:afterAutospacing="0" w:line="260" w:lineRule="exact"/>
        <w:ind w:firstLine="1021"/>
        <w:jc w:val="both"/>
        <w:rPr>
          <w:rFonts w:ascii="Arial" w:hAnsi="Arial" w:cs="Arial"/>
          <w:sz w:val="20"/>
          <w:szCs w:val="20"/>
        </w:rPr>
      </w:pPr>
      <w:r w:rsidRPr="00E42137">
        <w:rPr>
          <w:rFonts w:ascii="Arial" w:hAnsi="Arial" w:cs="Arial"/>
          <w:sz w:val="20"/>
          <w:szCs w:val="20"/>
          <w:lang w:val="x-none"/>
        </w:rPr>
        <w:t>(4) Za blok se v RKG vodijo naslednji podatki:</w:t>
      </w:r>
    </w:p>
    <w:p w14:paraId="394081AE" w14:textId="77777777" w:rsidR="00E17F63" w:rsidRPr="00E42137" w:rsidRDefault="00E17F63" w:rsidP="00E42137">
      <w:pPr>
        <w:pStyle w:val="alineazaodstavkom0"/>
        <w:shd w:val="clear" w:color="auto" w:fill="FFFFFF"/>
        <w:spacing w:before="0" w:beforeAutospacing="0" w:after="0" w:afterAutospacing="0" w:line="260" w:lineRule="exact"/>
        <w:ind w:left="425" w:hanging="425"/>
        <w:jc w:val="both"/>
        <w:rPr>
          <w:rFonts w:ascii="Arial" w:hAnsi="Arial" w:cs="Arial"/>
          <w:sz w:val="20"/>
          <w:szCs w:val="20"/>
        </w:rPr>
      </w:pPr>
      <w:r w:rsidRPr="00E42137">
        <w:rPr>
          <w:rFonts w:ascii="Arial" w:hAnsi="Arial" w:cs="Arial"/>
          <w:sz w:val="20"/>
          <w:szCs w:val="20"/>
          <w:lang w:val="x-none"/>
        </w:rPr>
        <w:t>-       identifikacijska oznaka;</w:t>
      </w:r>
    </w:p>
    <w:p w14:paraId="7ABBD343" w14:textId="77777777" w:rsidR="00E17F63" w:rsidRPr="00E42137" w:rsidRDefault="00E17F63" w:rsidP="00E42137">
      <w:pPr>
        <w:pStyle w:val="alineazaodstavkom0"/>
        <w:shd w:val="clear" w:color="auto" w:fill="FFFFFF"/>
        <w:spacing w:before="0" w:beforeAutospacing="0" w:after="0" w:afterAutospacing="0" w:line="260" w:lineRule="exact"/>
        <w:ind w:left="425" w:hanging="425"/>
        <w:jc w:val="both"/>
        <w:rPr>
          <w:rFonts w:ascii="Arial" w:hAnsi="Arial" w:cs="Arial"/>
          <w:sz w:val="20"/>
          <w:szCs w:val="20"/>
        </w:rPr>
      </w:pPr>
      <w:r w:rsidRPr="00E42137">
        <w:rPr>
          <w:rFonts w:ascii="Arial" w:hAnsi="Arial" w:cs="Arial"/>
          <w:sz w:val="20"/>
          <w:szCs w:val="20"/>
          <w:lang w:val="x-none"/>
        </w:rPr>
        <w:t>-       KMG-MID;</w:t>
      </w:r>
    </w:p>
    <w:p w14:paraId="12A4B67E" w14:textId="77777777" w:rsidR="00E17F63" w:rsidRPr="00E42137" w:rsidRDefault="00E17F63" w:rsidP="00E42137">
      <w:pPr>
        <w:pStyle w:val="alineazaodstavkom0"/>
        <w:shd w:val="clear" w:color="auto" w:fill="FFFFFF"/>
        <w:spacing w:before="0" w:beforeAutospacing="0" w:after="0" w:afterAutospacing="0" w:line="260" w:lineRule="exact"/>
        <w:ind w:left="425" w:hanging="425"/>
        <w:jc w:val="both"/>
        <w:rPr>
          <w:rFonts w:ascii="Arial" w:hAnsi="Arial" w:cs="Arial"/>
          <w:sz w:val="20"/>
          <w:szCs w:val="20"/>
        </w:rPr>
      </w:pPr>
      <w:r w:rsidRPr="00E42137">
        <w:rPr>
          <w:rFonts w:ascii="Arial" w:hAnsi="Arial" w:cs="Arial"/>
          <w:sz w:val="20"/>
          <w:szCs w:val="20"/>
          <w:lang w:val="x-none"/>
        </w:rPr>
        <w:t>-       grafična površina in obseg;</w:t>
      </w:r>
    </w:p>
    <w:p w14:paraId="53F9AAB5" w14:textId="77777777" w:rsidR="00E17F63" w:rsidRPr="00E42137" w:rsidRDefault="00E17F63" w:rsidP="00E42137">
      <w:pPr>
        <w:pStyle w:val="alineazaodstavkom0"/>
        <w:shd w:val="clear" w:color="auto" w:fill="FFFFFF"/>
        <w:spacing w:before="0" w:beforeAutospacing="0" w:after="0" w:afterAutospacing="0" w:line="260" w:lineRule="exact"/>
        <w:ind w:left="425" w:hanging="425"/>
        <w:jc w:val="both"/>
        <w:rPr>
          <w:rFonts w:ascii="Arial" w:hAnsi="Arial" w:cs="Arial"/>
          <w:sz w:val="20"/>
          <w:szCs w:val="20"/>
        </w:rPr>
      </w:pPr>
      <w:r w:rsidRPr="00E42137">
        <w:rPr>
          <w:rFonts w:ascii="Arial" w:hAnsi="Arial" w:cs="Arial"/>
          <w:sz w:val="20"/>
          <w:szCs w:val="20"/>
          <w:lang w:val="x-none"/>
        </w:rPr>
        <w:t>-       največja upravičena površina;</w:t>
      </w:r>
    </w:p>
    <w:p w14:paraId="2C16BEAB" w14:textId="77777777" w:rsidR="00E17F63" w:rsidRPr="00E42137" w:rsidRDefault="00E17F63" w:rsidP="00E42137">
      <w:pPr>
        <w:pStyle w:val="alineazaodstavkom0"/>
        <w:shd w:val="clear" w:color="auto" w:fill="FFFFFF"/>
        <w:spacing w:before="0" w:beforeAutospacing="0" w:after="0" w:afterAutospacing="0" w:line="260" w:lineRule="exact"/>
        <w:ind w:left="425" w:hanging="425"/>
        <w:jc w:val="both"/>
        <w:rPr>
          <w:rFonts w:ascii="Arial" w:hAnsi="Arial" w:cs="Arial"/>
          <w:sz w:val="20"/>
          <w:szCs w:val="20"/>
        </w:rPr>
      </w:pPr>
      <w:r w:rsidRPr="00E42137">
        <w:rPr>
          <w:rFonts w:ascii="Arial" w:hAnsi="Arial" w:cs="Arial"/>
          <w:sz w:val="20"/>
          <w:szCs w:val="20"/>
          <w:lang w:val="x-none"/>
        </w:rPr>
        <w:t>-       umestitev v prostor s koordinatami točk v državnem koordinatnem sistemu;</w:t>
      </w:r>
    </w:p>
    <w:p w14:paraId="7F9D6296" w14:textId="77777777" w:rsidR="00E17F63" w:rsidRPr="00E42137" w:rsidRDefault="00E17F63" w:rsidP="00E42137">
      <w:pPr>
        <w:pStyle w:val="alineazaodstavkom0"/>
        <w:shd w:val="clear" w:color="auto" w:fill="FFFFFF"/>
        <w:spacing w:before="0" w:beforeAutospacing="0" w:after="0" w:afterAutospacing="0" w:line="260" w:lineRule="exact"/>
        <w:ind w:left="425" w:hanging="425"/>
        <w:jc w:val="both"/>
        <w:rPr>
          <w:rFonts w:ascii="Arial" w:hAnsi="Arial" w:cs="Arial"/>
          <w:sz w:val="20"/>
          <w:szCs w:val="20"/>
        </w:rPr>
      </w:pPr>
      <w:r w:rsidRPr="00E42137">
        <w:rPr>
          <w:rFonts w:ascii="Arial" w:hAnsi="Arial" w:cs="Arial"/>
          <w:sz w:val="20"/>
          <w:szCs w:val="20"/>
          <w:lang w:val="x-none"/>
        </w:rPr>
        <w:t>-       datum in vrsta spremembe;</w:t>
      </w:r>
    </w:p>
    <w:p w14:paraId="53DC04BC" w14:textId="77777777" w:rsidR="00E17F63" w:rsidRPr="00E42137" w:rsidRDefault="00E17F63" w:rsidP="00E42137">
      <w:pPr>
        <w:pStyle w:val="alineazaodstavkom0"/>
        <w:shd w:val="clear" w:color="auto" w:fill="FFFFFF"/>
        <w:spacing w:before="0" w:beforeAutospacing="0" w:after="0" w:afterAutospacing="0" w:line="260" w:lineRule="exact"/>
        <w:ind w:left="425" w:hanging="425"/>
        <w:jc w:val="both"/>
        <w:rPr>
          <w:rFonts w:ascii="Arial" w:hAnsi="Arial" w:cs="Arial"/>
          <w:sz w:val="20"/>
          <w:szCs w:val="20"/>
        </w:rPr>
      </w:pPr>
      <w:r w:rsidRPr="00E42137">
        <w:rPr>
          <w:rFonts w:ascii="Arial" w:hAnsi="Arial" w:cs="Arial"/>
          <w:sz w:val="20"/>
          <w:szCs w:val="20"/>
          <w:lang w:val="x-none"/>
        </w:rPr>
        <w:t>-       država;</w:t>
      </w:r>
    </w:p>
    <w:p w14:paraId="3AAE7E08" w14:textId="77777777" w:rsidR="00E17F63" w:rsidRPr="00E42137" w:rsidRDefault="00E17F63" w:rsidP="00E42137">
      <w:pPr>
        <w:pStyle w:val="alineazaodstavkom0"/>
        <w:shd w:val="clear" w:color="auto" w:fill="FFFFFF"/>
        <w:spacing w:before="0" w:beforeAutospacing="0" w:after="0" w:afterAutospacing="0" w:line="260" w:lineRule="exact"/>
        <w:ind w:left="425" w:hanging="425"/>
        <w:jc w:val="both"/>
        <w:rPr>
          <w:rFonts w:ascii="Arial" w:hAnsi="Arial" w:cs="Arial"/>
          <w:sz w:val="20"/>
          <w:szCs w:val="20"/>
        </w:rPr>
      </w:pPr>
      <w:r w:rsidRPr="00E42137">
        <w:rPr>
          <w:rFonts w:ascii="Arial" w:hAnsi="Arial" w:cs="Arial"/>
          <w:sz w:val="20"/>
          <w:szCs w:val="20"/>
          <w:lang w:val="x-none"/>
        </w:rPr>
        <w:t>-       drugi podatki, ki jih predpiše minister.</w:t>
      </w:r>
    </w:p>
    <w:p w14:paraId="5325DBA9" w14:textId="77777777" w:rsidR="00E17F63" w:rsidRPr="00E42137" w:rsidRDefault="00E17F63" w:rsidP="00E42137">
      <w:pPr>
        <w:pStyle w:val="odstavek"/>
        <w:shd w:val="clear" w:color="auto" w:fill="FFFFFF"/>
        <w:spacing w:before="240" w:beforeAutospacing="0" w:after="0" w:afterAutospacing="0" w:line="260" w:lineRule="exact"/>
        <w:ind w:firstLine="1021"/>
        <w:jc w:val="both"/>
        <w:rPr>
          <w:rFonts w:ascii="Arial" w:hAnsi="Arial" w:cs="Arial"/>
          <w:sz w:val="20"/>
          <w:szCs w:val="20"/>
        </w:rPr>
      </w:pPr>
      <w:r w:rsidRPr="00E42137">
        <w:rPr>
          <w:rFonts w:ascii="Arial" w:hAnsi="Arial" w:cs="Arial"/>
          <w:sz w:val="20"/>
          <w:szCs w:val="20"/>
          <w:lang w:val="x-none"/>
        </w:rPr>
        <w:t>(5) Za GERK se v RKG vodijo naslednji podatki:</w:t>
      </w:r>
    </w:p>
    <w:p w14:paraId="6E68CBAB" w14:textId="77777777" w:rsidR="00E17F63" w:rsidRPr="00E42137" w:rsidRDefault="00E17F63" w:rsidP="00E42137">
      <w:pPr>
        <w:pStyle w:val="alineazaodstavkom0"/>
        <w:shd w:val="clear" w:color="auto" w:fill="FFFFFF"/>
        <w:spacing w:before="0" w:beforeAutospacing="0" w:after="0" w:afterAutospacing="0" w:line="260" w:lineRule="exact"/>
        <w:ind w:left="425" w:hanging="425"/>
        <w:jc w:val="both"/>
        <w:rPr>
          <w:rFonts w:ascii="Arial" w:hAnsi="Arial" w:cs="Arial"/>
          <w:sz w:val="20"/>
          <w:szCs w:val="20"/>
        </w:rPr>
      </w:pPr>
      <w:r w:rsidRPr="00E42137">
        <w:rPr>
          <w:rFonts w:ascii="Arial" w:hAnsi="Arial" w:cs="Arial"/>
          <w:sz w:val="20"/>
          <w:szCs w:val="20"/>
          <w:lang w:val="x-none"/>
        </w:rPr>
        <w:t>-       identifikacijska oznaka: GERK-PID;</w:t>
      </w:r>
    </w:p>
    <w:p w14:paraId="455A40D4" w14:textId="77777777" w:rsidR="00E17F63" w:rsidRPr="00E42137" w:rsidRDefault="00E17F63" w:rsidP="00E42137">
      <w:pPr>
        <w:pStyle w:val="alineazaodstavkom0"/>
        <w:shd w:val="clear" w:color="auto" w:fill="FFFFFF"/>
        <w:spacing w:before="0" w:beforeAutospacing="0" w:after="0" w:afterAutospacing="0" w:line="260" w:lineRule="exact"/>
        <w:ind w:left="425" w:hanging="425"/>
        <w:jc w:val="both"/>
        <w:rPr>
          <w:rFonts w:ascii="Arial" w:hAnsi="Arial" w:cs="Arial"/>
          <w:sz w:val="20"/>
          <w:szCs w:val="20"/>
        </w:rPr>
      </w:pPr>
      <w:r w:rsidRPr="00E42137">
        <w:rPr>
          <w:rFonts w:ascii="Arial" w:hAnsi="Arial" w:cs="Arial"/>
          <w:sz w:val="20"/>
          <w:szCs w:val="20"/>
          <w:lang w:val="x-none"/>
        </w:rPr>
        <w:t>-       identifikacijska oznaka bloka;</w:t>
      </w:r>
    </w:p>
    <w:p w14:paraId="3275D976" w14:textId="77777777" w:rsidR="00E17F63" w:rsidRPr="00E42137" w:rsidRDefault="00E17F63" w:rsidP="00E42137">
      <w:pPr>
        <w:pStyle w:val="alineazaodstavkom0"/>
        <w:shd w:val="clear" w:color="auto" w:fill="FFFFFF"/>
        <w:spacing w:before="0" w:beforeAutospacing="0" w:after="0" w:afterAutospacing="0" w:line="260" w:lineRule="exact"/>
        <w:ind w:left="425" w:hanging="425"/>
        <w:jc w:val="both"/>
        <w:rPr>
          <w:rFonts w:ascii="Arial" w:hAnsi="Arial" w:cs="Arial"/>
          <w:sz w:val="20"/>
          <w:szCs w:val="20"/>
        </w:rPr>
      </w:pPr>
      <w:r w:rsidRPr="00E42137">
        <w:rPr>
          <w:rFonts w:ascii="Arial" w:hAnsi="Arial" w:cs="Arial"/>
          <w:sz w:val="20"/>
          <w:szCs w:val="20"/>
          <w:lang w:val="x-none"/>
        </w:rPr>
        <w:t>-       KMG-MID;</w:t>
      </w:r>
    </w:p>
    <w:p w14:paraId="6E24528A" w14:textId="77777777" w:rsidR="00E17F63" w:rsidRPr="00E42137" w:rsidRDefault="00E17F63" w:rsidP="00E42137">
      <w:pPr>
        <w:pStyle w:val="alineazaodstavkom0"/>
        <w:shd w:val="clear" w:color="auto" w:fill="FFFFFF"/>
        <w:spacing w:before="0" w:beforeAutospacing="0" w:after="0" w:afterAutospacing="0" w:line="260" w:lineRule="exact"/>
        <w:ind w:left="425" w:hanging="425"/>
        <w:jc w:val="both"/>
        <w:rPr>
          <w:rFonts w:ascii="Arial" w:hAnsi="Arial" w:cs="Arial"/>
          <w:sz w:val="20"/>
          <w:szCs w:val="20"/>
        </w:rPr>
      </w:pPr>
      <w:r w:rsidRPr="00E42137">
        <w:rPr>
          <w:rFonts w:ascii="Arial" w:hAnsi="Arial" w:cs="Arial"/>
          <w:sz w:val="20"/>
          <w:szCs w:val="20"/>
          <w:lang w:val="x-none"/>
        </w:rPr>
        <w:t>-       domače ime;</w:t>
      </w:r>
    </w:p>
    <w:p w14:paraId="027F6DB3" w14:textId="77777777" w:rsidR="00E17F63" w:rsidRPr="00E42137" w:rsidRDefault="00E17F63" w:rsidP="00E42137">
      <w:pPr>
        <w:pStyle w:val="alineazaodstavkom0"/>
        <w:shd w:val="clear" w:color="auto" w:fill="FFFFFF"/>
        <w:spacing w:before="0" w:beforeAutospacing="0" w:after="0" w:afterAutospacing="0" w:line="260" w:lineRule="exact"/>
        <w:ind w:left="425" w:hanging="425"/>
        <w:jc w:val="both"/>
        <w:rPr>
          <w:rFonts w:ascii="Arial" w:hAnsi="Arial" w:cs="Arial"/>
          <w:sz w:val="20"/>
          <w:szCs w:val="20"/>
        </w:rPr>
      </w:pPr>
      <w:r w:rsidRPr="00E42137">
        <w:rPr>
          <w:rFonts w:ascii="Arial" w:hAnsi="Arial" w:cs="Arial"/>
          <w:sz w:val="20"/>
          <w:szCs w:val="20"/>
          <w:lang w:val="x-none"/>
        </w:rPr>
        <w:t>-       vrsta dejanske rabe;</w:t>
      </w:r>
    </w:p>
    <w:p w14:paraId="6DA01F5A" w14:textId="77777777" w:rsidR="00E17F63" w:rsidRPr="00E42137" w:rsidRDefault="00E17F63" w:rsidP="00E42137">
      <w:pPr>
        <w:pStyle w:val="alineazaodstavkom0"/>
        <w:shd w:val="clear" w:color="auto" w:fill="FFFFFF"/>
        <w:spacing w:before="0" w:beforeAutospacing="0" w:after="0" w:afterAutospacing="0" w:line="260" w:lineRule="exact"/>
        <w:ind w:left="425" w:hanging="425"/>
        <w:jc w:val="both"/>
        <w:rPr>
          <w:rFonts w:ascii="Arial" w:hAnsi="Arial" w:cs="Arial"/>
          <w:sz w:val="20"/>
          <w:szCs w:val="20"/>
        </w:rPr>
      </w:pPr>
      <w:r w:rsidRPr="00E42137">
        <w:rPr>
          <w:rFonts w:ascii="Arial" w:hAnsi="Arial" w:cs="Arial"/>
          <w:sz w:val="20"/>
          <w:szCs w:val="20"/>
          <w:lang w:val="x-none"/>
        </w:rPr>
        <w:t>-       grafična površina in obseg;</w:t>
      </w:r>
    </w:p>
    <w:p w14:paraId="32DFA9CC" w14:textId="77777777" w:rsidR="00E17F63" w:rsidRPr="00E42137" w:rsidRDefault="00E17F63" w:rsidP="00E42137">
      <w:pPr>
        <w:pStyle w:val="alineazaodstavkom0"/>
        <w:shd w:val="clear" w:color="auto" w:fill="FFFFFF"/>
        <w:spacing w:before="0" w:beforeAutospacing="0" w:after="0" w:afterAutospacing="0" w:line="260" w:lineRule="exact"/>
        <w:ind w:left="425" w:hanging="425"/>
        <w:jc w:val="both"/>
        <w:rPr>
          <w:rFonts w:ascii="Arial" w:hAnsi="Arial" w:cs="Arial"/>
          <w:sz w:val="20"/>
          <w:szCs w:val="20"/>
        </w:rPr>
      </w:pPr>
      <w:r w:rsidRPr="00E42137">
        <w:rPr>
          <w:rFonts w:ascii="Arial" w:hAnsi="Arial" w:cs="Arial"/>
          <w:sz w:val="20"/>
          <w:szCs w:val="20"/>
          <w:lang w:val="x-none"/>
        </w:rPr>
        <w:t>-       največja upravičena površina;</w:t>
      </w:r>
    </w:p>
    <w:p w14:paraId="4981C975" w14:textId="77777777" w:rsidR="00E17F63" w:rsidRPr="00E42137" w:rsidRDefault="00E17F63" w:rsidP="00E42137">
      <w:pPr>
        <w:pStyle w:val="alineazaodstavkom0"/>
        <w:shd w:val="clear" w:color="auto" w:fill="FFFFFF"/>
        <w:spacing w:before="0" w:beforeAutospacing="0" w:after="0" w:afterAutospacing="0" w:line="260" w:lineRule="exact"/>
        <w:ind w:left="425" w:hanging="425"/>
        <w:jc w:val="both"/>
        <w:rPr>
          <w:rFonts w:ascii="Arial" w:hAnsi="Arial" w:cs="Arial"/>
          <w:sz w:val="20"/>
          <w:szCs w:val="20"/>
        </w:rPr>
      </w:pPr>
      <w:r w:rsidRPr="00E42137">
        <w:rPr>
          <w:rFonts w:ascii="Arial" w:hAnsi="Arial" w:cs="Arial"/>
          <w:sz w:val="20"/>
          <w:szCs w:val="20"/>
          <w:lang w:val="x-none"/>
        </w:rPr>
        <w:t>-       nagib, usmerjenost (ekspozicija) in nadmorska višina;</w:t>
      </w:r>
    </w:p>
    <w:p w14:paraId="131A58E3" w14:textId="77777777" w:rsidR="00E17F63" w:rsidRPr="00E42137" w:rsidRDefault="00E17F63" w:rsidP="00E42137">
      <w:pPr>
        <w:pStyle w:val="alineazaodstavkom0"/>
        <w:shd w:val="clear" w:color="auto" w:fill="FFFFFF"/>
        <w:spacing w:before="0" w:beforeAutospacing="0" w:after="0" w:afterAutospacing="0" w:line="260" w:lineRule="exact"/>
        <w:ind w:left="425" w:hanging="425"/>
        <w:jc w:val="both"/>
        <w:rPr>
          <w:rFonts w:ascii="Arial" w:hAnsi="Arial" w:cs="Arial"/>
          <w:sz w:val="20"/>
          <w:szCs w:val="20"/>
        </w:rPr>
      </w:pPr>
      <w:r w:rsidRPr="00E42137">
        <w:rPr>
          <w:rFonts w:ascii="Arial" w:hAnsi="Arial" w:cs="Arial"/>
          <w:sz w:val="20"/>
          <w:szCs w:val="20"/>
          <w:lang w:val="x-none"/>
        </w:rPr>
        <w:t>-       za trajne nasade podatki o trajnih nasadih in sadilnem materialu;</w:t>
      </w:r>
    </w:p>
    <w:p w14:paraId="74D0A599" w14:textId="77777777" w:rsidR="00E17F63" w:rsidRPr="00E42137" w:rsidRDefault="00E17F63" w:rsidP="00E42137">
      <w:pPr>
        <w:pStyle w:val="alineazaodstavkom0"/>
        <w:shd w:val="clear" w:color="auto" w:fill="FFFFFF"/>
        <w:spacing w:before="0" w:beforeAutospacing="0" w:after="0" w:afterAutospacing="0" w:line="260" w:lineRule="exact"/>
        <w:ind w:left="425" w:hanging="425"/>
        <w:jc w:val="both"/>
        <w:rPr>
          <w:rFonts w:ascii="Arial" w:hAnsi="Arial" w:cs="Arial"/>
          <w:sz w:val="20"/>
          <w:szCs w:val="20"/>
        </w:rPr>
      </w:pPr>
      <w:r w:rsidRPr="00E42137">
        <w:rPr>
          <w:rFonts w:ascii="Arial" w:hAnsi="Arial" w:cs="Arial"/>
          <w:sz w:val="20"/>
          <w:szCs w:val="20"/>
          <w:lang w:val="x-none"/>
        </w:rPr>
        <w:t>-       identifikacijska oznaka planine ali skupnega pašnika;</w:t>
      </w:r>
    </w:p>
    <w:p w14:paraId="036DD413" w14:textId="77777777" w:rsidR="00E17F63" w:rsidRPr="00E42137" w:rsidRDefault="00E17F63" w:rsidP="00E42137">
      <w:pPr>
        <w:pStyle w:val="alineazaodstavkom0"/>
        <w:shd w:val="clear" w:color="auto" w:fill="FFFFFF"/>
        <w:spacing w:before="0" w:beforeAutospacing="0" w:after="0" w:afterAutospacing="0" w:line="260" w:lineRule="exact"/>
        <w:ind w:left="425" w:hanging="425"/>
        <w:jc w:val="both"/>
        <w:rPr>
          <w:rFonts w:ascii="Arial" w:hAnsi="Arial" w:cs="Arial"/>
          <w:sz w:val="20"/>
          <w:szCs w:val="20"/>
        </w:rPr>
      </w:pPr>
      <w:r w:rsidRPr="00E42137">
        <w:rPr>
          <w:rFonts w:ascii="Arial" w:hAnsi="Arial" w:cs="Arial"/>
          <w:sz w:val="20"/>
          <w:szCs w:val="20"/>
          <w:lang w:val="x-none"/>
        </w:rPr>
        <w:t>-       umestitev v prostor s koordinatami točk v državnem koordinatnem sistemu;</w:t>
      </w:r>
    </w:p>
    <w:p w14:paraId="276D8930" w14:textId="77777777" w:rsidR="00E17F63" w:rsidRPr="00E42137" w:rsidRDefault="00E17F63" w:rsidP="00E42137">
      <w:pPr>
        <w:pStyle w:val="alineazaodstavkom0"/>
        <w:shd w:val="clear" w:color="auto" w:fill="FFFFFF"/>
        <w:spacing w:before="0" w:beforeAutospacing="0" w:after="0" w:afterAutospacing="0" w:line="260" w:lineRule="exact"/>
        <w:ind w:left="425" w:hanging="425"/>
        <w:jc w:val="both"/>
        <w:rPr>
          <w:rFonts w:ascii="Arial" w:hAnsi="Arial" w:cs="Arial"/>
          <w:sz w:val="20"/>
          <w:szCs w:val="20"/>
        </w:rPr>
      </w:pPr>
      <w:r w:rsidRPr="00E42137">
        <w:rPr>
          <w:rFonts w:ascii="Arial" w:hAnsi="Arial" w:cs="Arial"/>
          <w:sz w:val="20"/>
          <w:szCs w:val="20"/>
          <w:lang w:val="x-none"/>
        </w:rPr>
        <w:t>-       datum in vrsta spremembe.</w:t>
      </w:r>
    </w:p>
    <w:p w14:paraId="3034B754" w14:textId="77777777" w:rsidR="00E17F63" w:rsidRPr="00E42137" w:rsidRDefault="00E17F63" w:rsidP="00E42137">
      <w:pPr>
        <w:pStyle w:val="odstavek"/>
        <w:shd w:val="clear" w:color="auto" w:fill="FFFFFF"/>
        <w:spacing w:before="240" w:beforeAutospacing="0" w:after="0" w:afterAutospacing="0" w:line="260" w:lineRule="exact"/>
        <w:ind w:firstLine="1021"/>
        <w:jc w:val="both"/>
        <w:rPr>
          <w:rFonts w:ascii="Arial" w:hAnsi="Arial" w:cs="Arial"/>
          <w:sz w:val="20"/>
          <w:szCs w:val="20"/>
        </w:rPr>
      </w:pPr>
      <w:r w:rsidRPr="00E42137">
        <w:rPr>
          <w:rFonts w:ascii="Arial" w:hAnsi="Arial" w:cs="Arial"/>
          <w:sz w:val="20"/>
          <w:szCs w:val="20"/>
          <w:lang w:val="x-none"/>
        </w:rPr>
        <w:t>(6) Uporaba bloka je obvezna pri vodenju podatkov o zemljiščih v vseh zbirkah podatkov v pristojnosti ministrstva.</w:t>
      </w:r>
    </w:p>
    <w:p w14:paraId="7169D087" w14:textId="77777777" w:rsidR="00E17F63" w:rsidRPr="00E42137" w:rsidRDefault="00E17F63" w:rsidP="00E42137">
      <w:pPr>
        <w:pStyle w:val="odstavek"/>
        <w:shd w:val="clear" w:color="auto" w:fill="FFFFFF"/>
        <w:spacing w:before="240" w:beforeAutospacing="0" w:after="0" w:afterAutospacing="0" w:line="260" w:lineRule="exact"/>
        <w:ind w:firstLine="1021"/>
        <w:jc w:val="both"/>
        <w:rPr>
          <w:rFonts w:ascii="Arial" w:hAnsi="Arial" w:cs="Arial"/>
          <w:sz w:val="20"/>
          <w:szCs w:val="20"/>
        </w:rPr>
      </w:pPr>
      <w:r w:rsidRPr="00E42137">
        <w:rPr>
          <w:rFonts w:ascii="Arial" w:hAnsi="Arial" w:cs="Arial"/>
          <w:sz w:val="20"/>
          <w:szCs w:val="20"/>
          <w:lang w:val="x-none"/>
        </w:rPr>
        <w:t>(7) Če v postopku prijave kmetijskega zemljišča ali spremembe že vpisanega zemljišča pride do prekrivanja površin drugega ali drugih kmetijskih gospodarstev, upravna enota o tem obvesti vse nosilce kmetijskih gospodarstev, pri katerih je ugotovljeno prekrivanje, in jih pozove k uskladitvi. Če do uskladitve ne pride, o tem odloči pristojna upravna enota. Če v postopku ni mogoče ugotoviti, katero kmetijsko gospodarstvo je upravičeno do vpisa površin, pristojna upravna enota izda odločbo o prekrivajoči površini.</w:t>
      </w:r>
    </w:p>
    <w:p w14:paraId="0371C208" w14:textId="77777777" w:rsidR="00E17F63" w:rsidRPr="00E42137" w:rsidRDefault="00E17F63" w:rsidP="00E42137">
      <w:pPr>
        <w:pStyle w:val="odstavek"/>
        <w:shd w:val="clear" w:color="auto" w:fill="FFFFFF"/>
        <w:spacing w:before="240" w:beforeAutospacing="0" w:after="0" w:afterAutospacing="0" w:line="260" w:lineRule="exact"/>
        <w:ind w:firstLine="1021"/>
        <w:jc w:val="both"/>
        <w:rPr>
          <w:rFonts w:ascii="Arial" w:hAnsi="Arial" w:cs="Arial"/>
          <w:sz w:val="20"/>
          <w:szCs w:val="20"/>
        </w:rPr>
      </w:pPr>
      <w:r w:rsidRPr="00E42137">
        <w:rPr>
          <w:rFonts w:ascii="Arial" w:hAnsi="Arial" w:cs="Arial"/>
          <w:sz w:val="20"/>
          <w:szCs w:val="20"/>
          <w:lang w:val="x-none"/>
        </w:rPr>
        <w:t>(8) Prekrivajoče površine iz prejšnjega odstavka niso del identifikacijskega sistema za vodenje zemljišč in se ne upoštevajo pri uveljavljanju ukrepov kmetijske politike.</w:t>
      </w:r>
    </w:p>
    <w:p w14:paraId="4F5BD122" w14:textId="77777777" w:rsidR="00E17F63" w:rsidRPr="00E42137" w:rsidRDefault="00E17F63" w:rsidP="00E42137">
      <w:pPr>
        <w:pStyle w:val="len"/>
        <w:shd w:val="clear" w:color="auto" w:fill="FFFFFF"/>
        <w:spacing w:before="480" w:beforeAutospacing="0" w:after="0" w:afterAutospacing="0" w:line="260" w:lineRule="exact"/>
        <w:jc w:val="center"/>
        <w:rPr>
          <w:rFonts w:ascii="Arial" w:hAnsi="Arial" w:cs="Arial"/>
          <w:b/>
          <w:bCs/>
          <w:sz w:val="20"/>
          <w:szCs w:val="20"/>
        </w:rPr>
      </w:pPr>
      <w:r w:rsidRPr="00E42137">
        <w:rPr>
          <w:rFonts w:ascii="Arial" w:hAnsi="Arial" w:cs="Arial"/>
          <w:b/>
          <w:bCs/>
          <w:sz w:val="20"/>
          <w:szCs w:val="20"/>
          <w:lang w:val="es-ES"/>
        </w:rPr>
        <w:t>145.a člen</w:t>
      </w:r>
    </w:p>
    <w:p w14:paraId="1072D575" w14:textId="77777777" w:rsidR="00E17F63" w:rsidRPr="00E42137" w:rsidRDefault="00E17F63" w:rsidP="00E42137">
      <w:pPr>
        <w:pStyle w:val="lennaslov"/>
        <w:shd w:val="clear" w:color="auto" w:fill="FFFFFF"/>
        <w:spacing w:before="0" w:beforeAutospacing="0" w:after="0" w:afterAutospacing="0" w:line="260" w:lineRule="exact"/>
        <w:jc w:val="center"/>
        <w:rPr>
          <w:rFonts w:ascii="Arial" w:hAnsi="Arial" w:cs="Arial"/>
          <w:b/>
          <w:bCs/>
          <w:sz w:val="20"/>
          <w:szCs w:val="20"/>
        </w:rPr>
      </w:pPr>
      <w:r w:rsidRPr="00E42137">
        <w:rPr>
          <w:rFonts w:ascii="Arial" w:hAnsi="Arial" w:cs="Arial"/>
          <w:b/>
          <w:bCs/>
          <w:sz w:val="20"/>
          <w:szCs w:val="20"/>
          <w:lang w:val="x-none"/>
        </w:rPr>
        <w:t>(evidenca standardnega prihodka kmetijskih gospodarstev)</w:t>
      </w:r>
    </w:p>
    <w:p w14:paraId="2073944A" w14:textId="77777777" w:rsidR="00E17F63" w:rsidRPr="00E42137" w:rsidRDefault="00E17F63" w:rsidP="00E42137">
      <w:pPr>
        <w:pStyle w:val="odstavek"/>
        <w:shd w:val="clear" w:color="auto" w:fill="FFFFFF"/>
        <w:spacing w:before="240" w:beforeAutospacing="0" w:after="0" w:afterAutospacing="0" w:line="260" w:lineRule="exact"/>
        <w:ind w:firstLine="1021"/>
        <w:jc w:val="both"/>
        <w:rPr>
          <w:rFonts w:ascii="Arial" w:hAnsi="Arial" w:cs="Arial"/>
          <w:sz w:val="20"/>
          <w:szCs w:val="20"/>
        </w:rPr>
      </w:pPr>
      <w:r w:rsidRPr="00E42137">
        <w:rPr>
          <w:rFonts w:ascii="Arial" w:hAnsi="Arial" w:cs="Arial"/>
          <w:sz w:val="20"/>
          <w:szCs w:val="20"/>
          <w:lang w:val="x-none"/>
        </w:rPr>
        <w:t xml:space="preserve">(1) Evidenca standardnega prihodka kmetijskih gospodarstev je namenjena izvajanju kmetijske politike, spremljanju ekonomskega stanja in strukturnih sprememb z vidika ekonomske </w:t>
      </w:r>
      <w:r w:rsidRPr="00E42137">
        <w:rPr>
          <w:rFonts w:ascii="Arial" w:hAnsi="Arial" w:cs="Arial"/>
          <w:sz w:val="20"/>
          <w:szCs w:val="20"/>
          <w:lang w:val="x-none"/>
        </w:rPr>
        <w:lastRenderedPageBreak/>
        <w:t>velikosti kmetijskih gospodarstev in tipa kmetovanja, razporejanju posameznih kmetijskih gospodarstev v ekonomske velikostne razrede in statistični obdelavi ter analizam.</w:t>
      </w:r>
    </w:p>
    <w:p w14:paraId="0D0CA9DC" w14:textId="77777777" w:rsidR="00E17F63" w:rsidRPr="00E42137" w:rsidRDefault="00E17F63" w:rsidP="00E42137">
      <w:pPr>
        <w:pStyle w:val="odstavek"/>
        <w:shd w:val="clear" w:color="auto" w:fill="FFFFFF"/>
        <w:spacing w:before="240" w:beforeAutospacing="0" w:after="0" w:afterAutospacing="0" w:line="260" w:lineRule="exact"/>
        <w:ind w:firstLine="1021"/>
        <w:jc w:val="both"/>
        <w:rPr>
          <w:rFonts w:ascii="Arial" w:hAnsi="Arial" w:cs="Arial"/>
          <w:sz w:val="20"/>
          <w:szCs w:val="20"/>
        </w:rPr>
      </w:pPr>
      <w:r w:rsidRPr="00E42137">
        <w:rPr>
          <w:rFonts w:ascii="Arial" w:hAnsi="Arial" w:cs="Arial"/>
          <w:sz w:val="20"/>
          <w:szCs w:val="20"/>
          <w:lang w:val="x-none"/>
        </w:rPr>
        <w:t>(2) Standardni prihodek kmetijskega gospodarstva je povprečna vrednost proizvodnje, ki jo lahko pričakuje kmetijsko gospodarstvo ob svoji strukturi proizvodnje. Izračunan je iz povprečne bruto vrednosti kmetijske proizvodnje na enoto na ravni države in proizvodnih kazalcev posameznega kmetijskega gospodarstva. Pri izračunu se upoštevajo povprečni pridelki in povprečne cene v Sloveniji ter prijavljena zemljišča iz 143. člena tega zakona in živali iz 156. člena tega zakona.</w:t>
      </w:r>
    </w:p>
    <w:p w14:paraId="39DD21A2" w14:textId="77777777" w:rsidR="00E17F63" w:rsidRPr="00E42137" w:rsidRDefault="00E17F63" w:rsidP="00E42137">
      <w:pPr>
        <w:pStyle w:val="odstavek"/>
        <w:shd w:val="clear" w:color="auto" w:fill="FFFFFF"/>
        <w:spacing w:before="240" w:beforeAutospacing="0" w:after="0" w:afterAutospacing="0" w:line="260" w:lineRule="exact"/>
        <w:ind w:firstLine="1021"/>
        <w:jc w:val="both"/>
        <w:rPr>
          <w:rFonts w:ascii="Arial" w:hAnsi="Arial" w:cs="Arial"/>
          <w:sz w:val="20"/>
          <w:szCs w:val="20"/>
        </w:rPr>
      </w:pPr>
      <w:r w:rsidRPr="00E42137">
        <w:rPr>
          <w:rFonts w:ascii="Arial" w:hAnsi="Arial" w:cs="Arial"/>
          <w:sz w:val="20"/>
          <w:szCs w:val="20"/>
          <w:lang w:val="x-none"/>
        </w:rPr>
        <w:t>(3) V evidenci se vodijo ali prevzemajo podatki za vsa kmetijska gospodarstva, ki so vpisana v RKG in so:</w:t>
      </w:r>
    </w:p>
    <w:p w14:paraId="73600CFB" w14:textId="77777777" w:rsidR="00E17F63" w:rsidRPr="00E42137" w:rsidRDefault="00E17F63" w:rsidP="00E42137">
      <w:pPr>
        <w:pStyle w:val="alineazaodstavkom0"/>
        <w:shd w:val="clear" w:color="auto" w:fill="FFFFFF"/>
        <w:spacing w:before="0" w:beforeAutospacing="0" w:after="0" w:afterAutospacing="0" w:line="260" w:lineRule="exact"/>
        <w:ind w:left="425" w:hanging="425"/>
        <w:jc w:val="both"/>
        <w:rPr>
          <w:rFonts w:ascii="Arial" w:hAnsi="Arial" w:cs="Arial"/>
          <w:sz w:val="20"/>
          <w:szCs w:val="20"/>
        </w:rPr>
      </w:pPr>
      <w:r w:rsidRPr="00E42137">
        <w:rPr>
          <w:rFonts w:ascii="Arial" w:hAnsi="Arial" w:cs="Arial"/>
          <w:sz w:val="20"/>
          <w:szCs w:val="20"/>
          <w:lang w:val="x-none"/>
        </w:rPr>
        <w:t>-       KMG-MID, občina in regija;</w:t>
      </w:r>
    </w:p>
    <w:p w14:paraId="46DEDDD0" w14:textId="77777777" w:rsidR="00E17F63" w:rsidRPr="00E42137" w:rsidRDefault="00E17F63" w:rsidP="00E42137">
      <w:pPr>
        <w:pStyle w:val="alineazaodstavkom0"/>
        <w:shd w:val="clear" w:color="auto" w:fill="FFFFFF"/>
        <w:spacing w:before="0" w:beforeAutospacing="0" w:after="0" w:afterAutospacing="0" w:line="260" w:lineRule="exact"/>
        <w:ind w:left="425" w:hanging="425"/>
        <w:jc w:val="both"/>
        <w:rPr>
          <w:rFonts w:ascii="Arial" w:hAnsi="Arial" w:cs="Arial"/>
          <w:sz w:val="20"/>
          <w:szCs w:val="20"/>
        </w:rPr>
      </w:pPr>
      <w:r w:rsidRPr="00E42137">
        <w:rPr>
          <w:rFonts w:ascii="Arial" w:hAnsi="Arial" w:cs="Arial"/>
          <w:sz w:val="20"/>
          <w:szCs w:val="20"/>
          <w:lang w:val="x-none"/>
        </w:rPr>
        <w:t>-       standardni prihodek kmetijskega gospodarstva;</w:t>
      </w:r>
    </w:p>
    <w:p w14:paraId="6EF04C4D" w14:textId="77777777" w:rsidR="00E17F63" w:rsidRPr="00E42137" w:rsidRDefault="00E17F63" w:rsidP="00E42137">
      <w:pPr>
        <w:pStyle w:val="alineazaodstavkom0"/>
        <w:shd w:val="clear" w:color="auto" w:fill="FFFFFF"/>
        <w:spacing w:before="0" w:beforeAutospacing="0" w:after="0" w:afterAutospacing="0" w:line="260" w:lineRule="exact"/>
        <w:ind w:left="425" w:hanging="425"/>
        <w:jc w:val="both"/>
        <w:rPr>
          <w:rFonts w:ascii="Arial" w:hAnsi="Arial" w:cs="Arial"/>
          <w:sz w:val="20"/>
          <w:szCs w:val="20"/>
        </w:rPr>
      </w:pPr>
      <w:r w:rsidRPr="00E42137">
        <w:rPr>
          <w:rFonts w:ascii="Arial" w:hAnsi="Arial" w:cs="Arial"/>
          <w:sz w:val="20"/>
          <w:szCs w:val="20"/>
          <w:lang w:val="x-none"/>
        </w:rPr>
        <w:t>-       tip kmetovanja;</w:t>
      </w:r>
    </w:p>
    <w:p w14:paraId="13AC1AB7" w14:textId="77777777" w:rsidR="00E17F63" w:rsidRPr="00E42137" w:rsidRDefault="00E17F63" w:rsidP="00E42137">
      <w:pPr>
        <w:pStyle w:val="alineazaodstavkom0"/>
        <w:shd w:val="clear" w:color="auto" w:fill="FFFFFF"/>
        <w:spacing w:before="0" w:beforeAutospacing="0" w:after="0" w:afterAutospacing="0" w:line="260" w:lineRule="exact"/>
        <w:ind w:left="425" w:hanging="425"/>
        <w:jc w:val="both"/>
        <w:rPr>
          <w:rFonts w:ascii="Arial" w:hAnsi="Arial" w:cs="Arial"/>
          <w:sz w:val="20"/>
          <w:szCs w:val="20"/>
        </w:rPr>
      </w:pPr>
      <w:r w:rsidRPr="00E42137">
        <w:rPr>
          <w:rFonts w:ascii="Arial" w:hAnsi="Arial" w:cs="Arial"/>
          <w:sz w:val="20"/>
          <w:szCs w:val="20"/>
          <w:lang w:val="x-none"/>
        </w:rPr>
        <w:t>-       razred ekonomske velikosti.</w:t>
      </w:r>
    </w:p>
    <w:p w14:paraId="4C8991F5" w14:textId="77777777" w:rsidR="00E17F63" w:rsidRPr="00E42137" w:rsidRDefault="00E17F63" w:rsidP="00E42137">
      <w:pPr>
        <w:pStyle w:val="odstavek"/>
        <w:shd w:val="clear" w:color="auto" w:fill="FFFFFF"/>
        <w:spacing w:before="240" w:beforeAutospacing="0" w:after="0" w:afterAutospacing="0" w:line="260" w:lineRule="exact"/>
        <w:ind w:firstLine="1021"/>
        <w:jc w:val="both"/>
        <w:rPr>
          <w:rFonts w:ascii="Arial" w:hAnsi="Arial" w:cs="Arial"/>
          <w:sz w:val="20"/>
          <w:szCs w:val="20"/>
        </w:rPr>
      </w:pPr>
      <w:r w:rsidRPr="00E42137">
        <w:rPr>
          <w:rFonts w:ascii="Arial" w:hAnsi="Arial" w:cs="Arial"/>
          <w:sz w:val="20"/>
          <w:szCs w:val="20"/>
          <w:lang w:val="x-none"/>
        </w:rPr>
        <w:t>(4) Vsi podatki iz te evidence so javni, razen KMG-MID.</w:t>
      </w:r>
    </w:p>
    <w:p w14:paraId="54B135AD" w14:textId="77777777" w:rsidR="00E17F63" w:rsidRPr="00E42137" w:rsidRDefault="00E17F63" w:rsidP="00E42137">
      <w:pPr>
        <w:pStyle w:val="odstavek"/>
        <w:shd w:val="clear" w:color="auto" w:fill="FFFFFF"/>
        <w:spacing w:before="240" w:beforeAutospacing="0" w:after="0" w:afterAutospacing="0" w:line="260" w:lineRule="exact"/>
        <w:ind w:firstLine="1021"/>
        <w:jc w:val="both"/>
        <w:rPr>
          <w:rFonts w:ascii="Arial" w:hAnsi="Arial" w:cs="Arial"/>
          <w:sz w:val="20"/>
          <w:szCs w:val="20"/>
        </w:rPr>
      </w:pPr>
      <w:r w:rsidRPr="00E42137">
        <w:rPr>
          <w:rFonts w:ascii="Arial" w:hAnsi="Arial" w:cs="Arial"/>
          <w:sz w:val="20"/>
          <w:szCs w:val="20"/>
          <w:lang w:val="x-none"/>
        </w:rPr>
        <w:t>(5) Podrobnejša pravila za izračun standardnega prihodka kmetijskih gospodarstev predpiše minister.</w:t>
      </w:r>
    </w:p>
    <w:p w14:paraId="7362A871" w14:textId="77777777" w:rsidR="00E17F63" w:rsidRPr="00E42137" w:rsidRDefault="00E17F63" w:rsidP="00E42137">
      <w:pPr>
        <w:pStyle w:val="len"/>
        <w:shd w:val="clear" w:color="auto" w:fill="FFFFFF"/>
        <w:spacing w:before="480" w:beforeAutospacing="0" w:after="0" w:afterAutospacing="0" w:line="260" w:lineRule="exact"/>
        <w:jc w:val="center"/>
        <w:rPr>
          <w:rFonts w:ascii="Arial" w:hAnsi="Arial" w:cs="Arial"/>
          <w:b/>
          <w:bCs/>
          <w:sz w:val="20"/>
          <w:szCs w:val="20"/>
        </w:rPr>
      </w:pPr>
      <w:r w:rsidRPr="00E42137">
        <w:rPr>
          <w:rFonts w:ascii="Arial" w:hAnsi="Arial" w:cs="Arial"/>
          <w:b/>
          <w:bCs/>
          <w:sz w:val="20"/>
          <w:szCs w:val="20"/>
          <w:lang w:val="es-ES"/>
        </w:rPr>
        <w:t>152. člen</w:t>
      </w:r>
    </w:p>
    <w:p w14:paraId="2AE4FB73" w14:textId="77777777" w:rsidR="00E17F63" w:rsidRPr="00E42137" w:rsidRDefault="00E17F63" w:rsidP="00E42137">
      <w:pPr>
        <w:pStyle w:val="lennaslov"/>
        <w:shd w:val="clear" w:color="auto" w:fill="FFFFFF"/>
        <w:spacing w:before="0" w:beforeAutospacing="0" w:after="0" w:afterAutospacing="0" w:line="260" w:lineRule="exact"/>
        <w:jc w:val="center"/>
        <w:rPr>
          <w:rFonts w:ascii="Arial" w:hAnsi="Arial" w:cs="Arial"/>
          <w:b/>
          <w:bCs/>
          <w:sz w:val="20"/>
          <w:szCs w:val="20"/>
        </w:rPr>
      </w:pPr>
      <w:r w:rsidRPr="00E42137">
        <w:rPr>
          <w:rFonts w:ascii="Arial" w:hAnsi="Arial" w:cs="Arial"/>
          <w:b/>
          <w:bCs/>
          <w:sz w:val="20"/>
          <w:szCs w:val="20"/>
          <w:lang w:val="es-ES"/>
        </w:rPr>
        <w:t>(evidenca organizacij proizvajalcev, združenj organizacij proizvajalcev, skupin proizvajalcev za skupno trženje in skupin proizvajalcev za izvajanje shem kakovosti)</w:t>
      </w:r>
    </w:p>
    <w:p w14:paraId="2D8F431F" w14:textId="77777777" w:rsidR="00E17F63" w:rsidRPr="00E42137" w:rsidRDefault="00E17F63" w:rsidP="00E42137">
      <w:pPr>
        <w:pStyle w:val="odstavek"/>
        <w:shd w:val="clear" w:color="auto" w:fill="FFFFFF"/>
        <w:spacing w:before="240" w:beforeAutospacing="0" w:after="0" w:afterAutospacing="0" w:line="260" w:lineRule="exact"/>
        <w:ind w:firstLine="1021"/>
        <w:jc w:val="both"/>
        <w:rPr>
          <w:rFonts w:ascii="Arial" w:hAnsi="Arial" w:cs="Arial"/>
          <w:sz w:val="20"/>
          <w:szCs w:val="20"/>
        </w:rPr>
      </w:pPr>
      <w:r w:rsidRPr="00E42137">
        <w:rPr>
          <w:rFonts w:ascii="Arial" w:hAnsi="Arial" w:cs="Arial"/>
          <w:sz w:val="20"/>
          <w:szCs w:val="20"/>
          <w:lang w:val="x-none"/>
        </w:rPr>
        <w:t>(1) Zavezanci za vpis v evidenco organizacij proizvajalcev, združenj organizacij proizvajalcev, skupin proizvajalcev za skupno trženje in skupin proizvajalcev za izvajanje shem kakovosti so organizacije proizvajalcev, združenja organizacij proizvajalcev, skupine proizvajalcev za skupno trženje in skupine proizvajalcev za izvajanje shem kakovosti, priznane v skladu s 107, 107.a in 107.b členom tega zakona.</w:t>
      </w:r>
    </w:p>
    <w:p w14:paraId="6C0EB5A8" w14:textId="77777777" w:rsidR="00E17F63" w:rsidRPr="00E42137" w:rsidRDefault="00E17F63" w:rsidP="00E42137">
      <w:pPr>
        <w:pStyle w:val="odstavek"/>
        <w:shd w:val="clear" w:color="auto" w:fill="FFFFFF"/>
        <w:spacing w:before="240" w:beforeAutospacing="0" w:after="0" w:afterAutospacing="0" w:line="260" w:lineRule="exact"/>
        <w:ind w:firstLine="1021"/>
        <w:jc w:val="both"/>
        <w:rPr>
          <w:rFonts w:ascii="Arial" w:hAnsi="Arial" w:cs="Arial"/>
          <w:sz w:val="20"/>
          <w:szCs w:val="20"/>
        </w:rPr>
      </w:pPr>
      <w:r w:rsidRPr="00E42137">
        <w:rPr>
          <w:rFonts w:ascii="Arial" w:hAnsi="Arial" w:cs="Arial"/>
          <w:sz w:val="20"/>
          <w:szCs w:val="20"/>
          <w:lang w:val="x-none"/>
        </w:rPr>
        <w:t>(2) V evidenci organizacij proizvajalcev, združenj organizacij proizvajalcev, skupin proizvajalcev za skupno trženje in skupin proizvajalcev za izvajanje shem kakovosti se vodijo ali prevzemajo naslednji podatki:</w:t>
      </w:r>
    </w:p>
    <w:p w14:paraId="0B5BCD1E" w14:textId="77777777" w:rsidR="00E17F63" w:rsidRPr="00E42137" w:rsidRDefault="00E17F63" w:rsidP="00E42137">
      <w:pPr>
        <w:pStyle w:val="tevilnatoka0"/>
        <w:shd w:val="clear" w:color="auto" w:fill="FFFFFF"/>
        <w:spacing w:before="0" w:beforeAutospacing="0" w:after="0" w:afterAutospacing="0" w:line="260" w:lineRule="exact"/>
        <w:ind w:left="425" w:hanging="425"/>
        <w:jc w:val="both"/>
        <w:rPr>
          <w:rFonts w:ascii="Arial" w:hAnsi="Arial" w:cs="Arial"/>
          <w:sz w:val="20"/>
          <w:szCs w:val="20"/>
        </w:rPr>
      </w:pPr>
      <w:r w:rsidRPr="00E42137">
        <w:rPr>
          <w:rFonts w:ascii="Arial" w:hAnsi="Arial" w:cs="Arial"/>
          <w:sz w:val="20"/>
          <w:szCs w:val="20"/>
          <w:lang w:val="x-none"/>
        </w:rPr>
        <w:t>1.     za organizacije proizvajalcev, združenja organizacij proizvajalcev in njihove člane iz 107. člena tega zakona:</w:t>
      </w:r>
    </w:p>
    <w:p w14:paraId="5BD8BEB4" w14:textId="77777777" w:rsidR="00E17F63" w:rsidRPr="00E42137" w:rsidRDefault="00E17F63" w:rsidP="00E42137">
      <w:pPr>
        <w:pStyle w:val="rkovnatokazatevilnotoko0"/>
        <w:shd w:val="clear" w:color="auto" w:fill="FFFFFF"/>
        <w:spacing w:before="0" w:beforeAutospacing="0" w:after="0" w:afterAutospacing="0" w:line="260" w:lineRule="exact"/>
        <w:ind w:left="851" w:hanging="454"/>
        <w:jc w:val="both"/>
        <w:rPr>
          <w:rFonts w:ascii="Arial" w:hAnsi="Arial" w:cs="Arial"/>
          <w:sz w:val="20"/>
          <w:szCs w:val="20"/>
        </w:rPr>
      </w:pPr>
      <w:r w:rsidRPr="00E42137">
        <w:rPr>
          <w:rFonts w:ascii="Arial" w:hAnsi="Arial" w:cs="Arial"/>
          <w:sz w:val="20"/>
          <w:szCs w:val="20"/>
          <w:lang w:val="x-none"/>
        </w:rPr>
        <w:t>a)       enotna in neponovljiva identifikacijska številka organizacije proizvajalcev ali združenja organizacij proizvajalcev, ki jo dodeli ministrstvo,</w:t>
      </w:r>
    </w:p>
    <w:p w14:paraId="2518F22F" w14:textId="77777777" w:rsidR="00E17F63" w:rsidRPr="00E42137" w:rsidRDefault="00E17F63" w:rsidP="00E42137">
      <w:pPr>
        <w:pStyle w:val="rkovnatokazatevilnotoko0"/>
        <w:shd w:val="clear" w:color="auto" w:fill="FFFFFF"/>
        <w:spacing w:before="0" w:beforeAutospacing="0" w:after="0" w:afterAutospacing="0" w:line="260" w:lineRule="exact"/>
        <w:ind w:left="851" w:hanging="454"/>
        <w:jc w:val="both"/>
        <w:rPr>
          <w:rFonts w:ascii="Arial" w:hAnsi="Arial" w:cs="Arial"/>
          <w:sz w:val="20"/>
          <w:szCs w:val="20"/>
        </w:rPr>
      </w:pPr>
      <w:r w:rsidRPr="00E42137">
        <w:rPr>
          <w:rFonts w:ascii="Arial" w:hAnsi="Arial" w:cs="Arial"/>
          <w:sz w:val="20"/>
          <w:szCs w:val="20"/>
          <w:lang w:val="x-none"/>
        </w:rPr>
        <w:t>b)       podatki iz 140. člena tega zakona za člane organizacij proizvajalcev, za organizacije proizvajalcev in združenja organizacij proizvajalcev,</w:t>
      </w:r>
    </w:p>
    <w:p w14:paraId="490FB30A" w14:textId="77777777" w:rsidR="00E17F63" w:rsidRPr="00E42137" w:rsidRDefault="00E17F63" w:rsidP="00E42137">
      <w:pPr>
        <w:pStyle w:val="rkovnatokazatevilnotoko0"/>
        <w:shd w:val="clear" w:color="auto" w:fill="FFFFFF"/>
        <w:spacing w:before="0" w:beforeAutospacing="0" w:after="0" w:afterAutospacing="0" w:line="260" w:lineRule="exact"/>
        <w:ind w:left="851" w:hanging="454"/>
        <w:jc w:val="both"/>
        <w:rPr>
          <w:rFonts w:ascii="Arial" w:hAnsi="Arial" w:cs="Arial"/>
          <w:sz w:val="20"/>
          <w:szCs w:val="20"/>
        </w:rPr>
      </w:pPr>
      <w:r w:rsidRPr="00E42137">
        <w:rPr>
          <w:rFonts w:ascii="Arial" w:hAnsi="Arial" w:cs="Arial"/>
          <w:sz w:val="20"/>
          <w:szCs w:val="20"/>
          <w:lang w:val="x-none"/>
        </w:rPr>
        <w:t>c)       podatki iz 143. člena tega zakona za člane organizacij proizvajalcev,</w:t>
      </w:r>
    </w:p>
    <w:p w14:paraId="7A5468C9" w14:textId="77777777" w:rsidR="00E17F63" w:rsidRPr="00E42137" w:rsidRDefault="00E17F63" w:rsidP="00E42137">
      <w:pPr>
        <w:pStyle w:val="rkovnatokazatevilnotoko0"/>
        <w:shd w:val="clear" w:color="auto" w:fill="FFFFFF"/>
        <w:spacing w:before="0" w:beforeAutospacing="0" w:after="0" w:afterAutospacing="0" w:line="260" w:lineRule="exact"/>
        <w:ind w:left="851" w:hanging="454"/>
        <w:jc w:val="both"/>
        <w:rPr>
          <w:rFonts w:ascii="Arial" w:hAnsi="Arial" w:cs="Arial"/>
          <w:sz w:val="20"/>
          <w:szCs w:val="20"/>
        </w:rPr>
      </w:pPr>
      <w:r w:rsidRPr="00E42137">
        <w:rPr>
          <w:rFonts w:ascii="Arial" w:hAnsi="Arial" w:cs="Arial"/>
          <w:sz w:val="20"/>
          <w:szCs w:val="20"/>
          <w:lang w:val="x-none"/>
        </w:rPr>
        <w:t>č)</w:t>
      </w:r>
      <w:r w:rsidRPr="00E42137">
        <w:rPr>
          <w:rFonts w:ascii="Arial" w:hAnsi="Arial" w:cs="Arial"/>
          <w:sz w:val="20"/>
          <w:szCs w:val="20"/>
        </w:rPr>
        <w:t>     </w:t>
      </w:r>
      <w:r w:rsidRPr="00E42137">
        <w:rPr>
          <w:rFonts w:ascii="Arial" w:hAnsi="Arial" w:cs="Arial"/>
          <w:sz w:val="20"/>
          <w:szCs w:val="20"/>
          <w:lang w:val="x-none"/>
        </w:rPr>
        <w:t>podatki iz 150. člena tega zakona za člane organizacij proizvajalcev, če je to določeno v predpisu, ki ureja priznanje organizacij proizvajalcev oziroma združenj organizacij proizvajalcev,</w:t>
      </w:r>
    </w:p>
    <w:p w14:paraId="1344E547" w14:textId="77777777" w:rsidR="00E17F63" w:rsidRPr="00E42137" w:rsidRDefault="00E17F63" w:rsidP="00E42137">
      <w:pPr>
        <w:pStyle w:val="rkovnatokazatevilnotoko0"/>
        <w:shd w:val="clear" w:color="auto" w:fill="FFFFFF"/>
        <w:spacing w:before="0" w:beforeAutospacing="0" w:after="0" w:afterAutospacing="0" w:line="260" w:lineRule="exact"/>
        <w:ind w:left="851" w:hanging="454"/>
        <w:jc w:val="both"/>
        <w:rPr>
          <w:rFonts w:ascii="Arial" w:hAnsi="Arial" w:cs="Arial"/>
          <w:sz w:val="20"/>
          <w:szCs w:val="20"/>
        </w:rPr>
      </w:pPr>
      <w:r w:rsidRPr="00E42137">
        <w:rPr>
          <w:rFonts w:ascii="Arial" w:hAnsi="Arial" w:cs="Arial"/>
          <w:sz w:val="20"/>
          <w:szCs w:val="20"/>
          <w:lang w:val="x-none"/>
        </w:rPr>
        <w:t xml:space="preserve">d)       podatki iz 156. člena tega zakona za člane organizacij proizvajalcev, imetnike </w:t>
      </w:r>
      <w:proofErr w:type="spellStart"/>
      <w:r w:rsidRPr="00E42137">
        <w:rPr>
          <w:rFonts w:ascii="Arial" w:hAnsi="Arial" w:cs="Arial"/>
          <w:sz w:val="20"/>
          <w:szCs w:val="20"/>
          <w:lang w:val="x-none"/>
        </w:rPr>
        <w:t>rejnih</w:t>
      </w:r>
      <w:proofErr w:type="spellEnd"/>
      <w:r w:rsidRPr="00E42137">
        <w:rPr>
          <w:rFonts w:ascii="Arial" w:hAnsi="Arial" w:cs="Arial"/>
          <w:sz w:val="20"/>
          <w:szCs w:val="20"/>
          <w:lang w:val="x-none"/>
        </w:rPr>
        <w:t xml:space="preserve"> živali,</w:t>
      </w:r>
    </w:p>
    <w:p w14:paraId="551C8AD1" w14:textId="77777777" w:rsidR="00E17F63" w:rsidRPr="00E42137" w:rsidRDefault="00E17F63" w:rsidP="00E42137">
      <w:pPr>
        <w:pStyle w:val="rkovnatokazatevilnotoko0"/>
        <w:shd w:val="clear" w:color="auto" w:fill="FFFFFF"/>
        <w:spacing w:before="0" w:beforeAutospacing="0" w:after="0" w:afterAutospacing="0" w:line="260" w:lineRule="exact"/>
        <w:ind w:left="851" w:hanging="454"/>
        <w:jc w:val="both"/>
        <w:rPr>
          <w:rFonts w:ascii="Arial" w:hAnsi="Arial" w:cs="Arial"/>
          <w:sz w:val="20"/>
          <w:szCs w:val="20"/>
        </w:rPr>
      </w:pPr>
      <w:r w:rsidRPr="00E42137">
        <w:rPr>
          <w:rFonts w:ascii="Arial" w:hAnsi="Arial" w:cs="Arial"/>
          <w:sz w:val="20"/>
          <w:szCs w:val="20"/>
          <w:lang w:val="x-none"/>
        </w:rPr>
        <w:t>e)       podatki iz 7. točke prvega odstavka 166. člena tega zakona za pravne osebe, če je to določeno v predpisu, ki ureja priznanje organizacije proizvajalcev oziroma združenj organizacij proizvajalcev,</w:t>
      </w:r>
    </w:p>
    <w:p w14:paraId="43064C57" w14:textId="77777777" w:rsidR="00E17F63" w:rsidRPr="00E42137" w:rsidRDefault="00E17F63" w:rsidP="00E42137">
      <w:pPr>
        <w:pStyle w:val="rkovnatokazatevilnotoko0"/>
        <w:shd w:val="clear" w:color="auto" w:fill="FFFFFF"/>
        <w:spacing w:before="0" w:beforeAutospacing="0" w:after="0" w:afterAutospacing="0" w:line="260" w:lineRule="exact"/>
        <w:ind w:left="851" w:hanging="454"/>
        <w:jc w:val="both"/>
        <w:rPr>
          <w:rFonts w:ascii="Arial" w:hAnsi="Arial" w:cs="Arial"/>
          <w:sz w:val="20"/>
          <w:szCs w:val="20"/>
        </w:rPr>
      </w:pPr>
      <w:r w:rsidRPr="00E42137">
        <w:rPr>
          <w:rFonts w:ascii="Arial" w:hAnsi="Arial" w:cs="Arial"/>
          <w:sz w:val="20"/>
          <w:szCs w:val="20"/>
          <w:lang w:val="x-none"/>
        </w:rPr>
        <w:t>f)</w:t>
      </w:r>
      <w:r w:rsidRPr="00E42137">
        <w:rPr>
          <w:rFonts w:ascii="Arial" w:hAnsi="Arial" w:cs="Arial"/>
          <w:sz w:val="20"/>
          <w:szCs w:val="20"/>
        </w:rPr>
        <w:t>     </w:t>
      </w:r>
      <w:r w:rsidRPr="00E42137">
        <w:rPr>
          <w:rFonts w:ascii="Arial" w:hAnsi="Arial" w:cs="Arial"/>
          <w:sz w:val="20"/>
          <w:szCs w:val="20"/>
          <w:lang w:val="x-none"/>
        </w:rPr>
        <w:t>podatki o obsegu in vrednosti proizvodnje za organizacije proizvajalcev ter strukturi in dejavnosti organizacije proizvajalcev, če je to določeno v predpisu, ki ureja priznanje organizacij proizvajalcev oziroma združenj organizacij proizvajalcev,</w:t>
      </w:r>
    </w:p>
    <w:p w14:paraId="63AB8C55" w14:textId="77777777" w:rsidR="00E17F63" w:rsidRPr="00E42137" w:rsidRDefault="00E17F63" w:rsidP="00E42137">
      <w:pPr>
        <w:pStyle w:val="rkovnatokazatevilnotoko0"/>
        <w:shd w:val="clear" w:color="auto" w:fill="FFFFFF"/>
        <w:spacing w:before="0" w:beforeAutospacing="0" w:after="0" w:afterAutospacing="0" w:line="260" w:lineRule="exact"/>
        <w:ind w:left="851" w:hanging="454"/>
        <w:jc w:val="both"/>
        <w:rPr>
          <w:rFonts w:ascii="Arial" w:hAnsi="Arial" w:cs="Arial"/>
          <w:sz w:val="20"/>
          <w:szCs w:val="20"/>
        </w:rPr>
      </w:pPr>
      <w:r w:rsidRPr="00E42137">
        <w:rPr>
          <w:rFonts w:ascii="Arial" w:hAnsi="Arial" w:cs="Arial"/>
          <w:sz w:val="20"/>
          <w:szCs w:val="20"/>
          <w:lang w:val="x-none"/>
        </w:rPr>
        <w:lastRenderedPageBreak/>
        <w:t>g)       podatki iz operativnih programov in poročil o izvajanju operativnih programov za organizacije proizvajalcev za namene spremljanja uspešnosti izvajanja operativnih programov in nacionalne strategije za trajnostne operativne programe v sektorju sadje in zelenjava,</w:t>
      </w:r>
    </w:p>
    <w:p w14:paraId="473373D7" w14:textId="77777777" w:rsidR="00E17F63" w:rsidRPr="00E42137" w:rsidRDefault="00E17F63" w:rsidP="00E42137">
      <w:pPr>
        <w:pStyle w:val="rkovnatokazatevilnotoko0"/>
        <w:shd w:val="clear" w:color="auto" w:fill="FFFFFF"/>
        <w:spacing w:before="0" w:beforeAutospacing="0" w:after="0" w:afterAutospacing="0" w:line="260" w:lineRule="exact"/>
        <w:ind w:left="851" w:hanging="454"/>
        <w:jc w:val="both"/>
        <w:rPr>
          <w:rFonts w:ascii="Arial" w:hAnsi="Arial" w:cs="Arial"/>
          <w:sz w:val="20"/>
          <w:szCs w:val="20"/>
        </w:rPr>
      </w:pPr>
      <w:r w:rsidRPr="00E42137">
        <w:rPr>
          <w:rFonts w:ascii="Arial" w:hAnsi="Arial" w:cs="Arial"/>
          <w:sz w:val="20"/>
          <w:szCs w:val="20"/>
          <w:lang w:val="x-none"/>
        </w:rPr>
        <w:t>h)       številka in datum odločbe o priznanju ali odvzemu priznanja organizacije proizvajalcev, odločbe, ki učinkuje kot začasni odvzem statusa organizacije proizvajalcev v skladu s predpisi Unije, ki urejajo skupno ureditev kmetijskih proizvodov, dokumentov, ki učinkujejo kot opozorilno pismo v skladu s predpisi Unije, ki urejajo skupno ureditev kmetijskih proizvodov ter izpisov iz evidence;</w:t>
      </w:r>
    </w:p>
    <w:p w14:paraId="1BEFEC94" w14:textId="77777777" w:rsidR="00E17F63" w:rsidRPr="00E42137" w:rsidRDefault="00E17F63" w:rsidP="00E42137">
      <w:pPr>
        <w:pStyle w:val="tevilnatoka0"/>
        <w:shd w:val="clear" w:color="auto" w:fill="FFFFFF"/>
        <w:spacing w:before="0" w:beforeAutospacing="0" w:after="0" w:afterAutospacing="0" w:line="260" w:lineRule="exact"/>
        <w:ind w:left="425" w:hanging="425"/>
        <w:jc w:val="both"/>
        <w:rPr>
          <w:rFonts w:ascii="Arial" w:hAnsi="Arial" w:cs="Arial"/>
          <w:sz w:val="20"/>
          <w:szCs w:val="20"/>
        </w:rPr>
      </w:pPr>
      <w:r w:rsidRPr="00E42137">
        <w:rPr>
          <w:rFonts w:ascii="Arial" w:hAnsi="Arial" w:cs="Arial"/>
          <w:sz w:val="20"/>
          <w:szCs w:val="20"/>
          <w:lang w:val="x-none"/>
        </w:rPr>
        <w:t>2.     za skupine proizvajalcev iz 107.a člena tega zakona:</w:t>
      </w:r>
    </w:p>
    <w:p w14:paraId="5E53ABB3" w14:textId="77777777" w:rsidR="00E17F63" w:rsidRPr="00E42137" w:rsidRDefault="00E17F63" w:rsidP="00E42137">
      <w:pPr>
        <w:pStyle w:val="rkovnatokazatevilnotoko0"/>
        <w:shd w:val="clear" w:color="auto" w:fill="FFFFFF"/>
        <w:spacing w:before="0" w:beforeAutospacing="0" w:after="0" w:afterAutospacing="0" w:line="260" w:lineRule="exact"/>
        <w:ind w:left="851" w:hanging="454"/>
        <w:jc w:val="both"/>
        <w:rPr>
          <w:rFonts w:ascii="Arial" w:hAnsi="Arial" w:cs="Arial"/>
          <w:sz w:val="20"/>
          <w:szCs w:val="20"/>
        </w:rPr>
      </w:pPr>
      <w:r w:rsidRPr="00E42137">
        <w:rPr>
          <w:rFonts w:ascii="Arial" w:hAnsi="Arial" w:cs="Arial"/>
          <w:sz w:val="20"/>
          <w:szCs w:val="20"/>
          <w:lang w:val="x-none"/>
        </w:rPr>
        <w:t>a)      podatki iz 140. člena tega zakona za skupine in člane skupin proizvajalcev,</w:t>
      </w:r>
    </w:p>
    <w:p w14:paraId="4AEEEC3C" w14:textId="77777777" w:rsidR="00E17F63" w:rsidRPr="00E42137" w:rsidRDefault="00E17F63" w:rsidP="00E42137">
      <w:pPr>
        <w:pStyle w:val="rkovnatokazatevilnotoko0"/>
        <w:shd w:val="clear" w:color="auto" w:fill="FFFFFF"/>
        <w:spacing w:before="0" w:beforeAutospacing="0" w:after="0" w:afterAutospacing="0" w:line="260" w:lineRule="exact"/>
        <w:ind w:left="851" w:hanging="454"/>
        <w:jc w:val="both"/>
        <w:rPr>
          <w:rFonts w:ascii="Arial" w:hAnsi="Arial" w:cs="Arial"/>
          <w:sz w:val="20"/>
          <w:szCs w:val="20"/>
        </w:rPr>
      </w:pPr>
      <w:r w:rsidRPr="00E42137">
        <w:rPr>
          <w:rFonts w:ascii="Arial" w:hAnsi="Arial" w:cs="Arial"/>
          <w:sz w:val="20"/>
          <w:szCs w:val="20"/>
          <w:lang w:val="x-none"/>
        </w:rPr>
        <w:t>b)      podatki iz 143. člena tega zakona za člane skupin proizvajalcev,</w:t>
      </w:r>
    </w:p>
    <w:p w14:paraId="4AE99D73" w14:textId="77777777" w:rsidR="00E17F63" w:rsidRPr="00E42137" w:rsidRDefault="00E17F63" w:rsidP="00E42137">
      <w:pPr>
        <w:pStyle w:val="rkovnatokazatevilnotoko0"/>
        <w:shd w:val="clear" w:color="auto" w:fill="FFFFFF"/>
        <w:spacing w:before="0" w:beforeAutospacing="0" w:after="0" w:afterAutospacing="0" w:line="260" w:lineRule="exact"/>
        <w:ind w:left="851" w:hanging="454"/>
        <w:jc w:val="both"/>
        <w:rPr>
          <w:rFonts w:ascii="Arial" w:hAnsi="Arial" w:cs="Arial"/>
          <w:sz w:val="20"/>
          <w:szCs w:val="20"/>
        </w:rPr>
      </w:pPr>
      <w:r w:rsidRPr="00E42137">
        <w:rPr>
          <w:rFonts w:ascii="Arial" w:hAnsi="Arial" w:cs="Arial"/>
          <w:sz w:val="20"/>
          <w:szCs w:val="20"/>
          <w:lang w:val="x-none"/>
        </w:rPr>
        <w:t xml:space="preserve">c)      podatki iz 156. člena tega zakona za člane skupin proizvajalcev, imetnike </w:t>
      </w:r>
      <w:proofErr w:type="spellStart"/>
      <w:r w:rsidRPr="00E42137">
        <w:rPr>
          <w:rFonts w:ascii="Arial" w:hAnsi="Arial" w:cs="Arial"/>
          <w:sz w:val="20"/>
          <w:szCs w:val="20"/>
          <w:lang w:val="x-none"/>
        </w:rPr>
        <w:t>rejnih</w:t>
      </w:r>
      <w:proofErr w:type="spellEnd"/>
      <w:r w:rsidRPr="00E42137">
        <w:rPr>
          <w:rFonts w:ascii="Arial" w:hAnsi="Arial" w:cs="Arial"/>
          <w:sz w:val="20"/>
          <w:szCs w:val="20"/>
          <w:lang w:val="x-none"/>
        </w:rPr>
        <w:t xml:space="preserve"> živali,</w:t>
      </w:r>
    </w:p>
    <w:p w14:paraId="7F4A34F1" w14:textId="77777777" w:rsidR="00E17F63" w:rsidRPr="00E42137" w:rsidRDefault="00E17F63" w:rsidP="00E42137">
      <w:pPr>
        <w:pStyle w:val="rkovnatokazatevilnotoko0"/>
        <w:shd w:val="clear" w:color="auto" w:fill="FFFFFF"/>
        <w:spacing w:before="0" w:beforeAutospacing="0" w:after="0" w:afterAutospacing="0" w:line="260" w:lineRule="exact"/>
        <w:ind w:left="851" w:hanging="454"/>
        <w:jc w:val="both"/>
        <w:rPr>
          <w:rFonts w:ascii="Arial" w:hAnsi="Arial" w:cs="Arial"/>
          <w:sz w:val="20"/>
          <w:szCs w:val="20"/>
        </w:rPr>
      </w:pPr>
      <w:r w:rsidRPr="00E42137">
        <w:rPr>
          <w:rFonts w:ascii="Arial" w:hAnsi="Arial" w:cs="Arial"/>
          <w:sz w:val="20"/>
          <w:szCs w:val="20"/>
          <w:lang w:val="x-none"/>
        </w:rPr>
        <w:t>č)</w:t>
      </w:r>
      <w:r w:rsidRPr="00E42137">
        <w:rPr>
          <w:rFonts w:ascii="Arial" w:hAnsi="Arial" w:cs="Arial"/>
          <w:sz w:val="20"/>
          <w:szCs w:val="20"/>
        </w:rPr>
        <w:t>     </w:t>
      </w:r>
      <w:r w:rsidRPr="00E42137">
        <w:rPr>
          <w:rFonts w:ascii="Arial" w:hAnsi="Arial" w:cs="Arial"/>
          <w:sz w:val="20"/>
          <w:szCs w:val="20"/>
          <w:lang w:val="x-none"/>
        </w:rPr>
        <w:t>podatki iz 162.a člena tega zakona za člane skupin proizvajalcev mleka in mlečnih izdelkov,</w:t>
      </w:r>
    </w:p>
    <w:p w14:paraId="5CDDFE88" w14:textId="77777777" w:rsidR="00E17F63" w:rsidRPr="00E42137" w:rsidRDefault="00E17F63" w:rsidP="00E42137">
      <w:pPr>
        <w:pStyle w:val="rkovnatokazatevilnotoko0"/>
        <w:shd w:val="clear" w:color="auto" w:fill="FFFFFF"/>
        <w:spacing w:before="0" w:beforeAutospacing="0" w:after="0" w:afterAutospacing="0" w:line="260" w:lineRule="exact"/>
        <w:ind w:left="851" w:hanging="454"/>
        <w:jc w:val="both"/>
        <w:rPr>
          <w:rFonts w:ascii="Arial" w:hAnsi="Arial" w:cs="Arial"/>
          <w:sz w:val="20"/>
          <w:szCs w:val="20"/>
        </w:rPr>
      </w:pPr>
      <w:r w:rsidRPr="00E42137">
        <w:rPr>
          <w:rFonts w:ascii="Arial" w:hAnsi="Arial" w:cs="Arial"/>
          <w:sz w:val="20"/>
          <w:szCs w:val="20"/>
          <w:lang w:val="x-none"/>
        </w:rPr>
        <w:t>d)      podatki iz 4. in 6. točke 166. člena tega zakona za člane skupin proizvajalcev iz sektorja gozdarstva,</w:t>
      </w:r>
    </w:p>
    <w:p w14:paraId="4B7A8059" w14:textId="77777777" w:rsidR="00E17F63" w:rsidRPr="00E42137" w:rsidRDefault="00E17F63" w:rsidP="00E42137">
      <w:pPr>
        <w:pStyle w:val="rkovnatokazatevilnotoko0"/>
        <w:shd w:val="clear" w:color="auto" w:fill="FFFFFF"/>
        <w:spacing w:before="0" w:beforeAutospacing="0" w:after="0" w:afterAutospacing="0" w:line="260" w:lineRule="exact"/>
        <w:ind w:left="851" w:hanging="454"/>
        <w:jc w:val="both"/>
        <w:rPr>
          <w:rFonts w:ascii="Arial" w:hAnsi="Arial" w:cs="Arial"/>
          <w:sz w:val="20"/>
          <w:szCs w:val="20"/>
        </w:rPr>
      </w:pPr>
      <w:r w:rsidRPr="00E42137">
        <w:rPr>
          <w:rFonts w:ascii="Arial" w:hAnsi="Arial" w:cs="Arial"/>
          <w:sz w:val="20"/>
          <w:szCs w:val="20"/>
          <w:lang w:val="x-none"/>
        </w:rPr>
        <w:t>e)      podatki iz centralnega registra čebelnjakov za člane skupin proizvajalcev iz sektorja čebelarstva,</w:t>
      </w:r>
    </w:p>
    <w:p w14:paraId="359AA11D" w14:textId="77777777" w:rsidR="00E17F63" w:rsidRPr="00E42137" w:rsidRDefault="00E17F63" w:rsidP="00E42137">
      <w:pPr>
        <w:pStyle w:val="rkovnatokazatevilnotoko0"/>
        <w:shd w:val="clear" w:color="auto" w:fill="FFFFFF"/>
        <w:spacing w:before="0" w:beforeAutospacing="0" w:after="0" w:afterAutospacing="0" w:line="260" w:lineRule="exact"/>
        <w:ind w:left="851" w:hanging="454"/>
        <w:jc w:val="both"/>
        <w:rPr>
          <w:rFonts w:ascii="Arial" w:hAnsi="Arial" w:cs="Arial"/>
          <w:sz w:val="20"/>
          <w:szCs w:val="20"/>
        </w:rPr>
      </w:pPr>
      <w:r w:rsidRPr="00E42137">
        <w:rPr>
          <w:rFonts w:ascii="Arial" w:hAnsi="Arial" w:cs="Arial"/>
          <w:sz w:val="20"/>
          <w:szCs w:val="20"/>
          <w:lang w:val="x-none"/>
        </w:rPr>
        <w:t>f)</w:t>
      </w:r>
      <w:r w:rsidRPr="00E42137">
        <w:rPr>
          <w:rFonts w:ascii="Arial" w:hAnsi="Arial" w:cs="Arial"/>
          <w:sz w:val="20"/>
          <w:szCs w:val="20"/>
        </w:rPr>
        <w:t>     </w:t>
      </w:r>
      <w:r w:rsidRPr="00E42137">
        <w:rPr>
          <w:rFonts w:ascii="Arial" w:hAnsi="Arial" w:cs="Arial"/>
          <w:sz w:val="20"/>
          <w:szCs w:val="20"/>
          <w:lang w:val="x-none"/>
        </w:rPr>
        <w:t>podatek o številu članov skupine proizvajalcev za skupno trženje,</w:t>
      </w:r>
    </w:p>
    <w:p w14:paraId="082393A8" w14:textId="77777777" w:rsidR="00E17F63" w:rsidRPr="00E42137" w:rsidRDefault="00E17F63" w:rsidP="00E42137">
      <w:pPr>
        <w:pStyle w:val="rkovnatokazatevilnotoko0"/>
        <w:shd w:val="clear" w:color="auto" w:fill="FFFFFF"/>
        <w:spacing w:before="0" w:beforeAutospacing="0" w:after="0" w:afterAutospacing="0" w:line="260" w:lineRule="exact"/>
        <w:ind w:left="851" w:hanging="454"/>
        <w:jc w:val="both"/>
        <w:rPr>
          <w:rFonts w:ascii="Arial" w:hAnsi="Arial" w:cs="Arial"/>
          <w:sz w:val="20"/>
          <w:szCs w:val="20"/>
        </w:rPr>
      </w:pPr>
      <w:r w:rsidRPr="00E42137">
        <w:rPr>
          <w:rFonts w:ascii="Arial" w:hAnsi="Arial" w:cs="Arial"/>
          <w:sz w:val="20"/>
          <w:szCs w:val="20"/>
          <w:lang w:val="x-none"/>
        </w:rPr>
        <w:t>g)      podatki o obsegu in vrednosti tržne proizvodnje za skupine proizvajalcev, če je to določeno v predpisu, ki ureja priznanje skupine proizvajalcev,</w:t>
      </w:r>
    </w:p>
    <w:p w14:paraId="57E43765" w14:textId="77777777" w:rsidR="00E17F63" w:rsidRPr="00E42137" w:rsidRDefault="00E17F63" w:rsidP="00E42137">
      <w:pPr>
        <w:pStyle w:val="rkovnatokazatevilnotoko0"/>
        <w:shd w:val="clear" w:color="auto" w:fill="FFFFFF"/>
        <w:spacing w:before="0" w:beforeAutospacing="0" w:after="0" w:afterAutospacing="0" w:line="260" w:lineRule="exact"/>
        <w:ind w:left="851" w:hanging="454"/>
        <w:jc w:val="both"/>
        <w:rPr>
          <w:rFonts w:ascii="Arial" w:hAnsi="Arial" w:cs="Arial"/>
          <w:sz w:val="20"/>
          <w:szCs w:val="20"/>
        </w:rPr>
      </w:pPr>
      <w:r w:rsidRPr="00E42137">
        <w:rPr>
          <w:rFonts w:ascii="Arial" w:hAnsi="Arial" w:cs="Arial"/>
          <w:sz w:val="20"/>
          <w:szCs w:val="20"/>
          <w:lang w:val="x-none"/>
        </w:rPr>
        <w:t>h)      številka in datum odločbe o priznanju ali odvzemu priznanja skupine proizvajalcev;</w:t>
      </w:r>
    </w:p>
    <w:p w14:paraId="692E13B4" w14:textId="77777777" w:rsidR="00E17F63" w:rsidRPr="00E42137" w:rsidRDefault="00E17F63" w:rsidP="00E42137">
      <w:pPr>
        <w:pStyle w:val="tevilnatoka0"/>
        <w:shd w:val="clear" w:color="auto" w:fill="FFFFFF"/>
        <w:spacing w:before="0" w:beforeAutospacing="0" w:after="0" w:afterAutospacing="0" w:line="260" w:lineRule="exact"/>
        <w:ind w:left="425" w:hanging="425"/>
        <w:jc w:val="both"/>
        <w:rPr>
          <w:rFonts w:ascii="Arial" w:hAnsi="Arial" w:cs="Arial"/>
          <w:sz w:val="20"/>
          <w:szCs w:val="20"/>
        </w:rPr>
      </w:pPr>
      <w:r w:rsidRPr="00E42137">
        <w:rPr>
          <w:rFonts w:ascii="Arial" w:hAnsi="Arial" w:cs="Arial"/>
          <w:sz w:val="20"/>
          <w:szCs w:val="20"/>
          <w:lang w:val="x-none"/>
        </w:rPr>
        <w:t>3.     za skupine proizvajalcev iz 107.b člena tega zakona:</w:t>
      </w:r>
    </w:p>
    <w:p w14:paraId="27B6BD74" w14:textId="77777777" w:rsidR="00E17F63" w:rsidRPr="00E42137" w:rsidRDefault="00E17F63" w:rsidP="00E42137">
      <w:pPr>
        <w:pStyle w:val="rkovnatokazatevilnotoko0"/>
        <w:shd w:val="clear" w:color="auto" w:fill="FFFFFF"/>
        <w:spacing w:before="0" w:beforeAutospacing="0" w:after="0" w:afterAutospacing="0" w:line="260" w:lineRule="exact"/>
        <w:ind w:left="782" w:hanging="356"/>
        <w:jc w:val="both"/>
        <w:rPr>
          <w:rFonts w:ascii="Arial" w:hAnsi="Arial" w:cs="Arial"/>
          <w:sz w:val="20"/>
          <w:szCs w:val="20"/>
        </w:rPr>
      </w:pPr>
      <w:r w:rsidRPr="00E42137">
        <w:rPr>
          <w:rFonts w:ascii="Arial" w:hAnsi="Arial" w:cs="Arial"/>
          <w:sz w:val="20"/>
          <w:szCs w:val="20"/>
          <w:lang w:val="x-none"/>
        </w:rPr>
        <w:t>a)       podatki iz 140. člena tega zakona za skupine in člane skupin proizvajalcev,</w:t>
      </w:r>
    </w:p>
    <w:p w14:paraId="288ED58C" w14:textId="77777777" w:rsidR="00E17F63" w:rsidRPr="00E42137" w:rsidRDefault="00E17F63" w:rsidP="00E42137">
      <w:pPr>
        <w:pStyle w:val="rkovnatokazatevilnotoko0"/>
        <w:shd w:val="clear" w:color="auto" w:fill="FFFFFF"/>
        <w:spacing w:before="0" w:beforeAutospacing="0" w:after="0" w:afterAutospacing="0" w:line="260" w:lineRule="exact"/>
        <w:ind w:left="782" w:hanging="356"/>
        <w:jc w:val="both"/>
        <w:rPr>
          <w:rFonts w:ascii="Arial" w:hAnsi="Arial" w:cs="Arial"/>
          <w:sz w:val="20"/>
          <w:szCs w:val="20"/>
        </w:rPr>
      </w:pPr>
      <w:r w:rsidRPr="00E42137">
        <w:rPr>
          <w:rFonts w:ascii="Arial" w:hAnsi="Arial" w:cs="Arial"/>
          <w:sz w:val="20"/>
          <w:szCs w:val="20"/>
          <w:lang w:val="x-none"/>
        </w:rPr>
        <w:t>b)       podatki iz 143. člena tega zakona za člane skupin proizvajalcev,</w:t>
      </w:r>
    </w:p>
    <w:p w14:paraId="0AA31D80" w14:textId="77777777" w:rsidR="00E17F63" w:rsidRPr="00E42137" w:rsidRDefault="00E17F63" w:rsidP="00E42137">
      <w:pPr>
        <w:pStyle w:val="rkovnatokazatevilnotoko0"/>
        <w:shd w:val="clear" w:color="auto" w:fill="FFFFFF"/>
        <w:spacing w:before="0" w:beforeAutospacing="0" w:after="0" w:afterAutospacing="0" w:line="260" w:lineRule="exact"/>
        <w:ind w:left="782" w:hanging="356"/>
        <w:jc w:val="both"/>
        <w:rPr>
          <w:rFonts w:ascii="Arial" w:hAnsi="Arial" w:cs="Arial"/>
          <w:sz w:val="20"/>
          <w:szCs w:val="20"/>
        </w:rPr>
      </w:pPr>
      <w:r w:rsidRPr="00E42137">
        <w:rPr>
          <w:rFonts w:ascii="Arial" w:hAnsi="Arial" w:cs="Arial"/>
          <w:sz w:val="20"/>
          <w:szCs w:val="20"/>
          <w:lang w:val="x-none"/>
        </w:rPr>
        <w:t>c)       podatki o vrsti sheme kakovosti,</w:t>
      </w:r>
    </w:p>
    <w:p w14:paraId="2EAF6F79" w14:textId="77777777" w:rsidR="00E17F63" w:rsidRPr="00E42137" w:rsidRDefault="00E17F63" w:rsidP="00E42137">
      <w:pPr>
        <w:pStyle w:val="rkovnatokazatevilnotoko0"/>
        <w:shd w:val="clear" w:color="auto" w:fill="FFFFFF"/>
        <w:spacing w:before="0" w:beforeAutospacing="0" w:after="0" w:afterAutospacing="0" w:line="260" w:lineRule="exact"/>
        <w:ind w:left="851" w:hanging="425"/>
        <w:jc w:val="both"/>
        <w:rPr>
          <w:rFonts w:ascii="Arial" w:hAnsi="Arial" w:cs="Arial"/>
          <w:sz w:val="20"/>
          <w:szCs w:val="20"/>
        </w:rPr>
      </w:pPr>
      <w:r w:rsidRPr="00E42137">
        <w:rPr>
          <w:rFonts w:ascii="Arial" w:hAnsi="Arial" w:cs="Arial"/>
          <w:sz w:val="20"/>
          <w:szCs w:val="20"/>
          <w:lang w:val="x-none"/>
        </w:rPr>
        <w:t>č)</w:t>
      </w:r>
      <w:r w:rsidRPr="00E42137">
        <w:rPr>
          <w:rFonts w:ascii="Arial" w:hAnsi="Arial" w:cs="Arial"/>
          <w:sz w:val="20"/>
          <w:szCs w:val="20"/>
        </w:rPr>
        <w:t>    </w:t>
      </w:r>
      <w:r w:rsidRPr="00E42137">
        <w:rPr>
          <w:rFonts w:ascii="Arial" w:hAnsi="Arial" w:cs="Arial"/>
          <w:sz w:val="20"/>
          <w:szCs w:val="20"/>
          <w:lang w:val="x-none"/>
        </w:rPr>
        <w:t>podatek o številu članov skupine proizvajalcev za izvajanje shem kakovosti,</w:t>
      </w:r>
    </w:p>
    <w:p w14:paraId="1B5442BC" w14:textId="77777777" w:rsidR="00E17F63" w:rsidRPr="00E42137" w:rsidRDefault="00E17F63" w:rsidP="00E42137">
      <w:pPr>
        <w:pStyle w:val="rkovnatokazatevilnotoko0"/>
        <w:shd w:val="clear" w:color="auto" w:fill="FFFFFF"/>
        <w:spacing w:before="0" w:beforeAutospacing="0" w:after="0" w:afterAutospacing="0" w:line="260" w:lineRule="exact"/>
        <w:ind w:left="782" w:hanging="356"/>
        <w:jc w:val="both"/>
        <w:rPr>
          <w:rFonts w:ascii="Arial" w:hAnsi="Arial" w:cs="Arial"/>
          <w:sz w:val="20"/>
          <w:szCs w:val="20"/>
        </w:rPr>
      </w:pPr>
      <w:r w:rsidRPr="00E42137">
        <w:rPr>
          <w:rFonts w:ascii="Arial" w:hAnsi="Arial" w:cs="Arial"/>
          <w:sz w:val="20"/>
          <w:szCs w:val="20"/>
          <w:lang w:val="x-none"/>
        </w:rPr>
        <w:t>d)       podatek o skupnem obsegu proizvodnje članov skupine proizvajalcev,</w:t>
      </w:r>
    </w:p>
    <w:p w14:paraId="0A90EE9B" w14:textId="77777777" w:rsidR="00E17F63" w:rsidRPr="00E42137" w:rsidRDefault="00E17F63" w:rsidP="00E42137">
      <w:pPr>
        <w:pStyle w:val="rkovnatokazatevilnotoko0"/>
        <w:shd w:val="clear" w:color="auto" w:fill="FFFFFF"/>
        <w:spacing w:before="0" w:beforeAutospacing="0" w:after="0" w:afterAutospacing="0" w:line="260" w:lineRule="exact"/>
        <w:ind w:left="782" w:hanging="356"/>
        <w:jc w:val="both"/>
        <w:rPr>
          <w:rFonts w:ascii="Arial" w:hAnsi="Arial" w:cs="Arial"/>
          <w:sz w:val="20"/>
          <w:szCs w:val="20"/>
        </w:rPr>
      </w:pPr>
      <w:r w:rsidRPr="00E42137">
        <w:rPr>
          <w:rFonts w:ascii="Arial" w:hAnsi="Arial" w:cs="Arial"/>
          <w:sz w:val="20"/>
          <w:szCs w:val="20"/>
          <w:lang w:val="x-none"/>
        </w:rPr>
        <w:t>e)       številka in datum odločbe o priznanju ali odvzemu priznanja skupine proizvajalcev.</w:t>
      </w:r>
    </w:p>
    <w:p w14:paraId="751E6EA5" w14:textId="77777777" w:rsidR="00E17F63" w:rsidRPr="00E42137" w:rsidRDefault="00E17F63" w:rsidP="00E42137">
      <w:pPr>
        <w:pStyle w:val="odstavek"/>
        <w:shd w:val="clear" w:color="auto" w:fill="FFFFFF"/>
        <w:spacing w:before="240" w:beforeAutospacing="0" w:after="0" w:afterAutospacing="0" w:line="260" w:lineRule="exact"/>
        <w:ind w:firstLine="1021"/>
        <w:jc w:val="both"/>
        <w:rPr>
          <w:rFonts w:ascii="Arial" w:hAnsi="Arial" w:cs="Arial"/>
          <w:sz w:val="20"/>
          <w:szCs w:val="20"/>
        </w:rPr>
      </w:pPr>
      <w:r w:rsidRPr="00E42137">
        <w:rPr>
          <w:rFonts w:ascii="Arial" w:hAnsi="Arial" w:cs="Arial"/>
          <w:sz w:val="20"/>
          <w:szCs w:val="20"/>
          <w:lang w:val="x-none"/>
        </w:rPr>
        <w:t>(3) Rok za sporočanje podatkov iz tega člena je 20. marec tekočega leta za predhodno leto, razen če ni s predpisi Unije, ki urejajo skupno ureditev kmetijskih proizvodov, drugače določeno.</w:t>
      </w:r>
    </w:p>
    <w:p w14:paraId="2B87B4F1" w14:textId="77777777" w:rsidR="00E17F63" w:rsidRPr="00E42137" w:rsidRDefault="00E17F63" w:rsidP="00E42137">
      <w:pPr>
        <w:pStyle w:val="odstavek"/>
        <w:shd w:val="clear" w:color="auto" w:fill="FFFFFF"/>
        <w:spacing w:before="240" w:beforeAutospacing="0" w:after="0" w:afterAutospacing="0" w:line="260" w:lineRule="exact"/>
        <w:ind w:firstLine="1021"/>
        <w:jc w:val="both"/>
        <w:rPr>
          <w:rFonts w:ascii="Arial" w:hAnsi="Arial" w:cs="Arial"/>
          <w:sz w:val="20"/>
          <w:szCs w:val="20"/>
        </w:rPr>
      </w:pPr>
      <w:r w:rsidRPr="00E42137">
        <w:rPr>
          <w:rFonts w:ascii="Arial" w:hAnsi="Arial" w:cs="Arial"/>
          <w:sz w:val="20"/>
          <w:szCs w:val="20"/>
          <w:lang w:val="x-none"/>
        </w:rPr>
        <w:t>(4) Evidenca iz tega člena je namenjena izvajanju ukrepov kmetijske politike in zakona, ki ureja promocijo kmetijskih in živilskih proizvodov.</w:t>
      </w:r>
    </w:p>
    <w:p w14:paraId="103544EA" w14:textId="77777777" w:rsidR="00E17F63" w:rsidRPr="00E42137" w:rsidRDefault="00E17F63" w:rsidP="00E42137">
      <w:pPr>
        <w:pStyle w:val="odstavek"/>
        <w:shd w:val="clear" w:color="auto" w:fill="FFFFFF"/>
        <w:spacing w:before="240" w:beforeAutospacing="0" w:after="0" w:afterAutospacing="0" w:line="260" w:lineRule="exact"/>
        <w:ind w:firstLine="1021"/>
        <w:jc w:val="both"/>
        <w:rPr>
          <w:rFonts w:ascii="Arial" w:hAnsi="Arial" w:cs="Arial"/>
          <w:sz w:val="20"/>
          <w:szCs w:val="20"/>
        </w:rPr>
      </w:pPr>
      <w:r w:rsidRPr="00E42137">
        <w:rPr>
          <w:rFonts w:ascii="Arial" w:hAnsi="Arial" w:cs="Arial"/>
          <w:sz w:val="20"/>
          <w:szCs w:val="20"/>
          <w:lang w:val="x-none"/>
        </w:rPr>
        <w:t>(5) Podrobnejšo vsebino evidence iz tega člena predpiše minister.</w:t>
      </w:r>
    </w:p>
    <w:p w14:paraId="3B09C060" w14:textId="77777777" w:rsidR="00E17F63" w:rsidRPr="00E42137" w:rsidRDefault="00E17F63" w:rsidP="00E42137">
      <w:pPr>
        <w:pStyle w:val="len"/>
        <w:shd w:val="clear" w:color="auto" w:fill="FFFFFF"/>
        <w:spacing w:before="480" w:beforeAutospacing="0" w:after="0" w:afterAutospacing="0" w:line="260" w:lineRule="exact"/>
        <w:jc w:val="center"/>
        <w:rPr>
          <w:rFonts w:ascii="Arial" w:hAnsi="Arial" w:cs="Arial"/>
          <w:b/>
          <w:bCs/>
          <w:sz w:val="20"/>
          <w:szCs w:val="20"/>
        </w:rPr>
      </w:pPr>
      <w:r w:rsidRPr="00E42137">
        <w:rPr>
          <w:rFonts w:ascii="Arial" w:hAnsi="Arial" w:cs="Arial"/>
          <w:b/>
          <w:bCs/>
          <w:sz w:val="20"/>
          <w:szCs w:val="20"/>
          <w:lang w:val="nl-NL"/>
        </w:rPr>
        <w:t>159. člen</w:t>
      </w:r>
    </w:p>
    <w:p w14:paraId="0025F527" w14:textId="77777777" w:rsidR="00E17F63" w:rsidRPr="00E42137" w:rsidRDefault="00E17F63" w:rsidP="00E42137">
      <w:pPr>
        <w:pStyle w:val="lennaslov"/>
        <w:shd w:val="clear" w:color="auto" w:fill="FFFFFF"/>
        <w:spacing w:before="0" w:beforeAutospacing="0" w:after="0" w:afterAutospacing="0" w:line="260" w:lineRule="exact"/>
        <w:jc w:val="center"/>
        <w:rPr>
          <w:rFonts w:ascii="Arial" w:hAnsi="Arial" w:cs="Arial"/>
          <w:b/>
          <w:bCs/>
          <w:sz w:val="20"/>
          <w:szCs w:val="20"/>
        </w:rPr>
      </w:pPr>
      <w:r w:rsidRPr="00E42137">
        <w:rPr>
          <w:rFonts w:ascii="Arial" w:hAnsi="Arial" w:cs="Arial"/>
          <w:b/>
          <w:bCs/>
          <w:sz w:val="20"/>
          <w:szCs w:val="20"/>
          <w:lang w:val="nl-NL"/>
        </w:rPr>
        <w:t>(evidenca ekološkega rastlinskega razmnoževalnega materiala in rastlinskega razmnoževalnega materiala iz preusmeritve, ekološko vzrejenih živali in ekološko gojenih nedoraslih organizmov iz akvakulture)</w:t>
      </w:r>
    </w:p>
    <w:p w14:paraId="4B3A7737" w14:textId="77777777" w:rsidR="00E17F63" w:rsidRPr="00E42137" w:rsidRDefault="00E17F63" w:rsidP="00E42137">
      <w:pPr>
        <w:pStyle w:val="odstavek"/>
        <w:shd w:val="clear" w:color="auto" w:fill="FFFFFF"/>
        <w:spacing w:before="240" w:beforeAutospacing="0" w:after="0" w:afterAutospacing="0" w:line="260" w:lineRule="exact"/>
        <w:ind w:firstLine="1021"/>
        <w:jc w:val="both"/>
        <w:rPr>
          <w:rFonts w:ascii="Arial" w:hAnsi="Arial" w:cs="Arial"/>
          <w:sz w:val="20"/>
          <w:szCs w:val="20"/>
        </w:rPr>
      </w:pPr>
      <w:r w:rsidRPr="00E42137">
        <w:rPr>
          <w:rFonts w:ascii="Arial" w:hAnsi="Arial" w:cs="Arial"/>
          <w:sz w:val="20"/>
          <w:szCs w:val="20"/>
          <w:lang w:val="x-none"/>
        </w:rPr>
        <w:t>(1) Za ekološki rastlinski razmnoževalni material in rastlinski razmnoževalni material iz preusmeritve se vpišejo firma ali ime in priimek, sedež ali naslov s hišno številko fizične ali pravne osebe, kontaktni podatki, vrsta in sorta rastlinskega razmnoževalnega materiala, količina rastlinskega razmnoževalnega materiala ter obdobje razpoložljivosti.</w:t>
      </w:r>
    </w:p>
    <w:p w14:paraId="1CFC4C9B" w14:textId="77777777" w:rsidR="00E17F63" w:rsidRPr="00E42137" w:rsidRDefault="00E17F63" w:rsidP="00E42137">
      <w:pPr>
        <w:pStyle w:val="odstavek"/>
        <w:shd w:val="clear" w:color="auto" w:fill="FFFFFF"/>
        <w:spacing w:before="240" w:beforeAutospacing="0" w:after="0" w:afterAutospacing="0" w:line="260" w:lineRule="exact"/>
        <w:ind w:firstLine="1021"/>
        <w:jc w:val="both"/>
        <w:rPr>
          <w:rFonts w:ascii="Arial" w:hAnsi="Arial" w:cs="Arial"/>
          <w:sz w:val="20"/>
          <w:szCs w:val="20"/>
        </w:rPr>
      </w:pPr>
      <w:r w:rsidRPr="00E42137">
        <w:rPr>
          <w:rFonts w:ascii="Arial" w:hAnsi="Arial" w:cs="Arial"/>
          <w:sz w:val="20"/>
          <w:szCs w:val="20"/>
          <w:lang w:val="x-none"/>
        </w:rPr>
        <w:t>(2) Za ekološko vzrejene živali se vpišejo firma ali ime in priimek, sedež ali naslov s hišno številko fizične ali pravne osebe, kontaktni podatki, vrsta živali, število razpoložljivih živali, spol, pasma živali, linija živali, starost živali in druge informacije v skladu s predpisi Unije.</w:t>
      </w:r>
    </w:p>
    <w:p w14:paraId="16138D16" w14:textId="77777777" w:rsidR="00E17F63" w:rsidRPr="00E42137" w:rsidRDefault="00E17F63" w:rsidP="00E42137">
      <w:pPr>
        <w:pStyle w:val="odstavek"/>
        <w:shd w:val="clear" w:color="auto" w:fill="FFFFFF"/>
        <w:spacing w:before="240" w:beforeAutospacing="0" w:after="0" w:afterAutospacing="0" w:line="260" w:lineRule="exact"/>
        <w:ind w:firstLine="1021"/>
        <w:jc w:val="both"/>
        <w:rPr>
          <w:rFonts w:ascii="Arial" w:hAnsi="Arial" w:cs="Arial"/>
          <w:sz w:val="20"/>
          <w:szCs w:val="20"/>
        </w:rPr>
      </w:pPr>
      <w:r w:rsidRPr="00E42137">
        <w:rPr>
          <w:rFonts w:ascii="Arial" w:hAnsi="Arial" w:cs="Arial"/>
          <w:sz w:val="20"/>
          <w:szCs w:val="20"/>
          <w:lang w:val="x-none"/>
        </w:rPr>
        <w:lastRenderedPageBreak/>
        <w:t>(3) Za ekološko gojene nedorasle organizme iz akvakulture se vpišejo firma ali ime in priimek, sedež ali naslov s hišno številko fizične ali pravne osebe, kontaktni podatki, vrsta iz akvakulture, pridelovalna zmogljivost in zdravstveno stanje v skladu s predpisi Unije.</w:t>
      </w:r>
    </w:p>
    <w:p w14:paraId="07183001" w14:textId="77777777" w:rsidR="00E17F63" w:rsidRPr="00E42137" w:rsidRDefault="00E17F63" w:rsidP="00E42137">
      <w:pPr>
        <w:pStyle w:val="odstavek"/>
        <w:shd w:val="clear" w:color="auto" w:fill="FFFFFF"/>
        <w:spacing w:before="240" w:beforeAutospacing="0" w:after="0" w:afterAutospacing="0" w:line="260" w:lineRule="exact"/>
        <w:ind w:firstLine="1021"/>
        <w:jc w:val="both"/>
        <w:rPr>
          <w:rFonts w:ascii="Arial" w:hAnsi="Arial" w:cs="Arial"/>
          <w:sz w:val="20"/>
          <w:szCs w:val="20"/>
        </w:rPr>
      </w:pPr>
      <w:r w:rsidRPr="00E42137">
        <w:rPr>
          <w:rFonts w:ascii="Arial" w:hAnsi="Arial" w:cs="Arial"/>
          <w:sz w:val="20"/>
          <w:szCs w:val="20"/>
          <w:lang w:val="x-none"/>
        </w:rPr>
        <w:t>(4) Podrobnejše pogoje za vpis v evidenco predpiše minister v skladu s predpisi Unije.</w:t>
      </w:r>
    </w:p>
    <w:p w14:paraId="45F653E1" w14:textId="77777777" w:rsidR="00E17F63" w:rsidRPr="00E42137" w:rsidRDefault="00E17F63" w:rsidP="00E42137">
      <w:pPr>
        <w:pStyle w:val="odstavek"/>
        <w:shd w:val="clear" w:color="auto" w:fill="FFFFFF"/>
        <w:spacing w:before="240" w:beforeAutospacing="0" w:after="0" w:afterAutospacing="0" w:line="260" w:lineRule="exact"/>
        <w:ind w:firstLine="1021"/>
        <w:jc w:val="both"/>
        <w:rPr>
          <w:rFonts w:ascii="Arial" w:hAnsi="Arial" w:cs="Arial"/>
          <w:sz w:val="20"/>
          <w:szCs w:val="20"/>
        </w:rPr>
      </w:pPr>
      <w:r w:rsidRPr="00E42137">
        <w:rPr>
          <w:rFonts w:ascii="Arial" w:hAnsi="Arial" w:cs="Arial"/>
          <w:sz w:val="20"/>
          <w:szCs w:val="20"/>
          <w:lang w:val="x-none"/>
        </w:rPr>
        <w:t>(5) Evidenca iz tega člena je javna in je objavljena na spletni strani ministrstva.</w:t>
      </w:r>
    </w:p>
    <w:p w14:paraId="15FCBD73" w14:textId="77777777" w:rsidR="00E17F63" w:rsidRPr="00E42137" w:rsidRDefault="00E17F63" w:rsidP="00E42137">
      <w:pPr>
        <w:pStyle w:val="odstavek"/>
        <w:shd w:val="clear" w:color="auto" w:fill="FFFFFF"/>
        <w:spacing w:before="240" w:beforeAutospacing="0" w:after="0" w:afterAutospacing="0" w:line="260" w:lineRule="exact"/>
        <w:ind w:firstLine="1021"/>
        <w:jc w:val="both"/>
        <w:rPr>
          <w:rFonts w:ascii="Arial" w:hAnsi="Arial" w:cs="Arial"/>
          <w:sz w:val="20"/>
          <w:szCs w:val="20"/>
        </w:rPr>
      </w:pPr>
      <w:r w:rsidRPr="00E42137">
        <w:rPr>
          <w:rFonts w:ascii="Arial" w:hAnsi="Arial" w:cs="Arial"/>
          <w:sz w:val="20"/>
          <w:szCs w:val="20"/>
          <w:lang w:val="x-none"/>
        </w:rPr>
        <w:t>(6) Evidenca iz tega člena je namenjena spremljanju ekološkega rastlinskega razmnoževalnega materiala in rastlinskega razmnoževalnega materiala iz preusmeritve, spremljanju ekološko vzrejenih živali in ekološko gojenih nedoraslih organizmov iz akvakulture.</w:t>
      </w:r>
    </w:p>
    <w:p w14:paraId="65B895B1" w14:textId="77777777" w:rsidR="00E17F63" w:rsidRPr="00E42137" w:rsidRDefault="00E17F63" w:rsidP="00E42137">
      <w:pPr>
        <w:pStyle w:val="len"/>
        <w:shd w:val="clear" w:color="auto" w:fill="FFFFFF"/>
        <w:spacing w:before="480" w:beforeAutospacing="0" w:after="0" w:afterAutospacing="0" w:line="260" w:lineRule="exact"/>
        <w:jc w:val="center"/>
        <w:rPr>
          <w:rFonts w:ascii="Arial" w:hAnsi="Arial" w:cs="Arial"/>
          <w:b/>
          <w:bCs/>
          <w:sz w:val="20"/>
          <w:szCs w:val="20"/>
        </w:rPr>
      </w:pPr>
      <w:r w:rsidRPr="00E42137">
        <w:rPr>
          <w:rFonts w:ascii="Arial" w:hAnsi="Arial" w:cs="Arial"/>
          <w:b/>
          <w:bCs/>
          <w:sz w:val="20"/>
          <w:szCs w:val="20"/>
          <w:lang w:val="x-none"/>
        </w:rPr>
        <w:t>161.a člen</w:t>
      </w:r>
    </w:p>
    <w:p w14:paraId="755398BD" w14:textId="77777777" w:rsidR="00E17F63" w:rsidRPr="00E42137" w:rsidRDefault="00E17F63" w:rsidP="00E42137">
      <w:pPr>
        <w:pStyle w:val="lennaslov"/>
        <w:shd w:val="clear" w:color="auto" w:fill="FFFFFF"/>
        <w:spacing w:before="0" w:beforeAutospacing="0" w:after="0" w:afterAutospacing="0" w:line="260" w:lineRule="exact"/>
        <w:jc w:val="center"/>
        <w:rPr>
          <w:rFonts w:ascii="Arial" w:hAnsi="Arial" w:cs="Arial"/>
          <w:b/>
          <w:bCs/>
          <w:sz w:val="20"/>
          <w:szCs w:val="20"/>
        </w:rPr>
      </w:pPr>
      <w:r w:rsidRPr="00E42137">
        <w:rPr>
          <w:rFonts w:ascii="Arial" w:hAnsi="Arial" w:cs="Arial"/>
          <w:b/>
          <w:bCs/>
          <w:sz w:val="20"/>
          <w:szCs w:val="20"/>
          <w:lang w:val="x-none"/>
        </w:rPr>
        <w:t>(zbirka podatkov o emisijah in odvzemih toplogrednih plinov v kmetijstvu in spremljanju stanja kmetijskih tal)</w:t>
      </w:r>
    </w:p>
    <w:p w14:paraId="23178B04" w14:textId="77777777" w:rsidR="00E17F63" w:rsidRPr="00E42137" w:rsidRDefault="00E17F63" w:rsidP="00E42137">
      <w:pPr>
        <w:pStyle w:val="odstavek"/>
        <w:shd w:val="clear" w:color="auto" w:fill="FFFFFF"/>
        <w:spacing w:before="240" w:beforeAutospacing="0" w:after="0" w:afterAutospacing="0" w:line="260" w:lineRule="exact"/>
        <w:ind w:firstLine="1021"/>
        <w:jc w:val="both"/>
        <w:rPr>
          <w:rFonts w:ascii="Arial" w:hAnsi="Arial" w:cs="Arial"/>
          <w:sz w:val="20"/>
          <w:szCs w:val="20"/>
        </w:rPr>
      </w:pPr>
      <w:r w:rsidRPr="00E42137">
        <w:rPr>
          <w:rFonts w:ascii="Arial" w:hAnsi="Arial" w:cs="Arial"/>
          <w:sz w:val="20"/>
          <w:szCs w:val="20"/>
          <w:lang w:val="x-none"/>
        </w:rPr>
        <w:t>(1) V zbirki podatkov o emisijah in odvzemih toplogrednih plinov v kmetijstvu in o spremljanju stanja kmetijskih tal se vodijo naslednji podatki:</w:t>
      </w:r>
    </w:p>
    <w:p w14:paraId="593CD1C6" w14:textId="77777777" w:rsidR="00E17F63" w:rsidRPr="00E42137" w:rsidRDefault="00E17F63" w:rsidP="00E42137">
      <w:pPr>
        <w:pStyle w:val="rkovnatokazaodstavkom0"/>
        <w:shd w:val="clear" w:color="auto" w:fill="FFFFFF"/>
        <w:spacing w:before="0" w:beforeAutospacing="0" w:after="0" w:afterAutospacing="0" w:line="260" w:lineRule="exact"/>
        <w:ind w:left="425" w:hanging="425"/>
        <w:jc w:val="both"/>
        <w:rPr>
          <w:rFonts w:ascii="Arial" w:hAnsi="Arial" w:cs="Arial"/>
          <w:sz w:val="20"/>
          <w:szCs w:val="20"/>
        </w:rPr>
      </w:pPr>
      <w:r w:rsidRPr="00E42137">
        <w:rPr>
          <w:rFonts w:ascii="Arial" w:hAnsi="Arial" w:cs="Arial"/>
          <w:sz w:val="20"/>
          <w:szCs w:val="20"/>
          <w:lang w:val="x-none"/>
        </w:rPr>
        <w:t>a)  iz 140. člena tega zakona o zavezancih, ki so na svojih površinah dovolili opravljanje vzorčenja na podlagi 28.a in a28.b člena tega zakona;</w:t>
      </w:r>
    </w:p>
    <w:p w14:paraId="0D48710C" w14:textId="77777777" w:rsidR="00E17F63" w:rsidRPr="00E42137" w:rsidRDefault="00E17F63" w:rsidP="00E42137">
      <w:pPr>
        <w:pStyle w:val="rkovnatokazaodstavkom0"/>
        <w:shd w:val="clear" w:color="auto" w:fill="FFFFFF"/>
        <w:spacing w:before="0" w:beforeAutospacing="0" w:after="0" w:afterAutospacing="0" w:line="260" w:lineRule="exact"/>
        <w:ind w:left="425" w:hanging="425"/>
        <w:jc w:val="both"/>
        <w:rPr>
          <w:rFonts w:ascii="Arial" w:hAnsi="Arial" w:cs="Arial"/>
          <w:sz w:val="20"/>
          <w:szCs w:val="20"/>
        </w:rPr>
      </w:pPr>
      <w:r w:rsidRPr="00E42137">
        <w:rPr>
          <w:rFonts w:ascii="Arial" w:hAnsi="Arial" w:cs="Arial"/>
          <w:sz w:val="20"/>
          <w:szCs w:val="20"/>
          <w:lang w:val="x-none"/>
        </w:rPr>
        <w:t>b)  iz prvega odstavka 143. člena tega zakona;</w:t>
      </w:r>
    </w:p>
    <w:p w14:paraId="2F25A437" w14:textId="77777777" w:rsidR="00E17F63" w:rsidRPr="00E42137" w:rsidRDefault="00E17F63" w:rsidP="00E42137">
      <w:pPr>
        <w:pStyle w:val="rkovnatokazaodstavkom0"/>
        <w:shd w:val="clear" w:color="auto" w:fill="FFFFFF"/>
        <w:spacing w:before="0" w:beforeAutospacing="0" w:after="0" w:afterAutospacing="0" w:line="260" w:lineRule="exact"/>
        <w:ind w:left="425" w:hanging="425"/>
        <w:jc w:val="both"/>
        <w:rPr>
          <w:rFonts w:ascii="Arial" w:hAnsi="Arial" w:cs="Arial"/>
          <w:sz w:val="20"/>
          <w:szCs w:val="20"/>
        </w:rPr>
      </w:pPr>
      <w:r w:rsidRPr="00E42137">
        <w:rPr>
          <w:rFonts w:ascii="Arial" w:hAnsi="Arial" w:cs="Arial"/>
          <w:sz w:val="20"/>
          <w:szCs w:val="20"/>
          <w:lang w:val="x-none"/>
        </w:rPr>
        <w:t>c)  o tleh iz 164. člena tega zakona;</w:t>
      </w:r>
    </w:p>
    <w:p w14:paraId="52199710" w14:textId="77777777" w:rsidR="00E17F63" w:rsidRPr="00E42137" w:rsidRDefault="00E17F63" w:rsidP="00E42137">
      <w:pPr>
        <w:pStyle w:val="rkovnatokazaodstavkom0"/>
        <w:shd w:val="clear" w:color="auto" w:fill="FFFFFF"/>
        <w:spacing w:before="0" w:beforeAutospacing="0" w:after="0" w:afterAutospacing="0" w:line="260" w:lineRule="exact"/>
        <w:ind w:left="425" w:hanging="425"/>
        <w:jc w:val="both"/>
        <w:rPr>
          <w:rFonts w:ascii="Arial" w:hAnsi="Arial" w:cs="Arial"/>
          <w:sz w:val="20"/>
          <w:szCs w:val="20"/>
        </w:rPr>
      </w:pPr>
      <w:r w:rsidRPr="00E42137">
        <w:rPr>
          <w:rFonts w:ascii="Arial" w:hAnsi="Arial" w:cs="Arial"/>
          <w:sz w:val="20"/>
          <w:szCs w:val="20"/>
          <w:lang w:val="x-none"/>
        </w:rPr>
        <w:t>č)</w:t>
      </w:r>
      <w:r w:rsidRPr="00E42137">
        <w:rPr>
          <w:rFonts w:ascii="Arial" w:hAnsi="Arial" w:cs="Arial"/>
          <w:sz w:val="20"/>
          <w:szCs w:val="20"/>
        </w:rPr>
        <w:t>  </w:t>
      </w:r>
      <w:r w:rsidRPr="00E42137">
        <w:rPr>
          <w:rFonts w:ascii="Arial" w:hAnsi="Arial" w:cs="Arial"/>
          <w:sz w:val="20"/>
          <w:szCs w:val="20"/>
          <w:lang w:val="x-none"/>
        </w:rPr>
        <w:t>o tleh iz 164.a člena tega zakona;</w:t>
      </w:r>
    </w:p>
    <w:p w14:paraId="3AC52CC9" w14:textId="77777777" w:rsidR="00E17F63" w:rsidRPr="00E42137" w:rsidRDefault="00E17F63" w:rsidP="00E42137">
      <w:pPr>
        <w:pStyle w:val="rkovnatokazaodstavkom0"/>
        <w:shd w:val="clear" w:color="auto" w:fill="FFFFFF"/>
        <w:spacing w:before="0" w:beforeAutospacing="0" w:after="0" w:afterAutospacing="0" w:line="260" w:lineRule="exact"/>
        <w:ind w:left="425" w:hanging="425"/>
        <w:jc w:val="both"/>
        <w:rPr>
          <w:rFonts w:ascii="Arial" w:hAnsi="Arial" w:cs="Arial"/>
          <w:sz w:val="20"/>
          <w:szCs w:val="20"/>
        </w:rPr>
      </w:pPr>
      <w:r w:rsidRPr="00E42137">
        <w:rPr>
          <w:rFonts w:ascii="Arial" w:hAnsi="Arial" w:cs="Arial"/>
          <w:sz w:val="20"/>
          <w:szCs w:val="20"/>
          <w:lang w:val="x-none"/>
        </w:rPr>
        <w:t>d)  o dejanski rabi zemljišč iz 165. člena tega zakona;</w:t>
      </w:r>
    </w:p>
    <w:p w14:paraId="3953EB0B" w14:textId="77777777" w:rsidR="00E17F63" w:rsidRPr="00E42137" w:rsidRDefault="00E17F63" w:rsidP="00E42137">
      <w:pPr>
        <w:pStyle w:val="rkovnatokazaodstavkom0"/>
        <w:shd w:val="clear" w:color="auto" w:fill="FFFFFF"/>
        <w:spacing w:before="0" w:beforeAutospacing="0" w:after="0" w:afterAutospacing="0" w:line="260" w:lineRule="exact"/>
        <w:ind w:left="425" w:hanging="425"/>
        <w:jc w:val="both"/>
        <w:rPr>
          <w:rFonts w:ascii="Arial" w:hAnsi="Arial" w:cs="Arial"/>
          <w:sz w:val="20"/>
          <w:szCs w:val="20"/>
        </w:rPr>
      </w:pPr>
      <w:r w:rsidRPr="00E42137">
        <w:rPr>
          <w:rFonts w:ascii="Arial" w:hAnsi="Arial" w:cs="Arial"/>
          <w:sz w:val="20"/>
          <w:szCs w:val="20"/>
          <w:lang w:val="x-none"/>
        </w:rPr>
        <w:t>e)  o letnih spremembah dejanske rabe zemljišč;</w:t>
      </w:r>
    </w:p>
    <w:p w14:paraId="636CDE89" w14:textId="77777777" w:rsidR="00E17F63" w:rsidRPr="00E42137" w:rsidRDefault="00E17F63" w:rsidP="00E42137">
      <w:pPr>
        <w:pStyle w:val="rkovnatokazaodstavkom0"/>
        <w:shd w:val="clear" w:color="auto" w:fill="FFFFFF"/>
        <w:spacing w:before="0" w:beforeAutospacing="0" w:after="0" w:afterAutospacing="0" w:line="260" w:lineRule="exact"/>
        <w:ind w:left="425" w:hanging="425"/>
        <w:jc w:val="both"/>
        <w:rPr>
          <w:rFonts w:ascii="Arial" w:hAnsi="Arial" w:cs="Arial"/>
          <w:sz w:val="20"/>
          <w:szCs w:val="20"/>
        </w:rPr>
      </w:pPr>
      <w:r w:rsidRPr="00E42137">
        <w:rPr>
          <w:rFonts w:ascii="Arial" w:hAnsi="Arial" w:cs="Arial"/>
          <w:sz w:val="20"/>
          <w:szCs w:val="20"/>
          <w:lang w:val="x-none"/>
        </w:rPr>
        <w:t>f)   za izračun emisij in odvzemov toplogrednih plinov v kmetijstvu iz prvega in drugega odstavka 28.a člena tega zakona;</w:t>
      </w:r>
    </w:p>
    <w:p w14:paraId="62A209EE" w14:textId="77777777" w:rsidR="00E17F63" w:rsidRPr="00E42137" w:rsidRDefault="00E17F63" w:rsidP="00E42137">
      <w:pPr>
        <w:pStyle w:val="rkovnatokazaodstavkom0"/>
        <w:shd w:val="clear" w:color="auto" w:fill="FFFFFF"/>
        <w:spacing w:before="0" w:beforeAutospacing="0" w:after="0" w:afterAutospacing="0" w:line="260" w:lineRule="exact"/>
        <w:ind w:left="425" w:hanging="425"/>
        <w:jc w:val="both"/>
        <w:rPr>
          <w:rFonts w:ascii="Arial" w:hAnsi="Arial" w:cs="Arial"/>
          <w:sz w:val="20"/>
          <w:szCs w:val="20"/>
        </w:rPr>
      </w:pPr>
      <w:r w:rsidRPr="00E42137">
        <w:rPr>
          <w:rFonts w:ascii="Arial" w:hAnsi="Arial" w:cs="Arial"/>
          <w:sz w:val="20"/>
          <w:szCs w:val="20"/>
          <w:lang w:val="x-none"/>
        </w:rPr>
        <w:t>g)  za spremljanje stanja kmetijskih tal iz prvega in drugega odstavka a28.b člena in šestega odstavka č28.b člena tega zakona.</w:t>
      </w:r>
    </w:p>
    <w:p w14:paraId="7D63D955" w14:textId="77777777" w:rsidR="00E17F63" w:rsidRPr="00E42137" w:rsidRDefault="00E17F63" w:rsidP="00E42137">
      <w:pPr>
        <w:pStyle w:val="odstavek"/>
        <w:shd w:val="clear" w:color="auto" w:fill="FFFFFF"/>
        <w:spacing w:before="240" w:beforeAutospacing="0" w:after="0" w:afterAutospacing="0" w:line="260" w:lineRule="exact"/>
        <w:ind w:firstLine="1021"/>
        <w:jc w:val="both"/>
        <w:rPr>
          <w:rFonts w:ascii="Arial" w:hAnsi="Arial" w:cs="Arial"/>
          <w:sz w:val="20"/>
          <w:szCs w:val="20"/>
        </w:rPr>
      </w:pPr>
      <w:r w:rsidRPr="00E42137">
        <w:rPr>
          <w:rFonts w:ascii="Arial" w:hAnsi="Arial" w:cs="Arial"/>
          <w:sz w:val="20"/>
          <w:szCs w:val="20"/>
          <w:lang w:val="x-none"/>
        </w:rPr>
        <w:t>(2) Zbirka podatkov iz tega člena je namenjena spremljanju emisij in odvzemov toplogrednih plinov v kmetijstvu in gozdarstvu, za spremljanje stanja kmetijskih tal za izvajanje, kontrolo in spremljanje učinkov ukrepov kmetijske politike ter za druge aktivnosti, ki prispevajo k zagotavljanju trajne rodovitnosti kmetijskih tal in k primerni prehranski varnosti Slovenije.</w:t>
      </w:r>
    </w:p>
    <w:p w14:paraId="7A9584F7" w14:textId="77777777" w:rsidR="00E17F63" w:rsidRPr="00E42137" w:rsidRDefault="00E17F63" w:rsidP="00E42137">
      <w:pPr>
        <w:pStyle w:val="odstavek"/>
        <w:shd w:val="clear" w:color="auto" w:fill="FFFFFF"/>
        <w:spacing w:before="240" w:beforeAutospacing="0" w:after="0" w:afterAutospacing="0" w:line="260" w:lineRule="exact"/>
        <w:ind w:firstLine="1021"/>
        <w:jc w:val="both"/>
        <w:rPr>
          <w:rFonts w:ascii="Arial" w:hAnsi="Arial" w:cs="Arial"/>
          <w:sz w:val="20"/>
          <w:szCs w:val="20"/>
        </w:rPr>
      </w:pPr>
      <w:r w:rsidRPr="00E42137">
        <w:rPr>
          <w:rFonts w:ascii="Arial" w:hAnsi="Arial" w:cs="Arial"/>
          <w:sz w:val="20"/>
          <w:szCs w:val="20"/>
          <w:lang w:val="x-none"/>
        </w:rPr>
        <w:t>(3) Zbirko podatkov iz tega člena vodijo nosilci javnega pooblastila iz 28.a in a28.b člena tega zakona.</w:t>
      </w:r>
    </w:p>
    <w:p w14:paraId="551AF7EF" w14:textId="77777777" w:rsidR="00E17F63" w:rsidRPr="00E42137" w:rsidRDefault="00E17F63" w:rsidP="00E42137">
      <w:pPr>
        <w:pStyle w:val="odstavek"/>
        <w:shd w:val="clear" w:color="auto" w:fill="FFFFFF"/>
        <w:spacing w:before="240" w:beforeAutospacing="0" w:after="0" w:afterAutospacing="0" w:line="260" w:lineRule="exact"/>
        <w:ind w:firstLine="1021"/>
        <w:jc w:val="both"/>
        <w:rPr>
          <w:rFonts w:ascii="Arial" w:hAnsi="Arial" w:cs="Arial"/>
          <w:sz w:val="20"/>
          <w:szCs w:val="20"/>
        </w:rPr>
      </w:pPr>
      <w:r w:rsidRPr="00E42137">
        <w:rPr>
          <w:rFonts w:ascii="Arial" w:hAnsi="Arial" w:cs="Arial"/>
          <w:sz w:val="20"/>
          <w:szCs w:val="20"/>
          <w:lang w:val="x-none"/>
        </w:rPr>
        <w:t>(4) Podrobnejšo vsebino in način vodenja zbirke podatkov iz tega člena predpiše minister.</w:t>
      </w:r>
    </w:p>
    <w:p w14:paraId="75928BF5" w14:textId="77777777" w:rsidR="00A63760" w:rsidRPr="00E42137" w:rsidRDefault="00A63760" w:rsidP="00E42137">
      <w:pPr>
        <w:pStyle w:val="len"/>
        <w:shd w:val="clear" w:color="auto" w:fill="FFFFFF"/>
        <w:spacing w:before="480" w:beforeAutospacing="0" w:after="0" w:afterAutospacing="0" w:line="260" w:lineRule="exact"/>
        <w:jc w:val="center"/>
        <w:rPr>
          <w:rFonts w:ascii="Arial" w:hAnsi="Arial" w:cs="Arial"/>
          <w:b/>
          <w:bCs/>
          <w:sz w:val="20"/>
          <w:szCs w:val="20"/>
        </w:rPr>
      </w:pPr>
      <w:r w:rsidRPr="00E42137">
        <w:rPr>
          <w:rFonts w:ascii="Arial" w:hAnsi="Arial" w:cs="Arial"/>
          <w:b/>
          <w:bCs/>
          <w:sz w:val="20"/>
          <w:szCs w:val="20"/>
          <w:lang w:val="x-none"/>
        </w:rPr>
        <w:t>165.a člen</w:t>
      </w:r>
    </w:p>
    <w:p w14:paraId="12103B4E" w14:textId="77777777" w:rsidR="00A63760" w:rsidRPr="00E42137" w:rsidRDefault="00A63760" w:rsidP="00E42137">
      <w:pPr>
        <w:pStyle w:val="lennaslov"/>
        <w:shd w:val="clear" w:color="auto" w:fill="FFFFFF"/>
        <w:spacing w:before="0" w:beforeAutospacing="0" w:after="0" w:afterAutospacing="0" w:line="260" w:lineRule="exact"/>
        <w:jc w:val="center"/>
        <w:rPr>
          <w:rFonts w:ascii="Arial" w:hAnsi="Arial" w:cs="Arial"/>
          <w:b/>
          <w:bCs/>
          <w:sz w:val="20"/>
          <w:szCs w:val="20"/>
        </w:rPr>
      </w:pPr>
      <w:r w:rsidRPr="00E42137">
        <w:rPr>
          <w:rFonts w:ascii="Arial" w:hAnsi="Arial" w:cs="Arial"/>
          <w:b/>
          <w:bCs/>
          <w:sz w:val="20"/>
          <w:szCs w:val="20"/>
          <w:lang w:val="x-none"/>
        </w:rPr>
        <w:t>(evidenca udeležencev neformalnih izobraževanj Slovenske čebelarske akademije)</w:t>
      </w:r>
    </w:p>
    <w:p w14:paraId="13BFD836" w14:textId="77777777" w:rsidR="00A63760" w:rsidRPr="00E42137" w:rsidRDefault="00A63760" w:rsidP="00E42137">
      <w:pPr>
        <w:pStyle w:val="odstavek"/>
        <w:shd w:val="clear" w:color="auto" w:fill="FFFFFF"/>
        <w:spacing w:before="240" w:beforeAutospacing="0" w:after="0" w:afterAutospacing="0" w:line="260" w:lineRule="exact"/>
        <w:ind w:firstLine="1021"/>
        <w:jc w:val="both"/>
        <w:rPr>
          <w:rFonts w:ascii="Arial" w:hAnsi="Arial" w:cs="Arial"/>
          <w:sz w:val="20"/>
          <w:szCs w:val="20"/>
        </w:rPr>
      </w:pPr>
      <w:r w:rsidRPr="00E42137">
        <w:rPr>
          <w:rFonts w:ascii="Arial" w:hAnsi="Arial" w:cs="Arial"/>
          <w:sz w:val="20"/>
          <w:szCs w:val="20"/>
          <w:lang w:val="x-none"/>
        </w:rPr>
        <w:t>(1) Evidenco udeležencev neformalnih izobraževanj Slovenske čebelarske akademije vodi in upravlja Slovenska čebelarska akademija.</w:t>
      </w:r>
    </w:p>
    <w:p w14:paraId="41D63DEC" w14:textId="77777777" w:rsidR="00A63760" w:rsidRPr="00E42137" w:rsidRDefault="00A63760" w:rsidP="00E42137">
      <w:pPr>
        <w:pStyle w:val="odstavek"/>
        <w:shd w:val="clear" w:color="auto" w:fill="FFFFFF"/>
        <w:spacing w:before="240" w:beforeAutospacing="0" w:after="0" w:afterAutospacing="0" w:line="260" w:lineRule="exact"/>
        <w:ind w:firstLine="1021"/>
        <w:jc w:val="both"/>
        <w:rPr>
          <w:rFonts w:ascii="Arial" w:hAnsi="Arial" w:cs="Arial"/>
          <w:sz w:val="20"/>
          <w:szCs w:val="20"/>
        </w:rPr>
      </w:pPr>
      <w:r w:rsidRPr="00E42137">
        <w:rPr>
          <w:rFonts w:ascii="Arial" w:hAnsi="Arial" w:cs="Arial"/>
          <w:sz w:val="20"/>
          <w:szCs w:val="20"/>
          <w:lang w:val="x-none"/>
        </w:rPr>
        <w:t>(2) Evidenca iz tega člena vsebuje naslednje podatke:</w:t>
      </w:r>
    </w:p>
    <w:p w14:paraId="53126A50" w14:textId="77777777" w:rsidR="00A63760" w:rsidRPr="00E42137" w:rsidRDefault="00A63760" w:rsidP="00E42137">
      <w:pPr>
        <w:pStyle w:val="alineazaodstavkom0"/>
        <w:shd w:val="clear" w:color="auto" w:fill="FFFFFF"/>
        <w:spacing w:before="0" w:beforeAutospacing="0" w:after="0" w:afterAutospacing="0" w:line="260" w:lineRule="exact"/>
        <w:ind w:left="425" w:hanging="425"/>
        <w:jc w:val="both"/>
        <w:rPr>
          <w:rFonts w:ascii="Arial" w:hAnsi="Arial" w:cs="Arial"/>
          <w:sz w:val="20"/>
          <w:szCs w:val="20"/>
        </w:rPr>
      </w:pPr>
      <w:r w:rsidRPr="00E42137">
        <w:rPr>
          <w:rFonts w:ascii="Arial" w:hAnsi="Arial" w:cs="Arial"/>
          <w:sz w:val="20"/>
          <w:szCs w:val="20"/>
          <w:lang w:val="x-none"/>
        </w:rPr>
        <w:t>-       osebno ime in rojstne podatke udeleženca,</w:t>
      </w:r>
    </w:p>
    <w:p w14:paraId="04856844" w14:textId="77777777" w:rsidR="00A63760" w:rsidRPr="00E42137" w:rsidRDefault="00A63760" w:rsidP="00E42137">
      <w:pPr>
        <w:pStyle w:val="alineazaodstavkom0"/>
        <w:shd w:val="clear" w:color="auto" w:fill="FFFFFF"/>
        <w:spacing w:before="0" w:beforeAutospacing="0" w:after="0" w:afterAutospacing="0" w:line="260" w:lineRule="exact"/>
        <w:ind w:left="425" w:hanging="425"/>
        <w:jc w:val="both"/>
        <w:rPr>
          <w:rFonts w:ascii="Arial" w:hAnsi="Arial" w:cs="Arial"/>
          <w:sz w:val="20"/>
          <w:szCs w:val="20"/>
        </w:rPr>
      </w:pPr>
      <w:r w:rsidRPr="00E42137">
        <w:rPr>
          <w:rFonts w:ascii="Arial" w:hAnsi="Arial" w:cs="Arial"/>
          <w:sz w:val="20"/>
          <w:szCs w:val="20"/>
          <w:lang w:val="x-none"/>
        </w:rPr>
        <w:t>-       naslov stalnega ali začasnega bivališča,</w:t>
      </w:r>
    </w:p>
    <w:p w14:paraId="0CFDAD15" w14:textId="77777777" w:rsidR="00A63760" w:rsidRPr="00E42137" w:rsidRDefault="00A63760" w:rsidP="00E42137">
      <w:pPr>
        <w:pStyle w:val="alineazaodstavkom0"/>
        <w:shd w:val="clear" w:color="auto" w:fill="FFFFFF"/>
        <w:spacing w:before="0" w:beforeAutospacing="0" w:after="0" w:afterAutospacing="0" w:line="260" w:lineRule="exact"/>
        <w:ind w:left="425" w:hanging="425"/>
        <w:jc w:val="both"/>
        <w:rPr>
          <w:rFonts w:ascii="Arial" w:hAnsi="Arial" w:cs="Arial"/>
          <w:sz w:val="20"/>
          <w:szCs w:val="20"/>
        </w:rPr>
      </w:pPr>
      <w:r w:rsidRPr="00E42137">
        <w:rPr>
          <w:rFonts w:ascii="Arial" w:hAnsi="Arial" w:cs="Arial"/>
          <w:sz w:val="20"/>
          <w:szCs w:val="20"/>
          <w:lang w:val="x-none"/>
        </w:rPr>
        <w:t>-       datum in naslov izobraževanja,</w:t>
      </w:r>
    </w:p>
    <w:p w14:paraId="7AE5B0D4" w14:textId="77777777" w:rsidR="00A63760" w:rsidRPr="00E42137" w:rsidRDefault="00A63760" w:rsidP="00E42137">
      <w:pPr>
        <w:pStyle w:val="alineazaodstavkom0"/>
        <w:shd w:val="clear" w:color="auto" w:fill="FFFFFF"/>
        <w:spacing w:before="0" w:beforeAutospacing="0" w:after="0" w:afterAutospacing="0" w:line="260" w:lineRule="exact"/>
        <w:ind w:left="425" w:hanging="425"/>
        <w:jc w:val="both"/>
        <w:rPr>
          <w:rFonts w:ascii="Arial" w:hAnsi="Arial" w:cs="Arial"/>
          <w:sz w:val="20"/>
          <w:szCs w:val="20"/>
        </w:rPr>
      </w:pPr>
      <w:r w:rsidRPr="00E42137">
        <w:rPr>
          <w:rFonts w:ascii="Arial" w:hAnsi="Arial" w:cs="Arial"/>
          <w:sz w:val="20"/>
          <w:szCs w:val="20"/>
          <w:lang w:val="x-none"/>
        </w:rPr>
        <w:t>-       izvajalca izobraževanja,</w:t>
      </w:r>
    </w:p>
    <w:p w14:paraId="58BDA9AE" w14:textId="77777777" w:rsidR="00A63760" w:rsidRPr="00E42137" w:rsidRDefault="00A63760" w:rsidP="00E42137">
      <w:pPr>
        <w:pStyle w:val="alineazaodstavkom0"/>
        <w:shd w:val="clear" w:color="auto" w:fill="FFFFFF"/>
        <w:spacing w:before="0" w:beforeAutospacing="0" w:after="0" w:afterAutospacing="0" w:line="260" w:lineRule="exact"/>
        <w:ind w:left="425" w:hanging="425"/>
        <w:jc w:val="both"/>
        <w:rPr>
          <w:rFonts w:ascii="Arial" w:hAnsi="Arial" w:cs="Arial"/>
          <w:sz w:val="20"/>
          <w:szCs w:val="20"/>
        </w:rPr>
      </w:pPr>
      <w:r w:rsidRPr="00E42137">
        <w:rPr>
          <w:rFonts w:ascii="Arial" w:hAnsi="Arial" w:cs="Arial"/>
          <w:sz w:val="20"/>
          <w:szCs w:val="20"/>
          <w:lang w:val="x-none"/>
        </w:rPr>
        <w:t>-       datum in lokacijo izobraževanja,</w:t>
      </w:r>
    </w:p>
    <w:p w14:paraId="7F234B01" w14:textId="77777777" w:rsidR="00A63760" w:rsidRPr="00E42137" w:rsidRDefault="00A63760" w:rsidP="00E42137">
      <w:pPr>
        <w:pStyle w:val="alineazaodstavkom0"/>
        <w:shd w:val="clear" w:color="auto" w:fill="FFFFFF"/>
        <w:spacing w:before="0" w:beforeAutospacing="0" w:after="0" w:afterAutospacing="0" w:line="260" w:lineRule="exact"/>
        <w:ind w:left="425" w:hanging="425"/>
        <w:jc w:val="both"/>
        <w:rPr>
          <w:rFonts w:ascii="Arial" w:hAnsi="Arial" w:cs="Arial"/>
          <w:sz w:val="20"/>
          <w:szCs w:val="20"/>
        </w:rPr>
      </w:pPr>
      <w:r w:rsidRPr="00E42137">
        <w:rPr>
          <w:rFonts w:ascii="Arial" w:hAnsi="Arial" w:cs="Arial"/>
          <w:sz w:val="20"/>
          <w:szCs w:val="20"/>
          <w:lang w:val="x-none"/>
        </w:rPr>
        <w:lastRenderedPageBreak/>
        <w:t>-       vsebinske podatke o izobraževanju, zlasti vrsto izobraževanja in število ur ter</w:t>
      </w:r>
    </w:p>
    <w:p w14:paraId="08015A8E" w14:textId="77777777" w:rsidR="00A63760" w:rsidRPr="00E42137" w:rsidRDefault="00A63760" w:rsidP="00E42137">
      <w:pPr>
        <w:pStyle w:val="alineazaodstavkom0"/>
        <w:shd w:val="clear" w:color="auto" w:fill="FFFFFF"/>
        <w:spacing w:before="0" w:beforeAutospacing="0" w:after="0" w:afterAutospacing="0" w:line="260" w:lineRule="exact"/>
        <w:ind w:left="425" w:hanging="425"/>
        <w:jc w:val="both"/>
        <w:rPr>
          <w:rFonts w:ascii="Arial" w:hAnsi="Arial" w:cs="Arial"/>
          <w:sz w:val="20"/>
          <w:szCs w:val="20"/>
        </w:rPr>
      </w:pPr>
      <w:r w:rsidRPr="00E42137">
        <w:rPr>
          <w:rFonts w:ascii="Arial" w:hAnsi="Arial" w:cs="Arial"/>
          <w:sz w:val="20"/>
          <w:szCs w:val="20"/>
          <w:lang w:val="x-none"/>
        </w:rPr>
        <w:t>-       zaporedno številko potrdila.</w:t>
      </w:r>
    </w:p>
    <w:p w14:paraId="36FBB05C" w14:textId="77777777" w:rsidR="00A63760" w:rsidRPr="00E42137" w:rsidRDefault="00A63760" w:rsidP="00E42137">
      <w:pPr>
        <w:pStyle w:val="odstavek"/>
        <w:shd w:val="clear" w:color="auto" w:fill="FFFFFF"/>
        <w:spacing w:before="240" w:beforeAutospacing="0" w:after="0" w:afterAutospacing="0" w:line="260" w:lineRule="exact"/>
        <w:ind w:firstLine="1021"/>
        <w:jc w:val="both"/>
        <w:rPr>
          <w:rFonts w:ascii="Arial" w:hAnsi="Arial" w:cs="Arial"/>
          <w:sz w:val="20"/>
          <w:szCs w:val="20"/>
        </w:rPr>
      </w:pPr>
      <w:r w:rsidRPr="00E42137">
        <w:rPr>
          <w:rFonts w:ascii="Arial" w:hAnsi="Arial" w:cs="Arial"/>
          <w:sz w:val="20"/>
          <w:szCs w:val="20"/>
          <w:lang w:val="x-none"/>
        </w:rPr>
        <w:t>(3) Evidenca iz tega člena je namenjena spremljanju izvajanja neformalnih izobraževanj.</w:t>
      </w:r>
    </w:p>
    <w:p w14:paraId="10CCBE5D" w14:textId="77777777" w:rsidR="00A63760" w:rsidRPr="00E42137" w:rsidRDefault="00A63760" w:rsidP="00E42137">
      <w:pPr>
        <w:pStyle w:val="len"/>
        <w:shd w:val="clear" w:color="auto" w:fill="FFFFFF"/>
        <w:spacing w:before="480" w:beforeAutospacing="0" w:after="0" w:afterAutospacing="0" w:line="260" w:lineRule="exact"/>
        <w:jc w:val="center"/>
        <w:rPr>
          <w:rFonts w:ascii="Arial" w:hAnsi="Arial" w:cs="Arial"/>
          <w:b/>
          <w:bCs/>
          <w:sz w:val="20"/>
          <w:szCs w:val="20"/>
        </w:rPr>
      </w:pPr>
      <w:r w:rsidRPr="00E42137">
        <w:rPr>
          <w:rFonts w:ascii="Arial" w:hAnsi="Arial" w:cs="Arial"/>
          <w:b/>
          <w:bCs/>
          <w:sz w:val="20"/>
          <w:szCs w:val="20"/>
          <w:lang w:val="es-ES"/>
        </w:rPr>
        <w:t>166. člen</w:t>
      </w:r>
    </w:p>
    <w:p w14:paraId="19AFB241" w14:textId="77777777" w:rsidR="00A63760" w:rsidRPr="00E42137" w:rsidRDefault="00A63760" w:rsidP="00E42137">
      <w:pPr>
        <w:pStyle w:val="lennaslov"/>
        <w:shd w:val="clear" w:color="auto" w:fill="FFFFFF"/>
        <w:spacing w:before="0" w:beforeAutospacing="0" w:after="0" w:afterAutospacing="0" w:line="260" w:lineRule="exact"/>
        <w:jc w:val="center"/>
        <w:rPr>
          <w:rFonts w:ascii="Arial" w:hAnsi="Arial" w:cs="Arial"/>
          <w:b/>
          <w:bCs/>
          <w:sz w:val="20"/>
          <w:szCs w:val="20"/>
        </w:rPr>
      </w:pPr>
      <w:r w:rsidRPr="00E42137">
        <w:rPr>
          <w:rFonts w:ascii="Arial" w:hAnsi="Arial" w:cs="Arial"/>
          <w:b/>
          <w:bCs/>
          <w:sz w:val="20"/>
          <w:szCs w:val="20"/>
          <w:lang w:val="es-ES"/>
        </w:rPr>
        <w:t>(pridobivanje in uporaba podatkov)</w:t>
      </w:r>
    </w:p>
    <w:p w14:paraId="0456317F" w14:textId="77777777" w:rsidR="00A63760" w:rsidRPr="00E42137" w:rsidRDefault="00A63760" w:rsidP="00E42137">
      <w:pPr>
        <w:pStyle w:val="odstavek"/>
        <w:shd w:val="clear" w:color="auto" w:fill="FFFFFF"/>
        <w:spacing w:before="240" w:beforeAutospacing="0" w:after="0" w:afterAutospacing="0" w:line="260" w:lineRule="exact"/>
        <w:ind w:firstLine="1021"/>
        <w:jc w:val="both"/>
        <w:rPr>
          <w:rFonts w:ascii="Arial" w:hAnsi="Arial" w:cs="Arial"/>
          <w:sz w:val="20"/>
          <w:szCs w:val="20"/>
        </w:rPr>
      </w:pPr>
      <w:r w:rsidRPr="00E42137">
        <w:rPr>
          <w:rFonts w:ascii="Arial" w:hAnsi="Arial" w:cs="Arial"/>
          <w:sz w:val="20"/>
          <w:szCs w:val="20"/>
          <w:lang w:val="x-none"/>
        </w:rPr>
        <w:t>(1) Za namen priprave in izvedbe ukrepov kmetijske politike in zagotavljanje varnosti, kakovosti in pravilnosti označevanja živil ter za namene, opredeljene z zakoni iz drugega odstavka 140. člena tega zakona lahko ministrstvo in organi v sestavi pridobivajo, uporabljajo in obdelujejo podatke, vključno z osebnimi podatki, iz naslednjih predpisanih zbirk podatkov, ki jih upravljajo državni organi, javni zavodi in agencije, koncesionarji ali občine ter drugi pooblaščeni organi:</w:t>
      </w:r>
    </w:p>
    <w:p w14:paraId="79B58C5B" w14:textId="77777777" w:rsidR="00A63760" w:rsidRPr="00E42137" w:rsidRDefault="00A63760" w:rsidP="00E42137">
      <w:pPr>
        <w:pStyle w:val="tevilnatoka0"/>
        <w:shd w:val="clear" w:color="auto" w:fill="FFFFFF"/>
        <w:spacing w:before="0" w:beforeAutospacing="0" w:after="0" w:afterAutospacing="0" w:line="260" w:lineRule="exact"/>
        <w:ind w:left="425" w:hanging="425"/>
        <w:jc w:val="both"/>
        <w:rPr>
          <w:rFonts w:ascii="Arial" w:hAnsi="Arial" w:cs="Arial"/>
          <w:sz w:val="20"/>
          <w:szCs w:val="20"/>
        </w:rPr>
      </w:pPr>
      <w:r w:rsidRPr="00E42137">
        <w:rPr>
          <w:rFonts w:ascii="Arial" w:hAnsi="Arial" w:cs="Arial"/>
          <w:sz w:val="20"/>
          <w:szCs w:val="20"/>
          <w:lang w:val="x-none"/>
        </w:rPr>
        <w:t>1.     registra prostorskih enot;</w:t>
      </w:r>
    </w:p>
    <w:p w14:paraId="44D67A3E" w14:textId="77777777" w:rsidR="00A63760" w:rsidRPr="00E42137" w:rsidRDefault="00A63760" w:rsidP="00E42137">
      <w:pPr>
        <w:pStyle w:val="tevilnatoka0"/>
        <w:shd w:val="clear" w:color="auto" w:fill="FFFFFF"/>
        <w:spacing w:before="0" w:beforeAutospacing="0" w:after="0" w:afterAutospacing="0" w:line="260" w:lineRule="exact"/>
        <w:ind w:left="425" w:hanging="425"/>
        <w:jc w:val="both"/>
        <w:rPr>
          <w:rFonts w:ascii="Arial" w:hAnsi="Arial" w:cs="Arial"/>
          <w:sz w:val="20"/>
          <w:szCs w:val="20"/>
        </w:rPr>
      </w:pPr>
      <w:r w:rsidRPr="00E42137">
        <w:rPr>
          <w:rFonts w:ascii="Arial" w:hAnsi="Arial" w:cs="Arial"/>
          <w:sz w:val="20"/>
          <w:szCs w:val="20"/>
          <w:lang w:val="x-none"/>
        </w:rPr>
        <w:t>2.     davčnega registra in evidence o davkih (davčna številka za subjekte iz 140. člena tega zakona, davčni in rezidenčni status, firmo ali ime in priimek ter sedež ali naslov zakupnika oziroma dejanskega uporabnika kmetijskih in gozdnih zemljišč, identifikacijska oznaka parcele zakupljenih zemljišč); za povezovanje se uporablja davčna številka;</w:t>
      </w:r>
    </w:p>
    <w:p w14:paraId="731C67AC" w14:textId="77777777" w:rsidR="00A63760" w:rsidRPr="00E42137" w:rsidRDefault="00A63760" w:rsidP="00E42137">
      <w:pPr>
        <w:pStyle w:val="tevilnatoka0"/>
        <w:shd w:val="clear" w:color="auto" w:fill="FFFFFF"/>
        <w:spacing w:before="0" w:beforeAutospacing="0" w:after="0" w:afterAutospacing="0" w:line="260" w:lineRule="exact"/>
        <w:ind w:left="425" w:hanging="425"/>
        <w:jc w:val="both"/>
        <w:rPr>
          <w:rFonts w:ascii="Arial" w:hAnsi="Arial" w:cs="Arial"/>
          <w:sz w:val="20"/>
          <w:szCs w:val="20"/>
        </w:rPr>
      </w:pPr>
      <w:r w:rsidRPr="00E42137">
        <w:rPr>
          <w:rFonts w:ascii="Arial" w:hAnsi="Arial" w:cs="Arial"/>
          <w:sz w:val="20"/>
          <w:szCs w:val="20"/>
          <w:lang w:val="x-none"/>
        </w:rPr>
        <w:t>3.     CRP (EMŠO in davčna številka, spol, datum rojstva, datum smrti, priimek, ime, stalno prebivališče v Sloveniji, začasno prebivališče v Sloveniji, prebivališče v tujini, naslov za vročanje, državljanstvo, oče, mati, zakonec oziroma zunajzakonski partner, otroci, generalni status, status prebivališča, indikator začasnega bivanja v tujini in EMŠO v primeru zamenjave, podatek o skrbniku in vrnitvi poslovne sposobnosti). Za povezovanje evidence se uporablja EMŠO ali davčna številka, če tega podatka ni na voljo, pa hkrati dva izmed naslednjih podatkov: ime in priimek, stalni ali začasni naslov ali sorodstvene vezi (EMŠO očeta, matere, zakonca oziroma zunajzakonskega partnerja, otrok, skrbnika);</w:t>
      </w:r>
    </w:p>
    <w:p w14:paraId="23C238CF" w14:textId="77777777" w:rsidR="00A63760" w:rsidRPr="00E42137" w:rsidRDefault="00A63760" w:rsidP="00E42137">
      <w:pPr>
        <w:pStyle w:val="tevilnatoka0"/>
        <w:shd w:val="clear" w:color="auto" w:fill="FFFFFF"/>
        <w:spacing w:before="0" w:beforeAutospacing="0" w:after="0" w:afterAutospacing="0" w:line="260" w:lineRule="exact"/>
        <w:ind w:left="425" w:hanging="425"/>
        <w:jc w:val="both"/>
        <w:rPr>
          <w:rFonts w:ascii="Arial" w:hAnsi="Arial" w:cs="Arial"/>
          <w:sz w:val="20"/>
          <w:szCs w:val="20"/>
        </w:rPr>
      </w:pPr>
      <w:r w:rsidRPr="00E42137">
        <w:rPr>
          <w:rFonts w:ascii="Arial" w:hAnsi="Arial" w:cs="Arial"/>
          <w:sz w:val="20"/>
          <w:szCs w:val="20"/>
          <w:lang w:val="x-none"/>
        </w:rPr>
        <w:t>4.     zemljiškega katastra (podatki o parceli, ki se vodijo v zemljiškem katastru v skladu z zakonom, ki ureja evidentiranje nepremičnin, vključno z osebnimi podatki o lastniku in upravljavcu in sicer EMŠO ali matična številka, ime in priimek oziroma naziv, naslov stalnega prebivališča oziroma sedež podjetja); povezovalni znak je identifikacijska oznaka parcele oziroma EMŠO ali matična številka;</w:t>
      </w:r>
    </w:p>
    <w:p w14:paraId="6D0A1279" w14:textId="77777777" w:rsidR="00A63760" w:rsidRPr="00E42137" w:rsidRDefault="00A63760" w:rsidP="00E42137">
      <w:pPr>
        <w:pStyle w:val="tevilnatoka0"/>
        <w:shd w:val="clear" w:color="auto" w:fill="FFFFFF"/>
        <w:spacing w:before="0" w:beforeAutospacing="0" w:after="0" w:afterAutospacing="0" w:line="260" w:lineRule="exact"/>
        <w:ind w:left="425" w:hanging="425"/>
        <w:jc w:val="both"/>
        <w:rPr>
          <w:rFonts w:ascii="Arial" w:hAnsi="Arial" w:cs="Arial"/>
          <w:sz w:val="20"/>
          <w:szCs w:val="20"/>
        </w:rPr>
      </w:pPr>
      <w:r w:rsidRPr="00E42137">
        <w:rPr>
          <w:rFonts w:ascii="Arial" w:hAnsi="Arial" w:cs="Arial"/>
          <w:sz w:val="20"/>
          <w:szCs w:val="20"/>
          <w:lang w:val="x-none"/>
        </w:rPr>
        <w:t>5.     katastra stavb (podatki o stavbi in o delih stavb, ki se vodijo v katastru stavb v skladu z zakonom, ki ureja evidentiranje nepremičnin, vključno z osebnimi podatki o lastniku in upravljavcu in sicer EMŠO ali matična številka, ime in priimek oziroma naziv, naslov stalnega prebivališča oziroma sedež podjetja); povezovalni znak je identifikacijska oznaka stavbe ali identifikacijska oznaka parcele oziroma EMŠO ali matična številka;</w:t>
      </w:r>
    </w:p>
    <w:p w14:paraId="36738B6B" w14:textId="77777777" w:rsidR="00A63760" w:rsidRPr="00E42137" w:rsidRDefault="00A63760" w:rsidP="00E42137">
      <w:pPr>
        <w:pStyle w:val="tevilnatoka0"/>
        <w:shd w:val="clear" w:color="auto" w:fill="FFFFFF"/>
        <w:spacing w:before="0" w:beforeAutospacing="0" w:after="0" w:afterAutospacing="0" w:line="260" w:lineRule="exact"/>
        <w:ind w:left="425" w:hanging="425"/>
        <w:jc w:val="both"/>
        <w:rPr>
          <w:rFonts w:ascii="Arial" w:hAnsi="Arial" w:cs="Arial"/>
          <w:sz w:val="20"/>
          <w:szCs w:val="20"/>
        </w:rPr>
      </w:pPr>
      <w:r w:rsidRPr="00E42137">
        <w:rPr>
          <w:rFonts w:ascii="Arial" w:hAnsi="Arial" w:cs="Arial"/>
          <w:sz w:val="20"/>
          <w:szCs w:val="20"/>
          <w:lang w:val="x-none"/>
        </w:rPr>
        <w:t>6.     informatizirane glavne knjige zemljiške knjige (podatke o lastniku ali zakupniku zemljiške parcele, in sicer za pravne osebe podatek o firmi oziroma naslovu, sedežu in matični številki, za fizične osebe podatek o imenu in priimku, naslovu stalnega prebivališča in EMŠO, podatek o zaznambi agrarne skupnosti); za pridobivanje podatkov iz zemljiške knjige se za potrebe tega zakona in zakona, ki ureja agrarne skupnosti, uporabi povezovalni znak sklop nepremičnin (zemljiških parcel), omogoči se računalniška povezava z zemljiško knjigo in se za ta namen ne uporabljajo določbe zakona, ki ureja zemljiško knjigo, ki urejajo posredovanje podatkov informatizirane glavne knjige;</w:t>
      </w:r>
    </w:p>
    <w:p w14:paraId="09B84B3C" w14:textId="77777777" w:rsidR="00A63760" w:rsidRPr="00E42137" w:rsidRDefault="00A63760" w:rsidP="00E42137">
      <w:pPr>
        <w:pStyle w:val="tevilnatoka0"/>
        <w:shd w:val="clear" w:color="auto" w:fill="FFFFFF"/>
        <w:spacing w:before="0" w:beforeAutospacing="0" w:after="0" w:afterAutospacing="0" w:line="260" w:lineRule="exact"/>
        <w:ind w:left="425" w:hanging="425"/>
        <w:jc w:val="both"/>
        <w:rPr>
          <w:rFonts w:ascii="Arial" w:hAnsi="Arial" w:cs="Arial"/>
          <w:sz w:val="20"/>
          <w:szCs w:val="20"/>
        </w:rPr>
      </w:pPr>
      <w:r w:rsidRPr="00E42137">
        <w:rPr>
          <w:rFonts w:ascii="Arial" w:hAnsi="Arial" w:cs="Arial"/>
          <w:sz w:val="20"/>
          <w:szCs w:val="20"/>
          <w:lang w:val="x-none"/>
        </w:rPr>
        <w:t>7.     PRS in registra transakcijskih računov in zbirke letnih poročil (matična številka, davčna številka, datum vpisa in izbrisa, pravnoorganizacijska oblika subjekta, naziv (polno ime, kratko ime), naslov oziroma sedež, šifra in naziv glavne dejavnosti in preostalih dejavnosti po standardni klasifikaciji dejavnosti, podatki o družbenikih, njihovih identifikacijskih številkah, poslovnih deležih in osebah, pooblaščenih za zastopanje, oziroma ustanoviteljih in zastopnikih, podatki o številki transakcijskega računa, povprečno število zaposlenih na podlagi delovnih ur, letno poročilo, stroški); povezovalni znak je matična ali davčna številka;</w:t>
      </w:r>
    </w:p>
    <w:p w14:paraId="7E2AFB95" w14:textId="77777777" w:rsidR="00A63760" w:rsidRPr="00E42137" w:rsidRDefault="00A63760" w:rsidP="00E42137">
      <w:pPr>
        <w:pStyle w:val="tevilnatoka0"/>
        <w:shd w:val="clear" w:color="auto" w:fill="FFFFFF"/>
        <w:spacing w:before="0" w:beforeAutospacing="0" w:after="0" w:afterAutospacing="0" w:line="260" w:lineRule="exact"/>
        <w:ind w:left="425" w:hanging="425"/>
        <w:jc w:val="both"/>
        <w:rPr>
          <w:rFonts w:ascii="Arial" w:hAnsi="Arial" w:cs="Arial"/>
          <w:sz w:val="20"/>
          <w:szCs w:val="20"/>
        </w:rPr>
      </w:pPr>
      <w:r w:rsidRPr="00E42137">
        <w:rPr>
          <w:rFonts w:ascii="Arial" w:hAnsi="Arial" w:cs="Arial"/>
          <w:sz w:val="20"/>
          <w:szCs w:val="20"/>
          <w:lang w:val="x-none"/>
        </w:rPr>
        <w:t>8.     zbirk carinskih podatkov o uvozu in izvozu kmetijskih pridelkov ali živil;</w:t>
      </w:r>
    </w:p>
    <w:p w14:paraId="52028B93" w14:textId="77777777" w:rsidR="00A63760" w:rsidRPr="00E42137" w:rsidRDefault="00A63760" w:rsidP="00E42137">
      <w:pPr>
        <w:pStyle w:val="tevilnatoka0"/>
        <w:shd w:val="clear" w:color="auto" w:fill="FFFFFF"/>
        <w:spacing w:before="0" w:beforeAutospacing="0" w:after="0" w:afterAutospacing="0" w:line="260" w:lineRule="exact"/>
        <w:ind w:left="425" w:hanging="425"/>
        <w:jc w:val="both"/>
        <w:rPr>
          <w:rFonts w:ascii="Arial" w:hAnsi="Arial" w:cs="Arial"/>
          <w:sz w:val="20"/>
          <w:szCs w:val="20"/>
        </w:rPr>
      </w:pPr>
      <w:r w:rsidRPr="00E42137">
        <w:rPr>
          <w:rFonts w:ascii="Arial" w:hAnsi="Arial" w:cs="Arial"/>
          <w:sz w:val="20"/>
          <w:szCs w:val="20"/>
          <w:lang w:val="x-none"/>
        </w:rPr>
        <w:t xml:space="preserve">9.     zbirk podatkov Sklada kmetijskih zemljišč in gozdov Republike Slovenije (podatki o zemljiščih, ki so v lasti Republike Slovenije, površina v lasti sklada in v najemu, firmo ali ime in priimek, EMŠO </w:t>
      </w:r>
      <w:r w:rsidRPr="00E42137">
        <w:rPr>
          <w:rFonts w:ascii="Arial" w:hAnsi="Arial" w:cs="Arial"/>
          <w:sz w:val="20"/>
          <w:szCs w:val="20"/>
          <w:lang w:val="x-none"/>
        </w:rPr>
        <w:lastRenderedPageBreak/>
        <w:t>ali matična številka ter sedež ali naslov zakupnika teh zemljišč, številka pogodbe, podatek o poravnanih obveznostih do sklada); povezovalni znak je matična številka ali EMŠO ali katastrska parcela;</w:t>
      </w:r>
    </w:p>
    <w:p w14:paraId="46B15766" w14:textId="77777777" w:rsidR="00A63760" w:rsidRPr="00E42137" w:rsidRDefault="00A63760" w:rsidP="00E42137">
      <w:pPr>
        <w:pStyle w:val="tevilnatoka0"/>
        <w:shd w:val="clear" w:color="auto" w:fill="FFFFFF"/>
        <w:spacing w:before="0" w:beforeAutospacing="0" w:after="0" w:afterAutospacing="0" w:line="260" w:lineRule="exact"/>
        <w:ind w:left="425" w:hanging="425"/>
        <w:jc w:val="both"/>
        <w:rPr>
          <w:rFonts w:ascii="Arial" w:hAnsi="Arial" w:cs="Arial"/>
          <w:sz w:val="20"/>
          <w:szCs w:val="20"/>
        </w:rPr>
      </w:pPr>
      <w:r w:rsidRPr="00E42137">
        <w:rPr>
          <w:rFonts w:ascii="Arial" w:hAnsi="Arial" w:cs="Arial"/>
          <w:sz w:val="20"/>
          <w:szCs w:val="20"/>
          <w:lang w:val="x-none"/>
        </w:rPr>
        <w:t>10.  zbirk podatkov Agencije Republike Slovenije za okolje;</w:t>
      </w:r>
    </w:p>
    <w:p w14:paraId="1C72CB75" w14:textId="77777777" w:rsidR="00A63760" w:rsidRPr="00E42137" w:rsidRDefault="00A63760" w:rsidP="00E42137">
      <w:pPr>
        <w:pStyle w:val="tevilnatoka0"/>
        <w:shd w:val="clear" w:color="auto" w:fill="FFFFFF"/>
        <w:spacing w:before="0" w:beforeAutospacing="0" w:after="0" w:afterAutospacing="0" w:line="260" w:lineRule="exact"/>
        <w:ind w:left="425" w:hanging="425"/>
        <w:jc w:val="both"/>
        <w:rPr>
          <w:rFonts w:ascii="Arial" w:hAnsi="Arial" w:cs="Arial"/>
          <w:sz w:val="20"/>
          <w:szCs w:val="20"/>
        </w:rPr>
      </w:pPr>
      <w:r w:rsidRPr="00E42137">
        <w:rPr>
          <w:rFonts w:ascii="Arial" w:hAnsi="Arial" w:cs="Arial"/>
          <w:sz w:val="20"/>
          <w:szCs w:val="20"/>
          <w:lang w:val="x-none"/>
        </w:rPr>
        <w:t>11.  zbirk podatkov o vodah;</w:t>
      </w:r>
    </w:p>
    <w:p w14:paraId="7AF41474" w14:textId="77777777" w:rsidR="00A63760" w:rsidRPr="00E42137" w:rsidRDefault="00A63760" w:rsidP="00E42137">
      <w:pPr>
        <w:pStyle w:val="tevilnatoka0"/>
        <w:shd w:val="clear" w:color="auto" w:fill="FFFFFF"/>
        <w:spacing w:before="0" w:beforeAutospacing="0" w:after="0" w:afterAutospacing="0" w:line="260" w:lineRule="exact"/>
        <w:ind w:left="425" w:hanging="425"/>
        <w:jc w:val="both"/>
        <w:rPr>
          <w:rFonts w:ascii="Arial" w:hAnsi="Arial" w:cs="Arial"/>
          <w:sz w:val="20"/>
          <w:szCs w:val="20"/>
        </w:rPr>
      </w:pPr>
      <w:r w:rsidRPr="00E42137">
        <w:rPr>
          <w:rFonts w:ascii="Arial" w:hAnsi="Arial" w:cs="Arial"/>
          <w:sz w:val="20"/>
          <w:szCs w:val="20"/>
          <w:lang w:val="x-none"/>
        </w:rPr>
        <w:t>12.  vodne knjige Direkcije Republike Slovenije za vode (šifra rabe vode, naziv rabe vode, številka in datum odločbe, tip odločbe, oseba, na katero se odločba nanaša, skupna površina namakanja, podatki o namakanju); povezovalni znak je šifra rabe vode;</w:t>
      </w:r>
    </w:p>
    <w:p w14:paraId="00C194E4" w14:textId="77777777" w:rsidR="00A63760" w:rsidRPr="00E42137" w:rsidRDefault="00A63760" w:rsidP="00E42137">
      <w:pPr>
        <w:pStyle w:val="tevilnatoka0"/>
        <w:shd w:val="clear" w:color="auto" w:fill="FFFFFF"/>
        <w:spacing w:before="0" w:beforeAutospacing="0" w:after="0" w:afterAutospacing="0" w:line="260" w:lineRule="exact"/>
        <w:ind w:left="425" w:hanging="425"/>
        <w:jc w:val="both"/>
        <w:rPr>
          <w:rFonts w:ascii="Arial" w:hAnsi="Arial" w:cs="Arial"/>
          <w:sz w:val="20"/>
          <w:szCs w:val="20"/>
        </w:rPr>
      </w:pPr>
      <w:r w:rsidRPr="00E42137">
        <w:rPr>
          <w:rFonts w:ascii="Arial" w:hAnsi="Arial" w:cs="Arial"/>
          <w:sz w:val="20"/>
          <w:szCs w:val="20"/>
          <w:lang w:val="x-none"/>
        </w:rPr>
        <w:t>13.  zbirk podatkov o ekološko pomembnih območjih;</w:t>
      </w:r>
    </w:p>
    <w:p w14:paraId="1D798DED" w14:textId="77777777" w:rsidR="00A63760" w:rsidRPr="00E42137" w:rsidRDefault="00A63760" w:rsidP="00E42137">
      <w:pPr>
        <w:pStyle w:val="tevilnatoka0"/>
        <w:shd w:val="clear" w:color="auto" w:fill="FFFFFF"/>
        <w:spacing w:before="0" w:beforeAutospacing="0" w:after="0" w:afterAutospacing="0" w:line="260" w:lineRule="exact"/>
        <w:ind w:left="425" w:hanging="425"/>
        <w:jc w:val="both"/>
        <w:rPr>
          <w:rFonts w:ascii="Arial" w:hAnsi="Arial" w:cs="Arial"/>
          <w:sz w:val="20"/>
          <w:szCs w:val="20"/>
        </w:rPr>
      </w:pPr>
      <w:r w:rsidRPr="00E42137">
        <w:rPr>
          <w:rFonts w:ascii="Arial" w:hAnsi="Arial" w:cs="Arial"/>
          <w:sz w:val="20"/>
          <w:szCs w:val="20"/>
          <w:lang w:val="x-none"/>
        </w:rPr>
        <w:t>14.  zbirk podatkov o onesnaženosti zemljišč in vod;</w:t>
      </w:r>
    </w:p>
    <w:p w14:paraId="5B467F2F" w14:textId="77777777" w:rsidR="00A63760" w:rsidRPr="00E42137" w:rsidRDefault="00A63760" w:rsidP="00E42137">
      <w:pPr>
        <w:pStyle w:val="tevilnatoka0"/>
        <w:shd w:val="clear" w:color="auto" w:fill="FFFFFF"/>
        <w:spacing w:before="0" w:beforeAutospacing="0" w:after="0" w:afterAutospacing="0" w:line="260" w:lineRule="exact"/>
        <w:ind w:left="425" w:hanging="425"/>
        <w:jc w:val="both"/>
        <w:rPr>
          <w:rFonts w:ascii="Arial" w:hAnsi="Arial" w:cs="Arial"/>
          <w:sz w:val="20"/>
          <w:szCs w:val="20"/>
        </w:rPr>
      </w:pPr>
      <w:r w:rsidRPr="00E42137">
        <w:rPr>
          <w:rFonts w:ascii="Arial" w:hAnsi="Arial" w:cs="Arial"/>
          <w:sz w:val="20"/>
          <w:szCs w:val="20"/>
          <w:lang w:val="x-none"/>
        </w:rPr>
        <w:t>15.  zbirk podatkov o okolju, naravi in habitatih;</w:t>
      </w:r>
    </w:p>
    <w:p w14:paraId="3A8A1B5C" w14:textId="77777777" w:rsidR="00A63760" w:rsidRPr="00E42137" w:rsidRDefault="00A63760" w:rsidP="00E42137">
      <w:pPr>
        <w:pStyle w:val="tevilnatoka0"/>
        <w:shd w:val="clear" w:color="auto" w:fill="FFFFFF"/>
        <w:spacing w:before="0" w:beforeAutospacing="0" w:after="0" w:afterAutospacing="0" w:line="260" w:lineRule="exact"/>
        <w:ind w:left="425" w:hanging="425"/>
        <w:jc w:val="both"/>
        <w:rPr>
          <w:rFonts w:ascii="Arial" w:hAnsi="Arial" w:cs="Arial"/>
          <w:sz w:val="20"/>
          <w:szCs w:val="20"/>
        </w:rPr>
      </w:pPr>
      <w:r w:rsidRPr="00E42137">
        <w:rPr>
          <w:rFonts w:ascii="Arial" w:hAnsi="Arial" w:cs="Arial"/>
          <w:sz w:val="20"/>
          <w:szCs w:val="20"/>
          <w:lang w:val="x-none"/>
        </w:rPr>
        <w:t>16.  zbirk podatkov o zavarovanih in drugih območjih, ki so pomembna za izvajanje ukrepov ministrstva;</w:t>
      </w:r>
    </w:p>
    <w:p w14:paraId="5F485C28" w14:textId="77777777" w:rsidR="00A63760" w:rsidRPr="00E42137" w:rsidRDefault="00A63760" w:rsidP="00E42137">
      <w:pPr>
        <w:pStyle w:val="tevilnatoka0"/>
        <w:shd w:val="clear" w:color="auto" w:fill="FFFFFF"/>
        <w:spacing w:before="0" w:beforeAutospacing="0" w:after="0" w:afterAutospacing="0" w:line="260" w:lineRule="exact"/>
        <w:ind w:left="425" w:hanging="425"/>
        <w:jc w:val="both"/>
        <w:rPr>
          <w:rFonts w:ascii="Arial" w:hAnsi="Arial" w:cs="Arial"/>
          <w:sz w:val="20"/>
          <w:szCs w:val="20"/>
        </w:rPr>
      </w:pPr>
      <w:r w:rsidRPr="00E42137">
        <w:rPr>
          <w:rFonts w:ascii="Arial" w:hAnsi="Arial" w:cs="Arial"/>
          <w:sz w:val="20"/>
          <w:szCs w:val="20"/>
          <w:lang w:val="x-none"/>
        </w:rPr>
        <w:t>17.  zbirk podatkov iz prostorskega informacijskega sistema, ki se vodijo v skladu s predpisi o prostorskem načrtovanju;</w:t>
      </w:r>
    </w:p>
    <w:p w14:paraId="76044C29" w14:textId="77777777" w:rsidR="00A63760" w:rsidRPr="00E42137" w:rsidRDefault="00A63760" w:rsidP="00E42137">
      <w:pPr>
        <w:pStyle w:val="tevilnatoka0"/>
        <w:shd w:val="clear" w:color="auto" w:fill="FFFFFF"/>
        <w:spacing w:before="0" w:beforeAutospacing="0" w:after="0" w:afterAutospacing="0" w:line="260" w:lineRule="exact"/>
        <w:ind w:left="425" w:hanging="425"/>
        <w:jc w:val="both"/>
        <w:rPr>
          <w:rFonts w:ascii="Arial" w:hAnsi="Arial" w:cs="Arial"/>
          <w:sz w:val="20"/>
          <w:szCs w:val="20"/>
        </w:rPr>
      </w:pPr>
      <w:r w:rsidRPr="00E42137">
        <w:rPr>
          <w:rFonts w:ascii="Arial" w:hAnsi="Arial" w:cs="Arial"/>
          <w:sz w:val="20"/>
          <w:szCs w:val="20"/>
          <w:lang w:val="x-none"/>
        </w:rPr>
        <w:t>18.  zbirk podatkov Zavoda za pokojninsko in invalidsko zavarovanje Slovenije (iz registra zavezancev: ime in priimek, naslov in EMŠO ter davčna številka oziroma naziv, sedež, matična ali davčna številka zavarovanca in zavezanca, datum začetka in prenehanja zaposlitve, število ur delovnega časa zavarovanca, število zaposlenih zavezanca; iz matične evidence zavarovancev: ime in priimek, naslov in EMŠO, datum začetka in konca zavarovanja, podlaga za zavarovanje, število ur zavarovalnega časa na teden); povezovalni znak je matična številka ali EMŠO;</w:t>
      </w:r>
    </w:p>
    <w:p w14:paraId="1DEAB4BC" w14:textId="77777777" w:rsidR="00A63760" w:rsidRPr="00E42137" w:rsidRDefault="00A63760" w:rsidP="00E42137">
      <w:pPr>
        <w:pStyle w:val="tevilnatoka0"/>
        <w:shd w:val="clear" w:color="auto" w:fill="FFFFFF"/>
        <w:spacing w:before="0" w:beforeAutospacing="0" w:after="0" w:afterAutospacing="0" w:line="260" w:lineRule="exact"/>
        <w:ind w:left="425" w:hanging="425"/>
        <w:jc w:val="both"/>
        <w:rPr>
          <w:rFonts w:ascii="Arial" w:hAnsi="Arial" w:cs="Arial"/>
          <w:sz w:val="20"/>
          <w:szCs w:val="20"/>
        </w:rPr>
      </w:pPr>
      <w:r w:rsidRPr="00E42137">
        <w:rPr>
          <w:rFonts w:ascii="Arial" w:hAnsi="Arial" w:cs="Arial"/>
          <w:sz w:val="20"/>
          <w:szCs w:val="20"/>
          <w:lang w:val="x-none"/>
        </w:rPr>
        <w:t>19.  zbirk podatkov s področja regionalne politike;</w:t>
      </w:r>
    </w:p>
    <w:p w14:paraId="5024633E" w14:textId="77777777" w:rsidR="00A63760" w:rsidRPr="00E42137" w:rsidRDefault="00A63760" w:rsidP="00E42137">
      <w:pPr>
        <w:pStyle w:val="tevilnatoka0"/>
        <w:shd w:val="clear" w:color="auto" w:fill="FFFFFF"/>
        <w:spacing w:before="0" w:beforeAutospacing="0" w:after="0" w:afterAutospacing="0" w:line="260" w:lineRule="exact"/>
        <w:ind w:left="425" w:hanging="425"/>
        <w:jc w:val="both"/>
        <w:rPr>
          <w:rFonts w:ascii="Arial" w:hAnsi="Arial" w:cs="Arial"/>
          <w:sz w:val="20"/>
          <w:szCs w:val="20"/>
        </w:rPr>
      </w:pPr>
      <w:r w:rsidRPr="00E42137">
        <w:rPr>
          <w:rFonts w:ascii="Arial" w:hAnsi="Arial" w:cs="Arial"/>
          <w:sz w:val="20"/>
          <w:szCs w:val="20"/>
          <w:lang w:val="x-none"/>
        </w:rPr>
        <w:t>20.  registra nepremične kulturne dediščine, vključno s podatki o parcelah in lastnikih (vrsta in naziv nepremične kulturne dediščine, ime in priimek ter naslov) ter njihovih lastniških deležih;</w:t>
      </w:r>
    </w:p>
    <w:p w14:paraId="1F001E49" w14:textId="77777777" w:rsidR="00A63760" w:rsidRPr="00E42137" w:rsidRDefault="00A63760" w:rsidP="00E42137">
      <w:pPr>
        <w:pStyle w:val="tevilnatoka0"/>
        <w:shd w:val="clear" w:color="auto" w:fill="FFFFFF"/>
        <w:spacing w:before="0" w:beforeAutospacing="0" w:after="0" w:afterAutospacing="0" w:line="260" w:lineRule="exact"/>
        <w:ind w:left="425" w:hanging="425"/>
        <w:jc w:val="both"/>
        <w:rPr>
          <w:rFonts w:ascii="Arial" w:hAnsi="Arial" w:cs="Arial"/>
          <w:sz w:val="20"/>
          <w:szCs w:val="20"/>
        </w:rPr>
      </w:pPr>
      <w:r w:rsidRPr="00E42137">
        <w:rPr>
          <w:rFonts w:ascii="Arial" w:hAnsi="Arial" w:cs="Arial"/>
          <w:sz w:val="20"/>
          <w:szCs w:val="20"/>
          <w:lang w:val="x-none"/>
        </w:rPr>
        <w:t>21.  evidence socialnih podjetij, registra invalidskih podjetij (firma, naslov, zastopnik, matična številka, pravnoorganizacijska oblika, glavna dejavnost, datum vpisa in izbrisa);</w:t>
      </w:r>
    </w:p>
    <w:p w14:paraId="6296AB69" w14:textId="77777777" w:rsidR="00A63760" w:rsidRPr="00E42137" w:rsidRDefault="00A63760" w:rsidP="00E42137">
      <w:pPr>
        <w:pStyle w:val="tevilnatoka0"/>
        <w:shd w:val="clear" w:color="auto" w:fill="FFFFFF"/>
        <w:spacing w:before="0" w:beforeAutospacing="0" w:after="0" w:afterAutospacing="0" w:line="260" w:lineRule="exact"/>
        <w:ind w:left="425" w:hanging="425"/>
        <w:jc w:val="both"/>
        <w:rPr>
          <w:rFonts w:ascii="Arial" w:hAnsi="Arial" w:cs="Arial"/>
          <w:sz w:val="20"/>
          <w:szCs w:val="20"/>
        </w:rPr>
      </w:pPr>
      <w:r w:rsidRPr="00E42137">
        <w:rPr>
          <w:rFonts w:ascii="Arial" w:hAnsi="Arial" w:cs="Arial"/>
          <w:sz w:val="20"/>
          <w:szCs w:val="20"/>
          <w:lang w:val="x-none"/>
        </w:rPr>
        <w:t>22.  zbirk podatkov Javne agencije za raziskovalno dejavnost Republike Slovenije (podatki iz evidence izvajalcev raziskovalne dejavnosti in razvojne dejavnosti: ime in priimek, številka evidence raziskovalne dejavnosti, šifra dejavnosti zaposlitev);</w:t>
      </w:r>
    </w:p>
    <w:p w14:paraId="493AD3A1" w14:textId="77777777" w:rsidR="00A63760" w:rsidRPr="00E42137" w:rsidRDefault="00A63760" w:rsidP="00E42137">
      <w:pPr>
        <w:pStyle w:val="tevilnatoka0"/>
        <w:shd w:val="clear" w:color="auto" w:fill="FFFFFF"/>
        <w:spacing w:before="0" w:beforeAutospacing="0" w:after="0" w:afterAutospacing="0" w:line="260" w:lineRule="exact"/>
        <w:ind w:left="425" w:hanging="425"/>
        <w:jc w:val="both"/>
        <w:rPr>
          <w:rFonts w:ascii="Arial" w:hAnsi="Arial" w:cs="Arial"/>
          <w:sz w:val="20"/>
          <w:szCs w:val="20"/>
        </w:rPr>
      </w:pPr>
      <w:r w:rsidRPr="00E42137">
        <w:rPr>
          <w:rFonts w:ascii="Arial" w:hAnsi="Arial" w:cs="Arial"/>
          <w:sz w:val="20"/>
          <w:szCs w:val="20"/>
          <w:lang w:val="x-none"/>
        </w:rPr>
        <w:t>23.  zbirk podatkov Centra Republike Slovenije za poklicno izobraževanje (podatki iz evidence izdanih certifikatov: ime in priimek, EMŠO, datum izdaje certifikata, poklicna kvalifikacija); povezovalni znak je EMŠO;</w:t>
      </w:r>
    </w:p>
    <w:p w14:paraId="70D5A452" w14:textId="77777777" w:rsidR="00A63760" w:rsidRPr="00E42137" w:rsidRDefault="00A63760" w:rsidP="00E42137">
      <w:pPr>
        <w:pStyle w:val="tevilnatoka0"/>
        <w:shd w:val="clear" w:color="auto" w:fill="FFFFFF"/>
        <w:spacing w:before="0" w:beforeAutospacing="0" w:after="0" w:afterAutospacing="0" w:line="260" w:lineRule="exact"/>
        <w:ind w:left="425" w:hanging="425"/>
        <w:jc w:val="both"/>
        <w:rPr>
          <w:rFonts w:ascii="Arial" w:hAnsi="Arial" w:cs="Arial"/>
          <w:sz w:val="20"/>
          <w:szCs w:val="20"/>
        </w:rPr>
      </w:pPr>
      <w:r w:rsidRPr="00E42137">
        <w:rPr>
          <w:rFonts w:ascii="Arial" w:hAnsi="Arial" w:cs="Arial"/>
          <w:sz w:val="20"/>
          <w:szCs w:val="20"/>
          <w:lang w:val="x-none"/>
        </w:rPr>
        <w:t>24.  evidence državnih pomoči, ki jo vodi ministrstvo, pristojno za finance</w:t>
      </w:r>
      <w:r w:rsidRPr="00E42137">
        <w:rPr>
          <w:rFonts w:ascii="Arial" w:hAnsi="Arial" w:cs="Arial"/>
          <w:sz w:val="20"/>
          <w:szCs w:val="20"/>
        </w:rPr>
        <w:t>;</w:t>
      </w:r>
    </w:p>
    <w:p w14:paraId="4F0DE004" w14:textId="77777777" w:rsidR="00A63760" w:rsidRPr="00E42137" w:rsidRDefault="00A63760" w:rsidP="00E42137">
      <w:pPr>
        <w:pStyle w:val="tevilnatoka0"/>
        <w:shd w:val="clear" w:color="auto" w:fill="FFFFFF"/>
        <w:spacing w:before="0" w:beforeAutospacing="0" w:after="0" w:afterAutospacing="0" w:line="260" w:lineRule="exact"/>
        <w:ind w:left="425" w:hanging="425"/>
        <w:jc w:val="both"/>
        <w:rPr>
          <w:rFonts w:ascii="Arial" w:hAnsi="Arial" w:cs="Arial"/>
          <w:sz w:val="20"/>
          <w:szCs w:val="20"/>
        </w:rPr>
      </w:pPr>
      <w:r w:rsidRPr="00E42137">
        <w:rPr>
          <w:rFonts w:ascii="Arial" w:hAnsi="Arial" w:cs="Arial"/>
          <w:sz w:val="20"/>
          <w:szCs w:val="20"/>
          <w:lang w:val="x-none"/>
        </w:rPr>
        <w:t>25.  iz evidence registriranih vozil (za traktorje in priklopnike) podatke o posameznem vozilu, lastniku vozila ali osebi, na katero je vozilo registrirano, EMŠO ali matično številko. Povezovalni znak je EMŠO ali matična številka</w:t>
      </w:r>
      <w:r w:rsidRPr="00E42137">
        <w:rPr>
          <w:rFonts w:ascii="Arial" w:hAnsi="Arial" w:cs="Arial"/>
          <w:sz w:val="20"/>
          <w:szCs w:val="20"/>
        </w:rPr>
        <w:t>;</w:t>
      </w:r>
    </w:p>
    <w:p w14:paraId="6257C79A" w14:textId="77777777" w:rsidR="00A63760" w:rsidRPr="00E42137" w:rsidRDefault="00A63760" w:rsidP="00E42137">
      <w:pPr>
        <w:pStyle w:val="tevilnatoka0"/>
        <w:shd w:val="clear" w:color="auto" w:fill="FFFFFF"/>
        <w:spacing w:before="0" w:beforeAutospacing="0" w:after="0" w:afterAutospacing="0" w:line="260" w:lineRule="exact"/>
        <w:ind w:left="425" w:hanging="425"/>
        <w:jc w:val="both"/>
        <w:rPr>
          <w:rFonts w:ascii="Arial" w:hAnsi="Arial" w:cs="Arial"/>
          <w:sz w:val="20"/>
          <w:szCs w:val="20"/>
        </w:rPr>
      </w:pPr>
      <w:r w:rsidRPr="00E42137">
        <w:rPr>
          <w:rFonts w:ascii="Arial" w:hAnsi="Arial" w:cs="Arial"/>
          <w:sz w:val="20"/>
          <w:szCs w:val="20"/>
          <w:lang w:val="x-none"/>
        </w:rPr>
        <w:t>26.  prostorsko informacijskega sistema.</w:t>
      </w:r>
    </w:p>
    <w:p w14:paraId="5C914A17" w14:textId="77777777" w:rsidR="00A63760" w:rsidRPr="00E42137" w:rsidRDefault="00A63760" w:rsidP="00E42137">
      <w:pPr>
        <w:pStyle w:val="odstavek"/>
        <w:shd w:val="clear" w:color="auto" w:fill="FFFFFF"/>
        <w:spacing w:before="240" w:beforeAutospacing="0" w:after="0" w:afterAutospacing="0" w:line="260" w:lineRule="exact"/>
        <w:ind w:firstLine="1021"/>
        <w:jc w:val="both"/>
        <w:rPr>
          <w:rFonts w:ascii="Arial" w:hAnsi="Arial" w:cs="Arial"/>
          <w:sz w:val="20"/>
          <w:szCs w:val="20"/>
        </w:rPr>
      </w:pPr>
      <w:r w:rsidRPr="00E42137">
        <w:rPr>
          <w:rFonts w:ascii="Arial" w:hAnsi="Arial" w:cs="Arial"/>
          <w:sz w:val="20"/>
          <w:szCs w:val="20"/>
          <w:lang w:val="x-none"/>
        </w:rPr>
        <w:t xml:space="preserve">(2) Za vodenje in upravljanje zbirk podatkov lahko ministrstvo uporablja tudi temeljne topografske načrte, zbirko topografskih podatkov, topografske karte, pregledne karte, </w:t>
      </w:r>
      <w:proofErr w:type="spellStart"/>
      <w:r w:rsidRPr="00E42137">
        <w:rPr>
          <w:rFonts w:ascii="Arial" w:hAnsi="Arial" w:cs="Arial"/>
          <w:sz w:val="20"/>
          <w:szCs w:val="20"/>
          <w:lang w:val="x-none"/>
        </w:rPr>
        <w:t>ortofoto</w:t>
      </w:r>
      <w:proofErr w:type="spellEnd"/>
      <w:r w:rsidRPr="00E42137">
        <w:rPr>
          <w:rFonts w:ascii="Arial" w:hAnsi="Arial" w:cs="Arial"/>
          <w:sz w:val="20"/>
          <w:szCs w:val="20"/>
          <w:lang w:val="x-none"/>
        </w:rPr>
        <w:t>, podatke digitalnega modela reliefa in druge prostorske podatke.</w:t>
      </w:r>
    </w:p>
    <w:p w14:paraId="4CD44AD1" w14:textId="77777777" w:rsidR="00A63760" w:rsidRPr="00E42137" w:rsidRDefault="00A63760" w:rsidP="00E42137">
      <w:pPr>
        <w:pStyle w:val="odstavek"/>
        <w:shd w:val="clear" w:color="auto" w:fill="FFFFFF"/>
        <w:spacing w:before="240" w:beforeAutospacing="0" w:after="0" w:afterAutospacing="0" w:line="260" w:lineRule="exact"/>
        <w:ind w:firstLine="1021"/>
        <w:jc w:val="both"/>
        <w:rPr>
          <w:rFonts w:ascii="Arial" w:hAnsi="Arial" w:cs="Arial"/>
          <w:sz w:val="20"/>
          <w:szCs w:val="20"/>
        </w:rPr>
      </w:pPr>
      <w:r w:rsidRPr="00E42137">
        <w:rPr>
          <w:rFonts w:ascii="Arial" w:hAnsi="Arial" w:cs="Arial"/>
          <w:sz w:val="20"/>
          <w:szCs w:val="20"/>
          <w:lang w:val="x-none"/>
        </w:rPr>
        <w:t xml:space="preserve">(3) Upravljavci načrtov, kart, </w:t>
      </w:r>
      <w:proofErr w:type="spellStart"/>
      <w:r w:rsidRPr="00E42137">
        <w:rPr>
          <w:rFonts w:ascii="Arial" w:hAnsi="Arial" w:cs="Arial"/>
          <w:sz w:val="20"/>
          <w:szCs w:val="20"/>
          <w:lang w:val="x-none"/>
        </w:rPr>
        <w:t>ortofotov</w:t>
      </w:r>
      <w:proofErr w:type="spellEnd"/>
      <w:r w:rsidRPr="00E42137">
        <w:rPr>
          <w:rFonts w:ascii="Arial" w:hAnsi="Arial" w:cs="Arial"/>
          <w:sz w:val="20"/>
          <w:szCs w:val="20"/>
          <w:lang w:val="x-none"/>
        </w:rPr>
        <w:t>, podatkov digitalnega modela reliefa in drugih prostorskih podatkov iz prejšnjega odstavka posredujejo ministrstvu podatke brezplačno oziroma v skladu z zakonom, ki ureja dostop do informacij javnega značaja.</w:t>
      </w:r>
    </w:p>
    <w:p w14:paraId="07471470" w14:textId="77777777" w:rsidR="00A63760" w:rsidRPr="00E42137" w:rsidRDefault="00A63760" w:rsidP="00E42137">
      <w:pPr>
        <w:pStyle w:val="odstavek"/>
        <w:shd w:val="clear" w:color="auto" w:fill="FFFFFF"/>
        <w:spacing w:before="240" w:beforeAutospacing="0" w:after="0" w:afterAutospacing="0" w:line="260" w:lineRule="exact"/>
        <w:ind w:firstLine="1021"/>
        <w:jc w:val="both"/>
        <w:rPr>
          <w:rFonts w:ascii="Arial" w:hAnsi="Arial" w:cs="Arial"/>
          <w:sz w:val="20"/>
          <w:szCs w:val="20"/>
        </w:rPr>
      </w:pPr>
      <w:r w:rsidRPr="00E42137">
        <w:rPr>
          <w:rFonts w:ascii="Arial" w:hAnsi="Arial" w:cs="Arial"/>
          <w:sz w:val="20"/>
          <w:szCs w:val="20"/>
          <w:lang w:val="x-none"/>
        </w:rPr>
        <w:t>(4) Ministrstvo dostopa do pisnih in grafičnih podatkov iz zbirk podatkov iz prvega in drugega odstavka tega člena z neposredno računalniško povezavo, če tehnične možnosti to omogočajo.</w:t>
      </w:r>
    </w:p>
    <w:p w14:paraId="083B7BEB" w14:textId="77777777" w:rsidR="00F5370A" w:rsidRDefault="00A63760" w:rsidP="00F5370A">
      <w:pPr>
        <w:pStyle w:val="odstavek"/>
        <w:shd w:val="clear" w:color="auto" w:fill="FFFFFF"/>
        <w:spacing w:before="240" w:beforeAutospacing="0" w:after="0" w:afterAutospacing="0" w:line="260" w:lineRule="exact"/>
        <w:ind w:firstLine="1021"/>
        <w:jc w:val="both"/>
        <w:rPr>
          <w:rFonts w:ascii="Arial" w:hAnsi="Arial" w:cs="Arial"/>
          <w:sz w:val="20"/>
          <w:szCs w:val="20"/>
          <w:lang w:val="x-none"/>
        </w:rPr>
      </w:pPr>
      <w:r w:rsidRPr="00E42137">
        <w:rPr>
          <w:rFonts w:ascii="Arial" w:hAnsi="Arial" w:cs="Arial"/>
          <w:sz w:val="20"/>
          <w:szCs w:val="20"/>
          <w:lang w:val="x-none"/>
        </w:rPr>
        <w:t>(5) Za vodenje in upravljanje zbirk podatkov lahko ministrstvo v evidence z delovnega področja ministrstva prevzame podatke iz evidenc iz tega člena za osebe, ki se v evidence vpisujejo po lastni volji ali so se dolžne vanje vpisati v skladu z zakonom ali pa so v evidence vpisane po uradni dolžnosti.</w:t>
      </w:r>
    </w:p>
    <w:p w14:paraId="0D87A840" w14:textId="1D52B020" w:rsidR="00A63760" w:rsidRPr="00E42137" w:rsidRDefault="00A63760" w:rsidP="00C46EFF">
      <w:pPr>
        <w:pStyle w:val="odstavek"/>
        <w:shd w:val="clear" w:color="auto" w:fill="FFFFFF"/>
        <w:spacing w:before="240" w:beforeAutospacing="0" w:after="0" w:afterAutospacing="0" w:line="260" w:lineRule="exact"/>
        <w:ind w:firstLine="1021"/>
        <w:jc w:val="center"/>
        <w:rPr>
          <w:rFonts w:ascii="Arial" w:hAnsi="Arial" w:cs="Arial"/>
          <w:b/>
          <w:bCs/>
          <w:sz w:val="20"/>
          <w:szCs w:val="20"/>
        </w:rPr>
      </w:pPr>
      <w:r w:rsidRPr="00E42137">
        <w:rPr>
          <w:rFonts w:ascii="Arial" w:hAnsi="Arial" w:cs="Arial"/>
          <w:b/>
          <w:bCs/>
          <w:sz w:val="20"/>
          <w:szCs w:val="20"/>
          <w:lang w:val="x-none"/>
        </w:rPr>
        <w:t>169.a člen</w:t>
      </w:r>
    </w:p>
    <w:p w14:paraId="284E650C" w14:textId="77777777" w:rsidR="00A63760" w:rsidRPr="00E42137" w:rsidRDefault="00A63760" w:rsidP="00F5370A">
      <w:pPr>
        <w:pStyle w:val="lennaslov"/>
        <w:shd w:val="clear" w:color="auto" w:fill="FFFFFF"/>
        <w:spacing w:before="0" w:beforeAutospacing="0" w:after="0" w:afterAutospacing="0" w:line="260" w:lineRule="exact"/>
        <w:jc w:val="center"/>
        <w:rPr>
          <w:rFonts w:ascii="Arial" w:hAnsi="Arial" w:cs="Arial"/>
          <w:b/>
          <w:bCs/>
          <w:sz w:val="20"/>
          <w:szCs w:val="20"/>
        </w:rPr>
      </w:pPr>
      <w:r w:rsidRPr="00E42137">
        <w:rPr>
          <w:rFonts w:ascii="Arial" w:hAnsi="Arial" w:cs="Arial"/>
          <w:b/>
          <w:bCs/>
          <w:sz w:val="20"/>
          <w:szCs w:val="20"/>
          <w:lang w:val="x-none"/>
        </w:rPr>
        <w:lastRenderedPageBreak/>
        <w:t>(posredovanje podatkov zavarovalnicam)</w:t>
      </w:r>
    </w:p>
    <w:p w14:paraId="62874B9F" w14:textId="77777777" w:rsidR="00A63760" w:rsidRPr="00E42137" w:rsidRDefault="00A63760" w:rsidP="00E42137">
      <w:pPr>
        <w:pStyle w:val="odstavek"/>
        <w:shd w:val="clear" w:color="auto" w:fill="FFFFFF"/>
        <w:spacing w:before="240" w:beforeAutospacing="0" w:after="0" w:afterAutospacing="0" w:line="260" w:lineRule="exact"/>
        <w:ind w:firstLine="1021"/>
        <w:jc w:val="both"/>
        <w:rPr>
          <w:rFonts w:ascii="Arial" w:hAnsi="Arial" w:cs="Arial"/>
          <w:sz w:val="20"/>
          <w:szCs w:val="20"/>
        </w:rPr>
      </w:pPr>
      <w:r w:rsidRPr="00E42137">
        <w:rPr>
          <w:rFonts w:ascii="Arial" w:hAnsi="Arial" w:cs="Arial"/>
          <w:sz w:val="20"/>
          <w:szCs w:val="20"/>
          <w:lang w:val="x-none"/>
        </w:rPr>
        <w:t>(1) Agencija zavarovalnicam, ki opravljajo zavarovalne posle v skladu z zakonom, ki ureja zavarovalništvo, za namen opravljanja teh poslov v primeru, ko upravičenci uveljavljajo pravice iz naslova ukrepov kmetijske politike, ki se nanašajo na sofinanciranje zavarovanja, posreduje podatke iz zbirne vloge iz predpisa, ki ureja izvedbo ukrepov kmetijske politike, ki se nanašajo na upravičenca in ki jih zavarovalnica potrebuje za sklenitev zavarovalne pogodbe.</w:t>
      </w:r>
    </w:p>
    <w:p w14:paraId="7B6CF52D" w14:textId="77777777" w:rsidR="00A63760" w:rsidRPr="00E42137" w:rsidRDefault="00A63760" w:rsidP="00E42137">
      <w:pPr>
        <w:pStyle w:val="odstavek"/>
        <w:shd w:val="clear" w:color="auto" w:fill="FFFFFF"/>
        <w:spacing w:before="240" w:beforeAutospacing="0" w:after="0" w:afterAutospacing="0" w:line="260" w:lineRule="exact"/>
        <w:ind w:firstLine="1021"/>
        <w:jc w:val="both"/>
        <w:rPr>
          <w:rFonts w:ascii="Arial" w:hAnsi="Arial" w:cs="Arial"/>
          <w:sz w:val="20"/>
          <w:szCs w:val="20"/>
        </w:rPr>
      </w:pPr>
      <w:r w:rsidRPr="00E42137">
        <w:rPr>
          <w:rFonts w:ascii="Arial" w:hAnsi="Arial" w:cs="Arial"/>
          <w:sz w:val="20"/>
          <w:szCs w:val="20"/>
          <w:lang w:val="x-none"/>
        </w:rPr>
        <w:t>(2) Agencija posreduje podatke iz prejšnjega odstavka na podlagi izrecnega pisnega soglasja upravičenca za posredovanje podatkov, ki ga lahko upravičenec kadarkoli umakne s pisno izjavo. Vlagatelj zahteve za pridobitev podatkov iz prejšnjega odstavka mora zahtevi priložiti izjavo upravičenca, da vlagatelju izrecno dovoljuje pridobivanje njegovih podatkov od agencije, in sicer za namen uveljavljanja pravice iz naslova ukrepov kmetijske politike, ki se nanašajo na sofinanciranje zavarovanja.</w:t>
      </w:r>
    </w:p>
    <w:p w14:paraId="1E06C2C6" w14:textId="77777777" w:rsidR="00A63760" w:rsidRPr="00E42137" w:rsidRDefault="00A63760" w:rsidP="00E42137">
      <w:pPr>
        <w:pStyle w:val="odstavek"/>
        <w:shd w:val="clear" w:color="auto" w:fill="FFFFFF"/>
        <w:spacing w:before="240" w:beforeAutospacing="0" w:after="0" w:afterAutospacing="0" w:line="260" w:lineRule="exact"/>
        <w:ind w:firstLine="1021"/>
        <w:jc w:val="both"/>
        <w:rPr>
          <w:rFonts w:ascii="Arial" w:hAnsi="Arial" w:cs="Arial"/>
          <w:sz w:val="20"/>
          <w:szCs w:val="20"/>
        </w:rPr>
      </w:pPr>
      <w:r w:rsidRPr="00E42137">
        <w:rPr>
          <w:rFonts w:ascii="Arial" w:hAnsi="Arial" w:cs="Arial"/>
          <w:sz w:val="20"/>
          <w:szCs w:val="20"/>
          <w:lang w:val="x-none"/>
        </w:rPr>
        <w:t>(3) Agencija ne odgovarja za pravilnost podatkov, ki jih posreduje na podlagi tega člena.</w:t>
      </w:r>
    </w:p>
    <w:p w14:paraId="0B710ADC" w14:textId="77777777" w:rsidR="00A63760" w:rsidRPr="00A63760" w:rsidRDefault="00A63760" w:rsidP="00E42137">
      <w:pPr>
        <w:shd w:val="clear" w:color="auto" w:fill="FFFFFF"/>
        <w:spacing w:before="480"/>
        <w:jc w:val="center"/>
        <w:rPr>
          <w:rFonts w:cs="Arial"/>
          <w:b/>
          <w:bCs/>
          <w:szCs w:val="20"/>
          <w:lang w:eastAsia="sl-SI"/>
        </w:rPr>
      </w:pPr>
      <w:r w:rsidRPr="00A63760">
        <w:rPr>
          <w:rFonts w:cs="Arial"/>
          <w:b/>
          <w:bCs/>
          <w:szCs w:val="20"/>
          <w:lang w:val="x-none" w:eastAsia="sl-SI"/>
        </w:rPr>
        <w:t>177.a člen</w:t>
      </w:r>
    </w:p>
    <w:p w14:paraId="0ABA4B4E" w14:textId="77777777" w:rsidR="00A63760" w:rsidRPr="00A63760" w:rsidRDefault="00A63760" w:rsidP="00E42137">
      <w:pPr>
        <w:shd w:val="clear" w:color="auto" w:fill="FFFFFF"/>
        <w:spacing w:before="240"/>
        <w:ind w:firstLine="1021"/>
        <w:jc w:val="both"/>
        <w:rPr>
          <w:rFonts w:cs="Arial"/>
          <w:szCs w:val="20"/>
          <w:lang w:eastAsia="sl-SI"/>
        </w:rPr>
      </w:pPr>
      <w:r w:rsidRPr="00A63760">
        <w:rPr>
          <w:rFonts w:cs="Arial"/>
          <w:szCs w:val="20"/>
          <w:lang w:val="x-none" w:eastAsia="sl-SI"/>
        </w:rPr>
        <w:t>(1) Z globo do 0,25 odstotka letnega prometa podjetja ustvarjenega v Republiki Sloveniji v predhodnem poslovnem letu se za prekršek kaznuje pravna oseba, samostojni podjetnik posameznik ali posameznik, ki samostojno opravlja poklicno dejavnost, če krši 61.f ali 61.g člen tega zakona.</w:t>
      </w:r>
    </w:p>
    <w:p w14:paraId="27E79759" w14:textId="77777777" w:rsidR="00A63760" w:rsidRPr="00A63760" w:rsidRDefault="00A63760" w:rsidP="00E42137">
      <w:pPr>
        <w:shd w:val="clear" w:color="auto" w:fill="FFFFFF"/>
        <w:spacing w:before="240"/>
        <w:ind w:firstLine="1021"/>
        <w:jc w:val="both"/>
        <w:rPr>
          <w:rFonts w:cs="Arial"/>
          <w:szCs w:val="20"/>
          <w:lang w:eastAsia="sl-SI"/>
        </w:rPr>
      </w:pPr>
      <w:r w:rsidRPr="00A63760">
        <w:rPr>
          <w:rFonts w:cs="Arial"/>
          <w:szCs w:val="20"/>
          <w:lang w:val="x-none" w:eastAsia="sl-SI"/>
        </w:rPr>
        <w:t>(2) Z globo od 5.000 do 10.000 eurov se za prekršek kaznuje tudi odgovorna oseba pravne osebe ali odgovorna oseba samostojnega podjetnika posameznika, če stori dejanje iz prejšnjega odstavka.</w:t>
      </w:r>
    </w:p>
    <w:p w14:paraId="23FC0929" w14:textId="0BEC33E1" w:rsidR="005A3A11" w:rsidRDefault="005A3A11" w:rsidP="005A3A11">
      <w:pPr>
        <w:pStyle w:val="odstavek"/>
        <w:shd w:val="clear" w:color="auto" w:fill="FFFFFF"/>
        <w:spacing w:before="240"/>
        <w:ind w:firstLine="1021"/>
        <w:jc w:val="both"/>
        <w:rPr>
          <w:rFonts w:ascii="Arial" w:hAnsi="Arial" w:cs="Arial"/>
          <w:b/>
          <w:sz w:val="20"/>
          <w:szCs w:val="20"/>
        </w:rPr>
      </w:pPr>
      <w:r w:rsidRPr="000007D8">
        <w:rPr>
          <w:rFonts w:ascii="Arial" w:hAnsi="Arial" w:cs="Arial"/>
          <w:b/>
          <w:sz w:val="20"/>
          <w:szCs w:val="20"/>
        </w:rPr>
        <w:t>V. PREDLOG, DA SE PREDLOG ZAKONA OBRAVNAVA PO NUJNEM OZIROMA SKRAJŠANEM POSTOPKU</w:t>
      </w:r>
    </w:p>
    <w:p w14:paraId="09DC816B" w14:textId="3BE5D0F1" w:rsidR="003478DC" w:rsidRPr="003478DC" w:rsidRDefault="003478DC" w:rsidP="00E95CEE">
      <w:pPr>
        <w:autoSpaceDE w:val="0"/>
        <w:autoSpaceDN w:val="0"/>
        <w:adjustRightInd w:val="0"/>
        <w:spacing w:after="120"/>
        <w:jc w:val="both"/>
        <w:rPr>
          <w:rFonts w:eastAsiaTheme="minorHAnsi" w:cs="Arial"/>
          <w:color w:val="000000"/>
          <w:szCs w:val="20"/>
        </w:rPr>
      </w:pPr>
      <w:r w:rsidRPr="003478DC">
        <w:rPr>
          <w:rFonts w:eastAsiaTheme="minorHAnsi" w:cs="Arial"/>
          <w:color w:val="000000"/>
          <w:szCs w:val="20"/>
        </w:rPr>
        <w:t xml:space="preserve">Vlada Republike Slovenije predlaga, da se Predlog zakona Zakon o spremembah in dopolnitvah Zakona o kmetijstvu (v nadaljnjem besedilu: predlog zakona) obravnava po skrajšanem postopku v skladu s 142. členom Poslovnika državnega zbora (Uradni list RS, št. 92/07 – uradno prečiščeno besedilo, 105/10, 80/13, 38/17, 46/20, 105/21 – </w:t>
      </w:r>
      <w:proofErr w:type="spellStart"/>
      <w:r w:rsidRPr="003478DC">
        <w:rPr>
          <w:rFonts w:eastAsiaTheme="minorHAnsi" w:cs="Arial"/>
          <w:color w:val="000000"/>
          <w:szCs w:val="20"/>
        </w:rPr>
        <w:t>odl</w:t>
      </w:r>
      <w:proofErr w:type="spellEnd"/>
      <w:r w:rsidRPr="003478DC">
        <w:rPr>
          <w:rFonts w:eastAsiaTheme="minorHAnsi" w:cs="Arial"/>
          <w:color w:val="000000"/>
          <w:szCs w:val="20"/>
        </w:rPr>
        <w:t xml:space="preserve">. US in 111/21), saj gre za manj zahtevno spremembo Zakona o kmetijstvu (Uradni list RS, (Uradni list RS, št. 45/08, 57/12, 90/12 – </w:t>
      </w:r>
      <w:proofErr w:type="spellStart"/>
      <w:r w:rsidRPr="003478DC">
        <w:rPr>
          <w:rFonts w:eastAsiaTheme="minorHAnsi" w:cs="Arial"/>
          <w:color w:val="000000"/>
          <w:szCs w:val="20"/>
        </w:rPr>
        <w:t>ZdZPVHVVR</w:t>
      </w:r>
      <w:proofErr w:type="spellEnd"/>
      <w:r w:rsidRPr="003478DC">
        <w:rPr>
          <w:rFonts w:eastAsiaTheme="minorHAnsi" w:cs="Arial"/>
          <w:color w:val="000000"/>
          <w:szCs w:val="20"/>
        </w:rPr>
        <w:t xml:space="preserve">, 26/14, 32/15, 27/17, 22/18, 86/21 – </w:t>
      </w:r>
      <w:proofErr w:type="spellStart"/>
      <w:r w:rsidRPr="003478DC">
        <w:rPr>
          <w:rFonts w:eastAsiaTheme="minorHAnsi" w:cs="Arial"/>
          <w:color w:val="000000"/>
          <w:szCs w:val="20"/>
        </w:rPr>
        <w:t>odl</w:t>
      </w:r>
      <w:proofErr w:type="spellEnd"/>
      <w:r w:rsidRPr="003478DC">
        <w:rPr>
          <w:rFonts w:eastAsiaTheme="minorHAnsi" w:cs="Arial"/>
          <w:color w:val="000000"/>
          <w:szCs w:val="20"/>
        </w:rPr>
        <w:t xml:space="preserve">. US in </w:t>
      </w:r>
      <w:r>
        <w:rPr>
          <w:rFonts w:eastAsiaTheme="minorHAnsi" w:cs="Arial"/>
          <w:color w:val="000000"/>
          <w:szCs w:val="20"/>
        </w:rPr>
        <w:t>123/21)</w:t>
      </w:r>
      <w:r w:rsidRPr="003478DC">
        <w:rPr>
          <w:rFonts w:eastAsiaTheme="minorHAnsi" w:cs="Arial"/>
          <w:color w:val="000000"/>
          <w:szCs w:val="20"/>
        </w:rPr>
        <w:t xml:space="preserve">. Predlog obravnave po skrajšanem postopku </w:t>
      </w:r>
      <w:r w:rsidR="00114CE1">
        <w:rPr>
          <w:rFonts w:eastAsiaTheme="minorHAnsi" w:cs="Arial"/>
          <w:color w:val="000000"/>
          <w:szCs w:val="20"/>
        </w:rPr>
        <w:t xml:space="preserve">se </w:t>
      </w:r>
      <w:r w:rsidRPr="003478DC">
        <w:rPr>
          <w:rFonts w:eastAsiaTheme="minorHAnsi" w:cs="Arial"/>
          <w:color w:val="000000"/>
          <w:szCs w:val="20"/>
        </w:rPr>
        <w:t>utemeljuje z dejstvom, da bo s sprejemom zakona dana pravna podlaga za izvajanje strateškega načrta SKP 2023</w:t>
      </w:r>
      <w:r w:rsidR="00114CE1">
        <w:rPr>
          <w:rFonts w:cs="Arial"/>
          <w:iCs/>
          <w:color w:val="000000"/>
        </w:rPr>
        <w:t>−</w:t>
      </w:r>
      <w:r w:rsidRPr="003478DC">
        <w:rPr>
          <w:rFonts w:eastAsiaTheme="minorHAnsi" w:cs="Arial"/>
          <w:color w:val="000000"/>
          <w:szCs w:val="20"/>
        </w:rPr>
        <w:t xml:space="preserve">2027. Predlog obravnave po skrajšanem postopku je nujen, ker so potrebne uskladitve </w:t>
      </w:r>
      <w:r w:rsidR="004F600E">
        <w:rPr>
          <w:rFonts w:eastAsiaTheme="minorHAnsi" w:cs="Arial"/>
          <w:color w:val="000000"/>
          <w:szCs w:val="20"/>
        </w:rPr>
        <w:t>z</w:t>
      </w:r>
      <w:r w:rsidRPr="003478DC">
        <w:rPr>
          <w:rFonts w:eastAsiaTheme="minorHAnsi" w:cs="Arial"/>
          <w:color w:val="000000"/>
          <w:szCs w:val="20"/>
        </w:rPr>
        <w:t xml:space="preserve"> zakonodajo EU za novo programsko obdobje skupne kmetijske politike, ki je bila sprejeta in objavljena šel</w:t>
      </w:r>
      <w:r>
        <w:rPr>
          <w:rFonts w:eastAsiaTheme="minorHAnsi" w:cs="Arial"/>
          <w:color w:val="000000"/>
          <w:szCs w:val="20"/>
        </w:rPr>
        <w:t xml:space="preserve">e v mesecu decembru leta 2021. </w:t>
      </w:r>
    </w:p>
    <w:p w14:paraId="7F8EF9EE" w14:textId="66104A97" w:rsidR="003478DC" w:rsidRPr="003478DC" w:rsidRDefault="003478DC" w:rsidP="00E95CEE">
      <w:pPr>
        <w:pStyle w:val="odstavek"/>
        <w:shd w:val="clear" w:color="auto" w:fill="FFFFFF"/>
        <w:spacing w:before="240" w:line="260" w:lineRule="exact"/>
        <w:jc w:val="both"/>
        <w:rPr>
          <w:rFonts w:ascii="Arial" w:hAnsi="Arial" w:cs="Arial"/>
          <w:b/>
          <w:sz w:val="20"/>
          <w:szCs w:val="20"/>
        </w:rPr>
      </w:pPr>
      <w:r w:rsidRPr="003478DC">
        <w:rPr>
          <w:rFonts w:ascii="Arial" w:eastAsiaTheme="minorHAnsi" w:hAnsi="Arial" w:cs="Arial"/>
          <w:color w:val="000000"/>
          <w:sz w:val="20"/>
          <w:szCs w:val="20"/>
        </w:rPr>
        <w:t>Manj zahtevne spremembe in dopolnitve zakona se nanašajo na splošne prilagoditve na nove pravne podlage, dopolnjuje</w:t>
      </w:r>
      <w:r w:rsidR="00114CE1">
        <w:rPr>
          <w:rFonts w:ascii="Arial" w:eastAsiaTheme="minorHAnsi" w:hAnsi="Arial" w:cs="Arial"/>
          <w:color w:val="000000"/>
          <w:sz w:val="20"/>
          <w:szCs w:val="20"/>
        </w:rPr>
        <w:t>jo</w:t>
      </w:r>
      <w:r w:rsidRPr="003478DC">
        <w:rPr>
          <w:rFonts w:ascii="Arial" w:eastAsiaTheme="minorHAnsi" w:hAnsi="Arial" w:cs="Arial"/>
          <w:color w:val="000000"/>
          <w:sz w:val="20"/>
          <w:szCs w:val="20"/>
        </w:rPr>
        <w:t xml:space="preserve"> se definicija nosilca kmetijskega gospodarstva in kmetijskega gospodarstva </w:t>
      </w:r>
      <w:r w:rsidR="00114CE1">
        <w:rPr>
          <w:rFonts w:ascii="Arial" w:eastAsiaTheme="minorHAnsi" w:hAnsi="Arial" w:cs="Arial"/>
          <w:color w:val="000000"/>
          <w:sz w:val="20"/>
          <w:szCs w:val="20"/>
        </w:rPr>
        <w:t>ter</w:t>
      </w:r>
      <w:r w:rsidRPr="003478DC">
        <w:rPr>
          <w:rFonts w:ascii="Arial" w:eastAsiaTheme="minorHAnsi" w:hAnsi="Arial" w:cs="Arial"/>
          <w:color w:val="000000"/>
          <w:sz w:val="20"/>
          <w:szCs w:val="20"/>
        </w:rPr>
        <w:t xml:space="preserve"> pogoj</w:t>
      </w:r>
      <w:r w:rsidR="00114CE1">
        <w:rPr>
          <w:rFonts w:ascii="Arial" w:eastAsiaTheme="minorHAnsi" w:hAnsi="Arial" w:cs="Arial"/>
          <w:color w:val="000000"/>
          <w:sz w:val="20"/>
          <w:szCs w:val="20"/>
        </w:rPr>
        <w:t>i</w:t>
      </w:r>
      <w:r w:rsidRPr="003478DC">
        <w:rPr>
          <w:rFonts w:ascii="Arial" w:eastAsiaTheme="minorHAnsi" w:hAnsi="Arial" w:cs="Arial"/>
          <w:color w:val="000000"/>
          <w:sz w:val="20"/>
          <w:szCs w:val="20"/>
        </w:rPr>
        <w:t xml:space="preserve">  za prenos kmetijskega gospodarstva, ureja posebno ureditev upravnega postopka in sistem za spremljanje površin, </w:t>
      </w:r>
      <w:r w:rsidR="00114CE1">
        <w:rPr>
          <w:rFonts w:ascii="Arial" w:eastAsiaTheme="minorHAnsi" w:hAnsi="Arial" w:cs="Arial"/>
          <w:color w:val="000000"/>
          <w:sz w:val="20"/>
          <w:szCs w:val="20"/>
        </w:rPr>
        <w:t>ureja</w:t>
      </w:r>
      <w:r w:rsidRPr="003478DC">
        <w:rPr>
          <w:rFonts w:ascii="Arial" w:eastAsiaTheme="minorHAnsi" w:hAnsi="Arial" w:cs="Arial"/>
          <w:color w:val="000000"/>
          <w:sz w:val="20"/>
          <w:szCs w:val="20"/>
        </w:rPr>
        <w:t xml:space="preserve"> se pravn</w:t>
      </w:r>
      <w:r w:rsidR="00114CE1">
        <w:rPr>
          <w:rFonts w:ascii="Arial" w:eastAsiaTheme="minorHAnsi" w:hAnsi="Arial" w:cs="Arial"/>
          <w:color w:val="000000"/>
          <w:sz w:val="20"/>
          <w:szCs w:val="20"/>
        </w:rPr>
        <w:t>a</w:t>
      </w:r>
      <w:r w:rsidRPr="003478DC">
        <w:rPr>
          <w:rFonts w:ascii="Arial" w:eastAsiaTheme="minorHAnsi" w:hAnsi="Arial" w:cs="Arial"/>
          <w:color w:val="000000"/>
          <w:sz w:val="20"/>
          <w:szCs w:val="20"/>
        </w:rPr>
        <w:t xml:space="preserve"> podlag</w:t>
      </w:r>
      <w:r w:rsidR="00114CE1">
        <w:rPr>
          <w:rFonts w:ascii="Arial" w:eastAsiaTheme="minorHAnsi" w:hAnsi="Arial" w:cs="Arial"/>
          <w:color w:val="000000"/>
          <w:sz w:val="20"/>
          <w:szCs w:val="20"/>
        </w:rPr>
        <w:t>a</w:t>
      </w:r>
      <w:r w:rsidRPr="003478DC">
        <w:rPr>
          <w:rFonts w:ascii="Arial" w:eastAsiaTheme="minorHAnsi" w:hAnsi="Arial" w:cs="Arial"/>
          <w:color w:val="000000"/>
          <w:sz w:val="20"/>
          <w:szCs w:val="20"/>
        </w:rPr>
        <w:t xml:space="preserve"> za sprejetje akcijskega načrta za področje ekološkega kmetovanja in za delo z mladimi kmeti, določa podlag</w:t>
      </w:r>
      <w:r w:rsidR="00114CE1">
        <w:rPr>
          <w:rFonts w:ascii="Arial" w:eastAsiaTheme="minorHAnsi" w:hAnsi="Arial" w:cs="Arial"/>
          <w:color w:val="000000"/>
          <w:sz w:val="20"/>
          <w:szCs w:val="20"/>
        </w:rPr>
        <w:t>a</w:t>
      </w:r>
      <w:r w:rsidRPr="003478DC">
        <w:rPr>
          <w:rFonts w:ascii="Arial" w:eastAsiaTheme="minorHAnsi" w:hAnsi="Arial" w:cs="Arial"/>
          <w:color w:val="000000"/>
          <w:sz w:val="20"/>
          <w:szCs w:val="20"/>
        </w:rPr>
        <w:t xml:space="preserve"> za pripravo podnebnega poročila, ureja višj</w:t>
      </w:r>
      <w:r w:rsidR="00114CE1">
        <w:rPr>
          <w:rFonts w:ascii="Arial" w:eastAsiaTheme="minorHAnsi" w:hAnsi="Arial" w:cs="Arial"/>
          <w:color w:val="000000"/>
          <w:sz w:val="20"/>
          <w:szCs w:val="20"/>
        </w:rPr>
        <w:t>a</w:t>
      </w:r>
      <w:r w:rsidRPr="003478DC">
        <w:rPr>
          <w:rFonts w:ascii="Arial" w:eastAsiaTheme="minorHAnsi" w:hAnsi="Arial" w:cs="Arial"/>
          <w:color w:val="000000"/>
          <w:sz w:val="20"/>
          <w:szCs w:val="20"/>
        </w:rPr>
        <w:t xml:space="preserve"> sil</w:t>
      </w:r>
      <w:r w:rsidR="00114CE1">
        <w:rPr>
          <w:rFonts w:ascii="Arial" w:eastAsiaTheme="minorHAnsi" w:hAnsi="Arial" w:cs="Arial"/>
          <w:color w:val="000000"/>
          <w:sz w:val="20"/>
          <w:szCs w:val="20"/>
        </w:rPr>
        <w:t>a</w:t>
      </w:r>
      <w:r w:rsidRPr="003478DC">
        <w:rPr>
          <w:rFonts w:ascii="Arial" w:eastAsiaTheme="minorHAnsi" w:hAnsi="Arial" w:cs="Arial"/>
          <w:color w:val="000000"/>
          <w:sz w:val="20"/>
          <w:szCs w:val="20"/>
        </w:rPr>
        <w:t xml:space="preserve"> in izjemne</w:t>
      </w:r>
      <w:r w:rsidR="00114CE1">
        <w:rPr>
          <w:rFonts w:ascii="Arial" w:eastAsiaTheme="minorHAnsi" w:hAnsi="Arial" w:cs="Arial"/>
          <w:color w:val="000000"/>
          <w:sz w:val="20"/>
          <w:szCs w:val="20"/>
        </w:rPr>
        <w:t xml:space="preserve"> okoliščine</w:t>
      </w:r>
      <w:r w:rsidRPr="003478DC">
        <w:rPr>
          <w:rFonts w:ascii="Arial" w:eastAsiaTheme="minorHAnsi" w:hAnsi="Arial" w:cs="Arial"/>
          <w:color w:val="000000"/>
          <w:sz w:val="20"/>
          <w:szCs w:val="20"/>
        </w:rPr>
        <w:t>, izobraževanje na področju čebelarstva ter določbe, ki se nanašajo na evidence in zbiranje podatkov ter verig</w:t>
      </w:r>
      <w:r w:rsidR="00114CE1">
        <w:rPr>
          <w:rFonts w:ascii="Arial" w:eastAsiaTheme="minorHAnsi" w:hAnsi="Arial" w:cs="Arial"/>
          <w:color w:val="000000"/>
          <w:sz w:val="20"/>
          <w:szCs w:val="20"/>
        </w:rPr>
        <w:t>o</w:t>
      </w:r>
      <w:r w:rsidRPr="003478DC">
        <w:rPr>
          <w:rFonts w:ascii="Arial" w:eastAsiaTheme="minorHAnsi" w:hAnsi="Arial" w:cs="Arial"/>
          <w:color w:val="000000"/>
          <w:sz w:val="20"/>
          <w:szCs w:val="20"/>
        </w:rPr>
        <w:t xml:space="preserve"> preskrbe s hrano.</w:t>
      </w:r>
    </w:p>
    <w:p w14:paraId="49A51F00" w14:textId="766064B9" w:rsidR="005A3A11" w:rsidRPr="000007D8" w:rsidRDefault="005A3A11" w:rsidP="005A3A11">
      <w:pPr>
        <w:pStyle w:val="odstavek"/>
        <w:shd w:val="clear" w:color="auto" w:fill="FFFFFF"/>
        <w:spacing w:before="240"/>
        <w:ind w:firstLine="1021"/>
        <w:jc w:val="both"/>
        <w:rPr>
          <w:rFonts w:ascii="Arial" w:hAnsi="Arial" w:cs="Arial"/>
          <w:b/>
          <w:sz w:val="20"/>
          <w:szCs w:val="20"/>
        </w:rPr>
      </w:pPr>
      <w:r w:rsidRPr="000007D8">
        <w:rPr>
          <w:rFonts w:ascii="Arial" w:hAnsi="Arial" w:cs="Arial"/>
          <w:b/>
          <w:sz w:val="20"/>
          <w:szCs w:val="20"/>
        </w:rPr>
        <w:t>VI. PRILOGE</w:t>
      </w:r>
    </w:p>
    <w:p w14:paraId="4FB24474" w14:textId="08D5CF6B" w:rsidR="0062593E" w:rsidRDefault="00510F63" w:rsidP="00510F63">
      <w:pPr>
        <w:pStyle w:val="odstavek"/>
        <w:numPr>
          <w:ilvl w:val="0"/>
          <w:numId w:val="11"/>
        </w:numPr>
        <w:shd w:val="clear" w:color="auto" w:fill="FFFFFF"/>
        <w:spacing w:before="240"/>
        <w:jc w:val="both"/>
        <w:rPr>
          <w:rFonts w:ascii="Arial" w:hAnsi="Arial" w:cs="Arial"/>
          <w:sz w:val="20"/>
          <w:szCs w:val="20"/>
        </w:rPr>
      </w:pPr>
      <w:r w:rsidRPr="00510F63">
        <w:rPr>
          <w:rFonts w:ascii="Arial" w:hAnsi="Arial" w:cs="Arial"/>
          <w:sz w:val="20"/>
          <w:szCs w:val="20"/>
        </w:rPr>
        <w:t xml:space="preserve">Priloga 1: </w:t>
      </w:r>
      <w:r>
        <w:rPr>
          <w:rFonts w:ascii="Arial" w:hAnsi="Arial" w:cs="Arial"/>
          <w:sz w:val="20"/>
          <w:szCs w:val="20"/>
        </w:rPr>
        <w:t>O</w:t>
      </w:r>
      <w:r w:rsidRPr="00510F63">
        <w:rPr>
          <w:rFonts w:ascii="Arial" w:hAnsi="Arial" w:cs="Arial"/>
          <w:sz w:val="20"/>
          <w:szCs w:val="20"/>
        </w:rPr>
        <w:t xml:space="preserve">snutek </w:t>
      </w:r>
      <w:r>
        <w:rPr>
          <w:rFonts w:ascii="Arial" w:hAnsi="Arial" w:cs="Arial"/>
          <w:sz w:val="20"/>
          <w:szCs w:val="20"/>
        </w:rPr>
        <w:t>p</w:t>
      </w:r>
      <w:r w:rsidRPr="00510F63">
        <w:rPr>
          <w:rFonts w:ascii="Arial" w:hAnsi="Arial" w:cs="Arial"/>
          <w:sz w:val="20"/>
          <w:szCs w:val="20"/>
        </w:rPr>
        <w:t>ravilnika o podrobnejših kadrovskih in tehničnih pogojih za izvajanje neformalnega izobraževanja na področju čebelarstva</w:t>
      </w:r>
      <w:r>
        <w:rPr>
          <w:rFonts w:ascii="Arial" w:hAnsi="Arial" w:cs="Arial"/>
          <w:sz w:val="20"/>
          <w:szCs w:val="20"/>
        </w:rPr>
        <w:t>;</w:t>
      </w:r>
    </w:p>
    <w:p w14:paraId="14288F11" w14:textId="7618F8FD" w:rsidR="00510F63" w:rsidRDefault="00510F63" w:rsidP="000666BC">
      <w:pPr>
        <w:pStyle w:val="odstavek"/>
        <w:numPr>
          <w:ilvl w:val="0"/>
          <w:numId w:val="11"/>
        </w:numPr>
        <w:shd w:val="clear" w:color="auto" w:fill="FFFFFF"/>
        <w:spacing w:before="240"/>
        <w:jc w:val="both"/>
        <w:rPr>
          <w:rFonts w:ascii="Arial" w:hAnsi="Arial" w:cs="Arial"/>
          <w:sz w:val="20"/>
          <w:szCs w:val="20"/>
        </w:rPr>
      </w:pPr>
      <w:r w:rsidRPr="00510F63">
        <w:rPr>
          <w:rFonts w:ascii="Arial" w:hAnsi="Arial" w:cs="Arial"/>
          <w:sz w:val="20"/>
          <w:szCs w:val="20"/>
        </w:rPr>
        <w:lastRenderedPageBreak/>
        <w:t xml:space="preserve">Priloga 2: osnutek </w:t>
      </w:r>
      <w:r>
        <w:rPr>
          <w:rFonts w:ascii="Arial" w:hAnsi="Arial" w:cs="Arial"/>
          <w:sz w:val="20"/>
          <w:szCs w:val="20"/>
        </w:rPr>
        <w:t>p</w:t>
      </w:r>
      <w:r w:rsidRPr="00510F63">
        <w:rPr>
          <w:rFonts w:ascii="Arial" w:hAnsi="Arial" w:cs="Arial"/>
          <w:sz w:val="20"/>
          <w:szCs w:val="20"/>
        </w:rPr>
        <w:t>ravilnika</w:t>
      </w:r>
      <w:r>
        <w:rPr>
          <w:rFonts w:ascii="Arial" w:hAnsi="Arial" w:cs="Arial"/>
          <w:sz w:val="20"/>
          <w:szCs w:val="20"/>
        </w:rPr>
        <w:t xml:space="preserve"> </w:t>
      </w:r>
      <w:r w:rsidRPr="00510F63">
        <w:rPr>
          <w:rFonts w:ascii="Arial" w:hAnsi="Arial" w:cs="Arial"/>
          <w:sz w:val="20"/>
          <w:szCs w:val="20"/>
        </w:rPr>
        <w:t>o evidenci organizacij proizvajalcev, združenj organizacij proizvajalcev, skupin proizvajalcev za skupno trženje in medpanožnih organizacij</w:t>
      </w:r>
      <w:r>
        <w:rPr>
          <w:rFonts w:ascii="Arial" w:hAnsi="Arial" w:cs="Arial"/>
          <w:sz w:val="20"/>
          <w:szCs w:val="20"/>
        </w:rPr>
        <w:t>;</w:t>
      </w:r>
    </w:p>
    <w:p w14:paraId="2C12BE77" w14:textId="63ACB1DF" w:rsidR="00510F63" w:rsidRDefault="00510F63" w:rsidP="000666BC">
      <w:pPr>
        <w:pStyle w:val="odstavek"/>
        <w:numPr>
          <w:ilvl w:val="0"/>
          <w:numId w:val="11"/>
        </w:numPr>
        <w:shd w:val="clear" w:color="auto" w:fill="FFFFFF"/>
        <w:spacing w:before="240"/>
        <w:jc w:val="both"/>
        <w:rPr>
          <w:rFonts w:ascii="Arial" w:hAnsi="Arial" w:cs="Arial"/>
          <w:sz w:val="20"/>
          <w:szCs w:val="20"/>
        </w:rPr>
      </w:pPr>
      <w:r w:rsidRPr="00510F63">
        <w:rPr>
          <w:rFonts w:ascii="Arial" w:hAnsi="Arial" w:cs="Arial"/>
          <w:sz w:val="20"/>
          <w:szCs w:val="20"/>
        </w:rPr>
        <w:t xml:space="preserve">Priloga 3: osnutek </w:t>
      </w:r>
      <w:r>
        <w:rPr>
          <w:rFonts w:ascii="Arial" w:hAnsi="Arial" w:cs="Arial"/>
          <w:sz w:val="20"/>
          <w:szCs w:val="20"/>
        </w:rPr>
        <w:t>p</w:t>
      </w:r>
      <w:r w:rsidRPr="00510F63">
        <w:rPr>
          <w:rFonts w:ascii="Arial" w:hAnsi="Arial" w:cs="Arial"/>
          <w:sz w:val="20"/>
          <w:szCs w:val="20"/>
        </w:rPr>
        <w:t>ravilnika</w:t>
      </w:r>
      <w:r>
        <w:rPr>
          <w:rFonts w:ascii="Arial" w:hAnsi="Arial" w:cs="Arial"/>
          <w:sz w:val="20"/>
          <w:szCs w:val="20"/>
        </w:rPr>
        <w:t xml:space="preserve"> </w:t>
      </w:r>
      <w:r w:rsidRPr="00510F63">
        <w:rPr>
          <w:rFonts w:ascii="Arial" w:hAnsi="Arial" w:cs="Arial"/>
          <w:sz w:val="20"/>
          <w:szCs w:val="20"/>
        </w:rPr>
        <w:t>o označevanju vira sofinanciranja iz Strateškega načrta skupne kmetijske politike 2023–2027 Slovenije</w:t>
      </w:r>
      <w:r>
        <w:rPr>
          <w:rFonts w:ascii="Arial" w:hAnsi="Arial" w:cs="Arial"/>
          <w:sz w:val="20"/>
          <w:szCs w:val="20"/>
        </w:rPr>
        <w:t>;</w:t>
      </w:r>
    </w:p>
    <w:p w14:paraId="7330A0AF" w14:textId="69A6F319" w:rsidR="00510F63" w:rsidRDefault="00510F63" w:rsidP="000666BC">
      <w:pPr>
        <w:pStyle w:val="odstavek"/>
        <w:numPr>
          <w:ilvl w:val="0"/>
          <w:numId w:val="11"/>
        </w:numPr>
        <w:shd w:val="clear" w:color="auto" w:fill="FFFFFF"/>
        <w:spacing w:before="240"/>
        <w:jc w:val="both"/>
        <w:rPr>
          <w:rFonts w:ascii="Arial" w:hAnsi="Arial" w:cs="Arial"/>
          <w:sz w:val="20"/>
          <w:szCs w:val="20"/>
        </w:rPr>
      </w:pPr>
      <w:r w:rsidRPr="00510F63">
        <w:rPr>
          <w:rFonts w:ascii="Arial" w:hAnsi="Arial" w:cs="Arial"/>
          <w:sz w:val="20"/>
          <w:szCs w:val="20"/>
        </w:rPr>
        <w:t>Priloga 4: osnutek pravilnika o pogojih, ki jih mora izpolnjevati nosilec javnega pooblastila za pripravo in objavo poročila o prilagajanju podnebnim spremembam, blaženju podnebnih sprememb in emisijah toplogrednih plinov, amonijaka in onesnaževal zraka v kmetijstvu</w:t>
      </w:r>
      <w:r>
        <w:rPr>
          <w:rFonts w:ascii="Arial" w:hAnsi="Arial" w:cs="Arial"/>
          <w:sz w:val="20"/>
          <w:szCs w:val="20"/>
        </w:rPr>
        <w:t>,</w:t>
      </w:r>
    </w:p>
    <w:p w14:paraId="44C8ED7C" w14:textId="4B0793BA" w:rsidR="00510F63" w:rsidRDefault="00510F63" w:rsidP="000666BC">
      <w:pPr>
        <w:pStyle w:val="odstavek"/>
        <w:numPr>
          <w:ilvl w:val="0"/>
          <w:numId w:val="11"/>
        </w:numPr>
        <w:shd w:val="clear" w:color="auto" w:fill="FFFFFF"/>
        <w:spacing w:before="240"/>
        <w:jc w:val="both"/>
        <w:rPr>
          <w:rFonts w:ascii="Arial" w:hAnsi="Arial" w:cs="Arial"/>
          <w:sz w:val="20"/>
          <w:szCs w:val="20"/>
        </w:rPr>
      </w:pPr>
      <w:r w:rsidRPr="00510F63">
        <w:rPr>
          <w:rFonts w:ascii="Arial" w:hAnsi="Arial" w:cs="Arial"/>
          <w:sz w:val="20"/>
          <w:szCs w:val="20"/>
        </w:rPr>
        <w:t>Priloga 5: osnutek pravilnika</w:t>
      </w:r>
      <w:r>
        <w:rPr>
          <w:rFonts w:ascii="Arial" w:hAnsi="Arial" w:cs="Arial"/>
          <w:sz w:val="20"/>
          <w:szCs w:val="20"/>
        </w:rPr>
        <w:t xml:space="preserve"> </w:t>
      </w:r>
      <w:r w:rsidRPr="00510F63">
        <w:rPr>
          <w:rFonts w:ascii="Arial" w:hAnsi="Arial" w:cs="Arial"/>
          <w:sz w:val="20"/>
          <w:szCs w:val="20"/>
        </w:rPr>
        <w:t>o registru kmetijskih gospodarstev</w:t>
      </w:r>
      <w:r>
        <w:rPr>
          <w:rFonts w:ascii="Arial" w:hAnsi="Arial" w:cs="Arial"/>
          <w:sz w:val="20"/>
          <w:szCs w:val="20"/>
        </w:rPr>
        <w:t>;</w:t>
      </w:r>
    </w:p>
    <w:p w14:paraId="7CBB2E7E" w14:textId="5A4651C2" w:rsidR="00510F63" w:rsidRDefault="00510F63" w:rsidP="000666BC">
      <w:pPr>
        <w:pStyle w:val="odstavek"/>
        <w:numPr>
          <w:ilvl w:val="0"/>
          <w:numId w:val="11"/>
        </w:numPr>
        <w:shd w:val="clear" w:color="auto" w:fill="FFFFFF"/>
        <w:spacing w:before="240"/>
        <w:jc w:val="both"/>
        <w:rPr>
          <w:rFonts w:ascii="Arial" w:hAnsi="Arial" w:cs="Arial"/>
          <w:sz w:val="20"/>
          <w:szCs w:val="20"/>
        </w:rPr>
      </w:pPr>
      <w:r w:rsidRPr="00510F63">
        <w:rPr>
          <w:rFonts w:ascii="Arial" w:hAnsi="Arial" w:cs="Arial"/>
          <w:sz w:val="20"/>
          <w:szCs w:val="20"/>
        </w:rPr>
        <w:t>Priloga 6: osnutek pravilnika o izračunu ter evidenci standardnega prihodka kmetijskih gospodarstev</w:t>
      </w:r>
      <w:r>
        <w:rPr>
          <w:rFonts w:ascii="Arial" w:hAnsi="Arial" w:cs="Arial"/>
          <w:sz w:val="20"/>
          <w:szCs w:val="20"/>
        </w:rPr>
        <w:t>;</w:t>
      </w:r>
    </w:p>
    <w:p w14:paraId="24A004AF" w14:textId="77777777" w:rsidR="00AC15AD" w:rsidRDefault="00510F63" w:rsidP="00AC15AD">
      <w:pPr>
        <w:pStyle w:val="odstavek"/>
        <w:numPr>
          <w:ilvl w:val="0"/>
          <w:numId w:val="11"/>
        </w:numPr>
        <w:shd w:val="clear" w:color="auto" w:fill="FFFFFF"/>
        <w:spacing w:before="240"/>
        <w:jc w:val="both"/>
        <w:rPr>
          <w:rFonts w:ascii="Arial" w:hAnsi="Arial" w:cs="Arial"/>
          <w:sz w:val="20"/>
          <w:szCs w:val="20"/>
        </w:rPr>
      </w:pPr>
      <w:r w:rsidRPr="00510F63">
        <w:rPr>
          <w:rFonts w:ascii="Arial" w:hAnsi="Arial" w:cs="Arial"/>
          <w:sz w:val="20"/>
          <w:szCs w:val="20"/>
        </w:rPr>
        <w:t>Priloga 7: osnutek pravilnika</w:t>
      </w:r>
      <w:r>
        <w:rPr>
          <w:rFonts w:ascii="Arial" w:hAnsi="Arial" w:cs="Arial"/>
          <w:sz w:val="20"/>
          <w:szCs w:val="20"/>
        </w:rPr>
        <w:t xml:space="preserve"> </w:t>
      </w:r>
      <w:r w:rsidRPr="00510F63">
        <w:rPr>
          <w:rFonts w:ascii="Arial" w:hAnsi="Arial" w:cs="Arial"/>
          <w:sz w:val="20"/>
          <w:szCs w:val="20"/>
        </w:rPr>
        <w:t>o načinu uporabe in poteku komunikacije preko SOPOTNIK-a</w:t>
      </w:r>
    </w:p>
    <w:p w14:paraId="4063CB62" w14:textId="619B79E4" w:rsidR="00FB397B" w:rsidRPr="00AC15AD" w:rsidRDefault="00510F63" w:rsidP="00AC15AD">
      <w:pPr>
        <w:pStyle w:val="odstavek"/>
        <w:numPr>
          <w:ilvl w:val="0"/>
          <w:numId w:val="11"/>
        </w:numPr>
        <w:shd w:val="clear" w:color="auto" w:fill="FFFFFF"/>
        <w:spacing w:before="240"/>
        <w:jc w:val="both"/>
        <w:rPr>
          <w:rFonts w:ascii="Arial" w:hAnsi="Arial" w:cs="Arial"/>
          <w:sz w:val="20"/>
          <w:szCs w:val="20"/>
        </w:rPr>
      </w:pPr>
      <w:r w:rsidRPr="00AC15AD">
        <w:rPr>
          <w:rFonts w:ascii="Arial" w:hAnsi="Arial" w:cs="Arial"/>
          <w:sz w:val="20"/>
          <w:szCs w:val="20"/>
        </w:rPr>
        <w:t>Priloga 8: osnutek pravilnika o pogojih, ki jih mora izpolnjevati nosilec javnega pooblastila za zbiranje in obdelavo podatkov emisij toplogrednih plinov in amonijaka v živinoreji in iz kmetijskih tal.</w:t>
      </w:r>
      <w:bookmarkStart w:id="7" w:name="_Toc401063533"/>
      <w:bookmarkStart w:id="8" w:name="_Toc401063534"/>
      <w:bookmarkStart w:id="9" w:name="_Toc401063535"/>
      <w:bookmarkStart w:id="10" w:name="_Toc401063536"/>
      <w:bookmarkStart w:id="11" w:name="_Toc401063537"/>
      <w:bookmarkStart w:id="12" w:name="_Toc401063538"/>
      <w:bookmarkStart w:id="13" w:name="_Toc401063539"/>
      <w:bookmarkStart w:id="14" w:name="_Toc401063540"/>
      <w:bookmarkStart w:id="15" w:name="_Toc401063541"/>
      <w:bookmarkStart w:id="16" w:name="_Toc401063548"/>
      <w:bookmarkStart w:id="17" w:name="_Toc401063552"/>
      <w:bookmarkStart w:id="18" w:name="_Toc401063557"/>
      <w:bookmarkStart w:id="19" w:name="_Toc401063559"/>
      <w:bookmarkStart w:id="20" w:name="_Toc401063562"/>
      <w:bookmarkStart w:id="21" w:name="_Toc401063563"/>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sectPr w:rsidR="00FB397B" w:rsidRPr="00AC15AD" w:rsidSect="00AF5DFC">
      <w:headerReference w:type="first" r:id="rId1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E26A13" w14:textId="77777777" w:rsidR="00052FAC" w:rsidRDefault="00052FAC">
      <w:pPr>
        <w:spacing w:line="240" w:lineRule="auto"/>
      </w:pPr>
      <w:r>
        <w:separator/>
      </w:r>
    </w:p>
  </w:endnote>
  <w:endnote w:type="continuationSeparator" w:id="0">
    <w:p w14:paraId="40F73E37" w14:textId="77777777" w:rsidR="00052FAC" w:rsidRDefault="00052FA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 w:name="Tms Rmn">
    <w:altName w:val="Times New Roman"/>
    <w:panose1 w:val="02020603040505020304"/>
    <w:charset w:val="00"/>
    <w:family w:val="roman"/>
    <w:pitch w:val="variable"/>
    <w:sig w:usb0="00000003" w:usb1="00000000" w:usb2="00000000" w:usb3="00000000" w:csb0="00000001" w:csb1="00000000"/>
  </w:font>
  <w:font w:name="Century Gothic">
    <w:panose1 w:val="020B0502020202020204"/>
    <w:charset w:val="EE"/>
    <w:family w:val="swiss"/>
    <w:pitch w:val="variable"/>
    <w:sig w:usb0="00000287" w:usb1="00000000" w:usb2="00000000" w:usb3="00000000" w:csb0="0000009F" w:csb1="00000000"/>
  </w:font>
  <w:font w:name="Republika">
    <w:panose1 w:val="02000506040000020004"/>
    <w:charset w:val="EE"/>
    <w:family w:val="auto"/>
    <w:pitch w:val="variable"/>
    <w:sig w:usb0="A00000FF" w:usb1="4000205B" w:usb2="000000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9C85DE" w14:textId="77777777" w:rsidR="00052FAC" w:rsidRDefault="00052FAC">
      <w:pPr>
        <w:spacing w:line="240" w:lineRule="auto"/>
      </w:pPr>
      <w:r>
        <w:separator/>
      </w:r>
    </w:p>
  </w:footnote>
  <w:footnote w:type="continuationSeparator" w:id="0">
    <w:p w14:paraId="107BCD59" w14:textId="77777777" w:rsidR="00052FAC" w:rsidRDefault="00052FA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2" w:rightFromText="142" w:bottomFromText="6005" w:vertAnchor="page" w:horzAnchor="page" w:tblpX="925" w:tblpY="869"/>
      <w:tblW w:w="0" w:type="auto"/>
      <w:tblLook w:val="04A0" w:firstRow="1" w:lastRow="0" w:firstColumn="1" w:lastColumn="0" w:noHBand="0" w:noVBand="1"/>
    </w:tblPr>
    <w:tblGrid>
      <w:gridCol w:w="865"/>
    </w:tblGrid>
    <w:tr w:rsidR="00C2570B" w:rsidRPr="00B37901" w14:paraId="60248163" w14:textId="77777777" w:rsidTr="00362036">
      <w:trPr>
        <w:cantSplit/>
        <w:trHeight w:hRule="exact" w:val="847"/>
      </w:trPr>
      <w:tc>
        <w:tcPr>
          <w:tcW w:w="567" w:type="dxa"/>
        </w:tcPr>
        <w:tbl>
          <w:tblPr>
            <w:tblpPr w:leftFromText="142" w:rightFromText="142" w:bottomFromText="6005" w:vertAnchor="page" w:horzAnchor="page" w:tblpX="925" w:tblpY="869"/>
            <w:tblW w:w="0" w:type="auto"/>
            <w:tblLook w:val="04A0" w:firstRow="1" w:lastRow="0" w:firstColumn="1" w:lastColumn="0" w:noHBand="0" w:noVBand="1"/>
          </w:tblPr>
          <w:tblGrid>
            <w:gridCol w:w="649"/>
          </w:tblGrid>
          <w:tr w:rsidR="00C2570B" w:rsidRPr="00B37901" w14:paraId="317FBB53" w14:textId="77777777" w:rsidTr="00362036">
            <w:trPr>
              <w:cantSplit/>
              <w:trHeight w:hRule="exact" w:val="847"/>
            </w:trPr>
            <w:tc>
              <w:tcPr>
                <w:tcW w:w="567" w:type="dxa"/>
              </w:tcPr>
              <w:p w14:paraId="32DD0660" w14:textId="77777777" w:rsidR="00C2570B" w:rsidRPr="00B37901" w:rsidRDefault="00C2570B" w:rsidP="00AF5DFC">
                <w:pPr>
                  <w:autoSpaceDE w:val="0"/>
                  <w:autoSpaceDN w:val="0"/>
                  <w:adjustRightInd w:val="0"/>
                  <w:spacing w:line="240" w:lineRule="auto"/>
                  <w:rPr>
                    <w:rFonts w:ascii="Republika" w:hAnsi="Republika"/>
                    <w:color w:val="529DBA"/>
                    <w:sz w:val="60"/>
                    <w:szCs w:val="60"/>
                  </w:rPr>
                </w:pPr>
                <w:r w:rsidRPr="00B37901">
                  <w:rPr>
                    <w:rFonts w:ascii="Republika" w:hAnsi="Republika" w:cs="Republika"/>
                    <w:color w:val="529DBA"/>
                    <w:sz w:val="60"/>
                    <w:szCs w:val="60"/>
                    <w:lang w:eastAsia="sl-SI"/>
                  </w:rPr>
                  <w:t></w:t>
                </w:r>
              </w:p>
              <w:p w14:paraId="644A50A3" w14:textId="77777777" w:rsidR="00C2570B" w:rsidRPr="00B37901" w:rsidRDefault="00C2570B" w:rsidP="00AF5DFC">
                <w:pPr>
                  <w:rPr>
                    <w:rFonts w:ascii="Republika" w:hAnsi="Republika"/>
                    <w:sz w:val="60"/>
                    <w:szCs w:val="60"/>
                  </w:rPr>
                </w:pPr>
              </w:p>
              <w:p w14:paraId="12046D29" w14:textId="77777777" w:rsidR="00C2570B" w:rsidRPr="00B37901" w:rsidRDefault="00C2570B" w:rsidP="00AF5DFC">
                <w:pPr>
                  <w:rPr>
                    <w:rFonts w:ascii="Republika" w:hAnsi="Republika"/>
                    <w:sz w:val="60"/>
                    <w:szCs w:val="60"/>
                  </w:rPr>
                </w:pPr>
              </w:p>
              <w:p w14:paraId="4EDC7F9B" w14:textId="77777777" w:rsidR="00C2570B" w:rsidRPr="00B37901" w:rsidRDefault="00C2570B" w:rsidP="00AF5DFC">
                <w:pPr>
                  <w:rPr>
                    <w:rFonts w:ascii="Republika" w:hAnsi="Republika"/>
                    <w:sz w:val="60"/>
                    <w:szCs w:val="60"/>
                  </w:rPr>
                </w:pPr>
              </w:p>
              <w:p w14:paraId="7C18429C" w14:textId="77777777" w:rsidR="00C2570B" w:rsidRPr="00B37901" w:rsidRDefault="00C2570B" w:rsidP="00AF5DFC">
                <w:pPr>
                  <w:rPr>
                    <w:rFonts w:ascii="Republika" w:hAnsi="Republika"/>
                    <w:sz w:val="60"/>
                    <w:szCs w:val="60"/>
                  </w:rPr>
                </w:pPr>
              </w:p>
              <w:p w14:paraId="49C04AB0" w14:textId="77777777" w:rsidR="00C2570B" w:rsidRPr="00B37901" w:rsidRDefault="00C2570B" w:rsidP="00AF5DFC">
                <w:pPr>
                  <w:rPr>
                    <w:rFonts w:ascii="Republika" w:hAnsi="Republika"/>
                    <w:sz w:val="60"/>
                    <w:szCs w:val="60"/>
                  </w:rPr>
                </w:pPr>
              </w:p>
              <w:p w14:paraId="70FE310E" w14:textId="77777777" w:rsidR="00C2570B" w:rsidRPr="00B37901" w:rsidRDefault="00C2570B" w:rsidP="00AF5DFC">
                <w:pPr>
                  <w:rPr>
                    <w:rFonts w:ascii="Republika" w:hAnsi="Republika"/>
                    <w:sz w:val="60"/>
                    <w:szCs w:val="60"/>
                  </w:rPr>
                </w:pPr>
              </w:p>
              <w:p w14:paraId="62ACCE3C" w14:textId="77777777" w:rsidR="00C2570B" w:rsidRPr="00B37901" w:rsidRDefault="00C2570B" w:rsidP="00AF5DFC">
                <w:pPr>
                  <w:rPr>
                    <w:rFonts w:ascii="Republika" w:hAnsi="Republika"/>
                    <w:sz w:val="60"/>
                    <w:szCs w:val="60"/>
                  </w:rPr>
                </w:pPr>
              </w:p>
              <w:p w14:paraId="1A70C039" w14:textId="77777777" w:rsidR="00C2570B" w:rsidRPr="00B37901" w:rsidRDefault="00C2570B" w:rsidP="00AF5DFC">
                <w:pPr>
                  <w:rPr>
                    <w:rFonts w:ascii="Republika" w:hAnsi="Republika"/>
                    <w:sz w:val="60"/>
                    <w:szCs w:val="60"/>
                  </w:rPr>
                </w:pPr>
              </w:p>
              <w:p w14:paraId="728AF7D0" w14:textId="77777777" w:rsidR="00C2570B" w:rsidRPr="00B37901" w:rsidRDefault="00C2570B" w:rsidP="00AF5DFC">
                <w:pPr>
                  <w:rPr>
                    <w:rFonts w:ascii="Republika" w:hAnsi="Republika"/>
                    <w:sz w:val="60"/>
                    <w:szCs w:val="60"/>
                  </w:rPr>
                </w:pPr>
              </w:p>
              <w:p w14:paraId="5851CDBD" w14:textId="77777777" w:rsidR="00C2570B" w:rsidRPr="00B37901" w:rsidRDefault="00C2570B" w:rsidP="00AF5DFC">
                <w:pPr>
                  <w:rPr>
                    <w:rFonts w:ascii="Republika" w:hAnsi="Republika"/>
                    <w:sz w:val="60"/>
                    <w:szCs w:val="60"/>
                  </w:rPr>
                </w:pPr>
              </w:p>
              <w:p w14:paraId="554EAA25" w14:textId="77777777" w:rsidR="00C2570B" w:rsidRPr="00B37901" w:rsidRDefault="00C2570B" w:rsidP="00AF5DFC">
                <w:pPr>
                  <w:rPr>
                    <w:rFonts w:ascii="Republika" w:hAnsi="Republika"/>
                    <w:sz w:val="60"/>
                    <w:szCs w:val="60"/>
                  </w:rPr>
                </w:pPr>
              </w:p>
              <w:p w14:paraId="45E22927" w14:textId="77777777" w:rsidR="00C2570B" w:rsidRPr="00B37901" w:rsidRDefault="00C2570B" w:rsidP="00AF5DFC">
                <w:pPr>
                  <w:rPr>
                    <w:rFonts w:ascii="Republika" w:hAnsi="Republika"/>
                    <w:sz w:val="60"/>
                    <w:szCs w:val="60"/>
                  </w:rPr>
                </w:pPr>
              </w:p>
              <w:p w14:paraId="1051A399" w14:textId="77777777" w:rsidR="00C2570B" w:rsidRPr="00B37901" w:rsidRDefault="00C2570B" w:rsidP="00AF5DFC">
                <w:pPr>
                  <w:rPr>
                    <w:rFonts w:ascii="Republika" w:hAnsi="Republika"/>
                    <w:sz w:val="60"/>
                    <w:szCs w:val="60"/>
                  </w:rPr>
                </w:pPr>
              </w:p>
              <w:p w14:paraId="26FDE3AC" w14:textId="77777777" w:rsidR="00C2570B" w:rsidRPr="00B37901" w:rsidRDefault="00C2570B" w:rsidP="00AF5DFC">
                <w:pPr>
                  <w:rPr>
                    <w:rFonts w:ascii="Republika" w:hAnsi="Republika"/>
                    <w:sz w:val="60"/>
                    <w:szCs w:val="60"/>
                  </w:rPr>
                </w:pPr>
              </w:p>
              <w:p w14:paraId="75141513" w14:textId="77777777" w:rsidR="00C2570B" w:rsidRPr="00B37901" w:rsidRDefault="00C2570B" w:rsidP="00AF5DFC">
                <w:pPr>
                  <w:rPr>
                    <w:rFonts w:ascii="Republika" w:hAnsi="Republika"/>
                    <w:sz w:val="60"/>
                    <w:szCs w:val="60"/>
                  </w:rPr>
                </w:pPr>
              </w:p>
              <w:p w14:paraId="1E7960B5" w14:textId="77777777" w:rsidR="00C2570B" w:rsidRPr="00B37901" w:rsidRDefault="00C2570B" w:rsidP="00AF5DFC">
                <w:pPr>
                  <w:rPr>
                    <w:rFonts w:ascii="Republika" w:hAnsi="Republika"/>
                    <w:sz w:val="60"/>
                    <w:szCs w:val="60"/>
                  </w:rPr>
                </w:pPr>
              </w:p>
            </w:tc>
          </w:tr>
        </w:tbl>
        <w:p w14:paraId="0C422224" w14:textId="77777777" w:rsidR="00C2570B" w:rsidRPr="00B37901" w:rsidRDefault="00C2570B" w:rsidP="00AF5DFC">
          <w:pPr>
            <w:autoSpaceDE w:val="0"/>
            <w:autoSpaceDN w:val="0"/>
            <w:adjustRightInd w:val="0"/>
            <w:spacing w:line="240" w:lineRule="auto"/>
            <w:rPr>
              <w:rFonts w:ascii="Republika" w:hAnsi="Republika"/>
              <w:color w:val="529DBA"/>
              <w:sz w:val="60"/>
              <w:szCs w:val="60"/>
            </w:rPr>
          </w:pPr>
        </w:p>
      </w:tc>
    </w:tr>
  </w:tbl>
  <w:p w14:paraId="7384A9A6" w14:textId="77777777" w:rsidR="00C2570B" w:rsidRPr="00B37901" w:rsidRDefault="00C2570B" w:rsidP="00AF5DFC">
    <w:pPr>
      <w:autoSpaceDE w:val="0"/>
      <w:autoSpaceDN w:val="0"/>
      <w:adjustRightInd w:val="0"/>
      <w:spacing w:line="240" w:lineRule="auto"/>
      <w:rPr>
        <w:rFonts w:ascii="Republika" w:hAnsi="Republika"/>
      </w:rPr>
    </w:pPr>
    <w:r w:rsidRPr="00B37901">
      <w:rPr>
        <w:rFonts w:ascii="Republika" w:hAnsi="Republika"/>
        <w:noProof/>
        <w:szCs w:val="20"/>
        <w:lang w:eastAsia="sl-SI"/>
      </w:rPr>
      <mc:AlternateContent>
        <mc:Choice Requires="wps">
          <w:drawing>
            <wp:anchor distT="0" distB="0" distL="114300" distR="114300" simplePos="0" relativeHeight="251659264" behindDoc="1" locked="0" layoutInCell="0" allowOverlap="1" wp14:anchorId="1607FB33" wp14:editId="4B3C9E9B">
              <wp:simplePos x="0" y="0"/>
              <wp:positionH relativeFrom="column">
                <wp:posOffset>-431800</wp:posOffset>
              </wp:positionH>
              <wp:positionV relativeFrom="page">
                <wp:posOffset>3600450</wp:posOffset>
              </wp:positionV>
              <wp:extent cx="252095" cy="0"/>
              <wp:effectExtent l="6350" t="9525" r="8255" b="952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4746D1"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ZclFQIAACcEAAAOAAAAZHJzL2Uyb0RvYy54bWysU8uu2yAQ3VfqPyD2iR/XSRMrzlVlJ92k&#10;baR7+wEEcIyKAQGJE1X99w7k0abdVFU3GDxnDmfmDIvnUy/RkVsntKpwNk4x4opqJtS+wl9e16MZ&#10;Rs4TxYjUilf4zB1+Xr59sxhMyXPdacm4RUCiXDmYCnfemzJJHO14T9xYG64g2GrbEw9Hu0+YJQOw&#10;9zLJ03SaDNoyYzXlzsHf5hLEy8jftpz6z23ruEeywqDNx9XGdRfWZLkg5d4S0wl6lUH+QUVPhIJL&#10;71QN8QQdrPiDqhfUaqdbP6a6T3TbCspjDVBNlv5WzUtHDI+1QHOcubfJ/T9a+um4tUgw8A4jRXqw&#10;aCMUR1nozGBcCYBabW2ojZ7Ui9lo+tUhpeuOqD2PCl/PBtJiRvKQEg7OAP9u+KgZYMjB69imU2v7&#10;QAkNQKfoxvnuBj95ROFnPsnT+QQjegslpLzlGev8B657FDYVliA58pLjxnlQDtAbJFyj9FpIGb2W&#10;Cg0Vnj5N0pjgtBQsBAPM2f2ulhYdCUxLkc/y+Ty0AcgeYFYfFItkHSdsdd17IuRlD3ipAh9UAnKu&#10;u8s4fJun89VsNStGRT5djYq0aUbv13Uxmq6zd5PmqanrJvsepGVF2QnGuArqbqOZFX9n/fWRXIbq&#10;Ppz3NiSP7LFEEHv7RtHRyuDeZQ52mp23NnQjuArTGMHXlxPG/ddzRP1838sfAAAA//8DAFBLAwQU&#10;AAYACAAAACEAO6Mk+eAAAAALAQAADwAAAGRycy9kb3ducmV2LnhtbEyPQU/DMAyF70j8h8hIXFCX&#10;MqB0XdMJgcaBA9PGdk8br61onKrJuvLvMRIS3Gy/p+fv5avJdmLEwbeOFNzOYhBIlTMt1Qr2H+so&#10;BeGDJqM7R6jgCz2sisuLXGfGnWmL4y7UgkPIZ1pBE0KfSemrBq32M9cjsXZ0g9WB16GWZtBnDred&#10;nMdxIq1uiT80usfnBqvP3ckqeNkuFof12L+mpbl3b/v3zY3cHJW6vpqeliACTuHPDD/4jA4FM5Xu&#10;RMaLTkGUpNwlKHhIHnlgRzRP70CUvxdZ5PJ/h+IbAAD//wMAUEsBAi0AFAAGAAgAAAAhALaDOJL+&#10;AAAA4QEAABMAAAAAAAAAAAAAAAAAAAAAAFtDb250ZW50X1R5cGVzXS54bWxQSwECLQAUAAYACAAA&#10;ACEAOP0h/9YAAACUAQAACwAAAAAAAAAAAAAAAAAvAQAAX3JlbHMvLnJlbHNQSwECLQAUAAYACAAA&#10;ACEAjY2XJRUCAAAnBAAADgAAAAAAAAAAAAAAAAAuAgAAZHJzL2Uyb0RvYy54bWxQSwECLQAUAAYA&#10;CAAAACEAO6Mk+eAAAAALAQAADwAAAAAAAAAAAAAAAABvBAAAZHJzL2Rvd25yZXYueG1sUEsFBgAA&#10;AAAEAAQA8wAAAHwFAAAAAA==&#10;" o:allowincell="f" strokecolor="#428299" strokeweight=".5pt">
              <w10:wrap anchory="page"/>
            </v:line>
          </w:pict>
        </mc:Fallback>
      </mc:AlternateContent>
    </w:r>
    <w:r w:rsidRPr="00B37901">
      <w:rPr>
        <w:rFonts w:ascii="Republika" w:hAnsi="Republika"/>
      </w:rPr>
      <w:t>REPUBLIKA SLOVENIJA</w:t>
    </w:r>
  </w:p>
  <w:p w14:paraId="436D3AB8" w14:textId="77777777" w:rsidR="00C2570B" w:rsidRPr="00B37901" w:rsidRDefault="00C2570B" w:rsidP="00AF5DFC">
    <w:pPr>
      <w:tabs>
        <w:tab w:val="left" w:pos="5112"/>
      </w:tabs>
      <w:spacing w:after="120" w:line="240" w:lineRule="exact"/>
      <w:rPr>
        <w:rFonts w:ascii="Republika" w:hAnsi="Republika"/>
        <w:b/>
        <w:caps/>
      </w:rPr>
    </w:pPr>
    <w:r w:rsidRPr="00B37901">
      <w:rPr>
        <w:rFonts w:ascii="Republika" w:hAnsi="Republika"/>
        <w:b/>
        <w:caps/>
      </w:rPr>
      <w:t>Ministrstvo za kmetijstvo,</w:t>
    </w:r>
    <w:r w:rsidRPr="00B37901">
      <w:rPr>
        <w:rFonts w:ascii="Republika" w:hAnsi="Republika"/>
        <w:b/>
        <w:caps/>
      </w:rPr>
      <w:br/>
      <w:t>GOZDARSTVO IN PREHRANO</w:t>
    </w:r>
  </w:p>
  <w:p w14:paraId="50727098" w14:textId="77777777" w:rsidR="00C2570B" w:rsidRPr="00B37901" w:rsidRDefault="00C2570B" w:rsidP="00AF5DFC">
    <w:pPr>
      <w:tabs>
        <w:tab w:val="left" w:pos="5112"/>
      </w:tabs>
      <w:spacing w:before="120" w:line="240" w:lineRule="exact"/>
      <w:rPr>
        <w:rFonts w:cs="Arial"/>
        <w:sz w:val="16"/>
      </w:rPr>
    </w:pPr>
    <w:r w:rsidRPr="00B37901">
      <w:rPr>
        <w:rFonts w:cs="Arial"/>
        <w:sz w:val="16"/>
      </w:rPr>
      <w:t>Dunajska  cesta 22, 1000 Ljubljana</w:t>
    </w:r>
    <w:r w:rsidRPr="00B37901">
      <w:rPr>
        <w:rFonts w:cs="Arial"/>
        <w:sz w:val="16"/>
      </w:rPr>
      <w:tab/>
      <w:t>T: 01 478 9000</w:t>
    </w:r>
  </w:p>
  <w:p w14:paraId="5156698F" w14:textId="77777777" w:rsidR="00C2570B" w:rsidRPr="00B37901" w:rsidRDefault="00C2570B" w:rsidP="00AF5DFC">
    <w:pPr>
      <w:tabs>
        <w:tab w:val="left" w:pos="5112"/>
      </w:tabs>
      <w:spacing w:line="240" w:lineRule="exact"/>
      <w:rPr>
        <w:rFonts w:cs="Arial"/>
        <w:sz w:val="16"/>
      </w:rPr>
    </w:pPr>
    <w:r w:rsidRPr="00B37901">
      <w:rPr>
        <w:rFonts w:cs="Arial"/>
        <w:sz w:val="16"/>
      </w:rPr>
      <w:tab/>
      <w:t>F: 01 478 9021</w:t>
    </w:r>
  </w:p>
  <w:p w14:paraId="7B1C73D4" w14:textId="77777777" w:rsidR="00C2570B" w:rsidRPr="00B37901" w:rsidRDefault="00C2570B" w:rsidP="00AF5DFC">
    <w:pPr>
      <w:tabs>
        <w:tab w:val="left" w:pos="5112"/>
      </w:tabs>
      <w:spacing w:line="240" w:lineRule="exact"/>
      <w:rPr>
        <w:rFonts w:cs="Arial"/>
        <w:sz w:val="16"/>
      </w:rPr>
    </w:pPr>
    <w:r w:rsidRPr="00B37901">
      <w:rPr>
        <w:rFonts w:cs="Arial"/>
        <w:sz w:val="16"/>
      </w:rPr>
      <w:tab/>
      <w:t>E: gp.mkgp@gov.si</w:t>
    </w:r>
  </w:p>
  <w:p w14:paraId="0D9486E7" w14:textId="77777777" w:rsidR="00C2570B" w:rsidRPr="00B37901" w:rsidRDefault="00C2570B" w:rsidP="00AF5DFC">
    <w:pPr>
      <w:tabs>
        <w:tab w:val="left" w:pos="5112"/>
      </w:tabs>
      <w:spacing w:line="240" w:lineRule="exact"/>
      <w:rPr>
        <w:rFonts w:cs="Arial"/>
        <w:sz w:val="16"/>
      </w:rPr>
    </w:pPr>
    <w:r w:rsidRPr="00B37901">
      <w:rPr>
        <w:rFonts w:cs="Arial"/>
        <w:sz w:val="16"/>
      </w:rPr>
      <w:tab/>
      <w:t>www.mkgp.gov.si</w:t>
    </w:r>
  </w:p>
  <w:p w14:paraId="439A2949" w14:textId="77777777" w:rsidR="00C2570B" w:rsidRDefault="00C2570B">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32DED"/>
    <w:multiLevelType w:val="hybridMultilevel"/>
    <w:tmpl w:val="FF8C5696"/>
    <w:lvl w:ilvl="0" w:tplc="B43028A8">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2923AF9"/>
    <w:multiLevelType w:val="hybridMultilevel"/>
    <w:tmpl w:val="7514E7F4"/>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31039EF"/>
    <w:multiLevelType w:val="hybridMultilevel"/>
    <w:tmpl w:val="ACE44BE6"/>
    <w:lvl w:ilvl="0" w:tplc="0EC270A6">
      <w:start w:val="1"/>
      <w:numFmt w:val="bullet"/>
      <w:lvlText w:val="-"/>
      <w:lvlJc w:val="left"/>
      <w:pPr>
        <w:ind w:left="1440" w:hanging="360"/>
      </w:pPr>
      <w:rPr>
        <w:rFonts w:ascii="Times New Roman" w:eastAsia="Times New Roman" w:hAnsi="Times New Roman" w:cs="Times New Roman"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3" w15:restartNumberingAfterBreak="0">
    <w:nsid w:val="07F45DEA"/>
    <w:multiLevelType w:val="hybridMultilevel"/>
    <w:tmpl w:val="82FEEB8C"/>
    <w:lvl w:ilvl="0" w:tplc="0424000F">
      <w:start w:val="1"/>
      <w:numFmt w:val="decimal"/>
      <w:lvlText w:val="%1."/>
      <w:lvlJc w:val="left"/>
      <w:pPr>
        <w:ind w:left="1425" w:hanging="360"/>
      </w:pPr>
      <w:rPr>
        <w:rFonts w:hint="default"/>
      </w:rPr>
    </w:lvl>
    <w:lvl w:ilvl="1" w:tplc="04240003" w:tentative="1">
      <w:start w:val="1"/>
      <w:numFmt w:val="bullet"/>
      <w:lvlText w:val="o"/>
      <w:lvlJc w:val="left"/>
      <w:pPr>
        <w:ind w:left="2145" w:hanging="360"/>
      </w:pPr>
      <w:rPr>
        <w:rFonts w:ascii="Courier New" w:hAnsi="Courier New" w:cs="Courier New" w:hint="default"/>
      </w:rPr>
    </w:lvl>
    <w:lvl w:ilvl="2" w:tplc="04240005" w:tentative="1">
      <w:start w:val="1"/>
      <w:numFmt w:val="bullet"/>
      <w:lvlText w:val=""/>
      <w:lvlJc w:val="left"/>
      <w:pPr>
        <w:ind w:left="2865" w:hanging="360"/>
      </w:pPr>
      <w:rPr>
        <w:rFonts w:ascii="Wingdings" w:hAnsi="Wingdings" w:hint="default"/>
      </w:rPr>
    </w:lvl>
    <w:lvl w:ilvl="3" w:tplc="04240001" w:tentative="1">
      <w:start w:val="1"/>
      <w:numFmt w:val="bullet"/>
      <w:lvlText w:val=""/>
      <w:lvlJc w:val="left"/>
      <w:pPr>
        <w:ind w:left="3585" w:hanging="360"/>
      </w:pPr>
      <w:rPr>
        <w:rFonts w:ascii="Symbol" w:hAnsi="Symbol" w:hint="default"/>
      </w:rPr>
    </w:lvl>
    <w:lvl w:ilvl="4" w:tplc="04240003" w:tentative="1">
      <w:start w:val="1"/>
      <w:numFmt w:val="bullet"/>
      <w:lvlText w:val="o"/>
      <w:lvlJc w:val="left"/>
      <w:pPr>
        <w:ind w:left="4305" w:hanging="360"/>
      </w:pPr>
      <w:rPr>
        <w:rFonts w:ascii="Courier New" w:hAnsi="Courier New" w:cs="Courier New" w:hint="default"/>
      </w:rPr>
    </w:lvl>
    <w:lvl w:ilvl="5" w:tplc="04240005" w:tentative="1">
      <w:start w:val="1"/>
      <w:numFmt w:val="bullet"/>
      <w:lvlText w:val=""/>
      <w:lvlJc w:val="left"/>
      <w:pPr>
        <w:ind w:left="5025" w:hanging="360"/>
      </w:pPr>
      <w:rPr>
        <w:rFonts w:ascii="Wingdings" w:hAnsi="Wingdings" w:hint="default"/>
      </w:rPr>
    </w:lvl>
    <w:lvl w:ilvl="6" w:tplc="04240001" w:tentative="1">
      <w:start w:val="1"/>
      <w:numFmt w:val="bullet"/>
      <w:lvlText w:val=""/>
      <w:lvlJc w:val="left"/>
      <w:pPr>
        <w:ind w:left="5745" w:hanging="360"/>
      </w:pPr>
      <w:rPr>
        <w:rFonts w:ascii="Symbol" w:hAnsi="Symbol" w:hint="default"/>
      </w:rPr>
    </w:lvl>
    <w:lvl w:ilvl="7" w:tplc="04240003" w:tentative="1">
      <w:start w:val="1"/>
      <w:numFmt w:val="bullet"/>
      <w:lvlText w:val="o"/>
      <w:lvlJc w:val="left"/>
      <w:pPr>
        <w:ind w:left="6465" w:hanging="360"/>
      </w:pPr>
      <w:rPr>
        <w:rFonts w:ascii="Courier New" w:hAnsi="Courier New" w:cs="Courier New" w:hint="default"/>
      </w:rPr>
    </w:lvl>
    <w:lvl w:ilvl="8" w:tplc="04240005" w:tentative="1">
      <w:start w:val="1"/>
      <w:numFmt w:val="bullet"/>
      <w:lvlText w:val=""/>
      <w:lvlJc w:val="left"/>
      <w:pPr>
        <w:ind w:left="7185" w:hanging="360"/>
      </w:pPr>
      <w:rPr>
        <w:rFonts w:ascii="Wingdings" w:hAnsi="Wingdings" w:hint="default"/>
      </w:rPr>
    </w:lvl>
  </w:abstractNum>
  <w:abstractNum w:abstractNumId="4" w15:restartNumberingAfterBreak="0">
    <w:nsid w:val="08543B98"/>
    <w:multiLevelType w:val="hybridMultilevel"/>
    <w:tmpl w:val="F7424CE4"/>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09121833"/>
    <w:multiLevelType w:val="hybridMultilevel"/>
    <w:tmpl w:val="3AEE492C"/>
    <w:lvl w:ilvl="0" w:tplc="76AC1A70">
      <w:start w:val="49"/>
      <w:numFmt w:val="bullet"/>
      <w:lvlText w:val=""/>
      <w:lvlJc w:val="left"/>
      <w:pPr>
        <w:ind w:left="720" w:hanging="360"/>
      </w:pPr>
      <w:rPr>
        <w:rFonts w:ascii="Symbol" w:eastAsia="Times New Roman" w:hAnsi="Symbol" w:cs="Times New Roman" w:hint="default"/>
      </w:rPr>
    </w:lvl>
    <w:lvl w:ilvl="1" w:tplc="3266E59C">
      <w:start w:val="1"/>
      <w:numFmt w:val="bullet"/>
      <w:lvlText w:val="–"/>
      <w:lvlJc w:val="left"/>
      <w:pPr>
        <w:ind w:left="1440" w:hanging="360"/>
      </w:pPr>
      <w:rPr>
        <w:rFonts w:ascii="Arial" w:eastAsia="Times New Roman" w:hAnsi="Arial" w:cs="Arial" w:hint="default"/>
      </w:rPr>
    </w:lvl>
    <w:lvl w:ilvl="2" w:tplc="86EEBBE2">
      <w:start w:val="12"/>
      <w:numFmt w:val="bullet"/>
      <w:lvlText w:val="•"/>
      <w:lvlJc w:val="left"/>
      <w:pPr>
        <w:ind w:left="2520" w:hanging="720"/>
      </w:pPr>
      <w:rPr>
        <w:rFonts w:ascii="Arial" w:eastAsia="Times New Roman" w:hAnsi="Arial" w:cs="Arial"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0946685C"/>
    <w:multiLevelType w:val="hybridMultilevel"/>
    <w:tmpl w:val="6810A830"/>
    <w:lvl w:ilvl="0" w:tplc="8E5AA6AA">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7" w15:restartNumberingAfterBreak="0">
    <w:nsid w:val="0DEE236C"/>
    <w:multiLevelType w:val="hybridMultilevel"/>
    <w:tmpl w:val="E0E09EF0"/>
    <w:lvl w:ilvl="0" w:tplc="ECAAD8A2">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0E5D3FD6"/>
    <w:multiLevelType w:val="hybridMultilevel"/>
    <w:tmpl w:val="56F69752"/>
    <w:lvl w:ilvl="0" w:tplc="ECAAD8A2">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9" w15:restartNumberingAfterBreak="0">
    <w:nsid w:val="0FEC1244"/>
    <w:multiLevelType w:val="hybridMultilevel"/>
    <w:tmpl w:val="CCA21C5A"/>
    <w:lvl w:ilvl="0" w:tplc="0EC270A6">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121F6B35"/>
    <w:multiLevelType w:val="hybridMultilevel"/>
    <w:tmpl w:val="350A2738"/>
    <w:lvl w:ilvl="0" w:tplc="0EC270A6">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1252776F"/>
    <w:multiLevelType w:val="hybridMultilevel"/>
    <w:tmpl w:val="AABC6016"/>
    <w:lvl w:ilvl="0" w:tplc="7D385F12">
      <w:start w:val="1"/>
      <w:numFmt w:val="decimal"/>
      <w:pStyle w:val="tokeodstavka"/>
      <w:lvlText w:val="%1."/>
      <w:lvlJc w:val="left"/>
      <w:pPr>
        <w:ind w:left="360" w:hanging="360"/>
      </w:pPr>
      <w:rPr>
        <w:rFonts w:hint="default"/>
      </w:rPr>
    </w:lvl>
    <w:lvl w:ilvl="1" w:tplc="04240019" w:tentative="1">
      <w:start w:val="1"/>
      <w:numFmt w:val="lowerLetter"/>
      <w:lvlText w:val="%2."/>
      <w:lvlJc w:val="left"/>
      <w:pPr>
        <w:ind w:left="1499" w:hanging="360"/>
      </w:pPr>
    </w:lvl>
    <w:lvl w:ilvl="2" w:tplc="0424001B" w:tentative="1">
      <w:start w:val="1"/>
      <w:numFmt w:val="lowerRoman"/>
      <w:lvlText w:val="%3."/>
      <w:lvlJc w:val="right"/>
      <w:pPr>
        <w:ind w:left="2219" w:hanging="180"/>
      </w:pPr>
    </w:lvl>
    <w:lvl w:ilvl="3" w:tplc="0424000F" w:tentative="1">
      <w:start w:val="1"/>
      <w:numFmt w:val="decimal"/>
      <w:lvlText w:val="%4."/>
      <w:lvlJc w:val="left"/>
      <w:pPr>
        <w:ind w:left="2939" w:hanging="360"/>
      </w:pPr>
    </w:lvl>
    <w:lvl w:ilvl="4" w:tplc="04240019" w:tentative="1">
      <w:start w:val="1"/>
      <w:numFmt w:val="lowerLetter"/>
      <w:lvlText w:val="%5."/>
      <w:lvlJc w:val="left"/>
      <w:pPr>
        <w:ind w:left="3659" w:hanging="360"/>
      </w:pPr>
    </w:lvl>
    <w:lvl w:ilvl="5" w:tplc="0424001B" w:tentative="1">
      <w:start w:val="1"/>
      <w:numFmt w:val="lowerRoman"/>
      <w:lvlText w:val="%6."/>
      <w:lvlJc w:val="right"/>
      <w:pPr>
        <w:ind w:left="4379" w:hanging="180"/>
      </w:pPr>
    </w:lvl>
    <w:lvl w:ilvl="6" w:tplc="0424000F" w:tentative="1">
      <w:start w:val="1"/>
      <w:numFmt w:val="decimal"/>
      <w:lvlText w:val="%7."/>
      <w:lvlJc w:val="left"/>
      <w:pPr>
        <w:ind w:left="5099" w:hanging="360"/>
      </w:pPr>
    </w:lvl>
    <w:lvl w:ilvl="7" w:tplc="04240019" w:tentative="1">
      <w:start w:val="1"/>
      <w:numFmt w:val="lowerLetter"/>
      <w:lvlText w:val="%8."/>
      <w:lvlJc w:val="left"/>
      <w:pPr>
        <w:ind w:left="5819" w:hanging="360"/>
      </w:pPr>
    </w:lvl>
    <w:lvl w:ilvl="8" w:tplc="0424001B" w:tentative="1">
      <w:start w:val="1"/>
      <w:numFmt w:val="lowerRoman"/>
      <w:lvlText w:val="%9."/>
      <w:lvlJc w:val="right"/>
      <w:pPr>
        <w:ind w:left="6539" w:hanging="180"/>
      </w:pPr>
    </w:lvl>
  </w:abstractNum>
  <w:abstractNum w:abstractNumId="12" w15:restartNumberingAfterBreak="0">
    <w:nsid w:val="13525980"/>
    <w:multiLevelType w:val="hybridMultilevel"/>
    <w:tmpl w:val="39D86D80"/>
    <w:lvl w:ilvl="0" w:tplc="1B04ABB8">
      <w:start w:val="9"/>
      <w:numFmt w:val="bullet"/>
      <w:lvlText w:val="-"/>
      <w:lvlJc w:val="left"/>
      <w:pPr>
        <w:ind w:left="1080" w:hanging="360"/>
      </w:pPr>
      <w:rPr>
        <w:rFonts w:ascii="Arial" w:eastAsiaTheme="minorHAnsi"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3" w15:restartNumberingAfterBreak="0">
    <w:nsid w:val="147633C0"/>
    <w:multiLevelType w:val="hybridMultilevel"/>
    <w:tmpl w:val="FE86F436"/>
    <w:lvl w:ilvl="0" w:tplc="07EAF98C">
      <w:start w:val="62"/>
      <w:numFmt w:val="decimal"/>
      <w:lvlText w:val="%1."/>
      <w:lvlJc w:val="left"/>
      <w:pPr>
        <w:ind w:left="4305" w:hanging="360"/>
      </w:pPr>
      <w:rPr>
        <w:rFonts w:hint="default"/>
      </w:rPr>
    </w:lvl>
    <w:lvl w:ilvl="1" w:tplc="04240019" w:tentative="1">
      <w:start w:val="1"/>
      <w:numFmt w:val="lowerLetter"/>
      <w:lvlText w:val="%2."/>
      <w:lvlJc w:val="left"/>
      <w:pPr>
        <w:ind w:left="5025" w:hanging="360"/>
      </w:pPr>
    </w:lvl>
    <w:lvl w:ilvl="2" w:tplc="0424001B" w:tentative="1">
      <w:start w:val="1"/>
      <w:numFmt w:val="lowerRoman"/>
      <w:lvlText w:val="%3."/>
      <w:lvlJc w:val="right"/>
      <w:pPr>
        <w:ind w:left="5745" w:hanging="180"/>
      </w:pPr>
    </w:lvl>
    <w:lvl w:ilvl="3" w:tplc="0424000F" w:tentative="1">
      <w:start w:val="1"/>
      <w:numFmt w:val="decimal"/>
      <w:lvlText w:val="%4."/>
      <w:lvlJc w:val="left"/>
      <w:pPr>
        <w:ind w:left="6465" w:hanging="360"/>
      </w:pPr>
    </w:lvl>
    <w:lvl w:ilvl="4" w:tplc="04240019" w:tentative="1">
      <w:start w:val="1"/>
      <w:numFmt w:val="lowerLetter"/>
      <w:lvlText w:val="%5."/>
      <w:lvlJc w:val="left"/>
      <w:pPr>
        <w:ind w:left="7185" w:hanging="360"/>
      </w:pPr>
    </w:lvl>
    <w:lvl w:ilvl="5" w:tplc="0424001B" w:tentative="1">
      <w:start w:val="1"/>
      <w:numFmt w:val="lowerRoman"/>
      <w:lvlText w:val="%6."/>
      <w:lvlJc w:val="right"/>
      <w:pPr>
        <w:ind w:left="7905" w:hanging="180"/>
      </w:pPr>
    </w:lvl>
    <w:lvl w:ilvl="6" w:tplc="0424000F" w:tentative="1">
      <w:start w:val="1"/>
      <w:numFmt w:val="decimal"/>
      <w:lvlText w:val="%7."/>
      <w:lvlJc w:val="left"/>
      <w:pPr>
        <w:ind w:left="8625" w:hanging="360"/>
      </w:pPr>
    </w:lvl>
    <w:lvl w:ilvl="7" w:tplc="04240019" w:tentative="1">
      <w:start w:val="1"/>
      <w:numFmt w:val="lowerLetter"/>
      <w:lvlText w:val="%8."/>
      <w:lvlJc w:val="left"/>
      <w:pPr>
        <w:ind w:left="9345" w:hanging="360"/>
      </w:pPr>
    </w:lvl>
    <w:lvl w:ilvl="8" w:tplc="0424001B" w:tentative="1">
      <w:start w:val="1"/>
      <w:numFmt w:val="lowerRoman"/>
      <w:lvlText w:val="%9."/>
      <w:lvlJc w:val="right"/>
      <w:pPr>
        <w:ind w:left="10065" w:hanging="180"/>
      </w:pPr>
    </w:lvl>
  </w:abstractNum>
  <w:abstractNum w:abstractNumId="14" w15:restartNumberingAfterBreak="0">
    <w:nsid w:val="15505E1F"/>
    <w:multiLevelType w:val="hybridMultilevel"/>
    <w:tmpl w:val="414EBF88"/>
    <w:lvl w:ilvl="0" w:tplc="0EC270A6">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16724695"/>
    <w:multiLevelType w:val="hybridMultilevel"/>
    <w:tmpl w:val="9F2CE138"/>
    <w:lvl w:ilvl="0" w:tplc="4BF69A8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17653C60"/>
    <w:multiLevelType w:val="hybridMultilevel"/>
    <w:tmpl w:val="56100E88"/>
    <w:lvl w:ilvl="0" w:tplc="0424000F">
      <w:start w:val="62"/>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19980588"/>
    <w:multiLevelType w:val="hybridMultilevel"/>
    <w:tmpl w:val="CE6482DC"/>
    <w:lvl w:ilvl="0" w:tplc="869228B6">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8" w15:restartNumberingAfterBreak="0">
    <w:nsid w:val="19C25D36"/>
    <w:multiLevelType w:val="hybridMultilevel"/>
    <w:tmpl w:val="51221568"/>
    <w:lvl w:ilvl="0" w:tplc="0B0AE8A2">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1B164AEA"/>
    <w:multiLevelType w:val="hybridMultilevel"/>
    <w:tmpl w:val="718440A8"/>
    <w:lvl w:ilvl="0" w:tplc="0EC270A6">
      <w:start w:val="1"/>
      <w:numFmt w:val="bullet"/>
      <w:lvlText w:val="-"/>
      <w:lvlJc w:val="left"/>
      <w:pPr>
        <w:ind w:left="1364" w:hanging="360"/>
      </w:pPr>
      <w:rPr>
        <w:rFonts w:ascii="Times New Roman" w:eastAsia="Times New Roman" w:hAnsi="Times New Roman" w:cs="Times New Roman" w:hint="default"/>
      </w:rPr>
    </w:lvl>
    <w:lvl w:ilvl="1" w:tplc="04240003" w:tentative="1">
      <w:start w:val="1"/>
      <w:numFmt w:val="bullet"/>
      <w:lvlText w:val="o"/>
      <w:lvlJc w:val="left"/>
      <w:pPr>
        <w:ind w:left="2084" w:hanging="360"/>
      </w:pPr>
      <w:rPr>
        <w:rFonts w:ascii="Courier New" w:hAnsi="Courier New" w:cs="Courier New" w:hint="default"/>
      </w:rPr>
    </w:lvl>
    <w:lvl w:ilvl="2" w:tplc="04240005" w:tentative="1">
      <w:start w:val="1"/>
      <w:numFmt w:val="bullet"/>
      <w:lvlText w:val=""/>
      <w:lvlJc w:val="left"/>
      <w:pPr>
        <w:ind w:left="2804" w:hanging="360"/>
      </w:pPr>
      <w:rPr>
        <w:rFonts w:ascii="Wingdings" w:hAnsi="Wingdings" w:hint="default"/>
      </w:rPr>
    </w:lvl>
    <w:lvl w:ilvl="3" w:tplc="04240001" w:tentative="1">
      <w:start w:val="1"/>
      <w:numFmt w:val="bullet"/>
      <w:lvlText w:val=""/>
      <w:lvlJc w:val="left"/>
      <w:pPr>
        <w:ind w:left="3524" w:hanging="360"/>
      </w:pPr>
      <w:rPr>
        <w:rFonts w:ascii="Symbol" w:hAnsi="Symbol" w:hint="default"/>
      </w:rPr>
    </w:lvl>
    <w:lvl w:ilvl="4" w:tplc="04240003" w:tentative="1">
      <w:start w:val="1"/>
      <w:numFmt w:val="bullet"/>
      <w:lvlText w:val="o"/>
      <w:lvlJc w:val="left"/>
      <w:pPr>
        <w:ind w:left="4244" w:hanging="360"/>
      </w:pPr>
      <w:rPr>
        <w:rFonts w:ascii="Courier New" w:hAnsi="Courier New" w:cs="Courier New" w:hint="default"/>
      </w:rPr>
    </w:lvl>
    <w:lvl w:ilvl="5" w:tplc="04240005" w:tentative="1">
      <w:start w:val="1"/>
      <w:numFmt w:val="bullet"/>
      <w:lvlText w:val=""/>
      <w:lvlJc w:val="left"/>
      <w:pPr>
        <w:ind w:left="4964" w:hanging="360"/>
      </w:pPr>
      <w:rPr>
        <w:rFonts w:ascii="Wingdings" w:hAnsi="Wingdings" w:hint="default"/>
      </w:rPr>
    </w:lvl>
    <w:lvl w:ilvl="6" w:tplc="04240001" w:tentative="1">
      <w:start w:val="1"/>
      <w:numFmt w:val="bullet"/>
      <w:lvlText w:val=""/>
      <w:lvlJc w:val="left"/>
      <w:pPr>
        <w:ind w:left="5684" w:hanging="360"/>
      </w:pPr>
      <w:rPr>
        <w:rFonts w:ascii="Symbol" w:hAnsi="Symbol" w:hint="default"/>
      </w:rPr>
    </w:lvl>
    <w:lvl w:ilvl="7" w:tplc="04240003" w:tentative="1">
      <w:start w:val="1"/>
      <w:numFmt w:val="bullet"/>
      <w:lvlText w:val="o"/>
      <w:lvlJc w:val="left"/>
      <w:pPr>
        <w:ind w:left="6404" w:hanging="360"/>
      </w:pPr>
      <w:rPr>
        <w:rFonts w:ascii="Courier New" w:hAnsi="Courier New" w:cs="Courier New" w:hint="default"/>
      </w:rPr>
    </w:lvl>
    <w:lvl w:ilvl="8" w:tplc="04240005" w:tentative="1">
      <w:start w:val="1"/>
      <w:numFmt w:val="bullet"/>
      <w:lvlText w:val=""/>
      <w:lvlJc w:val="left"/>
      <w:pPr>
        <w:ind w:left="7124" w:hanging="360"/>
      </w:pPr>
      <w:rPr>
        <w:rFonts w:ascii="Wingdings" w:hAnsi="Wingdings" w:hint="default"/>
      </w:rPr>
    </w:lvl>
  </w:abstractNum>
  <w:abstractNum w:abstractNumId="20" w15:restartNumberingAfterBreak="0">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1E0448C6"/>
    <w:multiLevelType w:val="hybridMultilevel"/>
    <w:tmpl w:val="524EFD92"/>
    <w:lvl w:ilvl="0" w:tplc="63DA2A5C">
      <w:start w:val="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1ED91C77"/>
    <w:multiLevelType w:val="hybridMultilevel"/>
    <w:tmpl w:val="D1648BDE"/>
    <w:lvl w:ilvl="0" w:tplc="D73A677E">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224B53C9"/>
    <w:multiLevelType w:val="hybridMultilevel"/>
    <w:tmpl w:val="A45E556A"/>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23331E68"/>
    <w:multiLevelType w:val="hybridMultilevel"/>
    <w:tmpl w:val="7A7C816C"/>
    <w:lvl w:ilvl="0" w:tplc="4216904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236752BD"/>
    <w:multiLevelType w:val="hybridMultilevel"/>
    <w:tmpl w:val="B38A3EA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25BE22F4"/>
    <w:multiLevelType w:val="hybridMultilevel"/>
    <w:tmpl w:val="20D28B1E"/>
    <w:lvl w:ilvl="0" w:tplc="80C69EA8">
      <w:start w:val="1"/>
      <w:numFmt w:val="lowerLetter"/>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7" w15:restartNumberingAfterBreak="0">
    <w:nsid w:val="27791056"/>
    <w:multiLevelType w:val="hybridMultilevel"/>
    <w:tmpl w:val="A6800BB6"/>
    <w:lvl w:ilvl="0" w:tplc="C4C2DCEC">
      <w:start w:val="1"/>
      <w:numFmt w:val="decimal"/>
      <w:pStyle w:val="tevilnatoka"/>
      <w:lvlText w:val="%1."/>
      <w:lvlJc w:val="left"/>
      <w:pPr>
        <w:tabs>
          <w:tab w:val="num" w:pos="397"/>
        </w:tabs>
        <w:ind w:left="397" w:hanging="397"/>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8" w15:restartNumberingAfterBreak="0">
    <w:nsid w:val="2867340C"/>
    <w:multiLevelType w:val="hybridMultilevel"/>
    <w:tmpl w:val="7514E7F4"/>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15:restartNumberingAfterBreak="0">
    <w:nsid w:val="28B56B21"/>
    <w:multiLevelType w:val="hybridMultilevel"/>
    <w:tmpl w:val="4FDE481A"/>
    <w:lvl w:ilvl="0" w:tplc="0424000F">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29892903"/>
    <w:multiLevelType w:val="hybridMultilevel"/>
    <w:tmpl w:val="23B66968"/>
    <w:lvl w:ilvl="0" w:tplc="33ACBB9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15:restartNumberingAfterBreak="0">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2" w15:restartNumberingAfterBreak="0">
    <w:nsid w:val="2B6746BC"/>
    <w:multiLevelType w:val="hybridMultilevel"/>
    <w:tmpl w:val="51221568"/>
    <w:lvl w:ilvl="0" w:tplc="0B0AE8A2">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15:restartNumberingAfterBreak="0">
    <w:nsid w:val="2BBE6174"/>
    <w:multiLevelType w:val="hybridMultilevel"/>
    <w:tmpl w:val="E0E09EF0"/>
    <w:lvl w:ilvl="0" w:tplc="ECAAD8A2">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4" w15:restartNumberingAfterBreak="0">
    <w:nsid w:val="2E8557E2"/>
    <w:multiLevelType w:val="hybridMultilevel"/>
    <w:tmpl w:val="698EE984"/>
    <w:lvl w:ilvl="0" w:tplc="0424000F">
      <w:start w:val="1"/>
      <w:numFmt w:val="decimal"/>
      <w:lvlText w:val="%1."/>
      <w:lvlJc w:val="left"/>
      <w:pPr>
        <w:ind w:left="1741" w:hanging="360"/>
      </w:pPr>
    </w:lvl>
    <w:lvl w:ilvl="1" w:tplc="04240019" w:tentative="1">
      <w:start w:val="1"/>
      <w:numFmt w:val="lowerLetter"/>
      <w:lvlText w:val="%2."/>
      <w:lvlJc w:val="left"/>
      <w:pPr>
        <w:ind w:left="2461" w:hanging="360"/>
      </w:pPr>
    </w:lvl>
    <w:lvl w:ilvl="2" w:tplc="0424001B" w:tentative="1">
      <w:start w:val="1"/>
      <w:numFmt w:val="lowerRoman"/>
      <w:lvlText w:val="%3."/>
      <w:lvlJc w:val="right"/>
      <w:pPr>
        <w:ind w:left="3181" w:hanging="180"/>
      </w:pPr>
    </w:lvl>
    <w:lvl w:ilvl="3" w:tplc="0424000F" w:tentative="1">
      <w:start w:val="1"/>
      <w:numFmt w:val="decimal"/>
      <w:lvlText w:val="%4."/>
      <w:lvlJc w:val="left"/>
      <w:pPr>
        <w:ind w:left="3901" w:hanging="360"/>
      </w:pPr>
    </w:lvl>
    <w:lvl w:ilvl="4" w:tplc="04240019" w:tentative="1">
      <w:start w:val="1"/>
      <w:numFmt w:val="lowerLetter"/>
      <w:lvlText w:val="%5."/>
      <w:lvlJc w:val="left"/>
      <w:pPr>
        <w:ind w:left="4621" w:hanging="360"/>
      </w:pPr>
    </w:lvl>
    <w:lvl w:ilvl="5" w:tplc="0424001B" w:tentative="1">
      <w:start w:val="1"/>
      <w:numFmt w:val="lowerRoman"/>
      <w:lvlText w:val="%6."/>
      <w:lvlJc w:val="right"/>
      <w:pPr>
        <w:ind w:left="5341" w:hanging="180"/>
      </w:pPr>
    </w:lvl>
    <w:lvl w:ilvl="6" w:tplc="0424000F" w:tentative="1">
      <w:start w:val="1"/>
      <w:numFmt w:val="decimal"/>
      <w:lvlText w:val="%7."/>
      <w:lvlJc w:val="left"/>
      <w:pPr>
        <w:ind w:left="6061" w:hanging="360"/>
      </w:pPr>
    </w:lvl>
    <w:lvl w:ilvl="7" w:tplc="04240019" w:tentative="1">
      <w:start w:val="1"/>
      <w:numFmt w:val="lowerLetter"/>
      <w:lvlText w:val="%8."/>
      <w:lvlJc w:val="left"/>
      <w:pPr>
        <w:ind w:left="6781" w:hanging="360"/>
      </w:pPr>
    </w:lvl>
    <w:lvl w:ilvl="8" w:tplc="0424001B" w:tentative="1">
      <w:start w:val="1"/>
      <w:numFmt w:val="lowerRoman"/>
      <w:lvlText w:val="%9."/>
      <w:lvlJc w:val="right"/>
      <w:pPr>
        <w:ind w:left="7501" w:hanging="180"/>
      </w:pPr>
    </w:lvl>
  </w:abstractNum>
  <w:abstractNum w:abstractNumId="35" w15:restartNumberingAfterBreak="0">
    <w:nsid w:val="2E900798"/>
    <w:multiLevelType w:val="hybridMultilevel"/>
    <w:tmpl w:val="201410F0"/>
    <w:lvl w:ilvl="0" w:tplc="0EC270A6">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32C14DE3"/>
    <w:multiLevelType w:val="hybridMultilevel"/>
    <w:tmpl w:val="D71E25E0"/>
    <w:lvl w:ilvl="0" w:tplc="E33AA7CE">
      <w:numFmt w:val="bullet"/>
      <w:lvlText w:val="-"/>
      <w:lvlJc w:val="left"/>
      <w:pPr>
        <w:ind w:left="720" w:hanging="360"/>
      </w:pPr>
      <w:rPr>
        <w:rFonts w:ascii="Arial" w:eastAsia="Times New Roman" w:hAnsi="Arial" w:cs="Arial" w:hint="default"/>
      </w:rPr>
    </w:lvl>
    <w:lvl w:ilvl="1" w:tplc="5768B5A6">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32E82B8E"/>
    <w:multiLevelType w:val="hybridMultilevel"/>
    <w:tmpl w:val="A97ED092"/>
    <w:lvl w:ilvl="0" w:tplc="8D243D22">
      <w:start w:val="1"/>
      <w:numFmt w:val="decimal"/>
      <w:lvlText w:val="%1."/>
      <w:lvlJc w:val="left"/>
      <w:pPr>
        <w:ind w:left="3750" w:hanging="360"/>
      </w:pPr>
      <w:rPr>
        <w:rFonts w:hint="default"/>
      </w:rPr>
    </w:lvl>
    <w:lvl w:ilvl="1" w:tplc="04240019" w:tentative="1">
      <w:start w:val="1"/>
      <w:numFmt w:val="lowerLetter"/>
      <w:lvlText w:val="%2."/>
      <w:lvlJc w:val="left"/>
      <w:pPr>
        <w:ind w:left="4470" w:hanging="360"/>
      </w:pPr>
    </w:lvl>
    <w:lvl w:ilvl="2" w:tplc="0424001B" w:tentative="1">
      <w:start w:val="1"/>
      <w:numFmt w:val="lowerRoman"/>
      <w:lvlText w:val="%3."/>
      <w:lvlJc w:val="right"/>
      <w:pPr>
        <w:ind w:left="5190" w:hanging="180"/>
      </w:pPr>
    </w:lvl>
    <w:lvl w:ilvl="3" w:tplc="0424000F" w:tentative="1">
      <w:start w:val="1"/>
      <w:numFmt w:val="decimal"/>
      <w:lvlText w:val="%4."/>
      <w:lvlJc w:val="left"/>
      <w:pPr>
        <w:ind w:left="5910" w:hanging="360"/>
      </w:pPr>
    </w:lvl>
    <w:lvl w:ilvl="4" w:tplc="04240019" w:tentative="1">
      <w:start w:val="1"/>
      <w:numFmt w:val="lowerLetter"/>
      <w:lvlText w:val="%5."/>
      <w:lvlJc w:val="left"/>
      <w:pPr>
        <w:ind w:left="6630" w:hanging="360"/>
      </w:pPr>
    </w:lvl>
    <w:lvl w:ilvl="5" w:tplc="0424001B" w:tentative="1">
      <w:start w:val="1"/>
      <w:numFmt w:val="lowerRoman"/>
      <w:lvlText w:val="%6."/>
      <w:lvlJc w:val="right"/>
      <w:pPr>
        <w:ind w:left="7350" w:hanging="180"/>
      </w:pPr>
    </w:lvl>
    <w:lvl w:ilvl="6" w:tplc="0424000F" w:tentative="1">
      <w:start w:val="1"/>
      <w:numFmt w:val="decimal"/>
      <w:lvlText w:val="%7."/>
      <w:lvlJc w:val="left"/>
      <w:pPr>
        <w:ind w:left="8070" w:hanging="360"/>
      </w:pPr>
    </w:lvl>
    <w:lvl w:ilvl="7" w:tplc="04240019" w:tentative="1">
      <w:start w:val="1"/>
      <w:numFmt w:val="lowerLetter"/>
      <w:lvlText w:val="%8."/>
      <w:lvlJc w:val="left"/>
      <w:pPr>
        <w:ind w:left="8790" w:hanging="360"/>
      </w:pPr>
    </w:lvl>
    <w:lvl w:ilvl="8" w:tplc="0424001B" w:tentative="1">
      <w:start w:val="1"/>
      <w:numFmt w:val="lowerRoman"/>
      <w:lvlText w:val="%9."/>
      <w:lvlJc w:val="right"/>
      <w:pPr>
        <w:ind w:left="9510" w:hanging="180"/>
      </w:pPr>
    </w:lvl>
  </w:abstractNum>
  <w:abstractNum w:abstractNumId="38" w15:restartNumberingAfterBreak="0">
    <w:nsid w:val="335E6BE5"/>
    <w:multiLevelType w:val="hybridMultilevel"/>
    <w:tmpl w:val="1C1E18F6"/>
    <w:lvl w:ilvl="0" w:tplc="0424000F">
      <w:start w:val="3"/>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9" w15:restartNumberingAfterBreak="0">
    <w:nsid w:val="383868B3"/>
    <w:multiLevelType w:val="hybridMultilevel"/>
    <w:tmpl w:val="A49A2540"/>
    <w:lvl w:ilvl="0" w:tplc="0424000F">
      <w:start w:val="2"/>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0" w15:restartNumberingAfterBreak="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41" w15:restartNumberingAfterBreak="0">
    <w:nsid w:val="38A72D84"/>
    <w:multiLevelType w:val="hybridMultilevel"/>
    <w:tmpl w:val="F4B8BFB2"/>
    <w:lvl w:ilvl="0" w:tplc="DC429270">
      <w:start w:val="1"/>
      <w:numFmt w:val="decimal"/>
      <w:lvlText w:val="%1."/>
      <w:lvlJc w:val="left"/>
      <w:pPr>
        <w:ind w:left="720" w:hanging="360"/>
      </w:pPr>
      <w:rPr>
        <w:rFonts w:cstheme="minorBidi"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2" w15:restartNumberingAfterBreak="0">
    <w:nsid w:val="39745F03"/>
    <w:multiLevelType w:val="hybridMultilevel"/>
    <w:tmpl w:val="4D1A77E2"/>
    <w:lvl w:ilvl="0" w:tplc="85E2B9C4">
      <w:start w:val="1"/>
      <w:numFmt w:val="lowerLetter"/>
      <w:pStyle w:val="rkovnatokazaodstavkom"/>
      <w:lvlText w:val="%1)"/>
      <w:lvlJc w:val="left"/>
      <w:pPr>
        <w:ind w:left="1068" w:hanging="360"/>
      </w:pPr>
      <w:rPr>
        <w:rFonts w:hint="default"/>
      </w:rPr>
    </w:lvl>
    <w:lvl w:ilvl="1" w:tplc="04240019">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43" w15:restartNumberingAfterBreak="0">
    <w:nsid w:val="3B155C83"/>
    <w:multiLevelType w:val="hybridMultilevel"/>
    <w:tmpl w:val="4CBAE87A"/>
    <w:lvl w:ilvl="0" w:tplc="0C3A57DE">
      <w:start w:val="61"/>
      <w:numFmt w:val="decimal"/>
      <w:lvlText w:val="%1."/>
      <w:lvlJc w:val="left"/>
      <w:pPr>
        <w:ind w:left="4200" w:hanging="360"/>
      </w:pPr>
      <w:rPr>
        <w:rFonts w:hint="default"/>
      </w:rPr>
    </w:lvl>
    <w:lvl w:ilvl="1" w:tplc="04240019" w:tentative="1">
      <w:start w:val="1"/>
      <w:numFmt w:val="lowerLetter"/>
      <w:lvlText w:val="%2."/>
      <w:lvlJc w:val="left"/>
      <w:pPr>
        <w:ind w:left="4920" w:hanging="360"/>
      </w:pPr>
    </w:lvl>
    <w:lvl w:ilvl="2" w:tplc="0424001B" w:tentative="1">
      <w:start w:val="1"/>
      <w:numFmt w:val="lowerRoman"/>
      <w:lvlText w:val="%3."/>
      <w:lvlJc w:val="right"/>
      <w:pPr>
        <w:ind w:left="5640" w:hanging="180"/>
      </w:pPr>
    </w:lvl>
    <w:lvl w:ilvl="3" w:tplc="0424000F" w:tentative="1">
      <w:start w:val="1"/>
      <w:numFmt w:val="decimal"/>
      <w:lvlText w:val="%4."/>
      <w:lvlJc w:val="left"/>
      <w:pPr>
        <w:ind w:left="6360" w:hanging="360"/>
      </w:pPr>
    </w:lvl>
    <w:lvl w:ilvl="4" w:tplc="04240019" w:tentative="1">
      <w:start w:val="1"/>
      <w:numFmt w:val="lowerLetter"/>
      <w:lvlText w:val="%5."/>
      <w:lvlJc w:val="left"/>
      <w:pPr>
        <w:ind w:left="7080" w:hanging="360"/>
      </w:pPr>
    </w:lvl>
    <w:lvl w:ilvl="5" w:tplc="0424001B" w:tentative="1">
      <w:start w:val="1"/>
      <w:numFmt w:val="lowerRoman"/>
      <w:lvlText w:val="%6."/>
      <w:lvlJc w:val="right"/>
      <w:pPr>
        <w:ind w:left="7800" w:hanging="180"/>
      </w:pPr>
    </w:lvl>
    <w:lvl w:ilvl="6" w:tplc="0424000F" w:tentative="1">
      <w:start w:val="1"/>
      <w:numFmt w:val="decimal"/>
      <w:lvlText w:val="%7."/>
      <w:lvlJc w:val="left"/>
      <w:pPr>
        <w:ind w:left="8520" w:hanging="360"/>
      </w:pPr>
    </w:lvl>
    <w:lvl w:ilvl="7" w:tplc="04240019" w:tentative="1">
      <w:start w:val="1"/>
      <w:numFmt w:val="lowerLetter"/>
      <w:lvlText w:val="%8."/>
      <w:lvlJc w:val="left"/>
      <w:pPr>
        <w:ind w:left="9240" w:hanging="360"/>
      </w:pPr>
    </w:lvl>
    <w:lvl w:ilvl="8" w:tplc="0424001B" w:tentative="1">
      <w:start w:val="1"/>
      <w:numFmt w:val="lowerRoman"/>
      <w:lvlText w:val="%9."/>
      <w:lvlJc w:val="right"/>
      <w:pPr>
        <w:ind w:left="9960" w:hanging="180"/>
      </w:pPr>
    </w:lvl>
  </w:abstractNum>
  <w:abstractNum w:abstractNumId="44" w15:restartNumberingAfterBreak="0">
    <w:nsid w:val="3B335D95"/>
    <w:multiLevelType w:val="hybridMultilevel"/>
    <w:tmpl w:val="F4E81852"/>
    <w:lvl w:ilvl="0" w:tplc="04240017">
      <w:start w:val="1"/>
      <w:numFmt w:val="lowerLetter"/>
      <w:lvlText w:val="%1)"/>
      <w:lvlJc w:val="left"/>
      <w:pPr>
        <w:ind w:left="1260" w:hanging="360"/>
      </w:pPr>
    </w:lvl>
    <w:lvl w:ilvl="1" w:tplc="04240019" w:tentative="1">
      <w:start w:val="1"/>
      <w:numFmt w:val="lowerLetter"/>
      <w:lvlText w:val="%2."/>
      <w:lvlJc w:val="left"/>
      <w:pPr>
        <w:ind w:left="1980" w:hanging="360"/>
      </w:pPr>
    </w:lvl>
    <w:lvl w:ilvl="2" w:tplc="0424001B" w:tentative="1">
      <w:start w:val="1"/>
      <w:numFmt w:val="lowerRoman"/>
      <w:lvlText w:val="%3."/>
      <w:lvlJc w:val="right"/>
      <w:pPr>
        <w:ind w:left="2700" w:hanging="180"/>
      </w:pPr>
    </w:lvl>
    <w:lvl w:ilvl="3" w:tplc="0424000F" w:tentative="1">
      <w:start w:val="1"/>
      <w:numFmt w:val="decimal"/>
      <w:lvlText w:val="%4."/>
      <w:lvlJc w:val="left"/>
      <w:pPr>
        <w:ind w:left="3420" w:hanging="360"/>
      </w:pPr>
    </w:lvl>
    <w:lvl w:ilvl="4" w:tplc="04240019" w:tentative="1">
      <w:start w:val="1"/>
      <w:numFmt w:val="lowerLetter"/>
      <w:lvlText w:val="%5."/>
      <w:lvlJc w:val="left"/>
      <w:pPr>
        <w:ind w:left="4140" w:hanging="360"/>
      </w:pPr>
    </w:lvl>
    <w:lvl w:ilvl="5" w:tplc="0424001B" w:tentative="1">
      <w:start w:val="1"/>
      <w:numFmt w:val="lowerRoman"/>
      <w:lvlText w:val="%6."/>
      <w:lvlJc w:val="right"/>
      <w:pPr>
        <w:ind w:left="4860" w:hanging="180"/>
      </w:pPr>
    </w:lvl>
    <w:lvl w:ilvl="6" w:tplc="0424000F" w:tentative="1">
      <w:start w:val="1"/>
      <w:numFmt w:val="decimal"/>
      <w:lvlText w:val="%7."/>
      <w:lvlJc w:val="left"/>
      <w:pPr>
        <w:ind w:left="5580" w:hanging="360"/>
      </w:pPr>
    </w:lvl>
    <w:lvl w:ilvl="7" w:tplc="04240019" w:tentative="1">
      <w:start w:val="1"/>
      <w:numFmt w:val="lowerLetter"/>
      <w:lvlText w:val="%8."/>
      <w:lvlJc w:val="left"/>
      <w:pPr>
        <w:ind w:left="6300" w:hanging="360"/>
      </w:pPr>
    </w:lvl>
    <w:lvl w:ilvl="8" w:tplc="0424001B" w:tentative="1">
      <w:start w:val="1"/>
      <w:numFmt w:val="lowerRoman"/>
      <w:lvlText w:val="%9."/>
      <w:lvlJc w:val="right"/>
      <w:pPr>
        <w:ind w:left="7020" w:hanging="180"/>
      </w:pPr>
    </w:lvl>
  </w:abstractNum>
  <w:abstractNum w:abstractNumId="45" w15:restartNumberingAfterBreak="0">
    <w:nsid w:val="3E214179"/>
    <w:multiLevelType w:val="hybridMultilevel"/>
    <w:tmpl w:val="E0E09EF0"/>
    <w:lvl w:ilvl="0" w:tplc="ECAAD8A2">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6" w15:restartNumberingAfterBreak="0">
    <w:nsid w:val="3EF61792"/>
    <w:multiLevelType w:val="hybridMultilevel"/>
    <w:tmpl w:val="1520C3C8"/>
    <w:lvl w:ilvl="0" w:tplc="A7B8CD6A">
      <w:start w:val="1"/>
      <w:numFmt w:val="decimal"/>
      <w:lvlText w:val="(%1)"/>
      <w:lvlJc w:val="left"/>
      <w:pPr>
        <w:ind w:left="785" w:hanging="360"/>
      </w:pPr>
      <w:rPr>
        <w:rFonts w:hint="default"/>
      </w:rPr>
    </w:lvl>
    <w:lvl w:ilvl="1" w:tplc="04240019" w:tentative="1">
      <w:start w:val="1"/>
      <w:numFmt w:val="lowerLetter"/>
      <w:lvlText w:val="%2."/>
      <w:lvlJc w:val="left"/>
      <w:pPr>
        <w:ind w:left="1505" w:hanging="360"/>
      </w:pPr>
    </w:lvl>
    <w:lvl w:ilvl="2" w:tplc="0424001B" w:tentative="1">
      <w:start w:val="1"/>
      <w:numFmt w:val="lowerRoman"/>
      <w:lvlText w:val="%3."/>
      <w:lvlJc w:val="right"/>
      <w:pPr>
        <w:ind w:left="2225" w:hanging="180"/>
      </w:pPr>
    </w:lvl>
    <w:lvl w:ilvl="3" w:tplc="0424000F" w:tentative="1">
      <w:start w:val="1"/>
      <w:numFmt w:val="decimal"/>
      <w:lvlText w:val="%4."/>
      <w:lvlJc w:val="left"/>
      <w:pPr>
        <w:ind w:left="2945" w:hanging="360"/>
      </w:pPr>
    </w:lvl>
    <w:lvl w:ilvl="4" w:tplc="04240019" w:tentative="1">
      <w:start w:val="1"/>
      <w:numFmt w:val="lowerLetter"/>
      <w:lvlText w:val="%5."/>
      <w:lvlJc w:val="left"/>
      <w:pPr>
        <w:ind w:left="3665" w:hanging="360"/>
      </w:pPr>
    </w:lvl>
    <w:lvl w:ilvl="5" w:tplc="0424001B" w:tentative="1">
      <w:start w:val="1"/>
      <w:numFmt w:val="lowerRoman"/>
      <w:lvlText w:val="%6."/>
      <w:lvlJc w:val="right"/>
      <w:pPr>
        <w:ind w:left="4385" w:hanging="180"/>
      </w:pPr>
    </w:lvl>
    <w:lvl w:ilvl="6" w:tplc="0424000F" w:tentative="1">
      <w:start w:val="1"/>
      <w:numFmt w:val="decimal"/>
      <w:lvlText w:val="%7."/>
      <w:lvlJc w:val="left"/>
      <w:pPr>
        <w:ind w:left="5105" w:hanging="360"/>
      </w:pPr>
    </w:lvl>
    <w:lvl w:ilvl="7" w:tplc="04240019" w:tentative="1">
      <w:start w:val="1"/>
      <w:numFmt w:val="lowerLetter"/>
      <w:lvlText w:val="%8."/>
      <w:lvlJc w:val="left"/>
      <w:pPr>
        <w:ind w:left="5825" w:hanging="360"/>
      </w:pPr>
    </w:lvl>
    <w:lvl w:ilvl="8" w:tplc="0424001B" w:tentative="1">
      <w:start w:val="1"/>
      <w:numFmt w:val="lowerRoman"/>
      <w:lvlText w:val="%9."/>
      <w:lvlJc w:val="right"/>
      <w:pPr>
        <w:ind w:left="6545" w:hanging="180"/>
      </w:pPr>
    </w:lvl>
  </w:abstractNum>
  <w:abstractNum w:abstractNumId="47" w15:restartNumberingAfterBreak="0">
    <w:nsid w:val="3FC64EC9"/>
    <w:multiLevelType w:val="hybridMultilevel"/>
    <w:tmpl w:val="64A8E696"/>
    <w:lvl w:ilvl="0" w:tplc="79EA734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8" w15:restartNumberingAfterBreak="0">
    <w:nsid w:val="40FA6BBD"/>
    <w:multiLevelType w:val="hybridMultilevel"/>
    <w:tmpl w:val="FF4ED872"/>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9" w15:restartNumberingAfterBreak="0">
    <w:nsid w:val="41E93BDF"/>
    <w:multiLevelType w:val="hybridMultilevel"/>
    <w:tmpl w:val="52BA0686"/>
    <w:lvl w:ilvl="0" w:tplc="A558C8A8">
      <w:start w:val="1"/>
      <w:numFmt w:val="decimal"/>
      <w:pStyle w:val="naslov5"/>
      <w:lvlText w:val="3. %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0"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1" w15:restartNumberingAfterBreak="0">
    <w:nsid w:val="42974D83"/>
    <w:multiLevelType w:val="hybridMultilevel"/>
    <w:tmpl w:val="F7DA20F4"/>
    <w:lvl w:ilvl="0" w:tplc="CDC0E2B0">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2" w15:restartNumberingAfterBreak="0">
    <w:nsid w:val="43BD7082"/>
    <w:multiLevelType w:val="hybridMultilevel"/>
    <w:tmpl w:val="FFE6DD46"/>
    <w:lvl w:ilvl="0" w:tplc="ECAAD8A2">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3" w15:restartNumberingAfterBreak="0">
    <w:nsid w:val="46C358AD"/>
    <w:multiLevelType w:val="hybridMultilevel"/>
    <w:tmpl w:val="8474E040"/>
    <w:lvl w:ilvl="0" w:tplc="DD0CB02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4" w15:restartNumberingAfterBreak="0">
    <w:nsid w:val="479B58DE"/>
    <w:multiLevelType w:val="hybridMultilevel"/>
    <w:tmpl w:val="2CE24CF0"/>
    <w:lvl w:ilvl="0" w:tplc="0424000F">
      <w:start w:val="1"/>
      <w:numFmt w:val="decimal"/>
      <w:lvlText w:val="%1."/>
      <w:lvlJc w:val="left"/>
      <w:pPr>
        <w:ind w:left="2133" w:hanging="360"/>
      </w:pPr>
    </w:lvl>
    <w:lvl w:ilvl="1" w:tplc="04240019" w:tentative="1">
      <w:start w:val="1"/>
      <w:numFmt w:val="lowerLetter"/>
      <w:lvlText w:val="%2."/>
      <w:lvlJc w:val="left"/>
      <w:pPr>
        <w:ind w:left="2853" w:hanging="360"/>
      </w:pPr>
    </w:lvl>
    <w:lvl w:ilvl="2" w:tplc="0424001B" w:tentative="1">
      <w:start w:val="1"/>
      <w:numFmt w:val="lowerRoman"/>
      <w:lvlText w:val="%3."/>
      <w:lvlJc w:val="right"/>
      <w:pPr>
        <w:ind w:left="3573" w:hanging="180"/>
      </w:pPr>
    </w:lvl>
    <w:lvl w:ilvl="3" w:tplc="0424000F" w:tentative="1">
      <w:start w:val="1"/>
      <w:numFmt w:val="decimal"/>
      <w:lvlText w:val="%4."/>
      <w:lvlJc w:val="left"/>
      <w:pPr>
        <w:ind w:left="4293" w:hanging="360"/>
      </w:pPr>
    </w:lvl>
    <w:lvl w:ilvl="4" w:tplc="04240019" w:tentative="1">
      <w:start w:val="1"/>
      <w:numFmt w:val="lowerLetter"/>
      <w:lvlText w:val="%5."/>
      <w:lvlJc w:val="left"/>
      <w:pPr>
        <w:ind w:left="5013" w:hanging="360"/>
      </w:pPr>
    </w:lvl>
    <w:lvl w:ilvl="5" w:tplc="0424001B" w:tentative="1">
      <w:start w:val="1"/>
      <w:numFmt w:val="lowerRoman"/>
      <w:lvlText w:val="%6."/>
      <w:lvlJc w:val="right"/>
      <w:pPr>
        <w:ind w:left="5733" w:hanging="180"/>
      </w:pPr>
    </w:lvl>
    <w:lvl w:ilvl="6" w:tplc="0424000F" w:tentative="1">
      <w:start w:val="1"/>
      <w:numFmt w:val="decimal"/>
      <w:lvlText w:val="%7."/>
      <w:lvlJc w:val="left"/>
      <w:pPr>
        <w:ind w:left="6453" w:hanging="360"/>
      </w:pPr>
    </w:lvl>
    <w:lvl w:ilvl="7" w:tplc="04240019" w:tentative="1">
      <w:start w:val="1"/>
      <w:numFmt w:val="lowerLetter"/>
      <w:lvlText w:val="%8."/>
      <w:lvlJc w:val="left"/>
      <w:pPr>
        <w:ind w:left="7173" w:hanging="360"/>
      </w:pPr>
    </w:lvl>
    <w:lvl w:ilvl="8" w:tplc="0424001B" w:tentative="1">
      <w:start w:val="1"/>
      <w:numFmt w:val="lowerRoman"/>
      <w:lvlText w:val="%9."/>
      <w:lvlJc w:val="right"/>
      <w:pPr>
        <w:ind w:left="7893" w:hanging="180"/>
      </w:pPr>
    </w:lvl>
  </w:abstractNum>
  <w:abstractNum w:abstractNumId="55" w15:restartNumberingAfterBreak="0">
    <w:nsid w:val="4971470E"/>
    <w:multiLevelType w:val="hybridMultilevel"/>
    <w:tmpl w:val="86643530"/>
    <w:lvl w:ilvl="0" w:tplc="869228B6">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6" w15:restartNumberingAfterBreak="0">
    <w:nsid w:val="4BE85261"/>
    <w:multiLevelType w:val="hybridMultilevel"/>
    <w:tmpl w:val="B87046F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7" w15:restartNumberingAfterBreak="0">
    <w:nsid w:val="4EAE2167"/>
    <w:multiLevelType w:val="multilevel"/>
    <w:tmpl w:val="2A2E8B76"/>
    <w:lvl w:ilvl="0">
      <w:start w:val="1"/>
      <w:numFmt w:val="decimal"/>
      <w:lvlText w:val="%1."/>
      <w:lvlJc w:val="left"/>
      <w:pPr>
        <w:tabs>
          <w:tab w:val="num" w:pos="425"/>
        </w:tabs>
        <w:ind w:left="425" w:hanging="425"/>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Restart w:val="0"/>
      <w:isLgl/>
      <w:lvlText w:val="%1.%2"/>
      <w:lvlJc w:val="left"/>
      <w:pPr>
        <w:tabs>
          <w:tab w:val="num" w:pos="425"/>
        </w:tabs>
        <w:ind w:left="425" w:hanging="425"/>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0"/>
      <w:isLgl/>
      <w:lvlText w:val="%1.%2.%3"/>
      <w:lvlJc w:val="left"/>
      <w:pPr>
        <w:tabs>
          <w:tab w:val="num" w:pos="454"/>
        </w:tabs>
        <w:ind w:left="454" w:hanging="454"/>
      </w:pPr>
      <w:rPr>
        <w:rFonts w:cs="Times New Roman" w:hint="default"/>
        <w:b w:val="0"/>
        <w:bCs w:val="0"/>
        <w:i w:val="0"/>
        <w:iCs w:val="0"/>
        <w:caps w:val="0"/>
        <w:smallCaps w:val="0"/>
        <w:strike w:val="0"/>
        <w:dstrike w:val="0"/>
        <w:outline w:val="0"/>
        <w:shadow w:val="0"/>
        <w:emboss w:val="0"/>
        <w:imprint w:val="0"/>
        <w:noProof w:val="0"/>
        <w:vanish w:val="0"/>
        <w:spacing w:val="-2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isLgl/>
      <w:lvlText w:val="%1.%2.%3.%4"/>
      <w:lvlJc w:val="left"/>
      <w:pPr>
        <w:ind w:left="876" w:hanging="876"/>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8" w15:restartNumberingAfterBreak="0">
    <w:nsid w:val="4F8018C1"/>
    <w:multiLevelType w:val="hybridMultilevel"/>
    <w:tmpl w:val="081EC8AA"/>
    <w:lvl w:ilvl="0" w:tplc="ECAAD8A2">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9" w15:restartNumberingAfterBreak="0">
    <w:nsid w:val="51C00C88"/>
    <w:multiLevelType w:val="hybridMultilevel"/>
    <w:tmpl w:val="4EC69C4A"/>
    <w:lvl w:ilvl="0" w:tplc="DC429270">
      <w:start w:val="1"/>
      <w:numFmt w:val="decimal"/>
      <w:lvlText w:val="%1."/>
      <w:lvlJc w:val="left"/>
      <w:pPr>
        <w:ind w:left="720" w:hanging="360"/>
      </w:pPr>
      <w:rPr>
        <w:rFonts w:cstheme="minorBidi"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0" w15:restartNumberingAfterBreak="0">
    <w:nsid w:val="51EF7263"/>
    <w:multiLevelType w:val="hybridMultilevel"/>
    <w:tmpl w:val="14D6B290"/>
    <w:lvl w:ilvl="0" w:tplc="680274B2">
      <w:start w:val="19"/>
      <w:numFmt w:val="bullet"/>
      <w:lvlText w:val="–"/>
      <w:lvlJc w:val="left"/>
      <w:pPr>
        <w:ind w:left="1080" w:hanging="360"/>
      </w:pPr>
      <w:rPr>
        <w:rFonts w:ascii="Calibri" w:eastAsia="Calibri" w:hAnsi="Calibri" w:cs="Calibri"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61" w15:restartNumberingAfterBreak="0">
    <w:nsid w:val="520F594B"/>
    <w:multiLevelType w:val="hybridMultilevel"/>
    <w:tmpl w:val="C028673C"/>
    <w:lvl w:ilvl="0" w:tplc="CE52C2E0">
      <w:start w:val="20"/>
      <w:numFmt w:val="bullet"/>
      <w:lvlText w:val="-"/>
      <w:lvlJc w:val="left"/>
      <w:pPr>
        <w:ind w:left="720" w:hanging="360"/>
      </w:pPr>
      <w:rPr>
        <w:rFonts w:ascii="Arial" w:eastAsiaTheme="minorHAnsi" w:hAnsi="Arial" w:cs="Arial" w:hint="default"/>
        <w:b/>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2" w15:restartNumberingAfterBreak="0">
    <w:nsid w:val="527D3DAC"/>
    <w:multiLevelType w:val="hybridMultilevel"/>
    <w:tmpl w:val="82FEEB8C"/>
    <w:lvl w:ilvl="0" w:tplc="0424000F">
      <w:start w:val="1"/>
      <w:numFmt w:val="decimal"/>
      <w:lvlText w:val="%1."/>
      <w:lvlJc w:val="left"/>
      <w:pPr>
        <w:ind w:left="1425" w:hanging="360"/>
      </w:pPr>
      <w:rPr>
        <w:rFonts w:hint="default"/>
      </w:rPr>
    </w:lvl>
    <w:lvl w:ilvl="1" w:tplc="04240003" w:tentative="1">
      <w:start w:val="1"/>
      <w:numFmt w:val="bullet"/>
      <w:lvlText w:val="o"/>
      <w:lvlJc w:val="left"/>
      <w:pPr>
        <w:ind w:left="2145" w:hanging="360"/>
      </w:pPr>
      <w:rPr>
        <w:rFonts w:ascii="Courier New" w:hAnsi="Courier New" w:cs="Courier New" w:hint="default"/>
      </w:rPr>
    </w:lvl>
    <w:lvl w:ilvl="2" w:tplc="04240005" w:tentative="1">
      <w:start w:val="1"/>
      <w:numFmt w:val="bullet"/>
      <w:lvlText w:val=""/>
      <w:lvlJc w:val="left"/>
      <w:pPr>
        <w:ind w:left="2865" w:hanging="360"/>
      </w:pPr>
      <w:rPr>
        <w:rFonts w:ascii="Wingdings" w:hAnsi="Wingdings" w:hint="default"/>
      </w:rPr>
    </w:lvl>
    <w:lvl w:ilvl="3" w:tplc="04240001" w:tentative="1">
      <w:start w:val="1"/>
      <w:numFmt w:val="bullet"/>
      <w:lvlText w:val=""/>
      <w:lvlJc w:val="left"/>
      <w:pPr>
        <w:ind w:left="3585" w:hanging="360"/>
      </w:pPr>
      <w:rPr>
        <w:rFonts w:ascii="Symbol" w:hAnsi="Symbol" w:hint="default"/>
      </w:rPr>
    </w:lvl>
    <w:lvl w:ilvl="4" w:tplc="04240003" w:tentative="1">
      <w:start w:val="1"/>
      <w:numFmt w:val="bullet"/>
      <w:lvlText w:val="o"/>
      <w:lvlJc w:val="left"/>
      <w:pPr>
        <w:ind w:left="4305" w:hanging="360"/>
      </w:pPr>
      <w:rPr>
        <w:rFonts w:ascii="Courier New" w:hAnsi="Courier New" w:cs="Courier New" w:hint="default"/>
      </w:rPr>
    </w:lvl>
    <w:lvl w:ilvl="5" w:tplc="04240005" w:tentative="1">
      <w:start w:val="1"/>
      <w:numFmt w:val="bullet"/>
      <w:lvlText w:val=""/>
      <w:lvlJc w:val="left"/>
      <w:pPr>
        <w:ind w:left="5025" w:hanging="360"/>
      </w:pPr>
      <w:rPr>
        <w:rFonts w:ascii="Wingdings" w:hAnsi="Wingdings" w:hint="default"/>
      </w:rPr>
    </w:lvl>
    <w:lvl w:ilvl="6" w:tplc="04240001" w:tentative="1">
      <w:start w:val="1"/>
      <w:numFmt w:val="bullet"/>
      <w:lvlText w:val=""/>
      <w:lvlJc w:val="left"/>
      <w:pPr>
        <w:ind w:left="5745" w:hanging="360"/>
      </w:pPr>
      <w:rPr>
        <w:rFonts w:ascii="Symbol" w:hAnsi="Symbol" w:hint="default"/>
      </w:rPr>
    </w:lvl>
    <w:lvl w:ilvl="7" w:tplc="04240003" w:tentative="1">
      <w:start w:val="1"/>
      <w:numFmt w:val="bullet"/>
      <w:lvlText w:val="o"/>
      <w:lvlJc w:val="left"/>
      <w:pPr>
        <w:ind w:left="6465" w:hanging="360"/>
      </w:pPr>
      <w:rPr>
        <w:rFonts w:ascii="Courier New" w:hAnsi="Courier New" w:cs="Courier New" w:hint="default"/>
      </w:rPr>
    </w:lvl>
    <w:lvl w:ilvl="8" w:tplc="04240005" w:tentative="1">
      <w:start w:val="1"/>
      <w:numFmt w:val="bullet"/>
      <w:lvlText w:val=""/>
      <w:lvlJc w:val="left"/>
      <w:pPr>
        <w:ind w:left="7185" w:hanging="360"/>
      </w:pPr>
      <w:rPr>
        <w:rFonts w:ascii="Wingdings" w:hAnsi="Wingdings" w:hint="default"/>
      </w:rPr>
    </w:lvl>
  </w:abstractNum>
  <w:abstractNum w:abstractNumId="63" w15:restartNumberingAfterBreak="0">
    <w:nsid w:val="52E866C8"/>
    <w:multiLevelType w:val="hybridMultilevel"/>
    <w:tmpl w:val="121AD1B4"/>
    <w:lvl w:ilvl="0" w:tplc="431CEB3C">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4" w15:restartNumberingAfterBreak="0">
    <w:nsid w:val="54CF4E65"/>
    <w:multiLevelType w:val="hybridMultilevel"/>
    <w:tmpl w:val="C31A4C40"/>
    <w:lvl w:ilvl="0" w:tplc="3DA677DC">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5" w15:restartNumberingAfterBreak="0">
    <w:nsid w:val="550B5050"/>
    <w:multiLevelType w:val="hybridMultilevel"/>
    <w:tmpl w:val="A27CDAC2"/>
    <w:lvl w:ilvl="0" w:tplc="0FB60D28">
      <w:start w:val="1"/>
      <w:numFmt w:val="bullet"/>
      <w:lvlText w:val="‐"/>
      <w:lvlJc w:val="left"/>
      <w:pPr>
        <w:ind w:left="720" w:hanging="360"/>
      </w:pPr>
      <w:rPr>
        <w:rFonts w:ascii="Calibri"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6" w15:restartNumberingAfterBreak="0">
    <w:nsid w:val="55706A9A"/>
    <w:multiLevelType w:val="hybridMultilevel"/>
    <w:tmpl w:val="1576A0FC"/>
    <w:lvl w:ilvl="0" w:tplc="5F9683F8">
      <w:start w:val="1"/>
      <w:numFmt w:val="decimal"/>
      <w:lvlText w:val="(%1)"/>
      <w:lvlJc w:val="left"/>
      <w:pPr>
        <w:ind w:left="360" w:hanging="360"/>
      </w:pPr>
      <w:rPr>
        <w:rFonts w:asciiTheme="minorHAnsi" w:eastAsiaTheme="minorHAnsi" w:hAnsiTheme="minorHAnsi" w:cstheme="minorBidi"/>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7" w15:restartNumberingAfterBreak="0">
    <w:nsid w:val="558D5A48"/>
    <w:multiLevelType w:val="hybridMultilevel"/>
    <w:tmpl w:val="F55098F6"/>
    <w:lvl w:ilvl="0" w:tplc="B250341A">
      <w:start w:val="1"/>
      <w:numFmt w:val="decimal"/>
      <w:lvlText w:val="(%1)"/>
      <w:lvlJc w:val="left"/>
      <w:pPr>
        <w:ind w:left="567" w:hanging="360"/>
      </w:pPr>
      <w:rPr>
        <w:rFonts w:ascii="Arial" w:eastAsia="Times New Roman" w:hAnsi="Arial" w:cs="Arial"/>
        <w:color w:val="000000"/>
      </w:rPr>
    </w:lvl>
    <w:lvl w:ilvl="1" w:tplc="04240019" w:tentative="1">
      <w:start w:val="1"/>
      <w:numFmt w:val="lowerLetter"/>
      <w:lvlText w:val="%2."/>
      <w:lvlJc w:val="left"/>
      <w:pPr>
        <w:ind w:left="1287" w:hanging="360"/>
      </w:pPr>
    </w:lvl>
    <w:lvl w:ilvl="2" w:tplc="0424001B" w:tentative="1">
      <w:start w:val="1"/>
      <w:numFmt w:val="lowerRoman"/>
      <w:lvlText w:val="%3."/>
      <w:lvlJc w:val="right"/>
      <w:pPr>
        <w:ind w:left="2007" w:hanging="180"/>
      </w:pPr>
    </w:lvl>
    <w:lvl w:ilvl="3" w:tplc="0424000F" w:tentative="1">
      <w:start w:val="1"/>
      <w:numFmt w:val="decimal"/>
      <w:lvlText w:val="%4."/>
      <w:lvlJc w:val="left"/>
      <w:pPr>
        <w:ind w:left="2727" w:hanging="360"/>
      </w:pPr>
    </w:lvl>
    <w:lvl w:ilvl="4" w:tplc="04240019" w:tentative="1">
      <w:start w:val="1"/>
      <w:numFmt w:val="lowerLetter"/>
      <w:lvlText w:val="%5."/>
      <w:lvlJc w:val="left"/>
      <w:pPr>
        <w:ind w:left="3447" w:hanging="360"/>
      </w:pPr>
    </w:lvl>
    <w:lvl w:ilvl="5" w:tplc="0424001B" w:tentative="1">
      <w:start w:val="1"/>
      <w:numFmt w:val="lowerRoman"/>
      <w:lvlText w:val="%6."/>
      <w:lvlJc w:val="right"/>
      <w:pPr>
        <w:ind w:left="4167" w:hanging="180"/>
      </w:pPr>
    </w:lvl>
    <w:lvl w:ilvl="6" w:tplc="0424000F" w:tentative="1">
      <w:start w:val="1"/>
      <w:numFmt w:val="decimal"/>
      <w:lvlText w:val="%7."/>
      <w:lvlJc w:val="left"/>
      <w:pPr>
        <w:ind w:left="4887" w:hanging="360"/>
      </w:pPr>
    </w:lvl>
    <w:lvl w:ilvl="7" w:tplc="04240019" w:tentative="1">
      <w:start w:val="1"/>
      <w:numFmt w:val="lowerLetter"/>
      <w:lvlText w:val="%8."/>
      <w:lvlJc w:val="left"/>
      <w:pPr>
        <w:ind w:left="5607" w:hanging="360"/>
      </w:pPr>
    </w:lvl>
    <w:lvl w:ilvl="8" w:tplc="0424001B" w:tentative="1">
      <w:start w:val="1"/>
      <w:numFmt w:val="lowerRoman"/>
      <w:lvlText w:val="%9."/>
      <w:lvlJc w:val="right"/>
      <w:pPr>
        <w:ind w:left="6327" w:hanging="180"/>
      </w:pPr>
    </w:lvl>
  </w:abstractNum>
  <w:abstractNum w:abstractNumId="68" w15:restartNumberingAfterBreak="0">
    <w:nsid w:val="5621668A"/>
    <w:multiLevelType w:val="hybridMultilevel"/>
    <w:tmpl w:val="35C8BFDC"/>
    <w:lvl w:ilvl="0" w:tplc="D1400066">
      <w:start w:val="1"/>
      <w:numFmt w:val="decimal"/>
      <w:lvlText w:val="%1."/>
      <w:lvlJc w:val="left"/>
      <w:pPr>
        <w:ind w:left="720" w:hanging="360"/>
      </w:pPr>
      <w:rPr>
        <w:sz w:val="20"/>
        <w:szCs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9" w15:restartNumberingAfterBreak="0">
    <w:nsid w:val="57D97496"/>
    <w:multiLevelType w:val="multilevel"/>
    <w:tmpl w:val="EA5443CE"/>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0"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1" w15:restartNumberingAfterBreak="0">
    <w:nsid w:val="5BE524D6"/>
    <w:multiLevelType w:val="hybridMultilevel"/>
    <w:tmpl w:val="E0E09EF0"/>
    <w:lvl w:ilvl="0" w:tplc="ECAAD8A2">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2" w15:restartNumberingAfterBreak="0">
    <w:nsid w:val="5C045620"/>
    <w:multiLevelType w:val="hybridMultilevel"/>
    <w:tmpl w:val="C0F64B1A"/>
    <w:lvl w:ilvl="0" w:tplc="0424000F">
      <w:start w:val="1"/>
      <w:numFmt w:val="decimal"/>
      <w:lvlText w:val="%1."/>
      <w:lvlJc w:val="left"/>
      <w:pPr>
        <w:ind w:left="720" w:hanging="360"/>
      </w:pPr>
      <w:rPr>
        <w:rFonts w:hint="default"/>
        <w:b w:val="0"/>
        <w:i w:val="0"/>
        <w:caps w:val="0"/>
        <w:strike w:val="0"/>
        <w:dstrike w:val="0"/>
        <w:vanish w:val="0"/>
        <w:color w:val="auto"/>
        <w:sz w:val="20"/>
        <w:szCs w:val="18"/>
        <w:vertAlign w:val="baseli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3" w15:restartNumberingAfterBreak="0">
    <w:nsid w:val="5C7D5E90"/>
    <w:multiLevelType w:val="hybridMultilevel"/>
    <w:tmpl w:val="C818E942"/>
    <w:lvl w:ilvl="0" w:tplc="2414579E">
      <w:start w:val="1"/>
      <w:numFmt w:val="decimal"/>
      <w:lvlText w:val="%1."/>
      <w:lvlJc w:val="left"/>
      <w:pPr>
        <w:ind w:left="4140" w:hanging="360"/>
      </w:pPr>
      <w:rPr>
        <w:rFonts w:hint="default"/>
      </w:rPr>
    </w:lvl>
    <w:lvl w:ilvl="1" w:tplc="04240019" w:tentative="1">
      <w:start w:val="1"/>
      <w:numFmt w:val="lowerLetter"/>
      <w:lvlText w:val="%2."/>
      <w:lvlJc w:val="left"/>
      <w:pPr>
        <w:ind w:left="4860" w:hanging="360"/>
      </w:pPr>
    </w:lvl>
    <w:lvl w:ilvl="2" w:tplc="0424001B" w:tentative="1">
      <w:start w:val="1"/>
      <w:numFmt w:val="lowerRoman"/>
      <w:lvlText w:val="%3."/>
      <w:lvlJc w:val="right"/>
      <w:pPr>
        <w:ind w:left="5580" w:hanging="180"/>
      </w:pPr>
    </w:lvl>
    <w:lvl w:ilvl="3" w:tplc="0424000F" w:tentative="1">
      <w:start w:val="1"/>
      <w:numFmt w:val="decimal"/>
      <w:lvlText w:val="%4."/>
      <w:lvlJc w:val="left"/>
      <w:pPr>
        <w:ind w:left="6300" w:hanging="360"/>
      </w:pPr>
    </w:lvl>
    <w:lvl w:ilvl="4" w:tplc="04240019" w:tentative="1">
      <w:start w:val="1"/>
      <w:numFmt w:val="lowerLetter"/>
      <w:lvlText w:val="%5."/>
      <w:lvlJc w:val="left"/>
      <w:pPr>
        <w:ind w:left="7020" w:hanging="360"/>
      </w:pPr>
    </w:lvl>
    <w:lvl w:ilvl="5" w:tplc="0424001B" w:tentative="1">
      <w:start w:val="1"/>
      <w:numFmt w:val="lowerRoman"/>
      <w:lvlText w:val="%6."/>
      <w:lvlJc w:val="right"/>
      <w:pPr>
        <w:ind w:left="7740" w:hanging="180"/>
      </w:pPr>
    </w:lvl>
    <w:lvl w:ilvl="6" w:tplc="0424000F" w:tentative="1">
      <w:start w:val="1"/>
      <w:numFmt w:val="decimal"/>
      <w:lvlText w:val="%7."/>
      <w:lvlJc w:val="left"/>
      <w:pPr>
        <w:ind w:left="8460" w:hanging="360"/>
      </w:pPr>
    </w:lvl>
    <w:lvl w:ilvl="7" w:tplc="04240019" w:tentative="1">
      <w:start w:val="1"/>
      <w:numFmt w:val="lowerLetter"/>
      <w:lvlText w:val="%8."/>
      <w:lvlJc w:val="left"/>
      <w:pPr>
        <w:ind w:left="9180" w:hanging="360"/>
      </w:pPr>
    </w:lvl>
    <w:lvl w:ilvl="8" w:tplc="0424001B" w:tentative="1">
      <w:start w:val="1"/>
      <w:numFmt w:val="lowerRoman"/>
      <w:lvlText w:val="%9."/>
      <w:lvlJc w:val="right"/>
      <w:pPr>
        <w:ind w:left="9900" w:hanging="180"/>
      </w:pPr>
    </w:lvl>
  </w:abstractNum>
  <w:abstractNum w:abstractNumId="74" w15:restartNumberingAfterBreak="0">
    <w:nsid w:val="5EA652F0"/>
    <w:multiLevelType w:val="hybridMultilevel"/>
    <w:tmpl w:val="2DF45C16"/>
    <w:lvl w:ilvl="0" w:tplc="DB58745A">
      <w:start w:val="5"/>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5" w15:restartNumberingAfterBreak="0">
    <w:nsid w:val="5F2725C7"/>
    <w:multiLevelType w:val="hybridMultilevel"/>
    <w:tmpl w:val="83D03276"/>
    <w:lvl w:ilvl="0" w:tplc="1B70F5B4">
      <w:start w:val="1"/>
      <w:numFmt w:val="decimal"/>
      <w:lvlText w:val="%1."/>
      <w:lvlJc w:val="left"/>
      <w:pPr>
        <w:ind w:left="648" w:hanging="360"/>
      </w:pPr>
      <w:rPr>
        <w:rFonts w:hint="default"/>
      </w:rPr>
    </w:lvl>
    <w:lvl w:ilvl="1" w:tplc="04240019" w:tentative="1">
      <w:start w:val="1"/>
      <w:numFmt w:val="lowerLetter"/>
      <w:lvlText w:val="%2."/>
      <w:lvlJc w:val="left"/>
      <w:pPr>
        <w:ind w:left="1368" w:hanging="360"/>
      </w:pPr>
    </w:lvl>
    <w:lvl w:ilvl="2" w:tplc="0424001B" w:tentative="1">
      <w:start w:val="1"/>
      <w:numFmt w:val="lowerRoman"/>
      <w:lvlText w:val="%3."/>
      <w:lvlJc w:val="right"/>
      <w:pPr>
        <w:ind w:left="2088" w:hanging="180"/>
      </w:pPr>
    </w:lvl>
    <w:lvl w:ilvl="3" w:tplc="0424000F" w:tentative="1">
      <w:start w:val="1"/>
      <w:numFmt w:val="decimal"/>
      <w:lvlText w:val="%4."/>
      <w:lvlJc w:val="left"/>
      <w:pPr>
        <w:ind w:left="2808" w:hanging="360"/>
      </w:pPr>
    </w:lvl>
    <w:lvl w:ilvl="4" w:tplc="04240019" w:tentative="1">
      <w:start w:val="1"/>
      <w:numFmt w:val="lowerLetter"/>
      <w:lvlText w:val="%5."/>
      <w:lvlJc w:val="left"/>
      <w:pPr>
        <w:ind w:left="3528" w:hanging="360"/>
      </w:pPr>
    </w:lvl>
    <w:lvl w:ilvl="5" w:tplc="0424001B" w:tentative="1">
      <w:start w:val="1"/>
      <w:numFmt w:val="lowerRoman"/>
      <w:lvlText w:val="%6."/>
      <w:lvlJc w:val="right"/>
      <w:pPr>
        <w:ind w:left="4248" w:hanging="180"/>
      </w:pPr>
    </w:lvl>
    <w:lvl w:ilvl="6" w:tplc="0424000F" w:tentative="1">
      <w:start w:val="1"/>
      <w:numFmt w:val="decimal"/>
      <w:lvlText w:val="%7."/>
      <w:lvlJc w:val="left"/>
      <w:pPr>
        <w:ind w:left="4968" w:hanging="360"/>
      </w:pPr>
    </w:lvl>
    <w:lvl w:ilvl="7" w:tplc="04240019" w:tentative="1">
      <w:start w:val="1"/>
      <w:numFmt w:val="lowerLetter"/>
      <w:lvlText w:val="%8."/>
      <w:lvlJc w:val="left"/>
      <w:pPr>
        <w:ind w:left="5688" w:hanging="360"/>
      </w:pPr>
    </w:lvl>
    <w:lvl w:ilvl="8" w:tplc="0424001B" w:tentative="1">
      <w:start w:val="1"/>
      <w:numFmt w:val="lowerRoman"/>
      <w:lvlText w:val="%9."/>
      <w:lvlJc w:val="right"/>
      <w:pPr>
        <w:ind w:left="6408" w:hanging="180"/>
      </w:pPr>
    </w:lvl>
  </w:abstractNum>
  <w:abstractNum w:abstractNumId="76" w15:restartNumberingAfterBreak="0">
    <w:nsid w:val="60D21412"/>
    <w:multiLevelType w:val="hybridMultilevel"/>
    <w:tmpl w:val="56F2EE5E"/>
    <w:lvl w:ilvl="0" w:tplc="0EC270A6">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7" w15:restartNumberingAfterBreak="0">
    <w:nsid w:val="62094904"/>
    <w:multiLevelType w:val="hybridMultilevel"/>
    <w:tmpl w:val="24D0CC02"/>
    <w:lvl w:ilvl="0" w:tplc="76AC1A70">
      <w:start w:val="49"/>
      <w:numFmt w:val="bullet"/>
      <w:lvlText w:val=""/>
      <w:lvlJc w:val="left"/>
      <w:pPr>
        <w:ind w:left="720" w:hanging="360"/>
      </w:pPr>
      <w:rPr>
        <w:rFonts w:ascii="Symbol" w:eastAsia="Times New Roman" w:hAnsi="Symbol" w:cs="Times New Roman" w:hint="default"/>
      </w:rPr>
    </w:lvl>
    <w:lvl w:ilvl="1" w:tplc="17B4A2EC">
      <w:numFmt w:val="bullet"/>
      <w:lvlText w:val="–"/>
      <w:lvlJc w:val="left"/>
      <w:pPr>
        <w:ind w:left="1440" w:hanging="360"/>
      </w:pPr>
      <w:rPr>
        <w:rFonts w:ascii="Arial" w:eastAsia="Calibri"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8" w15:restartNumberingAfterBreak="0">
    <w:nsid w:val="62A6358C"/>
    <w:multiLevelType w:val="hybridMultilevel"/>
    <w:tmpl w:val="FE86F436"/>
    <w:lvl w:ilvl="0" w:tplc="07EAF98C">
      <w:start w:val="62"/>
      <w:numFmt w:val="decimal"/>
      <w:lvlText w:val="%1."/>
      <w:lvlJc w:val="left"/>
      <w:pPr>
        <w:ind w:left="4305" w:hanging="360"/>
      </w:pPr>
      <w:rPr>
        <w:rFonts w:hint="default"/>
      </w:rPr>
    </w:lvl>
    <w:lvl w:ilvl="1" w:tplc="04240019" w:tentative="1">
      <w:start w:val="1"/>
      <w:numFmt w:val="lowerLetter"/>
      <w:lvlText w:val="%2."/>
      <w:lvlJc w:val="left"/>
      <w:pPr>
        <w:ind w:left="5025" w:hanging="360"/>
      </w:pPr>
    </w:lvl>
    <w:lvl w:ilvl="2" w:tplc="0424001B" w:tentative="1">
      <w:start w:val="1"/>
      <w:numFmt w:val="lowerRoman"/>
      <w:lvlText w:val="%3."/>
      <w:lvlJc w:val="right"/>
      <w:pPr>
        <w:ind w:left="5745" w:hanging="180"/>
      </w:pPr>
    </w:lvl>
    <w:lvl w:ilvl="3" w:tplc="0424000F" w:tentative="1">
      <w:start w:val="1"/>
      <w:numFmt w:val="decimal"/>
      <w:lvlText w:val="%4."/>
      <w:lvlJc w:val="left"/>
      <w:pPr>
        <w:ind w:left="6465" w:hanging="360"/>
      </w:pPr>
    </w:lvl>
    <w:lvl w:ilvl="4" w:tplc="04240019" w:tentative="1">
      <w:start w:val="1"/>
      <w:numFmt w:val="lowerLetter"/>
      <w:lvlText w:val="%5."/>
      <w:lvlJc w:val="left"/>
      <w:pPr>
        <w:ind w:left="7185" w:hanging="360"/>
      </w:pPr>
    </w:lvl>
    <w:lvl w:ilvl="5" w:tplc="0424001B" w:tentative="1">
      <w:start w:val="1"/>
      <w:numFmt w:val="lowerRoman"/>
      <w:lvlText w:val="%6."/>
      <w:lvlJc w:val="right"/>
      <w:pPr>
        <w:ind w:left="7905" w:hanging="180"/>
      </w:pPr>
    </w:lvl>
    <w:lvl w:ilvl="6" w:tplc="0424000F" w:tentative="1">
      <w:start w:val="1"/>
      <w:numFmt w:val="decimal"/>
      <w:lvlText w:val="%7."/>
      <w:lvlJc w:val="left"/>
      <w:pPr>
        <w:ind w:left="8625" w:hanging="360"/>
      </w:pPr>
    </w:lvl>
    <w:lvl w:ilvl="7" w:tplc="04240019" w:tentative="1">
      <w:start w:val="1"/>
      <w:numFmt w:val="lowerLetter"/>
      <w:lvlText w:val="%8."/>
      <w:lvlJc w:val="left"/>
      <w:pPr>
        <w:ind w:left="9345" w:hanging="360"/>
      </w:pPr>
    </w:lvl>
    <w:lvl w:ilvl="8" w:tplc="0424001B" w:tentative="1">
      <w:start w:val="1"/>
      <w:numFmt w:val="lowerRoman"/>
      <w:lvlText w:val="%9."/>
      <w:lvlJc w:val="right"/>
      <w:pPr>
        <w:ind w:left="10065" w:hanging="180"/>
      </w:pPr>
    </w:lvl>
  </w:abstractNum>
  <w:abstractNum w:abstractNumId="79" w15:restartNumberingAfterBreak="0">
    <w:nsid w:val="638B1642"/>
    <w:multiLevelType w:val="hybridMultilevel"/>
    <w:tmpl w:val="F664FDBA"/>
    <w:lvl w:ilvl="0" w:tplc="D3423A32">
      <w:start w:val="3"/>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0" w15:restartNumberingAfterBreak="0">
    <w:nsid w:val="63E92F77"/>
    <w:multiLevelType w:val="hybridMultilevel"/>
    <w:tmpl w:val="451A563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1" w15:restartNumberingAfterBreak="0">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2" w15:restartNumberingAfterBreak="0">
    <w:nsid w:val="67F60E4F"/>
    <w:multiLevelType w:val="hybridMultilevel"/>
    <w:tmpl w:val="2AB003F8"/>
    <w:lvl w:ilvl="0" w:tplc="DB58745A">
      <w:start w:val="5"/>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3" w15:restartNumberingAfterBreak="0">
    <w:nsid w:val="68EC77EE"/>
    <w:multiLevelType w:val="hybridMultilevel"/>
    <w:tmpl w:val="EFAA11BE"/>
    <w:lvl w:ilvl="0" w:tplc="16DA1716">
      <w:start w:val="1"/>
      <w:numFmt w:val="lowerLetter"/>
      <w:lvlText w:val="%1)"/>
      <w:lvlJc w:val="left"/>
      <w:pPr>
        <w:ind w:left="927" w:hanging="360"/>
      </w:pPr>
      <w:rPr>
        <w:rFonts w:hint="default"/>
      </w:rPr>
    </w:lvl>
    <w:lvl w:ilvl="1" w:tplc="04240019" w:tentative="1">
      <w:start w:val="1"/>
      <w:numFmt w:val="lowerLetter"/>
      <w:lvlText w:val="%2."/>
      <w:lvlJc w:val="left"/>
      <w:pPr>
        <w:ind w:left="1647" w:hanging="360"/>
      </w:pPr>
    </w:lvl>
    <w:lvl w:ilvl="2" w:tplc="0424001B" w:tentative="1">
      <w:start w:val="1"/>
      <w:numFmt w:val="lowerRoman"/>
      <w:lvlText w:val="%3."/>
      <w:lvlJc w:val="right"/>
      <w:pPr>
        <w:ind w:left="2367" w:hanging="180"/>
      </w:pPr>
    </w:lvl>
    <w:lvl w:ilvl="3" w:tplc="0424000F" w:tentative="1">
      <w:start w:val="1"/>
      <w:numFmt w:val="decimal"/>
      <w:lvlText w:val="%4."/>
      <w:lvlJc w:val="left"/>
      <w:pPr>
        <w:ind w:left="3087" w:hanging="360"/>
      </w:pPr>
    </w:lvl>
    <w:lvl w:ilvl="4" w:tplc="04240019" w:tentative="1">
      <w:start w:val="1"/>
      <w:numFmt w:val="lowerLetter"/>
      <w:lvlText w:val="%5."/>
      <w:lvlJc w:val="left"/>
      <w:pPr>
        <w:ind w:left="3807" w:hanging="360"/>
      </w:pPr>
    </w:lvl>
    <w:lvl w:ilvl="5" w:tplc="0424001B" w:tentative="1">
      <w:start w:val="1"/>
      <w:numFmt w:val="lowerRoman"/>
      <w:lvlText w:val="%6."/>
      <w:lvlJc w:val="right"/>
      <w:pPr>
        <w:ind w:left="4527" w:hanging="180"/>
      </w:pPr>
    </w:lvl>
    <w:lvl w:ilvl="6" w:tplc="0424000F" w:tentative="1">
      <w:start w:val="1"/>
      <w:numFmt w:val="decimal"/>
      <w:lvlText w:val="%7."/>
      <w:lvlJc w:val="left"/>
      <w:pPr>
        <w:ind w:left="5247" w:hanging="360"/>
      </w:pPr>
    </w:lvl>
    <w:lvl w:ilvl="7" w:tplc="04240019" w:tentative="1">
      <w:start w:val="1"/>
      <w:numFmt w:val="lowerLetter"/>
      <w:lvlText w:val="%8."/>
      <w:lvlJc w:val="left"/>
      <w:pPr>
        <w:ind w:left="5967" w:hanging="360"/>
      </w:pPr>
    </w:lvl>
    <w:lvl w:ilvl="8" w:tplc="0424001B" w:tentative="1">
      <w:start w:val="1"/>
      <w:numFmt w:val="lowerRoman"/>
      <w:lvlText w:val="%9."/>
      <w:lvlJc w:val="right"/>
      <w:pPr>
        <w:ind w:left="6687" w:hanging="180"/>
      </w:pPr>
    </w:lvl>
  </w:abstractNum>
  <w:abstractNum w:abstractNumId="84" w15:restartNumberingAfterBreak="0">
    <w:nsid w:val="6A187845"/>
    <w:multiLevelType w:val="multilevel"/>
    <w:tmpl w:val="8B584BCC"/>
    <w:lvl w:ilvl="0">
      <w:start w:val="1"/>
      <w:numFmt w:val="decimal"/>
      <w:pStyle w:val="Alineazaodstavkom"/>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5" w15:restartNumberingAfterBreak="0">
    <w:nsid w:val="6A870AC5"/>
    <w:multiLevelType w:val="hybridMultilevel"/>
    <w:tmpl w:val="6D220D9E"/>
    <w:lvl w:ilvl="0" w:tplc="C5B8A3A0">
      <w:start w:val="1"/>
      <w:numFmt w:val="bullet"/>
      <w:lvlText w:val="-"/>
      <w:lvlJc w:val="left"/>
      <w:pPr>
        <w:tabs>
          <w:tab w:val="num" w:pos="425"/>
        </w:tabs>
        <w:ind w:left="425" w:hanging="425"/>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6" w15:restartNumberingAfterBreak="0">
    <w:nsid w:val="6DA945EF"/>
    <w:multiLevelType w:val="hybridMultilevel"/>
    <w:tmpl w:val="31D2969A"/>
    <w:lvl w:ilvl="0" w:tplc="0EC270A6">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7" w15:restartNumberingAfterBreak="0">
    <w:nsid w:val="71187CAA"/>
    <w:multiLevelType w:val="hybridMultilevel"/>
    <w:tmpl w:val="C5F010CE"/>
    <w:lvl w:ilvl="0" w:tplc="E33AA7C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8" w15:restartNumberingAfterBreak="0">
    <w:nsid w:val="71A7661B"/>
    <w:multiLevelType w:val="hybridMultilevel"/>
    <w:tmpl w:val="64A8E696"/>
    <w:lvl w:ilvl="0" w:tplc="79EA734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9" w15:restartNumberingAfterBreak="0">
    <w:nsid w:val="71EF3758"/>
    <w:multiLevelType w:val="hybridMultilevel"/>
    <w:tmpl w:val="BA003F66"/>
    <w:lvl w:ilvl="0" w:tplc="869228B6">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0" w15:restartNumberingAfterBreak="0">
    <w:nsid w:val="73072185"/>
    <w:multiLevelType w:val="multilevel"/>
    <w:tmpl w:val="042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1" w15:restartNumberingAfterBreak="0">
    <w:nsid w:val="79824077"/>
    <w:multiLevelType w:val="hybridMultilevel"/>
    <w:tmpl w:val="AC70CFB0"/>
    <w:lvl w:ilvl="0" w:tplc="04240011">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2" w15:restartNumberingAfterBreak="0">
    <w:nsid w:val="7DD5290C"/>
    <w:multiLevelType w:val="hybridMultilevel"/>
    <w:tmpl w:val="D9E0ECF2"/>
    <w:lvl w:ilvl="0" w:tplc="8EE08C74">
      <w:start w:val="1"/>
      <w:numFmt w:val="lowerLetter"/>
      <w:pStyle w:val="rkovnatokazatevilnotoko"/>
      <w:lvlText w:val="%1)"/>
      <w:lvlJc w:val="left"/>
      <w:pPr>
        <w:ind w:left="757" w:hanging="360"/>
      </w:pPr>
      <w:rPr>
        <w:rFonts w:hint="default"/>
      </w:rPr>
    </w:lvl>
    <w:lvl w:ilvl="1" w:tplc="04240019">
      <w:start w:val="1"/>
      <w:numFmt w:val="lowerLetter"/>
      <w:lvlText w:val="%2."/>
      <w:lvlJc w:val="left"/>
      <w:pPr>
        <w:ind w:left="1477" w:hanging="360"/>
      </w:pPr>
    </w:lvl>
    <w:lvl w:ilvl="2" w:tplc="0424001B" w:tentative="1">
      <w:start w:val="1"/>
      <w:numFmt w:val="lowerRoman"/>
      <w:lvlText w:val="%3."/>
      <w:lvlJc w:val="right"/>
      <w:pPr>
        <w:ind w:left="2197" w:hanging="180"/>
      </w:pPr>
    </w:lvl>
    <w:lvl w:ilvl="3" w:tplc="0424000F" w:tentative="1">
      <w:start w:val="1"/>
      <w:numFmt w:val="decimal"/>
      <w:lvlText w:val="%4."/>
      <w:lvlJc w:val="left"/>
      <w:pPr>
        <w:ind w:left="2917" w:hanging="360"/>
      </w:pPr>
    </w:lvl>
    <w:lvl w:ilvl="4" w:tplc="04240019" w:tentative="1">
      <w:start w:val="1"/>
      <w:numFmt w:val="lowerLetter"/>
      <w:lvlText w:val="%5."/>
      <w:lvlJc w:val="left"/>
      <w:pPr>
        <w:ind w:left="3637" w:hanging="360"/>
      </w:pPr>
    </w:lvl>
    <w:lvl w:ilvl="5" w:tplc="0424001B" w:tentative="1">
      <w:start w:val="1"/>
      <w:numFmt w:val="lowerRoman"/>
      <w:lvlText w:val="%6."/>
      <w:lvlJc w:val="right"/>
      <w:pPr>
        <w:ind w:left="4357" w:hanging="180"/>
      </w:pPr>
    </w:lvl>
    <w:lvl w:ilvl="6" w:tplc="0424000F" w:tentative="1">
      <w:start w:val="1"/>
      <w:numFmt w:val="decimal"/>
      <w:lvlText w:val="%7."/>
      <w:lvlJc w:val="left"/>
      <w:pPr>
        <w:ind w:left="5077" w:hanging="360"/>
      </w:pPr>
    </w:lvl>
    <w:lvl w:ilvl="7" w:tplc="04240019" w:tentative="1">
      <w:start w:val="1"/>
      <w:numFmt w:val="lowerLetter"/>
      <w:lvlText w:val="%8."/>
      <w:lvlJc w:val="left"/>
      <w:pPr>
        <w:ind w:left="5797" w:hanging="360"/>
      </w:pPr>
    </w:lvl>
    <w:lvl w:ilvl="8" w:tplc="0424001B" w:tentative="1">
      <w:start w:val="1"/>
      <w:numFmt w:val="lowerRoman"/>
      <w:lvlText w:val="%9."/>
      <w:lvlJc w:val="right"/>
      <w:pPr>
        <w:ind w:left="6517" w:hanging="180"/>
      </w:pPr>
    </w:lvl>
  </w:abstractNum>
  <w:abstractNum w:abstractNumId="93" w15:restartNumberingAfterBreak="0">
    <w:nsid w:val="7EF270B1"/>
    <w:multiLevelType w:val="hybridMultilevel"/>
    <w:tmpl w:val="66462B4C"/>
    <w:lvl w:ilvl="0" w:tplc="ECAAD8A2">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4" w15:restartNumberingAfterBreak="0">
    <w:nsid w:val="7F390DA8"/>
    <w:multiLevelType w:val="hybridMultilevel"/>
    <w:tmpl w:val="13A622EE"/>
    <w:lvl w:ilvl="0" w:tplc="76AC1A70">
      <w:start w:val="49"/>
      <w:numFmt w:val="bullet"/>
      <w:pStyle w:val="Alineazatevilnotoko"/>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40"/>
  </w:num>
  <w:num w:numId="2">
    <w:abstractNumId w:val="42"/>
    <w:lvlOverride w:ilvl="0">
      <w:startOverride w:val="1"/>
    </w:lvlOverride>
  </w:num>
  <w:num w:numId="3">
    <w:abstractNumId w:val="84"/>
  </w:num>
  <w:num w:numId="4">
    <w:abstractNumId w:val="27"/>
  </w:num>
  <w:num w:numId="5">
    <w:abstractNumId w:val="92"/>
  </w:num>
  <w:num w:numId="6">
    <w:abstractNumId w:val="27"/>
    <w:lvlOverride w:ilvl="0">
      <w:startOverride w:val="1"/>
    </w:lvlOverride>
  </w:num>
  <w:num w:numId="7">
    <w:abstractNumId w:val="92"/>
    <w:lvlOverride w:ilvl="0">
      <w:startOverride w:val="1"/>
    </w:lvlOverride>
  </w:num>
  <w:num w:numId="8">
    <w:abstractNumId w:val="60"/>
  </w:num>
  <w:num w:numId="9">
    <w:abstractNumId w:val="36"/>
  </w:num>
  <w:num w:numId="10">
    <w:abstractNumId w:val="29"/>
  </w:num>
  <w:num w:numId="11">
    <w:abstractNumId w:val="61"/>
  </w:num>
  <w:num w:numId="12">
    <w:abstractNumId w:val="15"/>
  </w:num>
  <w:num w:numId="13">
    <w:abstractNumId w:val="79"/>
  </w:num>
  <w:num w:numId="14">
    <w:abstractNumId w:val="12"/>
  </w:num>
  <w:num w:numId="15">
    <w:abstractNumId w:val="67"/>
  </w:num>
  <w:num w:numId="16">
    <w:abstractNumId w:val="89"/>
  </w:num>
  <w:num w:numId="17">
    <w:abstractNumId w:val="74"/>
  </w:num>
  <w:num w:numId="18">
    <w:abstractNumId w:val="82"/>
  </w:num>
  <w:num w:numId="19">
    <w:abstractNumId w:val="73"/>
  </w:num>
  <w:num w:numId="20">
    <w:abstractNumId w:val="69"/>
  </w:num>
  <w:num w:numId="21">
    <w:abstractNumId w:val="34"/>
  </w:num>
  <w:num w:numId="22">
    <w:abstractNumId w:val="44"/>
  </w:num>
  <w:num w:numId="23">
    <w:abstractNumId w:val="77"/>
  </w:num>
  <w:num w:numId="24">
    <w:abstractNumId w:val="70"/>
  </w:num>
  <w:num w:numId="25">
    <w:abstractNumId w:val="20"/>
  </w:num>
  <w:num w:numId="26">
    <w:abstractNumId w:val="81"/>
  </w:num>
  <w:num w:numId="27">
    <w:abstractNumId w:val="94"/>
  </w:num>
  <w:num w:numId="28">
    <w:abstractNumId w:val="50"/>
  </w:num>
  <w:num w:numId="29">
    <w:abstractNumId w:val="31"/>
  </w:num>
  <w:num w:numId="30">
    <w:abstractNumId w:val="63"/>
  </w:num>
  <w:num w:numId="31">
    <w:abstractNumId w:val="87"/>
  </w:num>
  <w:num w:numId="32">
    <w:abstractNumId w:val="91"/>
  </w:num>
  <w:num w:numId="33">
    <w:abstractNumId w:val="80"/>
  </w:num>
  <w:num w:numId="34">
    <w:abstractNumId w:val="26"/>
  </w:num>
  <w:num w:numId="35">
    <w:abstractNumId w:val="25"/>
  </w:num>
  <w:num w:numId="36">
    <w:abstractNumId w:val="23"/>
  </w:num>
  <w:num w:numId="37">
    <w:abstractNumId w:val="92"/>
    <w:lvlOverride w:ilvl="0">
      <w:startOverride w:val="3"/>
    </w:lvlOverride>
  </w:num>
  <w:num w:numId="38">
    <w:abstractNumId w:val="51"/>
  </w:num>
  <w:num w:numId="39">
    <w:abstractNumId w:val="43"/>
  </w:num>
  <w:num w:numId="40">
    <w:abstractNumId w:val="83"/>
  </w:num>
  <w:num w:numId="41">
    <w:abstractNumId w:val="13"/>
  </w:num>
  <w:num w:numId="42">
    <w:abstractNumId w:val="37"/>
  </w:num>
  <w:num w:numId="43">
    <w:abstractNumId w:val="78"/>
  </w:num>
  <w:num w:numId="44">
    <w:abstractNumId w:val="53"/>
  </w:num>
  <w:num w:numId="45">
    <w:abstractNumId w:val="64"/>
  </w:num>
  <w:num w:numId="46">
    <w:abstractNumId w:val="30"/>
  </w:num>
  <w:num w:numId="47">
    <w:abstractNumId w:val="24"/>
  </w:num>
  <w:num w:numId="48">
    <w:abstractNumId w:val="0"/>
  </w:num>
  <w:num w:numId="49">
    <w:abstractNumId w:val="1"/>
  </w:num>
  <w:num w:numId="50">
    <w:abstractNumId w:val="16"/>
  </w:num>
  <w:num w:numId="51">
    <w:abstractNumId w:val="21"/>
  </w:num>
  <w:num w:numId="52">
    <w:abstractNumId w:val="5"/>
  </w:num>
  <w:num w:numId="53">
    <w:abstractNumId w:val="48"/>
  </w:num>
  <w:num w:numId="54">
    <w:abstractNumId w:val="4"/>
  </w:num>
  <w:num w:numId="55">
    <w:abstractNumId w:val="68"/>
  </w:num>
  <w:num w:numId="56">
    <w:abstractNumId w:val="11"/>
  </w:num>
  <w:num w:numId="57">
    <w:abstractNumId w:val="49"/>
  </w:num>
  <w:num w:numId="58">
    <w:abstractNumId w:val="10"/>
  </w:num>
  <w:num w:numId="59">
    <w:abstractNumId w:val="52"/>
  </w:num>
  <w:num w:numId="60">
    <w:abstractNumId w:val="47"/>
  </w:num>
  <w:num w:numId="61">
    <w:abstractNumId w:val="58"/>
  </w:num>
  <w:num w:numId="62">
    <w:abstractNumId w:val="93"/>
  </w:num>
  <w:num w:numId="63">
    <w:abstractNumId w:val="90"/>
  </w:num>
  <w:num w:numId="64">
    <w:abstractNumId w:val="8"/>
  </w:num>
  <w:num w:numId="65">
    <w:abstractNumId w:val="14"/>
  </w:num>
  <w:num w:numId="66">
    <w:abstractNumId w:val="86"/>
  </w:num>
  <w:num w:numId="67">
    <w:abstractNumId w:val="76"/>
  </w:num>
  <w:num w:numId="68">
    <w:abstractNumId w:val="35"/>
  </w:num>
  <w:num w:numId="69">
    <w:abstractNumId w:val="19"/>
  </w:num>
  <w:num w:numId="70">
    <w:abstractNumId w:val="88"/>
  </w:num>
  <w:num w:numId="71">
    <w:abstractNumId w:val="9"/>
  </w:num>
  <w:num w:numId="72">
    <w:abstractNumId w:val="45"/>
  </w:num>
  <w:num w:numId="73">
    <w:abstractNumId w:val="7"/>
  </w:num>
  <w:num w:numId="74">
    <w:abstractNumId w:val="54"/>
  </w:num>
  <w:num w:numId="75">
    <w:abstractNumId w:val="32"/>
  </w:num>
  <w:num w:numId="76">
    <w:abstractNumId w:val="18"/>
  </w:num>
  <w:num w:numId="77">
    <w:abstractNumId w:val="2"/>
  </w:num>
  <w:num w:numId="78">
    <w:abstractNumId w:val="71"/>
  </w:num>
  <w:num w:numId="79">
    <w:abstractNumId w:val="33"/>
  </w:num>
  <w:num w:numId="80">
    <w:abstractNumId w:val="62"/>
  </w:num>
  <w:num w:numId="81">
    <w:abstractNumId w:val="3"/>
  </w:num>
  <w:num w:numId="82">
    <w:abstractNumId w:val="85"/>
  </w:num>
  <w:num w:numId="83">
    <w:abstractNumId w:val="65"/>
  </w:num>
  <w:num w:numId="84">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57"/>
  </w:num>
  <w:num w:numId="88">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75"/>
  </w:num>
  <w:num w:numId="91">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66"/>
  </w:num>
  <w:num w:numId="94">
    <w:abstractNumId w:val="46"/>
  </w:num>
  <w:num w:numId="95">
    <w:abstractNumId w:val="6"/>
  </w:num>
  <w:num w:numId="96">
    <w:abstractNumId w:val="28"/>
  </w:num>
  <w:num w:numId="97">
    <w:abstractNumId w:val="17"/>
  </w:num>
  <w:num w:numId="98">
    <w:abstractNumId w:val="72"/>
  </w:num>
  <w:num w:numId="99">
    <w:abstractNumId w:val="22"/>
  </w:num>
  <w:num w:numId="100">
    <w:abstractNumId w:val="41"/>
  </w:num>
  <w:num w:numId="101">
    <w:abstractNumId w:val="38"/>
  </w:num>
  <w:num w:numId="102">
    <w:abstractNumId w:val="39"/>
  </w:num>
  <w:num w:numId="103">
    <w:abstractNumId w:val="56"/>
  </w:num>
  <w:num w:numId="104">
    <w:abstractNumId w:val="59"/>
  </w:num>
  <w:num w:numId="105">
    <w:abstractNumId w:val="55"/>
  </w:num>
  <w:numIdMacAtCleanup w:val="9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hideGrammaticalErrors/>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1AE5"/>
    <w:rsid w:val="000007D8"/>
    <w:rsid w:val="00004553"/>
    <w:rsid w:val="00012AEC"/>
    <w:rsid w:val="00013324"/>
    <w:rsid w:val="00022F4E"/>
    <w:rsid w:val="00023A75"/>
    <w:rsid w:val="00024DC2"/>
    <w:rsid w:val="0002611B"/>
    <w:rsid w:val="000267F9"/>
    <w:rsid w:val="00027651"/>
    <w:rsid w:val="00027E56"/>
    <w:rsid w:val="00030D9A"/>
    <w:rsid w:val="000323DC"/>
    <w:rsid w:val="00042068"/>
    <w:rsid w:val="0004469B"/>
    <w:rsid w:val="00045FEA"/>
    <w:rsid w:val="00050558"/>
    <w:rsid w:val="00050C46"/>
    <w:rsid w:val="00052D81"/>
    <w:rsid w:val="00052FAC"/>
    <w:rsid w:val="00053B97"/>
    <w:rsid w:val="00054557"/>
    <w:rsid w:val="000613EF"/>
    <w:rsid w:val="000623DD"/>
    <w:rsid w:val="00064451"/>
    <w:rsid w:val="000655C0"/>
    <w:rsid w:val="000666BC"/>
    <w:rsid w:val="00067A0E"/>
    <w:rsid w:val="000765C7"/>
    <w:rsid w:val="00076986"/>
    <w:rsid w:val="00076A68"/>
    <w:rsid w:val="0007770E"/>
    <w:rsid w:val="0008064A"/>
    <w:rsid w:val="00081AF5"/>
    <w:rsid w:val="000823DB"/>
    <w:rsid w:val="00082DB5"/>
    <w:rsid w:val="00087815"/>
    <w:rsid w:val="0009540D"/>
    <w:rsid w:val="00095B2D"/>
    <w:rsid w:val="000979D6"/>
    <w:rsid w:val="000A4B45"/>
    <w:rsid w:val="000A58AA"/>
    <w:rsid w:val="000B01F3"/>
    <w:rsid w:val="000B068D"/>
    <w:rsid w:val="000B151A"/>
    <w:rsid w:val="000B3603"/>
    <w:rsid w:val="000B5338"/>
    <w:rsid w:val="000C1D92"/>
    <w:rsid w:val="000C2EAC"/>
    <w:rsid w:val="000C38AC"/>
    <w:rsid w:val="000C4E7B"/>
    <w:rsid w:val="000D0AE7"/>
    <w:rsid w:val="000D0BE2"/>
    <w:rsid w:val="000D1060"/>
    <w:rsid w:val="000D1442"/>
    <w:rsid w:val="000D7EC1"/>
    <w:rsid w:val="000E4095"/>
    <w:rsid w:val="000E5B8C"/>
    <w:rsid w:val="000E6038"/>
    <w:rsid w:val="000E6DE4"/>
    <w:rsid w:val="000F038E"/>
    <w:rsid w:val="000F255F"/>
    <w:rsid w:val="000F31A7"/>
    <w:rsid w:val="000F4043"/>
    <w:rsid w:val="000F60EB"/>
    <w:rsid w:val="000F6CFC"/>
    <w:rsid w:val="000F713E"/>
    <w:rsid w:val="00100E91"/>
    <w:rsid w:val="00102E10"/>
    <w:rsid w:val="00102EB9"/>
    <w:rsid w:val="00104337"/>
    <w:rsid w:val="0010631A"/>
    <w:rsid w:val="00107199"/>
    <w:rsid w:val="00107EEA"/>
    <w:rsid w:val="00110744"/>
    <w:rsid w:val="00114CE1"/>
    <w:rsid w:val="001205F2"/>
    <w:rsid w:val="00121CE3"/>
    <w:rsid w:val="001253A0"/>
    <w:rsid w:val="00133A0D"/>
    <w:rsid w:val="00136185"/>
    <w:rsid w:val="0014242E"/>
    <w:rsid w:val="00142DB7"/>
    <w:rsid w:val="0014566C"/>
    <w:rsid w:val="001460BC"/>
    <w:rsid w:val="00146F93"/>
    <w:rsid w:val="001504AF"/>
    <w:rsid w:val="001504C0"/>
    <w:rsid w:val="00150D32"/>
    <w:rsid w:val="00156482"/>
    <w:rsid w:val="001615FB"/>
    <w:rsid w:val="00166988"/>
    <w:rsid w:val="001701EA"/>
    <w:rsid w:val="001808E5"/>
    <w:rsid w:val="001822EC"/>
    <w:rsid w:val="0018253E"/>
    <w:rsid w:val="00187B67"/>
    <w:rsid w:val="00195D47"/>
    <w:rsid w:val="00196E28"/>
    <w:rsid w:val="00196F74"/>
    <w:rsid w:val="001973E4"/>
    <w:rsid w:val="001A46B9"/>
    <w:rsid w:val="001A4911"/>
    <w:rsid w:val="001A5222"/>
    <w:rsid w:val="001A5DE6"/>
    <w:rsid w:val="001A7006"/>
    <w:rsid w:val="001A7E70"/>
    <w:rsid w:val="001B1284"/>
    <w:rsid w:val="001B24BC"/>
    <w:rsid w:val="001B4783"/>
    <w:rsid w:val="001B7028"/>
    <w:rsid w:val="001B7188"/>
    <w:rsid w:val="001C490D"/>
    <w:rsid w:val="001C5C33"/>
    <w:rsid w:val="001C6032"/>
    <w:rsid w:val="001C697D"/>
    <w:rsid w:val="001D17BE"/>
    <w:rsid w:val="001D1915"/>
    <w:rsid w:val="001D1FCC"/>
    <w:rsid w:val="001D5E03"/>
    <w:rsid w:val="001D70CB"/>
    <w:rsid w:val="001D731C"/>
    <w:rsid w:val="001E0E0A"/>
    <w:rsid w:val="001E24CE"/>
    <w:rsid w:val="001E6FB1"/>
    <w:rsid w:val="001F20C8"/>
    <w:rsid w:val="001F4233"/>
    <w:rsid w:val="001F4F4F"/>
    <w:rsid w:val="002025D3"/>
    <w:rsid w:val="0020479F"/>
    <w:rsid w:val="00206A7B"/>
    <w:rsid w:val="00207A3A"/>
    <w:rsid w:val="00210D4C"/>
    <w:rsid w:val="00213943"/>
    <w:rsid w:val="00220A34"/>
    <w:rsid w:val="0022228C"/>
    <w:rsid w:val="00222C90"/>
    <w:rsid w:val="002230EE"/>
    <w:rsid w:val="00225751"/>
    <w:rsid w:val="00230ABC"/>
    <w:rsid w:val="0023111E"/>
    <w:rsid w:val="002324DB"/>
    <w:rsid w:val="0023299D"/>
    <w:rsid w:val="00233DAD"/>
    <w:rsid w:val="0023498E"/>
    <w:rsid w:val="00235F62"/>
    <w:rsid w:val="00240E2D"/>
    <w:rsid w:val="00241151"/>
    <w:rsid w:val="00241AE5"/>
    <w:rsid w:val="00242DDC"/>
    <w:rsid w:val="0024357C"/>
    <w:rsid w:val="002468B2"/>
    <w:rsid w:val="00247D67"/>
    <w:rsid w:val="00247F11"/>
    <w:rsid w:val="00252A14"/>
    <w:rsid w:val="00252BF2"/>
    <w:rsid w:val="002563A3"/>
    <w:rsid w:val="002605CB"/>
    <w:rsid w:val="00260F4F"/>
    <w:rsid w:val="002674E1"/>
    <w:rsid w:val="00272C5F"/>
    <w:rsid w:val="00274DC3"/>
    <w:rsid w:val="00277901"/>
    <w:rsid w:val="002808A6"/>
    <w:rsid w:val="00284517"/>
    <w:rsid w:val="00293BD4"/>
    <w:rsid w:val="002949E8"/>
    <w:rsid w:val="00296E0F"/>
    <w:rsid w:val="00297982"/>
    <w:rsid w:val="002A4AEE"/>
    <w:rsid w:val="002A7240"/>
    <w:rsid w:val="002B1ADD"/>
    <w:rsid w:val="002B2C47"/>
    <w:rsid w:val="002B3AFA"/>
    <w:rsid w:val="002B4329"/>
    <w:rsid w:val="002B4474"/>
    <w:rsid w:val="002B636F"/>
    <w:rsid w:val="002B6E15"/>
    <w:rsid w:val="002B76F0"/>
    <w:rsid w:val="002C123F"/>
    <w:rsid w:val="002C13ED"/>
    <w:rsid w:val="002C4083"/>
    <w:rsid w:val="002C4CCE"/>
    <w:rsid w:val="002C629D"/>
    <w:rsid w:val="002D019D"/>
    <w:rsid w:val="002D12EB"/>
    <w:rsid w:val="002D19E7"/>
    <w:rsid w:val="002D4B6A"/>
    <w:rsid w:val="002D570C"/>
    <w:rsid w:val="002D6FD2"/>
    <w:rsid w:val="002E03F0"/>
    <w:rsid w:val="002E07B9"/>
    <w:rsid w:val="002E7868"/>
    <w:rsid w:val="002F0393"/>
    <w:rsid w:val="002F2183"/>
    <w:rsid w:val="002F4101"/>
    <w:rsid w:val="0030391D"/>
    <w:rsid w:val="00303AE3"/>
    <w:rsid w:val="00310773"/>
    <w:rsid w:val="00310A18"/>
    <w:rsid w:val="00310FCA"/>
    <w:rsid w:val="003151BE"/>
    <w:rsid w:val="0031580F"/>
    <w:rsid w:val="00316459"/>
    <w:rsid w:val="00321A64"/>
    <w:rsid w:val="0033197F"/>
    <w:rsid w:val="0033545A"/>
    <w:rsid w:val="00336155"/>
    <w:rsid w:val="003372F5"/>
    <w:rsid w:val="003478DC"/>
    <w:rsid w:val="00350AF8"/>
    <w:rsid w:val="0035273B"/>
    <w:rsid w:val="003548D8"/>
    <w:rsid w:val="0035524A"/>
    <w:rsid w:val="00355C0D"/>
    <w:rsid w:val="00360163"/>
    <w:rsid w:val="0036124C"/>
    <w:rsid w:val="00362036"/>
    <w:rsid w:val="00363DE0"/>
    <w:rsid w:val="00364568"/>
    <w:rsid w:val="00364CCF"/>
    <w:rsid w:val="003703E4"/>
    <w:rsid w:val="00370651"/>
    <w:rsid w:val="00374915"/>
    <w:rsid w:val="00375A3D"/>
    <w:rsid w:val="00376428"/>
    <w:rsid w:val="003767A5"/>
    <w:rsid w:val="003767F1"/>
    <w:rsid w:val="00384270"/>
    <w:rsid w:val="003A325D"/>
    <w:rsid w:val="003A3BAF"/>
    <w:rsid w:val="003A50AB"/>
    <w:rsid w:val="003A5718"/>
    <w:rsid w:val="003A60AB"/>
    <w:rsid w:val="003A60C5"/>
    <w:rsid w:val="003B07D9"/>
    <w:rsid w:val="003B2C67"/>
    <w:rsid w:val="003B3B42"/>
    <w:rsid w:val="003B3C9F"/>
    <w:rsid w:val="003B4E0B"/>
    <w:rsid w:val="003B5578"/>
    <w:rsid w:val="003B69EE"/>
    <w:rsid w:val="003B7257"/>
    <w:rsid w:val="003C0A10"/>
    <w:rsid w:val="003C2056"/>
    <w:rsid w:val="003C2523"/>
    <w:rsid w:val="003C365F"/>
    <w:rsid w:val="003C4A78"/>
    <w:rsid w:val="003C73C8"/>
    <w:rsid w:val="003C7AD9"/>
    <w:rsid w:val="003D1F5F"/>
    <w:rsid w:val="003E0721"/>
    <w:rsid w:val="003E4137"/>
    <w:rsid w:val="003E5670"/>
    <w:rsid w:val="003E5866"/>
    <w:rsid w:val="003E704C"/>
    <w:rsid w:val="003F0E83"/>
    <w:rsid w:val="003F1703"/>
    <w:rsid w:val="003F51A7"/>
    <w:rsid w:val="003F7866"/>
    <w:rsid w:val="00404C87"/>
    <w:rsid w:val="00404EE2"/>
    <w:rsid w:val="0040583A"/>
    <w:rsid w:val="00413272"/>
    <w:rsid w:val="004204E8"/>
    <w:rsid w:val="00421E14"/>
    <w:rsid w:val="00423CDD"/>
    <w:rsid w:val="0042506F"/>
    <w:rsid w:val="00427870"/>
    <w:rsid w:val="00430D3A"/>
    <w:rsid w:val="00431AFB"/>
    <w:rsid w:val="0043243A"/>
    <w:rsid w:val="00434472"/>
    <w:rsid w:val="00434C88"/>
    <w:rsid w:val="00436C0C"/>
    <w:rsid w:val="00437ABF"/>
    <w:rsid w:val="00437EC9"/>
    <w:rsid w:val="0044075D"/>
    <w:rsid w:val="00440F74"/>
    <w:rsid w:val="0044267F"/>
    <w:rsid w:val="0044357D"/>
    <w:rsid w:val="00446F82"/>
    <w:rsid w:val="00453AEA"/>
    <w:rsid w:val="004574FA"/>
    <w:rsid w:val="0046066C"/>
    <w:rsid w:val="00460E40"/>
    <w:rsid w:val="0046158E"/>
    <w:rsid w:val="004618DC"/>
    <w:rsid w:val="00461A6F"/>
    <w:rsid w:val="00461F5B"/>
    <w:rsid w:val="0046209A"/>
    <w:rsid w:val="00463E3A"/>
    <w:rsid w:val="004646B2"/>
    <w:rsid w:val="00466934"/>
    <w:rsid w:val="004675CD"/>
    <w:rsid w:val="004702AC"/>
    <w:rsid w:val="00470330"/>
    <w:rsid w:val="004731E3"/>
    <w:rsid w:val="004776FF"/>
    <w:rsid w:val="00480FEA"/>
    <w:rsid w:val="00482E81"/>
    <w:rsid w:val="00484ABF"/>
    <w:rsid w:val="00490BA2"/>
    <w:rsid w:val="00490F1A"/>
    <w:rsid w:val="004927FC"/>
    <w:rsid w:val="0049383D"/>
    <w:rsid w:val="00493EC7"/>
    <w:rsid w:val="00495AA7"/>
    <w:rsid w:val="00496B17"/>
    <w:rsid w:val="004A2ADC"/>
    <w:rsid w:val="004A3A0E"/>
    <w:rsid w:val="004A476B"/>
    <w:rsid w:val="004A68F0"/>
    <w:rsid w:val="004B17F4"/>
    <w:rsid w:val="004B2A7E"/>
    <w:rsid w:val="004B668E"/>
    <w:rsid w:val="004B76AE"/>
    <w:rsid w:val="004C2768"/>
    <w:rsid w:val="004C5D1F"/>
    <w:rsid w:val="004C7801"/>
    <w:rsid w:val="004D15C4"/>
    <w:rsid w:val="004D16BF"/>
    <w:rsid w:val="004D75FD"/>
    <w:rsid w:val="004E12DA"/>
    <w:rsid w:val="004E25D5"/>
    <w:rsid w:val="004E270F"/>
    <w:rsid w:val="004E2ADC"/>
    <w:rsid w:val="004E6896"/>
    <w:rsid w:val="004F16A0"/>
    <w:rsid w:val="004F2E5D"/>
    <w:rsid w:val="004F3998"/>
    <w:rsid w:val="004F4A73"/>
    <w:rsid w:val="004F5256"/>
    <w:rsid w:val="004F52BD"/>
    <w:rsid w:val="004F5FBE"/>
    <w:rsid w:val="004F600E"/>
    <w:rsid w:val="004F7050"/>
    <w:rsid w:val="00501BD3"/>
    <w:rsid w:val="00502238"/>
    <w:rsid w:val="00502AD1"/>
    <w:rsid w:val="005055ED"/>
    <w:rsid w:val="00506219"/>
    <w:rsid w:val="005065FD"/>
    <w:rsid w:val="00510F63"/>
    <w:rsid w:val="00511AA1"/>
    <w:rsid w:val="00511CA4"/>
    <w:rsid w:val="00513751"/>
    <w:rsid w:val="00513F9F"/>
    <w:rsid w:val="005141AC"/>
    <w:rsid w:val="00515185"/>
    <w:rsid w:val="00516064"/>
    <w:rsid w:val="00516D89"/>
    <w:rsid w:val="005200A8"/>
    <w:rsid w:val="00520F4B"/>
    <w:rsid w:val="00522C2D"/>
    <w:rsid w:val="00526F69"/>
    <w:rsid w:val="00530DC6"/>
    <w:rsid w:val="005310C6"/>
    <w:rsid w:val="00531A52"/>
    <w:rsid w:val="00533085"/>
    <w:rsid w:val="00536B45"/>
    <w:rsid w:val="00537E04"/>
    <w:rsid w:val="00537EAE"/>
    <w:rsid w:val="00540EB9"/>
    <w:rsid w:val="00541153"/>
    <w:rsid w:val="005436CA"/>
    <w:rsid w:val="00545FBA"/>
    <w:rsid w:val="0054739D"/>
    <w:rsid w:val="005512B1"/>
    <w:rsid w:val="00551608"/>
    <w:rsid w:val="00553172"/>
    <w:rsid w:val="0056134B"/>
    <w:rsid w:val="00562929"/>
    <w:rsid w:val="0056297D"/>
    <w:rsid w:val="005649E7"/>
    <w:rsid w:val="00572554"/>
    <w:rsid w:val="00573144"/>
    <w:rsid w:val="00577337"/>
    <w:rsid w:val="00581A94"/>
    <w:rsid w:val="005824B7"/>
    <w:rsid w:val="0058478F"/>
    <w:rsid w:val="00586AF5"/>
    <w:rsid w:val="00590324"/>
    <w:rsid w:val="00590334"/>
    <w:rsid w:val="00592309"/>
    <w:rsid w:val="00593187"/>
    <w:rsid w:val="00593A2B"/>
    <w:rsid w:val="00593F99"/>
    <w:rsid w:val="00596EB2"/>
    <w:rsid w:val="00597BDE"/>
    <w:rsid w:val="005A3A11"/>
    <w:rsid w:val="005A5CA7"/>
    <w:rsid w:val="005A5CF3"/>
    <w:rsid w:val="005B1523"/>
    <w:rsid w:val="005B421E"/>
    <w:rsid w:val="005C1BB3"/>
    <w:rsid w:val="005C3755"/>
    <w:rsid w:val="005C4994"/>
    <w:rsid w:val="005C5799"/>
    <w:rsid w:val="005D1618"/>
    <w:rsid w:val="005D3C98"/>
    <w:rsid w:val="005E1BF8"/>
    <w:rsid w:val="005E3EAF"/>
    <w:rsid w:val="005E4CB5"/>
    <w:rsid w:val="005F0B06"/>
    <w:rsid w:val="005F12A6"/>
    <w:rsid w:val="005F6EC0"/>
    <w:rsid w:val="005F72E8"/>
    <w:rsid w:val="005F772F"/>
    <w:rsid w:val="005F7907"/>
    <w:rsid w:val="005F7CAC"/>
    <w:rsid w:val="0060116E"/>
    <w:rsid w:val="00602BAA"/>
    <w:rsid w:val="00604615"/>
    <w:rsid w:val="006065B9"/>
    <w:rsid w:val="006129CE"/>
    <w:rsid w:val="00612A79"/>
    <w:rsid w:val="00613B54"/>
    <w:rsid w:val="00613ECC"/>
    <w:rsid w:val="00614A92"/>
    <w:rsid w:val="0062593E"/>
    <w:rsid w:val="00630C29"/>
    <w:rsid w:val="00634194"/>
    <w:rsid w:val="00635CED"/>
    <w:rsid w:val="00636812"/>
    <w:rsid w:val="00644C98"/>
    <w:rsid w:val="00647B38"/>
    <w:rsid w:val="00650FF7"/>
    <w:rsid w:val="006533C0"/>
    <w:rsid w:val="00655E26"/>
    <w:rsid w:val="00656047"/>
    <w:rsid w:val="00660714"/>
    <w:rsid w:val="0066163E"/>
    <w:rsid w:val="00663749"/>
    <w:rsid w:val="00673B52"/>
    <w:rsid w:val="00673CBA"/>
    <w:rsid w:val="00676229"/>
    <w:rsid w:val="00682D1C"/>
    <w:rsid w:val="00684DDA"/>
    <w:rsid w:val="006872CF"/>
    <w:rsid w:val="00687857"/>
    <w:rsid w:val="00687935"/>
    <w:rsid w:val="006929A8"/>
    <w:rsid w:val="006941BE"/>
    <w:rsid w:val="0069448F"/>
    <w:rsid w:val="00695EC3"/>
    <w:rsid w:val="006A27A5"/>
    <w:rsid w:val="006A731E"/>
    <w:rsid w:val="006B57F7"/>
    <w:rsid w:val="006B6AE2"/>
    <w:rsid w:val="006B7F8D"/>
    <w:rsid w:val="006C44C3"/>
    <w:rsid w:val="006C61C9"/>
    <w:rsid w:val="006C6EF9"/>
    <w:rsid w:val="006D2401"/>
    <w:rsid w:val="006D623A"/>
    <w:rsid w:val="006D7500"/>
    <w:rsid w:val="006E7D92"/>
    <w:rsid w:val="006F130B"/>
    <w:rsid w:val="006F2AD6"/>
    <w:rsid w:val="006F437B"/>
    <w:rsid w:val="006F6112"/>
    <w:rsid w:val="006F74B6"/>
    <w:rsid w:val="006F79EF"/>
    <w:rsid w:val="00705B95"/>
    <w:rsid w:val="00706B59"/>
    <w:rsid w:val="007072D0"/>
    <w:rsid w:val="00716EC3"/>
    <w:rsid w:val="00720FD9"/>
    <w:rsid w:val="007220D2"/>
    <w:rsid w:val="0072487D"/>
    <w:rsid w:val="0072578F"/>
    <w:rsid w:val="0072662F"/>
    <w:rsid w:val="0073384D"/>
    <w:rsid w:val="00735C62"/>
    <w:rsid w:val="00736FA0"/>
    <w:rsid w:val="0073761C"/>
    <w:rsid w:val="007438E5"/>
    <w:rsid w:val="00743AFC"/>
    <w:rsid w:val="007474F6"/>
    <w:rsid w:val="007502A6"/>
    <w:rsid w:val="00750D7E"/>
    <w:rsid w:val="00754289"/>
    <w:rsid w:val="007557A9"/>
    <w:rsid w:val="00755B26"/>
    <w:rsid w:val="00756C2A"/>
    <w:rsid w:val="00757DAC"/>
    <w:rsid w:val="00757FB4"/>
    <w:rsid w:val="007609A8"/>
    <w:rsid w:val="00760BD6"/>
    <w:rsid w:val="00764336"/>
    <w:rsid w:val="00766B45"/>
    <w:rsid w:val="00766F8C"/>
    <w:rsid w:val="00767B56"/>
    <w:rsid w:val="00770B34"/>
    <w:rsid w:val="00770D32"/>
    <w:rsid w:val="00771215"/>
    <w:rsid w:val="00771D66"/>
    <w:rsid w:val="00772729"/>
    <w:rsid w:val="0077290B"/>
    <w:rsid w:val="007756D1"/>
    <w:rsid w:val="007779FF"/>
    <w:rsid w:val="007810C0"/>
    <w:rsid w:val="00784347"/>
    <w:rsid w:val="007855C1"/>
    <w:rsid w:val="0078691D"/>
    <w:rsid w:val="007928DA"/>
    <w:rsid w:val="007954F0"/>
    <w:rsid w:val="00796A2B"/>
    <w:rsid w:val="007A194A"/>
    <w:rsid w:val="007A1DF6"/>
    <w:rsid w:val="007A3B6B"/>
    <w:rsid w:val="007A48C6"/>
    <w:rsid w:val="007A644E"/>
    <w:rsid w:val="007A654F"/>
    <w:rsid w:val="007B0527"/>
    <w:rsid w:val="007B093C"/>
    <w:rsid w:val="007B0FED"/>
    <w:rsid w:val="007B379D"/>
    <w:rsid w:val="007B5049"/>
    <w:rsid w:val="007B7FA0"/>
    <w:rsid w:val="007C0764"/>
    <w:rsid w:val="007C1730"/>
    <w:rsid w:val="007C34BF"/>
    <w:rsid w:val="007C445D"/>
    <w:rsid w:val="007C44DE"/>
    <w:rsid w:val="007D1EC6"/>
    <w:rsid w:val="007D232D"/>
    <w:rsid w:val="007D3589"/>
    <w:rsid w:val="007D36DE"/>
    <w:rsid w:val="007D459B"/>
    <w:rsid w:val="007E3075"/>
    <w:rsid w:val="007E47EE"/>
    <w:rsid w:val="007E4F67"/>
    <w:rsid w:val="007E6B87"/>
    <w:rsid w:val="007E7659"/>
    <w:rsid w:val="007F28E8"/>
    <w:rsid w:val="008012F0"/>
    <w:rsid w:val="00801F0A"/>
    <w:rsid w:val="00802BE6"/>
    <w:rsid w:val="00804C8A"/>
    <w:rsid w:val="008076EE"/>
    <w:rsid w:val="00810946"/>
    <w:rsid w:val="008119EF"/>
    <w:rsid w:val="00815EC2"/>
    <w:rsid w:val="008161E0"/>
    <w:rsid w:val="00817625"/>
    <w:rsid w:val="00817BAC"/>
    <w:rsid w:val="00817E35"/>
    <w:rsid w:val="00824161"/>
    <w:rsid w:val="00824A52"/>
    <w:rsid w:val="00824ADA"/>
    <w:rsid w:val="00824BA4"/>
    <w:rsid w:val="00825A69"/>
    <w:rsid w:val="00830BBF"/>
    <w:rsid w:val="008342DD"/>
    <w:rsid w:val="00835AD4"/>
    <w:rsid w:val="00840F15"/>
    <w:rsid w:val="00840F4F"/>
    <w:rsid w:val="0084166D"/>
    <w:rsid w:val="008424D2"/>
    <w:rsid w:val="0085332D"/>
    <w:rsid w:val="0085677F"/>
    <w:rsid w:val="00862A83"/>
    <w:rsid w:val="008637F3"/>
    <w:rsid w:val="0086590A"/>
    <w:rsid w:val="0086767B"/>
    <w:rsid w:val="0087026F"/>
    <w:rsid w:val="00870DBB"/>
    <w:rsid w:val="00874F48"/>
    <w:rsid w:val="00877B7C"/>
    <w:rsid w:val="00880791"/>
    <w:rsid w:val="0088139D"/>
    <w:rsid w:val="0088162D"/>
    <w:rsid w:val="00881C35"/>
    <w:rsid w:val="00882E96"/>
    <w:rsid w:val="00884338"/>
    <w:rsid w:val="008849B5"/>
    <w:rsid w:val="00884B1E"/>
    <w:rsid w:val="0088637C"/>
    <w:rsid w:val="008866FC"/>
    <w:rsid w:val="00891D54"/>
    <w:rsid w:val="00892AB9"/>
    <w:rsid w:val="0089418E"/>
    <w:rsid w:val="00894E0F"/>
    <w:rsid w:val="0089662A"/>
    <w:rsid w:val="00897B85"/>
    <w:rsid w:val="008A12A5"/>
    <w:rsid w:val="008A1B6B"/>
    <w:rsid w:val="008A1E28"/>
    <w:rsid w:val="008A3A0B"/>
    <w:rsid w:val="008A6A69"/>
    <w:rsid w:val="008B1664"/>
    <w:rsid w:val="008B4000"/>
    <w:rsid w:val="008B500C"/>
    <w:rsid w:val="008B515B"/>
    <w:rsid w:val="008C5C2C"/>
    <w:rsid w:val="008D04B8"/>
    <w:rsid w:val="008D06B2"/>
    <w:rsid w:val="008D0E3A"/>
    <w:rsid w:val="008D0F3B"/>
    <w:rsid w:val="008D431D"/>
    <w:rsid w:val="008D78CB"/>
    <w:rsid w:val="008E421F"/>
    <w:rsid w:val="008E6A03"/>
    <w:rsid w:val="008E6D10"/>
    <w:rsid w:val="008F210F"/>
    <w:rsid w:val="008F2CA1"/>
    <w:rsid w:val="008F6032"/>
    <w:rsid w:val="00904732"/>
    <w:rsid w:val="0090534D"/>
    <w:rsid w:val="00906439"/>
    <w:rsid w:val="0091779B"/>
    <w:rsid w:val="00921EF5"/>
    <w:rsid w:val="00924AFD"/>
    <w:rsid w:val="009261EC"/>
    <w:rsid w:val="00930D8E"/>
    <w:rsid w:val="00930DDD"/>
    <w:rsid w:val="0093435E"/>
    <w:rsid w:val="00937881"/>
    <w:rsid w:val="00937895"/>
    <w:rsid w:val="009423CA"/>
    <w:rsid w:val="009428C6"/>
    <w:rsid w:val="00950DBE"/>
    <w:rsid w:val="00951471"/>
    <w:rsid w:val="0095432E"/>
    <w:rsid w:val="00954609"/>
    <w:rsid w:val="00967880"/>
    <w:rsid w:val="0097108A"/>
    <w:rsid w:val="009773F4"/>
    <w:rsid w:val="009779F3"/>
    <w:rsid w:val="00981506"/>
    <w:rsid w:val="0098167E"/>
    <w:rsid w:val="00981AE7"/>
    <w:rsid w:val="009829F4"/>
    <w:rsid w:val="009840D5"/>
    <w:rsid w:val="009845F8"/>
    <w:rsid w:val="00985CD5"/>
    <w:rsid w:val="00990578"/>
    <w:rsid w:val="00990784"/>
    <w:rsid w:val="00990888"/>
    <w:rsid w:val="00990EB9"/>
    <w:rsid w:val="00992326"/>
    <w:rsid w:val="009934EE"/>
    <w:rsid w:val="00993F65"/>
    <w:rsid w:val="009A005D"/>
    <w:rsid w:val="009A037D"/>
    <w:rsid w:val="009A0D3C"/>
    <w:rsid w:val="009A0DE0"/>
    <w:rsid w:val="009A1B67"/>
    <w:rsid w:val="009A42C6"/>
    <w:rsid w:val="009B0531"/>
    <w:rsid w:val="009B3657"/>
    <w:rsid w:val="009B413D"/>
    <w:rsid w:val="009B49A4"/>
    <w:rsid w:val="009B6107"/>
    <w:rsid w:val="009B703D"/>
    <w:rsid w:val="009B7D95"/>
    <w:rsid w:val="009C6CC0"/>
    <w:rsid w:val="009C719C"/>
    <w:rsid w:val="009D24A6"/>
    <w:rsid w:val="009D4004"/>
    <w:rsid w:val="009D41FD"/>
    <w:rsid w:val="009D4A4D"/>
    <w:rsid w:val="009D52AA"/>
    <w:rsid w:val="009E1254"/>
    <w:rsid w:val="009E16E5"/>
    <w:rsid w:val="009E2044"/>
    <w:rsid w:val="009E3C36"/>
    <w:rsid w:val="009E4A7A"/>
    <w:rsid w:val="009E4FA2"/>
    <w:rsid w:val="009E729C"/>
    <w:rsid w:val="009F2754"/>
    <w:rsid w:val="009F44C8"/>
    <w:rsid w:val="009F4EEE"/>
    <w:rsid w:val="00A0129E"/>
    <w:rsid w:val="00A042DA"/>
    <w:rsid w:val="00A04C90"/>
    <w:rsid w:val="00A11BCA"/>
    <w:rsid w:val="00A11E3C"/>
    <w:rsid w:val="00A12341"/>
    <w:rsid w:val="00A169E6"/>
    <w:rsid w:val="00A20B2F"/>
    <w:rsid w:val="00A22B46"/>
    <w:rsid w:val="00A274E1"/>
    <w:rsid w:val="00A31851"/>
    <w:rsid w:val="00A320DA"/>
    <w:rsid w:val="00A359D7"/>
    <w:rsid w:val="00A41494"/>
    <w:rsid w:val="00A41C16"/>
    <w:rsid w:val="00A44D1B"/>
    <w:rsid w:val="00A45C00"/>
    <w:rsid w:val="00A55756"/>
    <w:rsid w:val="00A57326"/>
    <w:rsid w:val="00A603F2"/>
    <w:rsid w:val="00A63760"/>
    <w:rsid w:val="00A6452D"/>
    <w:rsid w:val="00A654B0"/>
    <w:rsid w:val="00A65917"/>
    <w:rsid w:val="00A66642"/>
    <w:rsid w:val="00A70F4D"/>
    <w:rsid w:val="00A73DDD"/>
    <w:rsid w:val="00A812E7"/>
    <w:rsid w:val="00A8174F"/>
    <w:rsid w:val="00A81DF3"/>
    <w:rsid w:val="00A81F19"/>
    <w:rsid w:val="00A82981"/>
    <w:rsid w:val="00A85CD2"/>
    <w:rsid w:val="00A8685E"/>
    <w:rsid w:val="00A87DE4"/>
    <w:rsid w:val="00A90C82"/>
    <w:rsid w:val="00A91987"/>
    <w:rsid w:val="00A92881"/>
    <w:rsid w:val="00A92E26"/>
    <w:rsid w:val="00A96164"/>
    <w:rsid w:val="00A96744"/>
    <w:rsid w:val="00AA0D50"/>
    <w:rsid w:val="00AA33FA"/>
    <w:rsid w:val="00AA6CD0"/>
    <w:rsid w:val="00AA7D5E"/>
    <w:rsid w:val="00AA7EC6"/>
    <w:rsid w:val="00AA7F68"/>
    <w:rsid w:val="00AB2C5C"/>
    <w:rsid w:val="00AB47EA"/>
    <w:rsid w:val="00AB546C"/>
    <w:rsid w:val="00AB6C59"/>
    <w:rsid w:val="00AC0FA0"/>
    <w:rsid w:val="00AC149F"/>
    <w:rsid w:val="00AC15AD"/>
    <w:rsid w:val="00AC2FA3"/>
    <w:rsid w:val="00AC315C"/>
    <w:rsid w:val="00AC4692"/>
    <w:rsid w:val="00AC6B7C"/>
    <w:rsid w:val="00AD44A2"/>
    <w:rsid w:val="00AE5651"/>
    <w:rsid w:val="00AF0227"/>
    <w:rsid w:val="00AF0FC6"/>
    <w:rsid w:val="00AF5DFC"/>
    <w:rsid w:val="00AF6909"/>
    <w:rsid w:val="00B00E2E"/>
    <w:rsid w:val="00B01C1C"/>
    <w:rsid w:val="00B02880"/>
    <w:rsid w:val="00B0781D"/>
    <w:rsid w:val="00B07FFA"/>
    <w:rsid w:val="00B101EF"/>
    <w:rsid w:val="00B13E95"/>
    <w:rsid w:val="00B15F7E"/>
    <w:rsid w:val="00B21D79"/>
    <w:rsid w:val="00B22232"/>
    <w:rsid w:val="00B231E6"/>
    <w:rsid w:val="00B26806"/>
    <w:rsid w:val="00B324A9"/>
    <w:rsid w:val="00B3699D"/>
    <w:rsid w:val="00B37901"/>
    <w:rsid w:val="00B379A0"/>
    <w:rsid w:val="00B37A32"/>
    <w:rsid w:val="00B414AB"/>
    <w:rsid w:val="00B42EA6"/>
    <w:rsid w:val="00B44E3A"/>
    <w:rsid w:val="00B47653"/>
    <w:rsid w:val="00B47DD3"/>
    <w:rsid w:val="00B525B6"/>
    <w:rsid w:val="00B526C3"/>
    <w:rsid w:val="00B53767"/>
    <w:rsid w:val="00B54081"/>
    <w:rsid w:val="00B54554"/>
    <w:rsid w:val="00B55CA7"/>
    <w:rsid w:val="00B56FFB"/>
    <w:rsid w:val="00B61609"/>
    <w:rsid w:val="00B6485F"/>
    <w:rsid w:val="00B64F06"/>
    <w:rsid w:val="00B663C7"/>
    <w:rsid w:val="00B71085"/>
    <w:rsid w:val="00B719B0"/>
    <w:rsid w:val="00B74B98"/>
    <w:rsid w:val="00B758E9"/>
    <w:rsid w:val="00B75AC6"/>
    <w:rsid w:val="00B76BE9"/>
    <w:rsid w:val="00B82C3C"/>
    <w:rsid w:val="00B82DE6"/>
    <w:rsid w:val="00B83FC6"/>
    <w:rsid w:val="00B84B6D"/>
    <w:rsid w:val="00B9208B"/>
    <w:rsid w:val="00B93335"/>
    <w:rsid w:val="00B960E2"/>
    <w:rsid w:val="00B96A9C"/>
    <w:rsid w:val="00BA23A9"/>
    <w:rsid w:val="00BA2569"/>
    <w:rsid w:val="00BA379E"/>
    <w:rsid w:val="00BA3D06"/>
    <w:rsid w:val="00BA44EA"/>
    <w:rsid w:val="00BA5A50"/>
    <w:rsid w:val="00BA6797"/>
    <w:rsid w:val="00BA6A09"/>
    <w:rsid w:val="00BA7421"/>
    <w:rsid w:val="00BB06D8"/>
    <w:rsid w:val="00BB1BAE"/>
    <w:rsid w:val="00BB3B60"/>
    <w:rsid w:val="00BB7FFC"/>
    <w:rsid w:val="00BC1355"/>
    <w:rsid w:val="00BC1AD1"/>
    <w:rsid w:val="00BC447C"/>
    <w:rsid w:val="00BC5438"/>
    <w:rsid w:val="00BD00BF"/>
    <w:rsid w:val="00BD3B47"/>
    <w:rsid w:val="00BD3BDE"/>
    <w:rsid w:val="00BD3EEF"/>
    <w:rsid w:val="00BD5D49"/>
    <w:rsid w:val="00BD7074"/>
    <w:rsid w:val="00BD7F27"/>
    <w:rsid w:val="00BE0294"/>
    <w:rsid w:val="00BE13B1"/>
    <w:rsid w:val="00BE1509"/>
    <w:rsid w:val="00BE175E"/>
    <w:rsid w:val="00BE2EA9"/>
    <w:rsid w:val="00BE3197"/>
    <w:rsid w:val="00BE392E"/>
    <w:rsid w:val="00BE3AFF"/>
    <w:rsid w:val="00BE497B"/>
    <w:rsid w:val="00BF5B0A"/>
    <w:rsid w:val="00BF7D10"/>
    <w:rsid w:val="00C017FC"/>
    <w:rsid w:val="00C02C24"/>
    <w:rsid w:val="00C03E15"/>
    <w:rsid w:val="00C10167"/>
    <w:rsid w:val="00C13E1D"/>
    <w:rsid w:val="00C1610D"/>
    <w:rsid w:val="00C21835"/>
    <w:rsid w:val="00C24A8E"/>
    <w:rsid w:val="00C24B2C"/>
    <w:rsid w:val="00C24BAC"/>
    <w:rsid w:val="00C2570B"/>
    <w:rsid w:val="00C26BB3"/>
    <w:rsid w:val="00C334BF"/>
    <w:rsid w:val="00C35331"/>
    <w:rsid w:val="00C353B8"/>
    <w:rsid w:val="00C43108"/>
    <w:rsid w:val="00C443BE"/>
    <w:rsid w:val="00C44C5F"/>
    <w:rsid w:val="00C46EFF"/>
    <w:rsid w:val="00C505BD"/>
    <w:rsid w:val="00C518EC"/>
    <w:rsid w:val="00C518F3"/>
    <w:rsid w:val="00C63076"/>
    <w:rsid w:val="00C6474B"/>
    <w:rsid w:val="00C66280"/>
    <w:rsid w:val="00C72DFC"/>
    <w:rsid w:val="00C73D49"/>
    <w:rsid w:val="00C73F5F"/>
    <w:rsid w:val="00C76E70"/>
    <w:rsid w:val="00C810F5"/>
    <w:rsid w:val="00C82712"/>
    <w:rsid w:val="00C83831"/>
    <w:rsid w:val="00C858F4"/>
    <w:rsid w:val="00C85CCA"/>
    <w:rsid w:val="00C90FAF"/>
    <w:rsid w:val="00C940B2"/>
    <w:rsid w:val="00C95F63"/>
    <w:rsid w:val="00CA155C"/>
    <w:rsid w:val="00CA2307"/>
    <w:rsid w:val="00CA31D3"/>
    <w:rsid w:val="00CA3783"/>
    <w:rsid w:val="00CA772B"/>
    <w:rsid w:val="00CA7C77"/>
    <w:rsid w:val="00CB0F3C"/>
    <w:rsid w:val="00CB4BB9"/>
    <w:rsid w:val="00CC1C7B"/>
    <w:rsid w:val="00CC3665"/>
    <w:rsid w:val="00CC3922"/>
    <w:rsid w:val="00CC4FB7"/>
    <w:rsid w:val="00CC564C"/>
    <w:rsid w:val="00CC5754"/>
    <w:rsid w:val="00CC7B81"/>
    <w:rsid w:val="00CD70BC"/>
    <w:rsid w:val="00CE1F65"/>
    <w:rsid w:val="00CE2779"/>
    <w:rsid w:val="00CE433E"/>
    <w:rsid w:val="00CE64B8"/>
    <w:rsid w:val="00CE6D44"/>
    <w:rsid w:val="00CE73AD"/>
    <w:rsid w:val="00CF0395"/>
    <w:rsid w:val="00CF199C"/>
    <w:rsid w:val="00CF21CE"/>
    <w:rsid w:val="00D05A4D"/>
    <w:rsid w:val="00D067C8"/>
    <w:rsid w:val="00D109D7"/>
    <w:rsid w:val="00D110B1"/>
    <w:rsid w:val="00D11A24"/>
    <w:rsid w:val="00D125EB"/>
    <w:rsid w:val="00D13010"/>
    <w:rsid w:val="00D15BC7"/>
    <w:rsid w:val="00D1689E"/>
    <w:rsid w:val="00D20475"/>
    <w:rsid w:val="00D2269A"/>
    <w:rsid w:val="00D242A3"/>
    <w:rsid w:val="00D24682"/>
    <w:rsid w:val="00D26798"/>
    <w:rsid w:val="00D30FD3"/>
    <w:rsid w:val="00D365AA"/>
    <w:rsid w:val="00D37643"/>
    <w:rsid w:val="00D40441"/>
    <w:rsid w:val="00D46483"/>
    <w:rsid w:val="00D468BB"/>
    <w:rsid w:val="00D4773F"/>
    <w:rsid w:val="00D50ED4"/>
    <w:rsid w:val="00D60EEF"/>
    <w:rsid w:val="00D62B23"/>
    <w:rsid w:val="00D62FD8"/>
    <w:rsid w:val="00D6411F"/>
    <w:rsid w:val="00D66EC7"/>
    <w:rsid w:val="00D6771B"/>
    <w:rsid w:val="00D71014"/>
    <w:rsid w:val="00D722C7"/>
    <w:rsid w:val="00D730AF"/>
    <w:rsid w:val="00D75FBC"/>
    <w:rsid w:val="00D822EA"/>
    <w:rsid w:val="00D83ECE"/>
    <w:rsid w:val="00D8616D"/>
    <w:rsid w:val="00D86CD1"/>
    <w:rsid w:val="00D90F8B"/>
    <w:rsid w:val="00D91505"/>
    <w:rsid w:val="00D97761"/>
    <w:rsid w:val="00D97F5F"/>
    <w:rsid w:val="00DA0B14"/>
    <w:rsid w:val="00DA2337"/>
    <w:rsid w:val="00DA4105"/>
    <w:rsid w:val="00DB105A"/>
    <w:rsid w:val="00DB5095"/>
    <w:rsid w:val="00DB7889"/>
    <w:rsid w:val="00DC0C21"/>
    <w:rsid w:val="00DC2F64"/>
    <w:rsid w:val="00DC48C3"/>
    <w:rsid w:val="00DC63AF"/>
    <w:rsid w:val="00DC7F32"/>
    <w:rsid w:val="00DD08BE"/>
    <w:rsid w:val="00DD1E43"/>
    <w:rsid w:val="00DD2C8F"/>
    <w:rsid w:val="00DD7582"/>
    <w:rsid w:val="00DD7FD1"/>
    <w:rsid w:val="00DE21DC"/>
    <w:rsid w:val="00DE2728"/>
    <w:rsid w:val="00DE2BA3"/>
    <w:rsid w:val="00DE3763"/>
    <w:rsid w:val="00DE477D"/>
    <w:rsid w:val="00DE4D3E"/>
    <w:rsid w:val="00DE5012"/>
    <w:rsid w:val="00DF2A17"/>
    <w:rsid w:val="00DF2FE6"/>
    <w:rsid w:val="00DF4135"/>
    <w:rsid w:val="00DF5561"/>
    <w:rsid w:val="00E00461"/>
    <w:rsid w:val="00E0049A"/>
    <w:rsid w:val="00E018A7"/>
    <w:rsid w:val="00E04238"/>
    <w:rsid w:val="00E06366"/>
    <w:rsid w:val="00E063A6"/>
    <w:rsid w:val="00E06F0A"/>
    <w:rsid w:val="00E111D0"/>
    <w:rsid w:val="00E12E61"/>
    <w:rsid w:val="00E17964"/>
    <w:rsid w:val="00E17F63"/>
    <w:rsid w:val="00E201DC"/>
    <w:rsid w:val="00E23B84"/>
    <w:rsid w:val="00E2472D"/>
    <w:rsid w:val="00E264C9"/>
    <w:rsid w:val="00E268D4"/>
    <w:rsid w:val="00E27262"/>
    <w:rsid w:val="00E314F5"/>
    <w:rsid w:val="00E31A02"/>
    <w:rsid w:val="00E31EBE"/>
    <w:rsid w:val="00E35970"/>
    <w:rsid w:val="00E42137"/>
    <w:rsid w:val="00E436D1"/>
    <w:rsid w:val="00E46A58"/>
    <w:rsid w:val="00E50AD2"/>
    <w:rsid w:val="00E52307"/>
    <w:rsid w:val="00E52498"/>
    <w:rsid w:val="00E562B7"/>
    <w:rsid w:val="00E617A9"/>
    <w:rsid w:val="00E621DF"/>
    <w:rsid w:val="00E7387E"/>
    <w:rsid w:val="00E77168"/>
    <w:rsid w:val="00E8037A"/>
    <w:rsid w:val="00E80B22"/>
    <w:rsid w:val="00E84A96"/>
    <w:rsid w:val="00E85DD6"/>
    <w:rsid w:val="00E86C35"/>
    <w:rsid w:val="00E9018C"/>
    <w:rsid w:val="00E91E1A"/>
    <w:rsid w:val="00E94734"/>
    <w:rsid w:val="00E94B1F"/>
    <w:rsid w:val="00E94E0D"/>
    <w:rsid w:val="00E95B8A"/>
    <w:rsid w:val="00E95CEE"/>
    <w:rsid w:val="00E9651B"/>
    <w:rsid w:val="00EA0664"/>
    <w:rsid w:val="00EA1583"/>
    <w:rsid w:val="00EA6D55"/>
    <w:rsid w:val="00EB0722"/>
    <w:rsid w:val="00EB1B99"/>
    <w:rsid w:val="00EB2536"/>
    <w:rsid w:val="00EB256D"/>
    <w:rsid w:val="00EB4214"/>
    <w:rsid w:val="00EB511F"/>
    <w:rsid w:val="00EB580B"/>
    <w:rsid w:val="00EB73C6"/>
    <w:rsid w:val="00EC0ED9"/>
    <w:rsid w:val="00EC3145"/>
    <w:rsid w:val="00ED1739"/>
    <w:rsid w:val="00ED21A6"/>
    <w:rsid w:val="00ED2671"/>
    <w:rsid w:val="00ED6BD9"/>
    <w:rsid w:val="00EE3AB5"/>
    <w:rsid w:val="00EE71C8"/>
    <w:rsid w:val="00EE739B"/>
    <w:rsid w:val="00EE7482"/>
    <w:rsid w:val="00EF06DA"/>
    <w:rsid w:val="00EF1F91"/>
    <w:rsid w:val="00EF4426"/>
    <w:rsid w:val="00EF47F2"/>
    <w:rsid w:val="00EF489D"/>
    <w:rsid w:val="00EF78CD"/>
    <w:rsid w:val="00F07C89"/>
    <w:rsid w:val="00F1221D"/>
    <w:rsid w:val="00F1289A"/>
    <w:rsid w:val="00F13043"/>
    <w:rsid w:val="00F164F5"/>
    <w:rsid w:val="00F175A4"/>
    <w:rsid w:val="00F20C9D"/>
    <w:rsid w:val="00F25177"/>
    <w:rsid w:val="00F252D8"/>
    <w:rsid w:val="00F30F82"/>
    <w:rsid w:val="00F35746"/>
    <w:rsid w:val="00F379B6"/>
    <w:rsid w:val="00F37FEA"/>
    <w:rsid w:val="00F40997"/>
    <w:rsid w:val="00F4210C"/>
    <w:rsid w:val="00F4391A"/>
    <w:rsid w:val="00F43D7A"/>
    <w:rsid w:val="00F444C5"/>
    <w:rsid w:val="00F446F0"/>
    <w:rsid w:val="00F44FFA"/>
    <w:rsid w:val="00F4741E"/>
    <w:rsid w:val="00F47BF7"/>
    <w:rsid w:val="00F5370A"/>
    <w:rsid w:val="00F65402"/>
    <w:rsid w:val="00F72DBB"/>
    <w:rsid w:val="00F73F67"/>
    <w:rsid w:val="00F7429C"/>
    <w:rsid w:val="00F75CD5"/>
    <w:rsid w:val="00F75F0C"/>
    <w:rsid w:val="00F7651F"/>
    <w:rsid w:val="00F8225E"/>
    <w:rsid w:val="00F83343"/>
    <w:rsid w:val="00F848B3"/>
    <w:rsid w:val="00F86617"/>
    <w:rsid w:val="00F91E65"/>
    <w:rsid w:val="00F95518"/>
    <w:rsid w:val="00F96965"/>
    <w:rsid w:val="00F96B7E"/>
    <w:rsid w:val="00F97B2B"/>
    <w:rsid w:val="00FA20D1"/>
    <w:rsid w:val="00FA3F49"/>
    <w:rsid w:val="00FA4C1A"/>
    <w:rsid w:val="00FA7614"/>
    <w:rsid w:val="00FB0A20"/>
    <w:rsid w:val="00FB397B"/>
    <w:rsid w:val="00FB4827"/>
    <w:rsid w:val="00FB6F1B"/>
    <w:rsid w:val="00FC120B"/>
    <w:rsid w:val="00FC53F4"/>
    <w:rsid w:val="00FC5608"/>
    <w:rsid w:val="00FC7502"/>
    <w:rsid w:val="00FD428D"/>
    <w:rsid w:val="00FE0F07"/>
    <w:rsid w:val="00FE4E4B"/>
    <w:rsid w:val="00FE67EA"/>
    <w:rsid w:val="00FF21B7"/>
    <w:rsid w:val="00FF77B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AA10EB"/>
  <w15:docId w15:val="{DFAF4AE6-0505-4917-BA67-6F3F30CA3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241AE5"/>
    <w:pPr>
      <w:spacing w:after="0" w:line="260" w:lineRule="exact"/>
    </w:pPr>
    <w:rPr>
      <w:rFonts w:ascii="Arial" w:eastAsia="Times New Roman" w:hAnsi="Arial" w:cs="Times New Roman"/>
      <w:sz w:val="20"/>
      <w:szCs w:val="24"/>
    </w:rPr>
  </w:style>
  <w:style w:type="paragraph" w:styleId="Naslov1">
    <w:name w:val="heading 1"/>
    <w:aliases w:val="NASLOV,Heading 1 Char,Heading 1 Char1 Char1,Heading 1 Char Char Char1,Heading 1 Char1 Char1 Char Char,Heading 1 Char Char Char1 Char Char,Heading 1 Char Char1,Heading 1 Char1 Char1 Char1,Heading 1 Char Char Char1 Char1"/>
    <w:basedOn w:val="Navaden"/>
    <w:next w:val="Navaden"/>
    <w:link w:val="Naslov1Znak"/>
    <w:autoRedefine/>
    <w:uiPriority w:val="9"/>
    <w:qFormat/>
    <w:rsid w:val="00B37901"/>
    <w:pPr>
      <w:keepNext/>
      <w:spacing w:before="60" w:after="60"/>
      <w:outlineLvl w:val="0"/>
    </w:pPr>
    <w:rPr>
      <w:rFonts w:cs="Arial"/>
      <w:b/>
      <w:szCs w:val="20"/>
      <w:lang w:eastAsia="sl-SI"/>
    </w:rPr>
  </w:style>
  <w:style w:type="paragraph" w:styleId="Naslov2">
    <w:name w:val="heading 2"/>
    <w:basedOn w:val="Navaden"/>
    <w:next w:val="Navaden"/>
    <w:link w:val="Naslov2Znak"/>
    <w:uiPriority w:val="9"/>
    <w:unhideWhenUsed/>
    <w:qFormat/>
    <w:rsid w:val="0062593E"/>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slov3">
    <w:name w:val="heading 3"/>
    <w:basedOn w:val="Navaden"/>
    <w:link w:val="Naslov3Znak"/>
    <w:uiPriority w:val="9"/>
    <w:qFormat/>
    <w:rsid w:val="0062593E"/>
    <w:pPr>
      <w:spacing w:before="100" w:beforeAutospacing="1" w:after="100" w:afterAutospacing="1" w:line="240" w:lineRule="auto"/>
      <w:outlineLvl w:val="2"/>
    </w:pPr>
    <w:rPr>
      <w:rFonts w:ascii="Times New Roman" w:hAnsi="Times New Roman"/>
      <w:b/>
      <w:bCs/>
      <w:sz w:val="27"/>
      <w:szCs w:val="27"/>
      <w:lang w:eastAsia="sl-SI"/>
    </w:rPr>
  </w:style>
  <w:style w:type="paragraph" w:styleId="Naslov4">
    <w:name w:val="heading 4"/>
    <w:basedOn w:val="Navaden"/>
    <w:next w:val="Navaden"/>
    <w:link w:val="Naslov4Znak"/>
    <w:uiPriority w:val="9"/>
    <w:semiHidden/>
    <w:unhideWhenUsed/>
    <w:qFormat/>
    <w:rsid w:val="0062593E"/>
    <w:pPr>
      <w:keepNext/>
      <w:keepLines/>
      <w:spacing w:before="200" w:line="276" w:lineRule="auto"/>
      <w:outlineLvl w:val="3"/>
    </w:pPr>
    <w:rPr>
      <w:rFonts w:asciiTheme="majorHAnsi" w:eastAsiaTheme="majorEastAsia" w:hAnsiTheme="majorHAnsi" w:cstheme="majorBidi"/>
      <w:b/>
      <w:bCs/>
      <w:i/>
      <w:iCs/>
      <w:color w:val="5B9BD5" w:themeColor="accent1"/>
      <w:sz w:val="22"/>
      <w:szCs w:val="22"/>
    </w:rPr>
  </w:style>
  <w:style w:type="paragraph" w:styleId="Naslov50">
    <w:name w:val="heading 5"/>
    <w:basedOn w:val="Navaden"/>
    <w:next w:val="Navaden"/>
    <w:link w:val="Naslov5Znak"/>
    <w:uiPriority w:val="9"/>
    <w:semiHidden/>
    <w:unhideWhenUsed/>
    <w:qFormat/>
    <w:rsid w:val="00EC0ED9"/>
    <w:pPr>
      <w:keepNext/>
      <w:keepLines/>
      <w:spacing w:before="40"/>
      <w:outlineLvl w:val="4"/>
    </w:pPr>
    <w:rPr>
      <w:rFonts w:asciiTheme="majorHAnsi" w:eastAsiaTheme="majorEastAsia" w:hAnsiTheme="majorHAnsi" w:cstheme="majorBidi"/>
      <w:color w:val="2E74B5" w:themeColor="accent1" w:themeShade="B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rsid w:val="00241AE5"/>
    <w:pPr>
      <w:tabs>
        <w:tab w:val="center" w:pos="4320"/>
        <w:tab w:val="right" w:pos="8640"/>
      </w:tabs>
    </w:pPr>
  </w:style>
  <w:style w:type="character" w:customStyle="1" w:styleId="GlavaZnak">
    <w:name w:val="Glava Znak"/>
    <w:basedOn w:val="Privzetapisavaodstavka"/>
    <w:link w:val="Glava"/>
    <w:uiPriority w:val="99"/>
    <w:rsid w:val="00241AE5"/>
    <w:rPr>
      <w:rFonts w:ascii="Arial" w:eastAsia="Times New Roman" w:hAnsi="Arial" w:cs="Times New Roman"/>
      <w:sz w:val="20"/>
      <w:szCs w:val="24"/>
    </w:rPr>
  </w:style>
  <w:style w:type="paragraph" w:customStyle="1" w:styleId="Naslovpredpisa">
    <w:name w:val="Naslov_predpisa"/>
    <w:basedOn w:val="Navaden"/>
    <w:link w:val="NaslovpredpisaZnak"/>
    <w:qFormat/>
    <w:rsid w:val="00241AE5"/>
    <w:pPr>
      <w:suppressAutoHyphens/>
      <w:overflowPunct w:val="0"/>
      <w:autoSpaceDE w:val="0"/>
      <w:autoSpaceDN w:val="0"/>
      <w:adjustRightInd w:val="0"/>
      <w:spacing w:before="120" w:after="160" w:line="200" w:lineRule="exact"/>
      <w:jc w:val="center"/>
      <w:textAlignment w:val="baseline"/>
    </w:pPr>
    <w:rPr>
      <w:rFonts w:cs="Arial"/>
      <w:b/>
      <w:sz w:val="22"/>
      <w:szCs w:val="22"/>
      <w:lang w:eastAsia="sl-SI"/>
    </w:rPr>
  </w:style>
  <w:style w:type="character" w:customStyle="1" w:styleId="NaslovpredpisaZnak">
    <w:name w:val="Naslov_predpisa Znak"/>
    <w:link w:val="Naslovpredpisa"/>
    <w:rsid w:val="00241AE5"/>
    <w:rPr>
      <w:rFonts w:ascii="Arial" w:eastAsia="Times New Roman" w:hAnsi="Arial" w:cs="Arial"/>
      <w:b/>
      <w:lang w:eastAsia="sl-SI"/>
    </w:rPr>
  </w:style>
  <w:style w:type="paragraph" w:customStyle="1" w:styleId="Poglavje">
    <w:name w:val="Poglavje"/>
    <w:basedOn w:val="Navaden"/>
    <w:qFormat/>
    <w:rsid w:val="00241AE5"/>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eastAsia="sl-SI"/>
    </w:rPr>
  </w:style>
  <w:style w:type="paragraph" w:customStyle="1" w:styleId="Neotevilenodstavek">
    <w:name w:val="Neoštevilčen odstavek"/>
    <w:basedOn w:val="Navaden"/>
    <w:link w:val="NeotevilenodstavekZnak"/>
    <w:qFormat/>
    <w:rsid w:val="00241AE5"/>
    <w:pPr>
      <w:overflowPunct w:val="0"/>
      <w:autoSpaceDE w:val="0"/>
      <w:autoSpaceDN w:val="0"/>
      <w:adjustRightInd w:val="0"/>
      <w:spacing w:before="60" w:after="60" w:line="200" w:lineRule="exact"/>
      <w:jc w:val="both"/>
      <w:textAlignment w:val="baseline"/>
    </w:pPr>
    <w:rPr>
      <w:rFonts w:cs="Arial"/>
      <w:sz w:val="22"/>
      <w:szCs w:val="22"/>
      <w:lang w:eastAsia="sl-SI"/>
    </w:rPr>
  </w:style>
  <w:style w:type="character" w:customStyle="1" w:styleId="NeotevilenodstavekZnak">
    <w:name w:val="Neoštevilčen odstavek Znak"/>
    <w:link w:val="Neotevilenodstavek"/>
    <w:rsid w:val="00241AE5"/>
    <w:rPr>
      <w:rFonts w:ascii="Arial" w:eastAsia="Times New Roman" w:hAnsi="Arial" w:cs="Arial"/>
      <w:lang w:eastAsia="sl-SI"/>
    </w:rPr>
  </w:style>
  <w:style w:type="paragraph" w:customStyle="1" w:styleId="Oddelek">
    <w:name w:val="Oddelek"/>
    <w:basedOn w:val="Navaden"/>
    <w:link w:val="OddelekZnak1"/>
    <w:qFormat/>
    <w:rsid w:val="00241AE5"/>
    <w:pPr>
      <w:numPr>
        <w:numId w:val="1"/>
      </w:numPr>
      <w:suppressAutoHyphens/>
      <w:overflowPunct w:val="0"/>
      <w:autoSpaceDE w:val="0"/>
      <w:autoSpaceDN w:val="0"/>
      <w:adjustRightInd w:val="0"/>
      <w:spacing w:before="280" w:after="60" w:line="200" w:lineRule="exact"/>
      <w:ind w:left="0" w:firstLine="0"/>
      <w:jc w:val="center"/>
      <w:textAlignment w:val="baseline"/>
      <w:outlineLvl w:val="3"/>
    </w:pPr>
    <w:rPr>
      <w:rFonts w:cs="Arial"/>
      <w:b/>
      <w:sz w:val="22"/>
      <w:szCs w:val="22"/>
      <w:lang w:eastAsia="sl-SI"/>
    </w:rPr>
  </w:style>
  <w:style w:type="character" w:customStyle="1" w:styleId="OddelekZnak1">
    <w:name w:val="Oddelek Znak1"/>
    <w:link w:val="Oddelek"/>
    <w:rsid w:val="00241AE5"/>
    <w:rPr>
      <w:rFonts w:ascii="Arial" w:eastAsia="Times New Roman" w:hAnsi="Arial" w:cs="Arial"/>
      <w:b/>
      <w:lang w:eastAsia="sl-SI"/>
    </w:rPr>
  </w:style>
  <w:style w:type="paragraph" w:customStyle="1" w:styleId="Alineazaodstavkom">
    <w:name w:val="Alinea za odstavkom"/>
    <w:basedOn w:val="Navaden"/>
    <w:link w:val="AlineazaodstavkomZnak"/>
    <w:qFormat/>
    <w:rsid w:val="00241AE5"/>
    <w:pPr>
      <w:numPr>
        <w:numId w:val="3"/>
      </w:numPr>
      <w:overflowPunct w:val="0"/>
      <w:autoSpaceDE w:val="0"/>
      <w:autoSpaceDN w:val="0"/>
      <w:adjustRightInd w:val="0"/>
      <w:spacing w:line="200" w:lineRule="exact"/>
      <w:ind w:left="709" w:hanging="284"/>
      <w:jc w:val="both"/>
      <w:textAlignment w:val="baseline"/>
    </w:pPr>
    <w:rPr>
      <w:rFonts w:cs="Arial"/>
      <w:sz w:val="22"/>
      <w:szCs w:val="22"/>
      <w:lang w:eastAsia="sl-SI"/>
    </w:rPr>
  </w:style>
  <w:style w:type="character" w:customStyle="1" w:styleId="AlineazaodstavkomZnak">
    <w:name w:val="Alinea za odstavkom Znak"/>
    <w:link w:val="Alineazaodstavkom"/>
    <w:rsid w:val="00241AE5"/>
    <w:rPr>
      <w:rFonts w:ascii="Arial" w:eastAsia="Times New Roman" w:hAnsi="Arial" w:cs="Arial"/>
      <w:lang w:eastAsia="sl-SI"/>
    </w:rPr>
  </w:style>
  <w:style w:type="paragraph" w:customStyle="1" w:styleId="Odstavekseznama1">
    <w:name w:val="Odstavek seznama1"/>
    <w:basedOn w:val="Navaden"/>
    <w:qFormat/>
    <w:rsid w:val="00241AE5"/>
    <w:pPr>
      <w:spacing w:line="240" w:lineRule="auto"/>
      <w:ind w:left="720"/>
      <w:contextualSpacing/>
    </w:pPr>
    <w:rPr>
      <w:rFonts w:ascii="Times New Roman" w:hAnsi="Times New Roman"/>
      <w:sz w:val="24"/>
      <w:lang w:eastAsia="sl-SI"/>
    </w:rPr>
  </w:style>
  <w:style w:type="paragraph" w:customStyle="1" w:styleId="Alineazatoko">
    <w:name w:val="Alinea za točko"/>
    <w:basedOn w:val="Navaden"/>
    <w:link w:val="AlineazatokoZnak"/>
    <w:qFormat/>
    <w:rsid w:val="00241AE5"/>
    <w:pPr>
      <w:tabs>
        <w:tab w:val="num" w:pos="720"/>
      </w:tabs>
      <w:overflowPunct w:val="0"/>
      <w:autoSpaceDE w:val="0"/>
      <w:autoSpaceDN w:val="0"/>
      <w:adjustRightInd w:val="0"/>
      <w:spacing w:line="200" w:lineRule="exact"/>
      <w:ind w:left="720" w:hanging="720"/>
      <w:jc w:val="both"/>
      <w:textAlignment w:val="baseline"/>
    </w:pPr>
    <w:rPr>
      <w:rFonts w:cs="Arial"/>
      <w:sz w:val="22"/>
      <w:szCs w:val="22"/>
      <w:lang w:eastAsia="sl-SI"/>
    </w:rPr>
  </w:style>
  <w:style w:type="character" w:customStyle="1" w:styleId="AlineazatokoZnak">
    <w:name w:val="Alinea za točko Znak"/>
    <w:link w:val="Alineazatoko"/>
    <w:rsid w:val="00241AE5"/>
    <w:rPr>
      <w:rFonts w:ascii="Arial" w:eastAsia="Times New Roman" w:hAnsi="Arial" w:cs="Arial"/>
      <w:lang w:eastAsia="sl-SI"/>
    </w:rPr>
  </w:style>
  <w:style w:type="character" w:customStyle="1" w:styleId="rkovnatokazaodstavkomZnak">
    <w:name w:val="Črkovna točka_za odstavkom Znak"/>
    <w:link w:val="rkovnatokazaodstavkom"/>
    <w:rsid w:val="00241AE5"/>
    <w:rPr>
      <w:rFonts w:ascii="Arial" w:hAnsi="Arial"/>
      <w:lang w:eastAsia="sl-SI"/>
    </w:rPr>
  </w:style>
  <w:style w:type="paragraph" w:customStyle="1" w:styleId="rkovnatokazaodstavkom">
    <w:name w:val="Črkovna točka_za odstavkom"/>
    <w:basedOn w:val="Navaden"/>
    <w:link w:val="rkovnatokazaodstavkomZnak"/>
    <w:qFormat/>
    <w:rsid w:val="00241AE5"/>
    <w:pPr>
      <w:numPr>
        <w:numId w:val="2"/>
      </w:numPr>
      <w:overflowPunct w:val="0"/>
      <w:autoSpaceDE w:val="0"/>
      <w:autoSpaceDN w:val="0"/>
      <w:adjustRightInd w:val="0"/>
      <w:spacing w:line="200" w:lineRule="exact"/>
      <w:jc w:val="both"/>
      <w:textAlignment w:val="baseline"/>
    </w:pPr>
    <w:rPr>
      <w:rFonts w:eastAsiaTheme="minorHAnsi" w:cstheme="minorBidi"/>
      <w:sz w:val="22"/>
      <w:szCs w:val="22"/>
      <w:lang w:eastAsia="sl-SI"/>
    </w:rPr>
  </w:style>
  <w:style w:type="paragraph" w:customStyle="1" w:styleId="Odsek">
    <w:name w:val="Odsek"/>
    <w:basedOn w:val="Oddelek"/>
    <w:link w:val="OdsekZnak"/>
    <w:qFormat/>
    <w:rsid w:val="00241AE5"/>
  </w:style>
  <w:style w:type="character" w:customStyle="1" w:styleId="OdsekZnak">
    <w:name w:val="Odsek Znak"/>
    <w:basedOn w:val="OddelekZnak1"/>
    <w:link w:val="Odsek"/>
    <w:rsid w:val="00241AE5"/>
    <w:rPr>
      <w:rFonts w:ascii="Arial" w:eastAsia="Times New Roman" w:hAnsi="Arial" w:cs="Arial"/>
      <w:b/>
      <w:lang w:eastAsia="sl-SI"/>
    </w:rPr>
  </w:style>
  <w:style w:type="paragraph" w:styleId="Odstavekseznama">
    <w:name w:val="List Paragraph"/>
    <w:basedOn w:val="Navaden"/>
    <w:uiPriority w:val="34"/>
    <w:qFormat/>
    <w:rsid w:val="00E46A58"/>
    <w:pPr>
      <w:ind w:left="720"/>
      <w:contextualSpacing/>
    </w:pPr>
  </w:style>
  <w:style w:type="paragraph" w:styleId="Besedilooblaka">
    <w:name w:val="Balloon Text"/>
    <w:basedOn w:val="Navaden"/>
    <w:link w:val="BesedilooblakaZnak"/>
    <w:uiPriority w:val="99"/>
    <w:semiHidden/>
    <w:unhideWhenUsed/>
    <w:rsid w:val="00CA3783"/>
    <w:pPr>
      <w:spacing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CA3783"/>
    <w:rPr>
      <w:rFonts w:ascii="Segoe UI" w:eastAsia="Times New Roman" w:hAnsi="Segoe UI" w:cs="Segoe UI"/>
      <w:sz w:val="18"/>
      <w:szCs w:val="18"/>
    </w:rPr>
  </w:style>
  <w:style w:type="character" w:customStyle="1" w:styleId="highlight">
    <w:name w:val="highlight"/>
    <w:basedOn w:val="Privzetapisavaodstavka"/>
    <w:rsid w:val="001A46B9"/>
  </w:style>
  <w:style w:type="paragraph" w:customStyle="1" w:styleId="len">
    <w:name w:val="len"/>
    <w:basedOn w:val="Navaden"/>
    <w:rsid w:val="001A46B9"/>
    <w:pPr>
      <w:spacing w:before="100" w:beforeAutospacing="1" w:after="100" w:afterAutospacing="1" w:line="240" w:lineRule="auto"/>
    </w:pPr>
    <w:rPr>
      <w:rFonts w:ascii="Times New Roman" w:hAnsi="Times New Roman"/>
      <w:sz w:val="24"/>
      <w:lang w:eastAsia="sl-SI"/>
    </w:rPr>
  </w:style>
  <w:style w:type="paragraph" w:customStyle="1" w:styleId="lennaslov">
    <w:name w:val="lennaslov"/>
    <w:basedOn w:val="Navaden"/>
    <w:rsid w:val="001A46B9"/>
    <w:pPr>
      <w:spacing w:before="100" w:beforeAutospacing="1" w:after="100" w:afterAutospacing="1" w:line="240" w:lineRule="auto"/>
    </w:pPr>
    <w:rPr>
      <w:rFonts w:ascii="Times New Roman" w:hAnsi="Times New Roman"/>
      <w:sz w:val="24"/>
      <w:lang w:eastAsia="sl-SI"/>
    </w:rPr>
  </w:style>
  <w:style w:type="paragraph" w:customStyle="1" w:styleId="odstavek">
    <w:name w:val="odstavek"/>
    <w:basedOn w:val="Navaden"/>
    <w:rsid w:val="001A46B9"/>
    <w:pPr>
      <w:spacing w:before="100" w:beforeAutospacing="1" w:after="100" w:afterAutospacing="1" w:line="240" w:lineRule="auto"/>
    </w:pPr>
    <w:rPr>
      <w:rFonts w:ascii="Times New Roman" w:hAnsi="Times New Roman"/>
      <w:sz w:val="24"/>
      <w:lang w:eastAsia="sl-SI"/>
    </w:rPr>
  </w:style>
  <w:style w:type="paragraph" w:styleId="Noga">
    <w:name w:val="footer"/>
    <w:basedOn w:val="Navaden"/>
    <w:link w:val="NogaZnak"/>
    <w:uiPriority w:val="99"/>
    <w:unhideWhenUsed/>
    <w:rsid w:val="001A46B9"/>
    <w:pPr>
      <w:tabs>
        <w:tab w:val="center" w:pos="4536"/>
        <w:tab w:val="right" w:pos="9072"/>
      </w:tabs>
      <w:spacing w:line="240" w:lineRule="auto"/>
    </w:pPr>
    <w:rPr>
      <w:rFonts w:asciiTheme="minorHAnsi" w:eastAsiaTheme="minorHAnsi" w:hAnsiTheme="minorHAnsi" w:cstheme="minorBidi"/>
      <w:sz w:val="22"/>
      <w:szCs w:val="22"/>
    </w:rPr>
  </w:style>
  <w:style w:type="character" w:customStyle="1" w:styleId="NogaZnak">
    <w:name w:val="Noga Znak"/>
    <w:basedOn w:val="Privzetapisavaodstavka"/>
    <w:link w:val="Noga"/>
    <w:uiPriority w:val="99"/>
    <w:rsid w:val="001A46B9"/>
  </w:style>
  <w:style w:type="character" w:styleId="Pripombasklic">
    <w:name w:val="annotation reference"/>
    <w:basedOn w:val="Privzetapisavaodstavka"/>
    <w:uiPriority w:val="99"/>
    <w:semiHidden/>
    <w:unhideWhenUsed/>
    <w:rsid w:val="001A46B9"/>
    <w:rPr>
      <w:sz w:val="16"/>
      <w:szCs w:val="16"/>
    </w:rPr>
  </w:style>
  <w:style w:type="paragraph" w:styleId="Pripombabesedilo">
    <w:name w:val="annotation text"/>
    <w:basedOn w:val="Navaden"/>
    <w:link w:val="PripombabesediloZnak"/>
    <w:uiPriority w:val="99"/>
    <w:unhideWhenUsed/>
    <w:rsid w:val="001A46B9"/>
    <w:pPr>
      <w:spacing w:after="160" w:line="240" w:lineRule="auto"/>
    </w:pPr>
    <w:rPr>
      <w:rFonts w:asciiTheme="minorHAnsi" w:eastAsiaTheme="minorHAnsi" w:hAnsiTheme="minorHAnsi" w:cstheme="minorBidi"/>
      <w:szCs w:val="20"/>
    </w:rPr>
  </w:style>
  <w:style w:type="character" w:customStyle="1" w:styleId="PripombabesediloZnak">
    <w:name w:val="Pripomba – besedilo Znak"/>
    <w:basedOn w:val="Privzetapisavaodstavka"/>
    <w:link w:val="Pripombabesedilo"/>
    <w:uiPriority w:val="99"/>
    <w:rsid w:val="001A46B9"/>
    <w:rPr>
      <w:sz w:val="20"/>
      <w:szCs w:val="20"/>
    </w:rPr>
  </w:style>
  <w:style w:type="paragraph" w:styleId="Zadevapripombe">
    <w:name w:val="annotation subject"/>
    <w:basedOn w:val="Pripombabesedilo"/>
    <w:next w:val="Pripombabesedilo"/>
    <w:link w:val="ZadevapripombeZnak"/>
    <w:uiPriority w:val="99"/>
    <w:semiHidden/>
    <w:unhideWhenUsed/>
    <w:rsid w:val="001A46B9"/>
    <w:rPr>
      <w:b/>
      <w:bCs/>
    </w:rPr>
  </w:style>
  <w:style w:type="character" w:customStyle="1" w:styleId="ZadevapripombeZnak">
    <w:name w:val="Zadeva pripombe Znak"/>
    <w:basedOn w:val="PripombabesediloZnak"/>
    <w:link w:val="Zadevapripombe"/>
    <w:uiPriority w:val="99"/>
    <w:semiHidden/>
    <w:rsid w:val="001A46B9"/>
    <w:rPr>
      <w:b/>
      <w:bCs/>
      <w:sz w:val="20"/>
      <w:szCs w:val="20"/>
    </w:rPr>
  </w:style>
  <w:style w:type="paragraph" w:customStyle="1" w:styleId="len0">
    <w:name w:val="Člen"/>
    <w:basedOn w:val="Navaden"/>
    <w:link w:val="lenZnak"/>
    <w:qFormat/>
    <w:rsid w:val="001A46B9"/>
    <w:pPr>
      <w:suppressAutoHyphens/>
      <w:overflowPunct w:val="0"/>
      <w:autoSpaceDE w:val="0"/>
      <w:autoSpaceDN w:val="0"/>
      <w:adjustRightInd w:val="0"/>
      <w:spacing w:before="480" w:line="240" w:lineRule="auto"/>
      <w:jc w:val="center"/>
      <w:textAlignment w:val="baseline"/>
    </w:pPr>
    <w:rPr>
      <w:b/>
      <w:sz w:val="22"/>
      <w:szCs w:val="22"/>
      <w:lang w:val="x-none" w:eastAsia="x-none"/>
    </w:rPr>
  </w:style>
  <w:style w:type="character" w:customStyle="1" w:styleId="lenZnak">
    <w:name w:val="Člen Znak"/>
    <w:link w:val="len0"/>
    <w:rsid w:val="001A46B9"/>
    <w:rPr>
      <w:rFonts w:ascii="Arial" w:eastAsia="Times New Roman" w:hAnsi="Arial" w:cs="Times New Roman"/>
      <w:b/>
      <w:lang w:val="x-none" w:eastAsia="x-none"/>
    </w:rPr>
  </w:style>
  <w:style w:type="paragraph" w:customStyle="1" w:styleId="Odstavek0">
    <w:name w:val="Odstavek"/>
    <w:basedOn w:val="Navaden"/>
    <w:link w:val="OdstavekZnak"/>
    <w:qFormat/>
    <w:rsid w:val="001A46B9"/>
    <w:pPr>
      <w:overflowPunct w:val="0"/>
      <w:autoSpaceDE w:val="0"/>
      <w:autoSpaceDN w:val="0"/>
      <w:adjustRightInd w:val="0"/>
      <w:spacing w:before="240" w:line="240" w:lineRule="auto"/>
      <w:ind w:firstLine="1021"/>
      <w:jc w:val="both"/>
      <w:textAlignment w:val="baseline"/>
    </w:pPr>
    <w:rPr>
      <w:sz w:val="22"/>
      <w:szCs w:val="22"/>
      <w:lang w:val="x-none" w:eastAsia="x-none"/>
    </w:rPr>
  </w:style>
  <w:style w:type="character" w:customStyle="1" w:styleId="OdstavekZnak">
    <w:name w:val="Odstavek Znak"/>
    <w:link w:val="Odstavek0"/>
    <w:rsid w:val="001A46B9"/>
    <w:rPr>
      <w:rFonts w:ascii="Arial" w:eastAsia="Times New Roman" w:hAnsi="Arial" w:cs="Times New Roman"/>
      <w:lang w:val="x-none" w:eastAsia="x-none"/>
    </w:rPr>
  </w:style>
  <w:style w:type="paragraph" w:customStyle="1" w:styleId="tevilnatoka">
    <w:name w:val="Številčna točka"/>
    <w:basedOn w:val="Navaden"/>
    <w:link w:val="tevilnatokaZnak"/>
    <w:qFormat/>
    <w:rsid w:val="001A46B9"/>
    <w:pPr>
      <w:numPr>
        <w:numId w:val="4"/>
      </w:numPr>
      <w:tabs>
        <w:tab w:val="left" w:pos="540"/>
        <w:tab w:val="left" w:pos="900"/>
      </w:tabs>
      <w:spacing w:line="240" w:lineRule="auto"/>
      <w:jc w:val="both"/>
    </w:pPr>
    <w:rPr>
      <w:sz w:val="22"/>
      <w:szCs w:val="22"/>
      <w:lang w:val="x-none" w:eastAsia="x-none"/>
    </w:rPr>
  </w:style>
  <w:style w:type="paragraph" w:customStyle="1" w:styleId="rkovnatokazatevilnotoko">
    <w:name w:val="Črkovna točka za številčno točko"/>
    <w:basedOn w:val="tevilnatoka"/>
    <w:link w:val="rkovnatokazatevilnotokoZnak"/>
    <w:qFormat/>
    <w:rsid w:val="001A46B9"/>
    <w:pPr>
      <w:numPr>
        <w:numId w:val="5"/>
      </w:numPr>
    </w:pPr>
  </w:style>
  <w:style w:type="character" w:customStyle="1" w:styleId="tevilnatokaZnak">
    <w:name w:val="Številčna točka Znak"/>
    <w:link w:val="tevilnatoka"/>
    <w:rsid w:val="001A46B9"/>
    <w:rPr>
      <w:rFonts w:ascii="Arial" w:eastAsia="Times New Roman" w:hAnsi="Arial" w:cs="Times New Roman"/>
      <w:lang w:val="x-none" w:eastAsia="x-none"/>
    </w:rPr>
  </w:style>
  <w:style w:type="character" w:customStyle="1" w:styleId="rkovnatokazatevilnotokoZnak">
    <w:name w:val="Črkovna točka za številčno točko Znak"/>
    <w:link w:val="rkovnatokazatevilnotoko"/>
    <w:rsid w:val="001A46B9"/>
    <w:rPr>
      <w:rFonts w:ascii="Arial" w:eastAsia="Times New Roman" w:hAnsi="Arial" w:cs="Times New Roman"/>
      <w:lang w:val="x-none" w:eastAsia="x-none"/>
    </w:rPr>
  </w:style>
  <w:style w:type="paragraph" w:customStyle="1" w:styleId="lennaslov0">
    <w:name w:val="Člen_naslov"/>
    <w:basedOn w:val="len0"/>
    <w:qFormat/>
    <w:rsid w:val="001A46B9"/>
    <w:pPr>
      <w:spacing w:before="0"/>
    </w:pPr>
  </w:style>
  <w:style w:type="paragraph" w:customStyle="1" w:styleId="tevilnatoka0">
    <w:name w:val="tevilnatoka"/>
    <w:basedOn w:val="Navaden"/>
    <w:rsid w:val="001A46B9"/>
    <w:pPr>
      <w:spacing w:before="100" w:beforeAutospacing="1" w:after="100" w:afterAutospacing="1" w:line="240" w:lineRule="auto"/>
    </w:pPr>
    <w:rPr>
      <w:rFonts w:ascii="Times New Roman" w:hAnsi="Times New Roman"/>
      <w:sz w:val="24"/>
      <w:lang w:eastAsia="sl-SI"/>
    </w:rPr>
  </w:style>
  <w:style w:type="paragraph" w:styleId="Revizija">
    <w:name w:val="Revision"/>
    <w:hidden/>
    <w:uiPriority w:val="99"/>
    <w:semiHidden/>
    <w:rsid w:val="001A46B9"/>
    <w:pPr>
      <w:spacing w:after="0" w:line="240" w:lineRule="auto"/>
    </w:pPr>
  </w:style>
  <w:style w:type="character" w:customStyle="1" w:styleId="fontstyle01">
    <w:name w:val="fontstyle01"/>
    <w:basedOn w:val="Privzetapisavaodstavka"/>
    <w:rsid w:val="001A46B9"/>
    <w:rPr>
      <w:rFonts w:ascii="TimesNewRomanPSMT" w:hAnsi="TimesNewRomanPSMT" w:hint="default"/>
      <w:b w:val="0"/>
      <w:bCs w:val="0"/>
      <w:i w:val="0"/>
      <w:iCs w:val="0"/>
      <w:color w:val="000000"/>
      <w:sz w:val="24"/>
      <w:szCs w:val="24"/>
    </w:rPr>
  </w:style>
  <w:style w:type="paragraph" w:customStyle="1" w:styleId="alineazaodstavkom0">
    <w:name w:val="alineazaodstavkom"/>
    <w:basedOn w:val="Navaden"/>
    <w:rsid w:val="001A46B9"/>
    <w:pPr>
      <w:spacing w:before="100" w:beforeAutospacing="1" w:after="100" w:afterAutospacing="1" w:line="240" w:lineRule="auto"/>
    </w:pPr>
    <w:rPr>
      <w:rFonts w:ascii="Times New Roman" w:hAnsi="Times New Roman"/>
      <w:sz w:val="24"/>
      <w:lang w:eastAsia="sl-SI"/>
    </w:rPr>
  </w:style>
  <w:style w:type="paragraph" w:styleId="Sprotnaopomba-besedilo">
    <w:name w:val="footnote text"/>
    <w:basedOn w:val="Navaden"/>
    <w:link w:val="Sprotnaopomba-besediloZnak"/>
    <w:unhideWhenUsed/>
    <w:rsid w:val="001A46B9"/>
    <w:pPr>
      <w:spacing w:line="240" w:lineRule="auto"/>
    </w:pPr>
    <w:rPr>
      <w:rFonts w:asciiTheme="minorHAnsi" w:eastAsiaTheme="minorHAnsi" w:hAnsiTheme="minorHAnsi" w:cstheme="minorBidi"/>
      <w:szCs w:val="20"/>
    </w:rPr>
  </w:style>
  <w:style w:type="character" w:customStyle="1" w:styleId="Sprotnaopomba-besediloZnak">
    <w:name w:val="Sprotna opomba - besedilo Znak"/>
    <w:basedOn w:val="Privzetapisavaodstavka"/>
    <w:link w:val="Sprotnaopomba-besedilo"/>
    <w:rsid w:val="001A46B9"/>
    <w:rPr>
      <w:sz w:val="20"/>
      <w:szCs w:val="20"/>
    </w:rPr>
  </w:style>
  <w:style w:type="paragraph" w:customStyle="1" w:styleId="BodyText31">
    <w:name w:val="Body Text 31"/>
    <w:basedOn w:val="Navaden"/>
    <w:rsid w:val="00B55CA7"/>
    <w:pPr>
      <w:widowControl w:val="0"/>
      <w:overflowPunct w:val="0"/>
      <w:autoSpaceDE w:val="0"/>
      <w:autoSpaceDN w:val="0"/>
      <w:adjustRightInd w:val="0"/>
      <w:spacing w:line="240" w:lineRule="auto"/>
      <w:jc w:val="both"/>
      <w:textAlignment w:val="baseline"/>
    </w:pPr>
    <w:rPr>
      <w:rFonts w:ascii="Times New Roman" w:hAnsi="Times New Roman"/>
      <w:sz w:val="24"/>
      <w:szCs w:val="20"/>
      <w:lang w:eastAsia="sl-SI"/>
    </w:rPr>
  </w:style>
  <w:style w:type="paragraph" w:customStyle="1" w:styleId="rkovnatokazatevilnotoko0">
    <w:name w:val="rkovnatokazatevilnotoko"/>
    <w:basedOn w:val="Navaden"/>
    <w:rsid w:val="006C61C9"/>
    <w:pPr>
      <w:spacing w:before="100" w:beforeAutospacing="1" w:after="100" w:afterAutospacing="1" w:line="240" w:lineRule="auto"/>
    </w:pPr>
    <w:rPr>
      <w:rFonts w:ascii="Times New Roman" w:hAnsi="Times New Roman"/>
      <w:sz w:val="24"/>
      <w:lang w:eastAsia="sl-SI"/>
    </w:rPr>
  </w:style>
  <w:style w:type="character" w:customStyle="1" w:styleId="Naslov1Znak">
    <w:name w:val="Naslov 1 Znak"/>
    <w:aliases w:val="NASLOV Znak,Heading 1 Char Znak,Heading 1 Char1 Char1 Znak,Heading 1 Char Char Char1 Znak,Heading 1 Char1 Char1 Char Char Znak,Heading 1 Char Char Char1 Char Char Znak,Heading 1 Char Char1 Znak,Heading 1 Char1 Char1 Char1 Znak"/>
    <w:basedOn w:val="Privzetapisavaodstavka"/>
    <w:link w:val="Naslov1"/>
    <w:uiPriority w:val="9"/>
    <w:rsid w:val="00B37901"/>
    <w:rPr>
      <w:rFonts w:ascii="Arial" w:eastAsia="Times New Roman" w:hAnsi="Arial" w:cs="Arial"/>
      <w:b/>
      <w:sz w:val="20"/>
      <w:szCs w:val="20"/>
      <w:lang w:eastAsia="sl-SI"/>
    </w:rPr>
  </w:style>
  <w:style w:type="character" w:styleId="Hiperpovezava">
    <w:name w:val="Hyperlink"/>
    <w:uiPriority w:val="99"/>
    <w:rsid w:val="00B37901"/>
    <w:rPr>
      <w:color w:val="0000FF"/>
      <w:u w:val="single"/>
    </w:rPr>
  </w:style>
  <w:style w:type="paragraph" w:customStyle="1" w:styleId="Vrstapredpisa">
    <w:name w:val="Vrsta predpisa"/>
    <w:basedOn w:val="Navaden"/>
    <w:link w:val="VrstapredpisaZnak"/>
    <w:qFormat/>
    <w:rsid w:val="00B37901"/>
    <w:pPr>
      <w:suppressAutoHyphens/>
      <w:overflowPunct w:val="0"/>
      <w:autoSpaceDE w:val="0"/>
      <w:autoSpaceDN w:val="0"/>
      <w:adjustRightInd w:val="0"/>
      <w:spacing w:before="360" w:line="220" w:lineRule="exact"/>
      <w:jc w:val="center"/>
      <w:textAlignment w:val="baseline"/>
    </w:pPr>
    <w:rPr>
      <w:rFonts w:cs="Arial"/>
      <w:b/>
      <w:bCs/>
      <w:color w:val="000000"/>
      <w:spacing w:val="40"/>
      <w:sz w:val="22"/>
      <w:szCs w:val="22"/>
      <w:lang w:eastAsia="sl-SI"/>
    </w:rPr>
  </w:style>
  <w:style w:type="character" w:customStyle="1" w:styleId="VrstapredpisaZnak">
    <w:name w:val="Vrsta predpisa Znak"/>
    <w:link w:val="Vrstapredpisa"/>
    <w:rsid w:val="00B37901"/>
    <w:rPr>
      <w:rFonts w:ascii="Arial" w:eastAsia="Times New Roman" w:hAnsi="Arial" w:cs="Arial"/>
      <w:b/>
      <w:bCs/>
      <w:color w:val="000000"/>
      <w:spacing w:val="40"/>
      <w:lang w:eastAsia="sl-SI"/>
    </w:rPr>
  </w:style>
  <w:style w:type="paragraph" w:customStyle="1" w:styleId="Alineazatevilnotoko">
    <w:name w:val="Alinea za številčno točko"/>
    <w:basedOn w:val="Alineazaodstavkom"/>
    <w:qFormat/>
    <w:rsid w:val="00B37901"/>
    <w:pPr>
      <w:numPr>
        <w:numId w:val="27"/>
      </w:numPr>
      <w:tabs>
        <w:tab w:val="left" w:pos="540"/>
        <w:tab w:val="left" w:pos="900"/>
      </w:tabs>
      <w:overflowPunct/>
      <w:autoSpaceDE/>
      <w:autoSpaceDN/>
      <w:adjustRightInd/>
      <w:spacing w:line="240" w:lineRule="auto"/>
      <w:ind w:left="567" w:hanging="170"/>
      <w:textAlignment w:val="auto"/>
    </w:pPr>
    <w:rPr>
      <w:rFonts w:cs="Times New Roman"/>
      <w:lang w:val="x-none" w:eastAsia="x-none"/>
    </w:rPr>
  </w:style>
  <w:style w:type="character" w:customStyle="1" w:styleId="portlet-title-text1">
    <w:name w:val="portlet-title-text1"/>
    <w:basedOn w:val="Privzetapisavaodstavka"/>
    <w:rsid w:val="004927FC"/>
  </w:style>
  <w:style w:type="numbering" w:customStyle="1" w:styleId="Brezseznama1">
    <w:name w:val="Brez seznama1"/>
    <w:next w:val="Brezseznama"/>
    <w:uiPriority w:val="99"/>
    <w:semiHidden/>
    <w:unhideWhenUsed/>
    <w:rsid w:val="00364CCF"/>
  </w:style>
  <w:style w:type="character" w:styleId="Poudarek">
    <w:name w:val="Emphasis"/>
    <w:basedOn w:val="Privzetapisavaodstavka"/>
    <w:uiPriority w:val="20"/>
    <w:qFormat/>
    <w:rsid w:val="00364CCF"/>
    <w:rPr>
      <w:i/>
      <w:iCs/>
    </w:rPr>
  </w:style>
  <w:style w:type="paragraph" w:customStyle="1" w:styleId="Default">
    <w:name w:val="Default"/>
    <w:rsid w:val="007A1DF6"/>
    <w:pPr>
      <w:autoSpaceDE w:val="0"/>
      <w:autoSpaceDN w:val="0"/>
      <w:adjustRightInd w:val="0"/>
      <w:spacing w:after="0" w:line="240" w:lineRule="auto"/>
    </w:pPr>
    <w:rPr>
      <w:rFonts w:ascii="Calibri" w:hAnsi="Calibri" w:cs="Calibri"/>
      <w:color w:val="000000"/>
      <w:sz w:val="24"/>
      <w:szCs w:val="24"/>
    </w:rPr>
  </w:style>
  <w:style w:type="paragraph" w:customStyle="1" w:styleId="alineazatevilnotoko0">
    <w:name w:val="alineazatevilnotoko"/>
    <w:basedOn w:val="Navaden"/>
    <w:rsid w:val="009E4A7A"/>
    <w:pPr>
      <w:spacing w:before="100" w:beforeAutospacing="1" w:after="100" w:afterAutospacing="1" w:line="240" w:lineRule="auto"/>
    </w:pPr>
    <w:rPr>
      <w:rFonts w:ascii="Times New Roman" w:hAnsi="Times New Roman"/>
      <w:sz w:val="24"/>
      <w:lang w:eastAsia="sl-SI"/>
    </w:rPr>
  </w:style>
  <w:style w:type="paragraph" w:customStyle="1" w:styleId="rkovnatokazaodstavkom0">
    <w:name w:val="rkovnatokazaodstavkom"/>
    <w:basedOn w:val="Navaden"/>
    <w:rsid w:val="00E17F63"/>
    <w:pPr>
      <w:spacing w:before="100" w:beforeAutospacing="1" w:after="100" w:afterAutospacing="1" w:line="240" w:lineRule="auto"/>
    </w:pPr>
    <w:rPr>
      <w:rFonts w:ascii="Times New Roman" w:hAnsi="Times New Roman"/>
      <w:sz w:val="24"/>
      <w:lang w:eastAsia="sl-SI"/>
    </w:rPr>
  </w:style>
  <w:style w:type="character" w:customStyle="1" w:styleId="Naslov5Znak">
    <w:name w:val="Naslov 5 Znak"/>
    <w:basedOn w:val="Privzetapisavaodstavka"/>
    <w:link w:val="Naslov50"/>
    <w:uiPriority w:val="9"/>
    <w:semiHidden/>
    <w:rsid w:val="00EC0ED9"/>
    <w:rPr>
      <w:rFonts w:asciiTheme="majorHAnsi" w:eastAsiaTheme="majorEastAsia" w:hAnsiTheme="majorHAnsi" w:cstheme="majorBidi"/>
      <w:color w:val="2E74B5" w:themeColor="accent1" w:themeShade="BF"/>
      <w:sz w:val="20"/>
      <w:szCs w:val="24"/>
    </w:rPr>
  </w:style>
  <w:style w:type="character" w:styleId="Krepko">
    <w:name w:val="Strong"/>
    <w:basedOn w:val="Privzetapisavaodstavka"/>
    <w:uiPriority w:val="22"/>
    <w:qFormat/>
    <w:rsid w:val="00EC0ED9"/>
    <w:rPr>
      <w:b/>
      <w:bCs/>
    </w:rPr>
  </w:style>
  <w:style w:type="character" w:customStyle="1" w:styleId="Naslov2Znak">
    <w:name w:val="Naslov 2 Znak"/>
    <w:basedOn w:val="Privzetapisavaodstavka"/>
    <w:link w:val="Naslov2"/>
    <w:uiPriority w:val="9"/>
    <w:rsid w:val="0062593E"/>
    <w:rPr>
      <w:rFonts w:asciiTheme="majorHAnsi" w:eastAsiaTheme="majorEastAsia" w:hAnsiTheme="majorHAnsi" w:cstheme="majorBidi"/>
      <w:color w:val="2E74B5" w:themeColor="accent1" w:themeShade="BF"/>
      <w:sz w:val="26"/>
      <w:szCs w:val="26"/>
    </w:rPr>
  </w:style>
  <w:style w:type="character" w:customStyle="1" w:styleId="Naslov3Znak">
    <w:name w:val="Naslov 3 Znak"/>
    <w:basedOn w:val="Privzetapisavaodstavka"/>
    <w:link w:val="Naslov3"/>
    <w:uiPriority w:val="9"/>
    <w:rsid w:val="0062593E"/>
    <w:rPr>
      <w:rFonts w:ascii="Times New Roman" w:eastAsia="Times New Roman" w:hAnsi="Times New Roman" w:cs="Times New Roman"/>
      <w:b/>
      <w:bCs/>
      <w:sz w:val="27"/>
      <w:szCs w:val="27"/>
      <w:lang w:eastAsia="sl-SI"/>
    </w:rPr>
  </w:style>
  <w:style w:type="character" w:customStyle="1" w:styleId="Naslov4Znak">
    <w:name w:val="Naslov 4 Znak"/>
    <w:basedOn w:val="Privzetapisavaodstavka"/>
    <w:link w:val="Naslov4"/>
    <w:uiPriority w:val="9"/>
    <w:semiHidden/>
    <w:rsid w:val="0062593E"/>
    <w:rPr>
      <w:rFonts w:asciiTheme="majorHAnsi" w:eastAsiaTheme="majorEastAsia" w:hAnsiTheme="majorHAnsi" w:cstheme="majorBidi"/>
      <w:b/>
      <w:bCs/>
      <w:i/>
      <w:iCs/>
      <w:color w:val="5B9BD5" w:themeColor="accent1"/>
    </w:rPr>
  </w:style>
  <w:style w:type="character" w:styleId="Sprotnaopomba-sklic">
    <w:name w:val="footnote reference"/>
    <w:semiHidden/>
    <w:rsid w:val="0062593E"/>
    <w:rPr>
      <w:vertAlign w:val="superscript"/>
    </w:rPr>
  </w:style>
  <w:style w:type="paragraph" w:styleId="Telobesedila">
    <w:name w:val="Body Text"/>
    <w:basedOn w:val="Navaden"/>
    <w:link w:val="TelobesedilaZnak"/>
    <w:rsid w:val="0062593E"/>
    <w:pPr>
      <w:spacing w:line="240" w:lineRule="auto"/>
    </w:pPr>
    <w:rPr>
      <w:rFonts w:ascii="Times New Roman" w:hAnsi="Times New Roman"/>
      <w:iCs/>
      <w:sz w:val="24"/>
      <w:szCs w:val="20"/>
      <w:lang w:eastAsia="sl-SI"/>
    </w:rPr>
  </w:style>
  <w:style w:type="character" w:customStyle="1" w:styleId="TelobesedilaZnak">
    <w:name w:val="Telo besedila Znak"/>
    <w:basedOn w:val="Privzetapisavaodstavka"/>
    <w:link w:val="Telobesedila"/>
    <w:rsid w:val="0062593E"/>
    <w:rPr>
      <w:rFonts w:ascii="Times New Roman" w:eastAsia="Times New Roman" w:hAnsi="Times New Roman" w:cs="Times New Roman"/>
      <w:iCs/>
      <w:sz w:val="24"/>
      <w:szCs w:val="20"/>
      <w:lang w:eastAsia="sl-SI"/>
    </w:rPr>
  </w:style>
  <w:style w:type="character" w:customStyle="1" w:styleId="st">
    <w:name w:val="st"/>
    <w:basedOn w:val="Privzetapisavaodstavka"/>
    <w:rsid w:val="0062593E"/>
  </w:style>
  <w:style w:type="character" w:customStyle="1" w:styleId="hps">
    <w:name w:val="hps"/>
    <w:rsid w:val="0062593E"/>
  </w:style>
  <w:style w:type="paragraph" w:customStyle="1" w:styleId="CM1">
    <w:name w:val="CM1"/>
    <w:basedOn w:val="Default"/>
    <w:next w:val="Default"/>
    <w:uiPriority w:val="99"/>
    <w:rsid w:val="0062593E"/>
    <w:rPr>
      <w:rFonts w:ascii="Times New Roman" w:hAnsi="Times New Roman" w:cs="Times New Roman"/>
      <w:color w:val="auto"/>
    </w:rPr>
  </w:style>
  <w:style w:type="paragraph" w:customStyle="1" w:styleId="CM3">
    <w:name w:val="CM3"/>
    <w:basedOn w:val="Default"/>
    <w:next w:val="Default"/>
    <w:uiPriority w:val="99"/>
    <w:rsid w:val="0062593E"/>
    <w:rPr>
      <w:rFonts w:ascii="Times New Roman" w:hAnsi="Times New Roman" w:cs="Times New Roman"/>
      <w:color w:val="auto"/>
    </w:rPr>
  </w:style>
  <w:style w:type="paragraph" w:customStyle="1" w:styleId="CM4">
    <w:name w:val="CM4"/>
    <w:basedOn w:val="Default"/>
    <w:next w:val="Default"/>
    <w:uiPriority w:val="99"/>
    <w:rsid w:val="0062593E"/>
    <w:rPr>
      <w:rFonts w:ascii="Times New Roman" w:hAnsi="Times New Roman" w:cs="Times New Roman"/>
      <w:color w:val="auto"/>
    </w:rPr>
  </w:style>
  <w:style w:type="paragraph" w:customStyle="1" w:styleId="tokeodstavka">
    <w:name w:val="točke odstavka"/>
    <w:basedOn w:val="Odstavek0"/>
    <w:qFormat/>
    <w:rsid w:val="0062593E"/>
    <w:pPr>
      <w:keepNext/>
      <w:numPr>
        <w:numId w:val="56"/>
      </w:numPr>
      <w:spacing w:before="0"/>
    </w:pPr>
    <w:rPr>
      <w:rFonts w:cs="Arial"/>
      <w:sz w:val="20"/>
      <w:szCs w:val="20"/>
      <w:lang w:val="sl-SI" w:eastAsia="sl-SI"/>
    </w:rPr>
  </w:style>
  <w:style w:type="paragraph" w:styleId="Zgradbadokumenta">
    <w:name w:val="Document Map"/>
    <w:basedOn w:val="Navaden"/>
    <w:link w:val="ZgradbadokumentaZnak"/>
    <w:rsid w:val="0062593E"/>
    <w:pPr>
      <w:spacing w:line="260" w:lineRule="atLeast"/>
    </w:pPr>
    <w:rPr>
      <w:rFonts w:ascii="Tahoma" w:hAnsi="Tahoma" w:cs="Tahoma"/>
      <w:sz w:val="16"/>
      <w:szCs w:val="16"/>
      <w:lang w:val="en-US"/>
    </w:rPr>
  </w:style>
  <w:style w:type="character" w:customStyle="1" w:styleId="ZgradbadokumentaZnak">
    <w:name w:val="Zgradba dokumenta Znak"/>
    <w:basedOn w:val="Privzetapisavaodstavka"/>
    <w:link w:val="Zgradbadokumenta"/>
    <w:rsid w:val="0062593E"/>
    <w:rPr>
      <w:rFonts w:ascii="Tahoma" w:eastAsia="Times New Roman" w:hAnsi="Tahoma" w:cs="Tahoma"/>
      <w:sz w:val="16"/>
      <w:szCs w:val="16"/>
      <w:lang w:val="en-US"/>
    </w:rPr>
  </w:style>
  <w:style w:type="paragraph" w:styleId="Napis">
    <w:name w:val="caption"/>
    <w:basedOn w:val="Navaden"/>
    <w:next w:val="Navaden"/>
    <w:qFormat/>
    <w:rsid w:val="0062593E"/>
    <w:pPr>
      <w:spacing w:before="120" w:after="120" w:line="240" w:lineRule="auto"/>
    </w:pPr>
    <w:rPr>
      <w:rFonts w:ascii="Times New Roman" w:hAnsi="Times New Roman"/>
      <w:b/>
      <w:bCs/>
      <w:szCs w:val="20"/>
    </w:rPr>
  </w:style>
  <w:style w:type="paragraph" w:styleId="Navadensplet">
    <w:name w:val="Normal (Web)"/>
    <w:basedOn w:val="Navaden"/>
    <w:uiPriority w:val="99"/>
    <w:unhideWhenUsed/>
    <w:rsid w:val="0062593E"/>
    <w:pPr>
      <w:spacing w:before="100" w:beforeAutospacing="1" w:after="100" w:afterAutospacing="1" w:line="240" w:lineRule="auto"/>
    </w:pPr>
    <w:rPr>
      <w:rFonts w:ascii="Times New Roman" w:hAnsi="Times New Roman"/>
      <w:sz w:val="24"/>
      <w:lang w:eastAsia="sl-SI"/>
    </w:rPr>
  </w:style>
  <w:style w:type="paragraph" w:customStyle="1" w:styleId="naslov30">
    <w:name w:val="naslov3"/>
    <w:basedOn w:val="Navaden"/>
    <w:rsid w:val="0062593E"/>
    <w:pPr>
      <w:spacing w:before="100" w:beforeAutospacing="1" w:after="100" w:afterAutospacing="1" w:line="240" w:lineRule="auto"/>
    </w:pPr>
    <w:rPr>
      <w:rFonts w:ascii="Times New Roman" w:hAnsi="Times New Roman"/>
      <w:sz w:val="24"/>
      <w:lang w:eastAsia="sl-SI"/>
    </w:rPr>
  </w:style>
  <w:style w:type="character" w:styleId="SledenaHiperpovezava">
    <w:name w:val="FollowedHyperlink"/>
    <w:basedOn w:val="Privzetapisavaodstavka"/>
    <w:uiPriority w:val="99"/>
    <w:semiHidden/>
    <w:unhideWhenUsed/>
    <w:rsid w:val="0062593E"/>
    <w:rPr>
      <w:color w:val="954F72" w:themeColor="followedHyperlink"/>
      <w:u w:val="single"/>
    </w:rPr>
  </w:style>
  <w:style w:type="paragraph" w:customStyle="1" w:styleId="naslov5">
    <w:name w:val="naslov 5"/>
    <w:basedOn w:val="Naslov1"/>
    <w:qFormat/>
    <w:rsid w:val="0062593E"/>
    <w:pPr>
      <w:numPr>
        <w:numId w:val="57"/>
      </w:numPr>
      <w:spacing w:before="0" w:after="0" w:line="240" w:lineRule="auto"/>
      <w:ind w:left="360"/>
      <w:jc w:val="both"/>
    </w:pPr>
    <w:rPr>
      <w:b w:val="0"/>
      <w:kern w:val="32"/>
      <w:sz w:val="24"/>
      <w:szCs w:val="22"/>
    </w:rPr>
  </w:style>
  <w:style w:type="paragraph" w:customStyle="1" w:styleId="bodytext">
    <w:name w:val="bodytext"/>
    <w:basedOn w:val="Navaden"/>
    <w:rsid w:val="0062593E"/>
    <w:pPr>
      <w:spacing w:before="100" w:beforeAutospacing="1" w:after="100" w:afterAutospacing="1" w:line="240" w:lineRule="auto"/>
    </w:pPr>
    <w:rPr>
      <w:rFonts w:ascii="Times New Roman" w:hAnsi="Times New Roman"/>
      <w:sz w:val="24"/>
      <w:lang w:eastAsia="sl-SI"/>
    </w:rPr>
  </w:style>
  <w:style w:type="paragraph" w:styleId="Brezrazmikov">
    <w:name w:val="No Spacing"/>
    <w:uiPriority w:val="1"/>
    <w:qFormat/>
    <w:rsid w:val="0062593E"/>
    <w:pPr>
      <w:spacing w:after="0" w:line="240" w:lineRule="auto"/>
    </w:pPr>
  </w:style>
  <w:style w:type="paragraph" w:customStyle="1" w:styleId="len1">
    <w:name w:val="len1"/>
    <w:basedOn w:val="Navaden"/>
    <w:rsid w:val="0062593E"/>
    <w:pPr>
      <w:spacing w:before="480" w:line="240" w:lineRule="auto"/>
      <w:jc w:val="center"/>
    </w:pPr>
    <w:rPr>
      <w:rFonts w:cs="Arial"/>
      <w:b/>
      <w:bCs/>
      <w:sz w:val="22"/>
      <w:szCs w:val="22"/>
      <w:lang w:eastAsia="sl-SI"/>
    </w:rPr>
  </w:style>
  <w:style w:type="paragraph" w:customStyle="1" w:styleId="odstavek1">
    <w:name w:val="odstavek1"/>
    <w:basedOn w:val="Navaden"/>
    <w:rsid w:val="0062593E"/>
    <w:pPr>
      <w:spacing w:before="240" w:line="240" w:lineRule="auto"/>
      <w:ind w:firstLine="1021"/>
      <w:jc w:val="both"/>
    </w:pPr>
    <w:rPr>
      <w:rFonts w:cs="Arial"/>
      <w:sz w:val="22"/>
      <w:szCs w:val="22"/>
      <w:lang w:eastAsia="sl-SI"/>
    </w:rPr>
  </w:style>
  <w:style w:type="paragraph" w:customStyle="1" w:styleId="lennaslov1">
    <w:name w:val="lennaslov1"/>
    <w:basedOn w:val="Navaden"/>
    <w:rsid w:val="0062593E"/>
    <w:pPr>
      <w:spacing w:line="240" w:lineRule="auto"/>
      <w:jc w:val="center"/>
    </w:pPr>
    <w:rPr>
      <w:rFonts w:cs="Arial"/>
      <w:b/>
      <w:bCs/>
      <w:sz w:val="22"/>
      <w:szCs w:val="22"/>
      <w:lang w:eastAsia="sl-SI"/>
    </w:rPr>
  </w:style>
  <w:style w:type="paragraph" w:customStyle="1" w:styleId="pravnapodlaga1">
    <w:name w:val="pravnapodlaga1"/>
    <w:basedOn w:val="Navaden"/>
    <w:rsid w:val="0062593E"/>
    <w:pPr>
      <w:spacing w:before="480" w:line="240" w:lineRule="auto"/>
      <w:ind w:firstLine="1021"/>
      <w:jc w:val="both"/>
    </w:pPr>
    <w:rPr>
      <w:rFonts w:cs="Arial"/>
      <w:sz w:val="22"/>
      <w:szCs w:val="22"/>
      <w:lang w:eastAsia="sl-SI"/>
    </w:rPr>
  </w:style>
  <w:style w:type="paragraph" w:customStyle="1" w:styleId="alineazaodstavkom1">
    <w:name w:val="alineazaodstavkom1"/>
    <w:basedOn w:val="Navaden"/>
    <w:rsid w:val="0062593E"/>
    <w:pPr>
      <w:spacing w:line="240" w:lineRule="auto"/>
      <w:ind w:left="425" w:hanging="425"/>
      <w:jc w:val="both"/>
    </w:pPr>
    <w:rPr>
      <w:rFonts w:cs="Arial"/>
      <w:sz w:val="22"/>
      <w:szCs w:val="22"/>
      <w:lang w:eastAsia="sl-SI"/>
    </w:rPr>
  </w:style>
  <w:style w:type="paragraph" w:customStyle="1" w:styleId="tevilnatoka111">
    <w:name w:val="Številčna točka 1.1.1"/>
    <w:basedOn w:val="Navaden"/>
    <w:qFormat/>
    <w:rsid w:val="0062593E"/>
    <w:pPr>
      <w:widowControl w:val="0"/>
      <w:tabs>
        <w:tab w:val="num" w:pos="454"/>
      </w:tabs>
      <w:overflowPunct w:val="0"/>
      <w:autoSpaceDE w:val="0"/>
      <w:autoSpaceDN w:val="0"/>
      <w:adjustRightInd w:val="0"/>
      <w:spacing w:line="240" w:lineRule="auto"/>
      <w:ind w:left="454" w:hanging="454"/>
      <w:jc w:val="both"/>
      <w:textAlignment w:val="baseline"/>
    </w:pPr>
    <w:rPr>
      <w:sz w:val="22"/>
      <w:szCs w:val="16"/>
      <w:lang w:eastAsia="sl-SI"/>
    </w:rPr>
  </w:style>
  <w:style w:type="paragraph" w:customStyle="1" w:styleId="tevilnatoka11Nova">
    <w:name w:val="Številčna točka 1.1 Nova"/>
    <w:basedOn w:val="tevilnatoka"/>
    <w:qFormat/>
    <w:rsid w:val="0062593E"/>
    <w:pPr>
      <w:numPr>
        <w:numId w:val="0"/>
      </w:numPr>
      <w:tabs>
        <w:tab w:val="clear" w:pos="540"/>
        <w:tab w:val="clear" w:pos="900"/>
        <w:tab w:val="num" w:pos="360"/>
      </w:tabs>
      <w:ind w:left="425" w:hanging="425"/>
    </w:pPr>
    <w:rPr>
      <w:rFonts w:cs="Arial"/>
      <w:lang w:val="sl-SI" w:eastAsia="sl-SI"/>
    </w:rPr>
  </w:style>
  <w:style w:type="paragraph" w:customStyle="1" w:styleId="a">
    <w:link w:val="Komentar-besediloZnak"/>
    <w:uiPriority w:val="99"/>
    <w:unhideWhenUsed/>
    <w:rsid w:val="00207A3A"/>
    <w:pPr>
      <w:spacing w:line="240" w:lineRule="auto"/>
    </w:pPr>
    <w:rPr>
      <w:sz w:val="20"/>
      <w:szCs w:val="20"/>
    </w:rPr>
  </w:style>
  <w:style w:type="character" w:customStyle="1" w:styleId="Komentar-besediloZnak">
    <w:name w:val="Komentar - besedilo Znak"/>
    <w:link w:val="a"/>
    <w:uiPriority w:val="99"/>
    <w:rsid w:val="00207A3A"/>
    <w:rPr>
      <w:sz w:val="20"/>
      <w:szCs w:val="20"/>
    </w:rPr>
  </w:style>
  <w:style w:type="paragraph" w:customStyle="1" w:styleId="a0">
    <w:uiPriority w:val="99"/>
    <w:unhideWhenUsed/>
    <w:rsid w:val="00684DDA"/>
    <w:pPr>
      <w:spacing w:after="0" w:line="260" w:lineRule="exact"/>
    </w:pPr>
    <w:rPr>
      <w:rFonts w:ascii="Arial" w:eastAsia="Times New Roman" w:hAnsi="Arial" w:cs="Times New Roman"/>
      <w:sz w:val="20"/>
      <w:szCs w:val="24"/>
    </w:rPr>
  </w:style>
  <w:style w:type="paragraph" w:customStyle="1" w:styleId="a1">
    <w:basedOn w:val="Navaden"/>
    <w:next w:val="Pripombabesedilo"/>
    <w:uiPriority w:val="99"/>
    <w:unhideWhenUsed/>
    <w:rsid w:val="00990784"/>
    <w:pPr>
      <w:spacing w:after="160" w:line="240" w:lineRule="auto"/>
    </w:pPr>
    <w:rPr>
      <w:rFonts w:ascii="Calibri" w:eastAsia="Calibri" w:hAnsi="Calibri"/>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95816">
      <w:bodyDiv w:val="1"/>
      <w:marLeft w:val="0"/>
      <w:marRight w:val="0"/>
      <w:marTop w:val="0"/>
      <w:marBottom w:val="0"/>
      <w:divBdr>
        <w:top w:val="none" w:sz="0" w:space="0" w:color="auto"/>
        <w:left w:val="none" w:sz="0" w:space="0" w:color="auto"/>
        <w:bottom w:val="none" w:sz="0" w:space="0" w:color="auto"/>
        <w:right w:val="none" w:sz="0" w:space="0" w:color="auto"/>
      </w:divBdr>
    </w:div>
    <w:div w:id="58793814">
      <w:bodyDiv w:val="1"/>
      <w:marLeft w:val="0"/>
      <w:marRight w:val="0"/>
      <w:marTop w:val="0"/>
      <w:marBottom w:val="0"/>
      <w:divBdr>
        <w:top w:val="none" w:sz="0" w:space="0" w:color="auto"/>
        <w:left w:val="none" w:sz="0" w:space="0" w:color="auto"/>
        <w:bottom w:val="none" w:sz="0" w:space="0" w:color="auto"/>
        <w:right w:val="none" w:sz="0" w:space="0" w:color="auto"/>
      </w:divBdr>
    </w:div>
    <w:div w:id="58990806">
      <w:bodyDiv w:val="1"/>
      <w:marLeft w:val="0"/>
      <w:marRight w:val="0"/>
      <w:marTop w:val="0"/>
      <w:marBottom w:val="0"/>
      <w:divBdr>
        <w:top w:val="none" w:sz="0" w:space="0" w:color="auto"/>
        <w:left w:val="none" w:sz="0" w:space="0" w:color="auto"/>
        <w:bottom w:val="none" w:sz="0" w:space="0" w:color="auto"/>
        <w:right w:val="none" w:sz="0" w:space="0" w:color="auto"/>
      </w:divBdr>
    </w:div>
    <w:div w:id="61294020">
      <w:bodyDiv w:val="1"/>
      <w:marLeft w:val="0"/>
      <w:marRight w:val="0"/>
      <w:marTop w:val="0"/>
      <w:marBottom w:val="0"/>
      <w:divBdr>
        <w:top w:val="none" w:sz="0" w:space="0" w:color="auto"/>
        <w:left w:val="none" w:sz="0" w:space="0" w:color="auto"/>
        <w:bottom w:val="none" w:sz="0" w:space="0" w:color="auto"/>
        <w:right w:val="none" w:sz="0" w:space="0" w:color="auto"/>
      </w:divBdr>
    </w:div>
    <w:div w:id="180974017">
      <w:bodyDiv w:val="1"/>
      <w:marLeft w:val="0"/>
      <w:marRight w:val="0"/>
      <w:marTop w:val="0"/>
      <w:marBottom w:val="0"/>
      <w:divBdr>
        <w:top w:val="none" w:sz="0" w:space="0" w:color="auto"/>
        <w:left w:val="none" w:sz="0" w:space="0" w:color="auto"/>
        <w:bottom w:val="none" w:sz="0" w:space="0" w:color="auto"/>
        <w:right w:val="none" w:sz="0" w:space="0" w:color="auto"/>
      </w:divBdr>
    </w:div>
    <w:div w:id="240481607">
      <w:bodyDiv w:val="1"/>
      <w:marLeft w:val="0"/>
      <w:marRight w:val="0"/>
      <w:marTop w:val="0"/>
      <w:marBottom w:val="0"/>
      <w:divBdr>
        <w:top w:val="none" w:sz="0" w:space="0" w:color="auto"/>
        <w:left w:val="none" w:sz="0" w:space="0" w:color="auto"/>
        <w:bottom w:val="none" w:sz="0" w:space="0" w:color="auto"/>
        <w:right w:val="none" w:sz="0" w:space="0" w:color="auto"/>
      </w:divBdr>
    </w:div>
    <w:div w:id="253366667">
      <w:bodyDiv w:val="1"/>
      <w:marLeft w:val="0"/>
      <w:marRight w:val="0"/>
      <w:marTop w:val="0"/>
      <w:marBottom w:val="0"/>
      <w:divBdr>
        <w:top w:val="none" w:sz="0" w:space="0" w:color="auto"/>
        <w:left w:val="none" w:sz="0" w:space="0" w:color="auto"/>
        <w:bottom w:val="none" w:sz="0" w:space="0" w:color="auto"/>
        <w:right w:val="none" w:sz="0" w:space="0" w:color="auto"/>
      </w:divBdr>
    </w:div>
    <w:div w:id="303200509">
      <w:bodyDiv w:val="1"/>
      <w:marLeft w:val="0"/>
      <w:marRight w:val="0"/>
      <w:marTop w:val="0"/>
      <w:marBottom w:val="0"/>
      <w:divBdr>
        <w:top w:val="none" w:sz="0" w:space="0" w:color="auto"/>
        <w:left w:val="none" w:sz="0" w:space="0" w:color="auto"/>
        <w:bottom w:val="none" w:sz="0" w:space="0" w:color="auto"/>
        <w:right w:val="none" w:sz="0" w:space="0" w:color="auto"/>
      </w:divBdr>
    </w:div>
    <w:div w:id="320694827">
      <w:bodyDiv w:val="1"/>
      <w:marLeft w:val="0"/>
      <w:marRight w:val="0"/>
      <w:marTop w:val="0"/>
      <w:marBottom w:val="0"/>
      <w:divBdr>
        <w:top w:val="none" w:sz="0" w:space="0" w:color="auto"/>
        <w:left w:val="none" w:sz="0" w:space="0" w:color="auto"/>
        <w:bottom w:val="none" w:sz="0" w:space="0" w:color="auto"/>
        <w:right w:val="none" w:sz="0" w:space="0" w:color="auto"/>
      </w:divBdr>
    </w:div>
    <w:div w:id="376974739">
      <w:bodyDiv w:val="1"/>
      <w:marLeft w:val="0"/>
      <w:marRight w:val="0"/>
      <w:marTop w:val="0"/>
      <w:marBottom w:val="0"/>
      <w:divBdr>
        <w:top w:val="none" w:sz="0" w:space="0" w:color="auto"/>
        <w:left w:val="none" w:sz="0" w:space="0" w:color="auto"/>
        <w:bottom w:val="none" w:sz="0" w:space="0" w:color="auto"/>
        <w:right w:val="none" w:sz="0" w:space="0" w:color="auto"/>
      </w:divBdr>
    </w:div>
    <w:div w:id="378867613">
      <w:bodyDiv w:val="1"/>
      <w:marLeft w:val="0"/>
      <w:marRight w:val="0"/>
      <w:marTop w:val="0"/>
      <w:marBottom w:val="0"/>
      <w:divBdr>
        <w:top w:val="none" w:sz="0" w:space="0" w:color="auto"/>
        <w:left w:val="none" w:sz="0" w:space="0" w:color="auto"/>
        <w:bottom w:val="none" w:sz="0" w:space="0" w:color="auto"/>
        <w:right w:val="none" w:sz="0" w:space="0" w:color="auto"/>
      </w:divBdr>
    </w:div>
    <w:div w:id="436801163">
      <w:bodyDiv w:val="1"/>
      <w:marLeft w:val="0"/>
      <w:marRight w:val="0"/>
      <w:marTop w:val="0"/>
      <w:marBottom w:val="0"/>
      <w:divBdr>
        <w:top w:val="none" w:sz="0" w:space="0" w:color="auto"/>
        <w:left w:val="none" w:sz="0" w:space="0" w:color="auto"/>
        <w:bottom w:val="none" w:sz="0" w:space="0" w:color="auto"/>
        <w:right w:val="none" w:sz="0" w:space="0" w:color="auto"/>
      </w:divBdr>
    </w:div>
    <w:div w:id="567232284">
      <w:bodyDiv w:val="1"/>
      <w:marLeft w:val="0"/>
      <w:marRight w:val="0"/>
      <w:marTop w:val="0"/>
      <w:marBottom w:val="0"/>
      <w:divBdr>
        <w:top w:val="none" w:sz="0" w:space="0" w:color="auto"/>
        <w:left w:val="none" w:sz="0" w:space="0" w:color="auto"/>
        <w:bottom w:val="none" w:sz="0" w:space="0" w:color="auto"/>
        <w:right w:val="none" w:sz="0" w:space="0" w:color="auto"/>
      </w:divBdr>
    </w:div>
    <w:div w:id="579027759">
      <w:bodyDiv w:val="1"/>
      <w:marLeft w:val="0"/>
      <w:marRight w:val="0"/>
      <w:marTop w:val="0"/>
      <w:marBottom w:val="0"/>
      <w:divBdr>
        <w:top w:val="none" w:sz="0" w:space="0" w:color="auto"/>
        <w:left w:val="none" w:sz="0" w:space="0" w:color="auto"/>
        <w:bottom w:val="none" w:sz="0" w:space="0" w:color="auto"/>
        <w:right w:val="none" w:sz="0" w:space="0" w:color="auto"/>
      </w:divBdr>
    </w:div>
    <w:div w:id="603921040">
      <w:bodyDiv w:val="1"/>
      <w:marLeft w:val="0"/>
      <w:marRight w:val="0"/>
      <w:marTop w:val="0"/>
      <w:marBottom w:val="0"/>
      <w:divBdr>
        <w:top w:val="none" w:sz="0" w:space="0" w:color="auto"/>
        <w:left w:val="none" w:sz="0" w:space="0" w:color="auto"/>
        <w:bottom w:val="none" w:sz="0" w:space="0" w:color="auto"/>
        <w:right w:val="none" w:sz="0" w:space="0" w:color="auto"/>
      </w:divBdr>
    </w:div>
    <w:div w:id="680932063">
      <w:bodyDiv w:val="1"/>
      <w:marLeft w:val="0"/>
      <w:marRight w:val="0"/>
      <w:marTop w:val="0"/>
      <w:marBottom w:val="0"/>
      <w:divBdr>
        <w:top w:val="none" w:sz="0" w:space="0" w:color="auto"/>
        <w:left w:val="none" w:sz="0" w:space="0" w:color="auto"/>
        <w:bottom w:val="none" w:sz="0" w:space="0" w:color="auto"/>
        <w:right w:val="none" w:sz="0" w:space="0" w:color="auto"/>
      </w:divBdr>
    </w:div>
    <w:div w:id="720397695">
      <w:bodyDiv w:val="1"/>
      <w:marLeft w:val="0"/>
      <w:marRight w:val="0"/>
      <w:marTop w:val="0"/>
      <w:marBottom w:val="0"/>
      <w:divBdr>
        <w:top w:val="none" w:sz="0" w:space="0" w:color="auto"/>
        <w:left w:val="none" w:sz="0" w:space="0" w:color="auto"/>
        <w:bottom w:val="none" w:sz="0" w:space="0" w:color="auto"/>
        <w:right w:val="none" w:sz="0" w:space="0" w:color="auto"/>
      </w:divBdr>
    </w:div>
    <w:div w:id="737022888">
      <w:bodyDiv w:val="1"/>
      <w:marLeft w:val="0"/>
      <w:marRight w:val="0"/>
      <w:marTop w:val="0"/>
      <w:marBottom w:val="0"/>
      <w:divBdr>
        <w:top w:val="none" w:sz="0" w:space="0" w:color="auto"/>
        <w:left w:val="none" w:sz="0" w:space="0" w:color="auto"/>
        <w:bottom w:val="none" w:sz="0" w:space="0" w:color="auto"/>
        <w:right w:val="none" w:sz="0" w:space="0" w:color="auto"/>
      </w:divBdr>
    </w:div>
    <w:div w:id="773750217">
      <w:bodyDiv w:val="1"/>
      <w:marLeft w:val="0"/>
      <w:marRight w:val="0"/>
      <w:marTop w:val="0"/>
      <w:marBottom w:val="0"/>
      <w:divBdr>
        <w:top w:val="none" w:sz="0" w:space="0" w:color="auto"/>
        <w:left w:val="none" w:sz="0" w:space="0" w:color="auto"/>
        <w:bottom w:val="none" w:sz="0" w:space="0" w:color="auto"/>
        <w:right w:val="none" w:sz="0" w:space="0" w:color="auto"/>
      </w:divBdr>
    </w:div>
    <w:div w:id="781920434">
      <w:bodyDiv w:val="1"/>
      <w:marLeft w:val="0"/>
      <w:marRight w:val="0"/>
      <w:marTop w:val="0"/>
      <w:marBottom w:val="0"/>
      <w:divBdr>
        <w:top w:val="none" w:sz="0" w:space="0" w:color="auto"/>
        <w:left w:val="none" w:sz="0" w:space="0" w:color="auto"/>
        <w:bottom w:val="none" w:sz="0" w:space="0" w:color="auto"/>
        <w:right w:val="none" w:sz="0" w:space="0" w:color="auto"/>
      </w:divBdr>
    </w:div>
    <w:div w:id="818303746">
      <w:bodyDiv w:val="1"/>
      <w:marLeft w:val="0"/>
      <w:marRight w:val="0"/>
      <w:marTop w:val="0"/>
      <w:marBottom w:val="0"/>
      <w:divBdr>
        <w:top w:val="none" w:sz="0" w:space="0" w:color="auto"/>
        <w:left w:val="none" w:sz="0" w:space="0" w:color="auto"/>
        <w:bottom w:val="none" w:sz="0" w:space="0" w:color="auto"/>
        <w:right w:val="none" w:sz="0" w:space="0" w:color="auto"/>
      </w:divBdr>
    </w:div>
    <w:div w:id="901595244">
      <w:bodyDiv w:val="1"/>
      <w:marLeft w:val="0"/>
      <w:marRight w:val="0"/>
      <w:marTop w:val="0"/>
      <w:marBottom w:val="0"/>
      <w:divBdr>
        <w:top w:val="none" w:sz="0" w:space="0" w:color="auto"/>
        <w:left w:val="none" w:sz="0" w:space="0" w:color="auto"/>
        <w:bottom w:val="none" w:sz="0" w:space="0" w:color="auto"/>
        <w:right w:val="none" w:sz="0" w:space="0" w:color="auto"/>
      </w:divBdr>
    </w:div>
    <w:div w:id="906578040">
      <w:bodyDiv w:val="1"/>
      <w:marLeft w:val="0"/>
      <w:marRight w:val="0"/>
      <w:marTop w:val="0"/>
      <w:marBottom w:val="0"/>
      <w:divBdr>
        <w:top w:val="none" w:sz="0" w:space="0" w:color="auto"/>
        <w:left w:val="none" w:sz="0" w:space="0" w:color="auto"/>
        <w:bottom w:val="none" w:sz="0" w:space="0" w:color="auto"/>
        <w:right w:val="none" w:sz="0" w:space="0" w:color="auto"/>
      </w:divBdr>
    </w:div>
    <w:div w:id="923344073">
      <w:bodyDiv w:val="1"/>
      <w:marLeft w:val="0"/>
      <w:marRight w:val="0"/>
      <w:marTop w:val="0"/>
      <w:marBottom w:val="0"/>
      <w:divBdr>
        <w:top w:val="none" w:sz="0" w:space="0" w:color="auto"/>
        <w:left w:val="none" w:sz="0" w:space="0" w:color="auto"/>
        <w:bottom w:val="none" w:sz="0" w:space="0" w:color="auto"/>
        <w:right w:val="none" w:sz="0" w:space="0" w:color="auto"/>
      </w:divBdr>
    </w:div>
    <w:div w:id="937104080">
      <w:bodyDiv w:val="1"/>
      <w:marLeft w:val="0"/>
      <w:marRight w:val="0"/>
      <w:marTop w:val="0"/>
      <w:marBottom w:val="0"/>
      <w:divBdr>
        <w:top w:val="none" w:sz="0" w:space="0" w:color="auto"/>
        <w:left w:val="none" w:sz="0" w:space="0" w:color="auto"/>
        <w:bottom w:val="none" w:sz="0" w:space="0" w:color="auto"/>
        <w:right w:val="none" w:sz="0" w:space="0" w:color="auto"/>
      </w:divBdr>
    </w:div>
    <w:div w:id="942345727">
      <w:bodyDiv w:val="1"/>
      <w:marLeft w:val="0"/>
      <w:marRight w:val="0"/>
      <w:marTop w:val="0"/>
      <w:marBottom w:val="0"/>
      <w:divBdr>
        <w:top w:val="none" w:sz="0" w:space="0" w:color="auto"/>
        <w:left w:val="none" w:sz="0" w:space="0" w:color="auto"/>
        <w:bottom w:val="none" w:sz="0" w:space="0" w:color="auto"/>
        <w:right w:val="none" w:sz="0" w:space="0" w:color="auto"/>
      </w:divBdr>
    </w:div>
    <w:div w:id="981345813">
      <w:bodyDiv w:val="1"/>
      <w:marLeft w:val="0"/>
      <w:marRight w:val="0"/>
      <w:marTop w:val="0"/>
      <w:marBottom w:val="0"/>
      <w:divBdr>
        <w:top w:val="none" w:sz="0" w:space="0" w:color="auto"/>
        <w:left w:val="none" w:sz="0" w:space="0" w:color="auto"/>
        <w:bottom w:val="none" w:sz="0" w:space="0" w:color="auto"/>
        <w:right w:val="none" w:sz="0" w:space="0" w:color="auto"/>
      </w:divBdr>
    </w:div>
    <w:div w:id="1077441157">
      <w:bodyDiv w:val="1"/>
      <w:marLeft w:val="0"/>
      <w:marRight w:val="0"/>
      <w:marTop w:val="0"/>
      <w:marBottom w:val="0"/>
      <w:divBdr>
        <w:top w:val="none" w:sz="0" w:space="0" w:color="auto"/>
        <w:left w:val="none" w:sz="0" w:space="0" w:color="auto"/>
        <w:bottom w:val="none" w:sz="0" w:space="0" w:color="auto"/>
        <w:right w:val="none" w:sz="0" w:space="0" w:color="auto"/>
      </w:divBdr>
    </w:div>
    <w:div w:id="1106078750">
      <w:bodyDiv w:val="1"/>
      <w:marLeft w:val="0"/>
      <w:marRight w:val="0"/>
      <w:marTop w:val="0"/>
      <w:marBottom w:val="0"/>
      <w:divBdr>
        <w:top w:val="none" w:sz="0" w:space="0" w:color="auto"/>
        <w:left w:val="none" w:sz="0" w:space="0" w:color="auto"/>
        <w:bottom w:val="none" w:sz="0" w:space="0" w:color="auto"/>
        <w:right w:val="none" w:sz="0" w:space="0" w:color="auto"/>
      </w:divBdr>
    </w:div>
    <w:div w:id="1119687593">
      <w:bodyDiv w:val="1"/>
      <w:marLeft w:val="0"/>
      <w:marRight w:val="0"/>
      <w:marTop w:val="0"/>
      <w:marBottom w:val="0"/>
      <w:divBdr>
        <w:top w:val="none" w:sz="0" w:space="0" w:color="auto"/>
        <w:left w:val="none" w:sz="0" w:space="0" w:color="auto"/>
        <w:bottom w:val="none" w:sz="0" w:space="0" w:color="auto"/>
        <w:right w:val="none" w:sz="0" w:space="0" w:color="auto"/>
      </w:divBdr>
    </w:div>
    <w:div w:id="1150754942">
      <w:bodyDiv w:val="1"/>
      <w:marLeft w:val="0"/>
      <w:marRight w:val="0"/>
      <w:marTop w:val="0"/>
      <w:marBottom w:val="0"/>
      <w:divBdr>
        <w:top w:val="none" w:sz="0" w:space="0" w:color="auto"/>
        <w:left w:val="none" w:sz="0" w:space="0" w:color="auto"/>
        <w:bottom w:val="none" w:sz="0" w:space="0" w:color="auto"/>
        <w:right w:val="none" w:sz="0" w:space="0" w:color="auto"/>
      </w:divBdr>
    </w:div>
    <w:div w:id="1247035844">
      <w:bodyDiv w:val="1"/>
      <w:marLeft w:val="0"/>
      <w:marRight w:val="0"/>
      <w:marTop w:val="0"/>
      <w:marBottom w:val="0"/>
      <w:divBdr>
        <w:top w:val="none" w:sz="0" w:space="0" w:color="auto"/>
        <w:left w:val="none" w:sz="0" w:space="0" w:color="auto"/>
        <w:bottom w:val="none" w:sz="0" w:space="0" w:color="auto"/>
        <w:right w:val="none" w:sz="0" w:space="0" w:color="auto"/>
      </w:divBdr>
    </w:div>
    <w:div w:id="1336615196">
      <w:bodyDiv w:val="1"/>
      <w:marLeft w:val="0"/>
      <w:marRight w:val="0"/>
      <w:marTop w:val="0"/>
      <w:marBottom w:val="0"/>
      <w:divBdr>
        <w:top w:val="none" w:sz="0" w:space="0" w:color="auto"/>
        <w:left w:val="none" w:sz="0" w:space="0" w:color="auto"/>
        <w:bottom w:val="none" w:sz="0" w:space="0" w:color="auto"/>
        <w:right w:val="none" w:sz="0" w:space="0" w:color="auto"/>
      </w:divBdr>
    </w:div>
    <w:div w:id="1352991686">
      <w:bodyDiv w:val="1"/>
      <w:marLeft w:val="0"/>
      <w:marRight w:val="0"/>
      <w:marTop w:val="0"/>
      <w:marBottom w:val="0"/>
      <w:divBdr>
        <w:top w:val="none" w:sz="0" w:space="0" w:color="auto"/>
        <w:left w:val="none" w:sz="0" w:space="0" w:color="auto"/>
        <w:bottom w:val="none" w:sz="0" w:space="0" w:color="auto"/>
        <w:right w:val="none" w:sz="0" w:space="0" w:color="auto"/>
      </w:divBdr>
    </w:div>
    <w:div w:id="1379432141">
      <w:bodyDiv w:val="1"/>
      <w:marLeft w:val="0"/>
      <w:marRight w:val="0"/>
      <w:marTop w:val="0"/>
      <w:marBottom w:val="0"/>
      <w:divBdr>
        <w:top w:val="none" w:sz="0" w:space="0" w:color="auto"/>
        <w:left w:val="none" w:sz="0" w:space="0" w:color="auto"/>
        <w:bottom w:val="none" w:sz="0" w:space="0" w:color="auto"/>
        <w:right w:val="none" w:sz="0" w:space="0" w:color="auto"/>
      </w:divBdr>
    </w:div>
    <w:div w:id="1430933342">
      <w:bodyDiv w:val="1"/>
      <w:marLeft w:val="0"/>
      <w:marRight w:val="0"/>
      <w:marTop w:val="0"/>
      <w:marBottom w:val="0"/>
      <w:divBdr>
        <w:top w:val="none" w:sz="0" w:space="0" w:color="auto"/>
        <w:left w:val="none" w:sz="0" w:space="0" w:color="auto"/>
        <w:bottom w:val="none" w:sz="0" w:space="0" w:color="auto"/>
        <w:right w:val="none" w:sz="0" w:space="0" w:color="auto"/>
      </w:divBdr>
    </w:div>
    <w:div w:id="1438410105">
      <w:bodyDiv w:val="1"/>
      <w:marLeft w:val="0"/>
      <w:marRight w:val="0"/>
      <w:marTop w:val="0"/>
      <w:marBottom w:val="0"/>
      <w:divBdr>
        <w:top w:val="none" w:sz="0" w:space="0" w:color="auto"/>
        <w:left w:val="none" w:sz="0" w:space="0" w:color="auto"/>
        <w:bottom w:val="none" w:sz="0" w:space="0" w:color="auto"/>
        <w:right w:val="none" w:sz="0" w:space="0" w:color="auto"/>
      </w:divBdr>
    </w:div>
    <w:div w:id="1438715729">
      <w:bodyDiv w:val="1"/>
      <w:marLeft w:val="0"/>
      <w:marRight w:val="0"/>
      <w:marTop w:val="0"/>
      <w:marBottom w:val="0"/>
      <w:divBdr>
        <w:top w:val="none" w:sz="0" w:space="0" w:color="auto"/>
        <w:left w:val="none" w:sz="0" w:space="0" w:color="auto"/>
        <w:bottom w:val="none" w:sz="0" w:space="0" w:color="auto"/>
        <w:right w:val="none" w:sz="0" w:space="0" w:color="auto"/>
      </w:divBdr>
    </w:div>
    <w:div w:id="1446922990">
      <w:bodyDiv w:val="1"/>
      <w:marLeft w:val="0"/>
      <w:marRight w:val="0"/>
      <w:marTop w:val="0"/>
      <w:marBottom w:val="0"/>
      <w:divBdr>
        <w:top w:val="none" w:sz="0" w:space="0" w:color="auto"/>
        <w:left w:val="none" w:sz="0" w:space="0" w:color="auto"/>
        <w:bottom w:val="none" w:sz="0" w:space="0" w:color="auto"/>
        <w:right w:val="none" w:sz="0" w:space="0" w:color="auto"/>
      </w:divBdr>
    </w:div>
    <w:div w:id="1499538448">
      <w:bodyDiv w:val="1"/>
      <w:marLeft w:val="0"/>
      <w:marRight w:val="0"/>
      <w:marTop w:val="0"/>
      <w:marBottom w:val="0"/>
      <w:divBdr>
        <w:top w:val="none" w:sz="0" w:space="0" w:color="auto"/>
        <w:left w:val="none" w:sz="0" w:space="0" w:color="auto"/>
        <w:bottom w:val="none" w:sz="0" w:space="0" w:color="auto"/>
        <w:right w:val="none" w:sz="0" w:space="0" w:color="auto"/>
      </w:divBdr>
    </w:div>
    <w:div w:id="1508055585">
      <w:bodyDiv w:val="1"/>
      <w:marLeft w:val="0"/>
      <w:marRight w:val="0"/>
      <w:marTop w:val="0"/>
      <w:marBottom w:val="0"/>
      <w:divBdr>
        <w:top w:val="none" w:sz="0" w:space="0" w:color="auto"/>
        <w:left w:val="none" w:sz="0" w:space="0" w:color="auto"/>
        <w:bottom w:val="none" w:sz="0" w:space="0" w:color="auto"/>
        <w:right w:val="none" w:sz="0" w:space="0" w:color="auto"/>
      </w:divBdr>
    </w:div>
    <w:div w:id="1523320741">
      <w:bodyDiv w:val="1"/>
      <w:marLeft w:val="0"/>
      <w:marRight w:val="0"/>
      <w:marTop w:val="0"/>
      <w:marBottom w:val="0"/>
      <w:divBdr>
        <w:top w:val="none" w:sz="0" w:space="0" w:color="auto"/>
        <w:left w:val="none" w:sz="0" w:space="0" w:color="auto"/>
        <w:bottom w:val="none" w:sz="0" w:space="0" w:color="auto"/>
        <w:right w:val="none" w:sz="0" w:space="0" w:color="auto"/>
      </w:divBdr>
    </w:div>
    <w:div w:id="1524897380">
      <w:bodyDiv w:val="1"/>
      <w:marLeft w:val="0"/>
      <w:marRight w:val="0"/>
      <w:marTop w:val="0"/>
      <w:marBottom w:val="0"/>
      <w:divBdr>
        <w:top w:val="none" w:sz="0" w:space="0" w:color="auto"/>
        <w:left w:val="none" w:sz="0" w:space="0" w:color="auto"/>
        <w:bottom w:val="none" w:sz="0" w:space="0" w:color="auto"/>
        <w:right w:val="none" w:sz="0" w:space="0" w:color="auto"/>
      </w:divBdr>
    </w:div>
    <w:div w:id="1530335291">
      <w:bodyDiv w:val="1"/>
      <w:marLeft w:val="0"/>
      <w:marRight w:val="0"/>
      <w:marTop w:val="0"/>
      <w:marBottom w:val="0"/>
      <w:divBdr>
        <w:top w:val="none" w:sz="0" w:space="0" w:color="auto"/>
        <w:left w:val="none" w:sz="0" w:space="0" w:color="auto"/>
        <w:bottom w:val="none" w:sz="0" w:space="0" w:color="auto"/>
        <w:right w:val="none" w:sz="0" w:space="0" w:color="auto"/>
      </w:divBdr>
    </w:div>
    <w:div w:id="1537541420">
      <w:bodyDiv w:val="1"/>
      <w:marLeft w:val="0"/>
      <w:marRight w:val="0"/>
      <w:marTop w:val="0"/>
      <w:marBottom w:val="0"/>
      <w:divBdr>
        <w:top w:val="none" w:sz="0" w:space="0" w:color="auto"/>
        <w:left w:val="none" w:sz="0" w:space="0" w:color="auto"/>
        <w:bottom w:val="none" w:sz="0" w:space="0" w:color="auto"/>
        <w:right w:val="none" w:sz="0" w:space="0" w:color="auto"/>
      </w:divBdr>
    </w:div>
    <w:div w:id="1557930872">
      <w:bodyDiv w:val="1"/>
      <w:marLeft w:val="0"/>
      <w:marRight w:val="0"/>
      <w:marTop w:val="0"/>
      <w:marBottom w:val="0"/>
      <w:divBdr>
        <w:top w:val="none" w:sz="0" w:space="0" w:color="auto"/>
        <w:left w:val="none" w:sz="0" w:space="0" w:color="auto"/>
        <w:bottom w:val="none" w:sz="0" w:space="0" w:color="auto"/>
        <w:right w:val="none" w:sz="0" w:space="0" w:color="auto"/>
      </w:divBdr>
    </w:div>
    <w:div w:id="1597981369">
      <w:bodyDiv w:val="1"/>
      <w:marLeft w:val="0"/>
      <w:marRight w:val="0"/>
      <w:marTop w:val="0"/>
      <w:marBottom w:val="0"/>
      <w:divBdr>
        <w:top w:val="none" w:sz="0" w:space="0" w:color="auto"/>
        <w:left w:val="none" w:sz="0" w:space="0" w:color="auto"/>
        <w:bottom w:val="none" w:sz="0" w:space="0" w:color="auto"/>
        <w:right w:val="none" w:sz="0" w:space="0" w:color="auto"/>
      </w:divBdr>
    </w:div>
    <w:div w:id="1603302576">
      <w:bodyDiv w:val="1"/>
      <w:marLeft w:val="0"/>
      <w:marRight w:val="0"/>
      <w:marTop w:val="0"/>
      <w:marBottom w:val="0"/>
      <w:divBdr>
        <w:top w:val="none" w:sz="0" w:space="0" w:color="auto"/>
        <w:left w:val="none" w:sz="0" w:space="0" w:color="auto"/>
        <w:bottom w:val="none" w:sz="0" w:space="0" w:color="auto"/>
        <w:right w:val="none" w:sz="0" w:space="0" w:color="auto"/>
      </w:divBdr>
    </w:div>
    <w:div w:id="1633100786">
      <w:bodyDiv w:val="1"/>
      <w:marLeft w:val="0"/>
      <w:marRight w:val="0"/>
      <w:marTop w:val="0"/>
      <w:marBottom w:val="0"/>
      <w:divBdr>
        <w:top w:val="none" w:sz="0" w:space="0" w:color="auto"/>
        <w:left w:val="none" w:sz="0" w:space="0" w:color="auto"/>
        <w:bottom w:val="none" w:sz="0" w:space="0" w:color="auto"/>
        <w:right w:val="none" w:sz="0" w:space="0" w:color="auto"/>
      </w:divBdr>
    </w:div>
    <w:div w:id="1672030132">
      <w:bodyDiv w:val="1"/>
      <w:marLeft w:val="0"/>
      <w:marRight w:val="0"/>
      <w:marTop w:val="0"/>
      <w:marBottom w:val="0"/>
      <w:divBdr>
        <w:top w:val="none" w:sz="0" w:space="0" w:color="auto"/>
        <w:left w:val="none" w:sz="0" w:space="0" w:color="auto"/>
        <w:bottom w:val="none" w:sz="0" w:space="0" w:color="auto"/>
        <w:right w:val="none" w:sz="0" w:space="0" w:color="auto"/>
      </w:divBdr>
    </w:div>
    <w:div w:id="1674410991">
      <w:bodyDiv w:val="1"/>
      <w:marLeft w:val="0"/>
      <w:marRight w:val="0"/>
      <w:marTop w:val="0"/>
      <w:marBottom w:val="0"/>
      <w:divBdr>
        <w:top w:val="none" w:sz="0" w:space="0" w:color="auto"/>
        <w:left w:val="none" w:sz="0" w:space="0" w:color="auto"/>
        <w:bottom w:val="none" w:sz="0" w:space="0" w:color="auto"/>
        <w:right w:val="none" w:sz="0" w:space="0" w:color="auto"/>
      </w:divBdr>
    </w:div>
    <w:div w:id="1776245342">
      <w:bodyDiv w:val="1"/>
      <w:marLeft w:val="0"/>
      <w:marRight w:val="0"/>
      <w:marTop w:val="0"/>
      <w:marBottom w:val="0"/>
      <w:divBdr>
        <w:top w:val="none" w:sz="0" w:space="0" w:color="auto"/>
        <w:left w:val="none" w:sz="0" w:space="0" w:color="auto"/>
        <w:bottom w:val="none" w:sz="0" w:space="0" w:color="auto"/>
        <w:right w:val="none" w:sz="0" w:space="0" w:color="auto"/>
      </w:divBdr>
    </w:div>
    <w:div w:id="1797144388">
      <w:bodyDiv w:val="1"/>
      <w:marLeft w:val="0"/>
      <w:marRight w:val="0"/>
      <w:marTop w:val="0"/>
      <w:marBottom w:val="0"/>
      <w:divBdr>
        <w:top w:val="none" w:sz="0" w:space="0" w:color="auto"/>
        <w:left w:val="none" w:sz="0" w:space="0" w:color="auto"/>
        <w:bottom w:val="none" w:sz="0" w:space="0" w:color="auto"/>
        <w:right w:val="none" w:sz="0" w:space="0" w:color="auto"/>
      </w:divBdr>
    </w:div>
    <w:div w:id="1804805298">
      <w:bodyDiv w:val="1"/>
      <w:marLeft w:val="0"/>
      <w:marRight w:val="0"/>
      <w:marTop w:val="0"/>
      <w:marBottom w:val="0"/>
      <w:divBdr>
        <w:top w:val="none" w:sz="0" w:space="0" w:color="auto"/>
        <w:left w:val="none" w:sz="0" w:space="0" w:color="auto"/>
        <w:bottom w:val="none" w:sz="0" w:space="0" w:color="auto"/>
        <w:right w:val="none" w:sz="0" w:space="0" w:color="auto"/>
      </w:divBdr>
    </w:div>
    <w:div w:id="1825660959">
      <w:bodyDiv w:val="1"/>
      <w:marLeft w:val="0"/>
      <w:marRight w:val="0"/>
      <w:marTop w:val="0"/>
      <w:marBottom w:val="0"/>
      <w:divBdr>
        <w:top w:val="none" w:sz="0" w:space="0" w:color="auto"/>
        <w:left w:val="none" w:sz="0" w:space="0" w:color="auto"/>
        <w:bottom w:val="none" w:sz="0" w:space="0" w:color="auto"/>
        <w:right w:val="none" w:sz="0" w:space="0" w:color="auto"/>
      </w:divBdr>
    </w:div>
    <w:div w:id="1839150693">
      <w:bodyDiv w:val="1"/>
      <w:marLeft w:val="0"/>
      <w:marRight w:val="0"/>
      <w:marTop w:val="0"/>
      <w:marBottom w:val="0"/>
      <w:divBdr>
        <w:top w:val="none" w:sz="0" w:space="0" w:color="auto"/>
        <w:left w:val="none" w:sz="0" w:space="0" w:color="auto"/>
        <w:bottom w:val="none" w:sz="0" w:space="0" w:color="auto"/>
        <w:right w:val="none" w:sz="0" w:space="0" w:color="auto"/>
      </w:divBdr>
    </w:div>
    <w:div w:id="1944069790">
      <w:bodyDiv w:val="1"/>
      <w:marLeft w:val="0"/>
      <w:marRight w:val="0"/>
      <w:marTop w:val="0"/>
      <w:marBottom w:val="0"/>
      <w:divBdr>
        <w:top w:val="none" w:sz="0" w:space="0" w:color="auto"/>
        <w:left w:val="none" w:sz="0" w:space="0" w:color="auto"/>
        <w:bottom w:val="none" w:sz="0" w:space="0" w:color="auto"/>
        <w:right w:val="none" w:sz="0" w:space="0" w:color="auto"/>
      </w:divBdr>
    </w:div>
    <w:div w:id="1981306317">
      <w:bodyDiv w:val="1"/>
      <w:marLeft w:val="0"/>
      <w:marRight w:val="0"/>
      <w:marTop w:val="0"/>
      <w:marBottom w:val="0"/>
      <w:divBdr>
        <w:top w:val="none" w:sz="0" w:space="0" w:color="auto"/>
        <w:left w:val="none" w:sz="0" w:space="0" w:color="auto"/>
        <w:bottom w:val="none" w:sz="0" w:space="0" w:color="auto"/>
        <w:right w:val="none" w:sz="0" w:space="0" w:color="auto"/>
      </w:divBdr>
    </w:div>
    <w:div w:id="2019690182">
      <w:bodyDiv w:val="1"/>
      <w:marLeft w:val="0"/>
      <w:marRight w:val="0"/>
      <w:marTop w:val="0"/>
      <w:marBottom w:val="0"/>
      <w:divBdr>
        <w:top w:val="none" w:sz="0" w:space="0" w:color="auto"/>
        <w:left w:val="none" w:sz="0" w:space="0" w:color="auto"/>
        <w:bottom w:val="none" w:sz="0" w:space="0" w:color="auto"/>
        <w:right w:val="none" w:sz="0" w:space="0" w:color="auto"/>
      </w:divBdr>
    </w:div>
    <w:div w:id="2039351456">
      <w:bodyDiv w:val="1"/>
      <w:marLeft w:val="0"/>
      <w:marRight w:val="0"/>
      <w:marTop w:val="0"/>
      <w:marBottom w:val="0"/>
      <w:divBdr>
        <w:top w:val="none" w:sz="0" w:space="0" w:color="auto"/>
        <w:left w:val="none" w:sz="0" w:space="0" w:color="auto"/>
        <w:bottom w:val="none" w:sz="0" w:space="0" w:color="auto"/>
        <w:right w:val="none" w:sz="0" w:space="0" w:color="auto"/>
      </w:divBdr>
    </w:div>
    <w:div w:id="2048530689">
      <w:bodyDiv w:val="1"/>
      <w:marLeft w:val="0"/>
      <w:marRight w:val="0"/>
      <w:marTop w:val="0"/>
      <w:marBottom w:val="0"/>
      <w:divBdr>
        <w:top w:val="none" w:sz="0" w:space="0" w:color="auto"/>
        <w:left w:val="none" w:sz="0" w:space="0" w:color="auto"/>
        <w:bottom w:val="none" w:sz="0" w:space="0" w:color="auto"/>
        <w:right w:val="none" w:sz="0" w:space="0" w:color="auto"/>
      </w:divBdr>
    </w:div>
    <w:div w:id="2058775999">
      <w:bodyDiv w:val="1"/>
      <w:marLeft w:val="0"/>
      <w:marRight w:val="0"/>
      <w:marTop w:val="0"/>
      <w:marBottom w:val="0"/>
      <w:divBdr>
        <w:top w:val="none" w:sz="0" w:space="0" w:color="auto"/>
        <w:left w:val="none" w:sz="0" w:space="0" w:color="auto"/>
        <w:bottom w:val="none" w:sz="0" w:space="0" w:color="auto"/>
        <w:right w:val="none" w:sz="0" w:space="0" w:color="auto"/>
      </w:divBdr>
    </w:div>
    <w:div w:id="2069838816">
      <w:bodyDiv w:val="1"/>
      <w:marLeft w:val="0"/>
      <w:marRight w:val="0"/>
      <w:marTop w:val="0"/>
      <w:marBottom w:val="0"/>
      <w:divBdr>
        <w:top w:val="none" w:sz="0" w:space="0" w:color="auto"/>
        <w:left w:val="none" w:sz="0" w:space="0" w:color="auto"/>
        <w:bottom w:val="none" w:sz="0" w:space="0" w:color="auto"/>
        <w:right w:val="none" w:sz="0" w:space="0" w:color="auto"/>
      </w:divBdr>
    </w:div>
    <w:div w:id="2090536365">
      <w:bodyDiv w:val="1"/>
      <w:marLeft w:val="0"/>
      <w:marRight w:val="0"/>
      <w:marTop w:val="0"/>
      <w:marBottom w:val="0"/>
      <w:divBdr>
        <w:top w:val="none" w:sz="0" w:space="0" w:color="auto"/>
        <w:left w:val="none" w:sz="0" w:space="0" w:color="auto"/>
        <w:bottom w:val="none" w:sz="0" w:space="0" w:color="auto"/>
        <w:right w:val="none" w:sz="0" w:space="0" w:color="auto"/>
      </w:divBdr>
    </w:div>
    <w:div w:id="2139644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ppe.regione.vda.it/pub/geonavsct/?repertorio=SOIL_MAP"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Gp.gs@gov.si" TargetMode="External"/><Relationship Id="rId12" Type="http://schemas.openxmlformats.org/officeDocument/2006/relationships/hyperlink" Target="https://www.ersaf.lombardia.it/it/servizi-al-territorio/dati-e-applicazioni-del-territori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rpa.piemonte.it/approfondimenti/temi-ambientali/suolo"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arpa.veneto.it/temi-ambientali/suolo" TargetMode="External"/><Relationship Id="rId4" Type="http://schemas.openxmlformats.org/officeDocument/2006/relationships/webSettings" Target="webSettings.xml"/><Relationship Id="rId9" Type="http://schemas.openxmlformats.org/officeDocument/2006/relationships/hyperlink" Target="https://www.arpa.vda.it/it/suolo/siti-contaminati" TargetMode="External"/><Relationship Id="rId1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204</TotalTime>
  <Pages>114</Pages>
  <Words>57321</Words>
  <Characters>326733</Characters>
  <Application>Microsoft Office Word</Application>
  <DocSecurity>0</DocSecurity>
  <Lines>2722</Lines>
  <Paragraphs>766</Paragraphs>
  <ScaleCrop>false</ScaleCrop>
  <HeadingPairs>
    <vt:vector size="2" baseType="variant">
      <vt:variant>
        <vt:lpstr>Naslov</vt:lpstr>
      </vt:variant>
      <vt:variant>
        <vt:i4>1</vt:i4>
      </vt:variant>
    </vt:vector>
  </HeadingPairs>
  <TitlesOfParts>
    <vt:vector size="1" baseType="lpstr">
      <vt:lpstr/>
    </vt:vector>
  </TitlesOfParts>
  <Company>Ministrstvo za kmetijstvo in okolje</Company>
  <LinksUpToDate>false</LinksUpToDate>
  <CharactersWithSpaces>383288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 Pernuš</dc:creator>
  <cp:lastModifiedBy>Andreja Brglez</cp:lastModifiedBy>
  <cp:revision>47</cp:revision>
  <cp:lastPrinted>2022-01-19T13:12:00Z</cp:lastPrinted>
  <dcterms:created xsi:type="dcterms:W3CDTF">2022-01-19T11:00:00Z</dcterms:created>
  <dcterms:modified xsi:type="dcterms:W3CDTF">2022-01-19T16:03:00Z</dcterms:modified>
</cp:coreProperties>
</file>