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6E73A1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6E73A1" w:rsidRDefault="001E5470" w:rsidP="001668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Številka</w:t>
            </w:r>
            <w:r w:rsidR="00686985" w:rsidRPr="006E73A1">
              <w:rPr>
                <w:rFonts w:cs="Arial"/>
                <w:szCs w:val="20"/>
                <w:lang w:eastAsia="sl-SI"/>
              </w:rPr>
              <w:t xml:space="preserve"> 007-153/2020</w:t>
            </w:r>
            <w:r w:rsidR="006C4148">
              <w:rPr>
                <w:rFonts w:cs="Arial"/>
                <w:szCs w:val="20"/>
                <w:lang w:eastAsia="sl-SI"/>
              </w:rPr>
              <w:t>/11</w:t>
            </w:r>
          </w:p>
        </w:tc>
      </w:tr>
      <w:tr w:rsidR="001E5470" w:rsidRPr="006E73A1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6E73A1" w:rsidRDefault="00AF6FAA" w:rsidP="001668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 xml:space="preserve">Ljubljana, dne </w:t>
            </w:r>
            <w:r w:rsidR="006C4148">
              <w:rPr>
                <w:rFonts w:cs="Arial"/>
                <w:szCs w:val="20"/>
                <w:lang w:eastAsia="sl-SI"/>
              </w:rPr>
              <w:t>27</w:t>
            </w:r>
            <w:r w:rsidR="00686985" w:rsidRPr="006E73A1">
              <w:rPr>
                <w:rFonts w:cs="Arial"/>
                <w:szCs w:val="20"/>
                <w:lang w:eastAsia="sl-SI"/>
              </w:rPr>
              <w:t>.</w:t>
            </w:r>
            <w:r w:rsidR="006C4148">
              <w:rPr>
                <w:rFonts w:cs="Arial"/>
                <w:szCs w:val="20"/>
                <w:lang w:eastAsia="sl-SI"/>
              </w:rPr>
              <w:t xml:space="preserve"> 5</w:t>
            </w:r>
            <w:r w:rsidR="00686985" w:rsidRPr="006E73A1">
              <w:rPr>
                <w:rFonts w:cs="Arial"/>
                <w:szCs w:val="20"/>
                <w:lang w:eastAsia="sl-SI"/>
              </w:rPr>
              <w:t>.</w:t>
            </w:r>
            <w:r w:rsidR="006C4148">
              <w:rPr>
                <w:rFonts w:cs="Arial"/>
                <w:szCs w:val="20"/>
                <w:lang w:eastAsia="sl-SI"/>
              </w:rPr>
              <w:t xml:space="preserve"> </w:t>
            </w:r>
            <w:r w:rsidR="00686985" w:rsidRPr="006E73A1">
              <w:rPr>
                <w:rFonts w:cs="Arial"/>
                <w:szCs w:val="20"/>
                <w:lang w:eastAsia="sl-SI"/>
              </w:rPr>
              <w:t>2020</w:t>
            </w:r>
          </w:p>
        </w:tc>
      </w:tr>
      <w:tr w:rsidR="001E5470" w:rsidRPr="006E73A1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6E73A1" w:rsidRDefault="001E5470" w:rsidP="001668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 xml:space="preserve">EVA </w:t>
            </w:r>
            <w:r w:rsidR="00686985" w:rsidRPr="006E73A1">
              <w:rPr>
                <w:rFonts w:cs="Arial"/>
                <w:iCs/>
                <w:szCs w:val="20"/>
                <w:lang w:eastAsia="sl-SI"/>
              </w:rPr>
              <w:t>2020-2330-0073</w:t>
            </w:r>
          </w:p>
        </w:tc>
      </w:tr>
      <w:tr w:rsidR="001E5470" w:rsidRPr="006E73A1" w:rsidTr="00B30CA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6E73A1" w:rsidRDefault="001E5470" w:rsidP="001E5470">
            <w:pPr>
              <w:rPr>
                <w:rFonts w:eastAsia="Calibri" w:cs="Arial"/>
                <w:szCs w:val="20"/>
              </w:rPr>
            </w:pPr>
          </w:p>
          <w:p w:rsidR="001E5470" w:rsidRPr="006E73A1" w:rsidRDefault="001E5470" w:rsidP="001E5470">
            <w:pPr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6E73A1" w:rsidRDefault="00F84BD2" w:rsidP="001E5470">
            <w:pPr>
              <w:rPr>
                <w:rFonts w:eastAsia="Calibri" w:cs="Arial"/>
                <w:szCs w:val="20"/>
              </w:rPr>
            </w:pPr>
            <w:hyperlink r:id="rId8" w:history="1">
              <w:r w:rsidR="001E5470" w:rsidRPr="006E73A1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6E73A1" w:rsidRDefault="001E5470" w:rsidP="001E5470">
            <w:pPr>
              <w:rPr>
                <w:rFonts w:eastAsia="Calibri" w:cs="Arial"/>
                <w:szCs w:val="20"/>
              </w:rPr>
            </w:pP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351B43" w:rsidRPr="006E73A1" w:rsidRDefault="001E5470" w:rsidP="00351B4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1E7B3C" w:rsidRPr="006E73A1">
              <w:rPr>
                <w:rFonts w:cs="Arial"/>
                <w:b/>
                <w:szCs w:val="20"/>
                <w:lang w:eastAsia="sl-SI"/>
              </w:rPr>
              <w:t xml:space="preserve">Sklep </w:t>
            </w:r>
            <w:r w:rsidR="00351B43" w:rsidRPr="006E73A1">
              <w:rPr>
                <w:rFonts w:cs="Arial"/>
                <w:b/>
                <w:bCs/>
              </w:rPr>
              <w:t>o najvišji višini priznanih stroškov nakupa posamezne čebelarske opreme in novih sredstev za prevoz čebel na pašo za programsko obdobje 2020</w:t>
            </w:r>
            <w:r w:rsidR="00A108B9" w:rsidRPr="006E73A1">
              <w:rPr>
                <w:rFonts w:cs="Arial"/>
                <w:color w:val="000000"/>
                <w:szCs w:val="20"/>
              </w:rPr>
              <w:t>–</w:t>
            </w:r>
            <w:r w:rsidR="00351B43" w:rsidRPr="006E73A1">
              <w:rPr>
                <w:rFonts w:cs="Arial"/>
                <w:b/>
                <w:bCs/>
              </w:rPr>
              <w:t>2022</w:t>
            </w:r>
            <w:r w:rsidR="00286CE8" w:rsidRPr="006E73A1">
              <w:rPr>
                <w:rFonts w:cs="Arial"/>
                <w:b/>
                <w:bCs/>
              </w:rPr>
              <w:t xml:space="preserve"> </w:t>
            </w:r>
            <w:r w:rsidR="00351B43" w:rsidRPr="006E73A1">
              <w:rPr>
                <w:rFonts w:cs="Arial"/>
                <w:b/>
                <w:bCs/>
              </w:rPr>
              <w:t>-</w:t>
            </w:r>
            <w:r w:rsidR="00286CE8" w:rsidRPr="006E73A1">
              <w:rPr>
                <w:rFonts w:cs="Arial"/>
                <w:b/>
                <w:bCs/>
              </w:rPr>
              <w:t xml:space="preserve"> </w:t>
            </w:r>
            <w:r w:rsidR="00351B43" w:rsidRPr="006E73A1">
              <w:rPr>
                <w:rFonts w:cs="Arial"/>
                <w:b/>
                <w:bCs/>
              </w:rPr>
              <w:t>predlog za obravnavo</w:t>
            </w:r>
          </w:p>
          <w:p w:rsidR="00351B43" w:rsidRPr="006E73A1" w:rsidRDefault="00351B43" w:rsidP="001E7B3C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F6FAA" w:rsidRPr="006E73A1" w:rsidTr="00B30CAD">
        <w:tc>
          <w:tcPr>
            <w:tcW w:w="9163" w:type="dxa"/>
            <w:gridSpan w:val="4"/>
          </w:tcPr>
          <w:p w:rsidR="00AF6FAA" w:rsidRPr="006E73A1" w:rsidRDefault="00AF6FAA" w:rsidP="001E7B3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</w:rPr>
            </w:pPr>
            <w:r w:rsidRPr="006E73A1">
              <w:rPr>
                <w:rFonts w:cs="Arial"/>
                <w:szCs w:val="20"/>
              </w:rPr>
              <w:t xml:space="preserve">Na podlagi </w:t>
            </w:r>
            <w:r w:rsidR="00CC5E98" w:rsidRPr="006E73A1">
              <w:rPr>
                <w:rFonts w:cs="Arial"/>
                <w:szCs w:val="20"/>
              </w:rPr>
              <w:t>10. člena Zakona o kmetijstvu (Uradni list RS, št. 45/08, 57/12, 90/12</w:t>
            </w:r>
            <w:r w:rsidR="00E34365" w:rsidRPr="006E73A1">
              <w:rPr>
                <w:rFonts w:cs="Arial"/>
                <w:szCs w:val="20"/>
              </w:rPr>
              <w:t xml:space="preserve"> </w:t>
            </w:r>
            <w:r w:rsidR="00E34365" w:rsidRPr="006E73A1">
              <w:rPr>
                <w:rFonts w:cs="Arial"/>
                <w:szCs w:val="20"/>
              </w:rPr>
              <w:sym w:font="Symbol" w:char="F02D"/>
            </w:r>
            <w:r w:rsidR="00E34365" w:rsidRPr="006E73A1">
              <w:rPr>
                <w:rFonts w:cs="Arial"/>
                <w:szCs w:val="20"/>
              </w:rPr>
              <w:t xml:space="preserve"> </w:t>
            </w:r>
            <w:proofErr w:type="spellStart"/>
            <w:r w:rsidR="00CC5E98" w:rsidRPr="006E73A1">
              <w:rPr>
                <w:rFonts w:cs="Arial"/>
                <w:szCs w:val="20"/>
              </w:rPr>
              <w:t>ZdZPVHVVR</w:t>
            </w:r>
            <w:proofErr w:type="spellEnd"/>
            <w:r w:rsidR="00CC5E98" w:rsidRPr="006E73A1">
              <w:rPr>
                <w:rFonts w:cs="Arial"/>
                <w:szCs w:val="20"/>
              </w:rPr>
              <w:t>, 26/14</w:t>
            </w:r>
            <w:r w:rsidR="00F62FA5" w:rsidRPr="006E73A1">
              <w:rPr>
                <w:rFonts w:cs="Arial"/>
                <w:szCs w:val="20"/>
              </w:rPr>
              <w:t>,</w:t>
            </w:r>
            <w:r w:rsidR="00CC5E98" w:rsidRPr="006E73A1">
              <w:rPr>
                <w:rFonts w:cs="Arial"/>
                <w:szCs w:val="20"/>
              </w:rPr>
              <w:t xml:space="preserve"> 32/15</w:t>
            </w:r>
            <w:r w:rsidR="00C946C9" w:rsidRPr="006E73A1">
              <w:rPr>
                <w:rFonts w:cs="Arial"/>
                <w:szCs w:val="20"/>
              </w:rPr>
              <w:t>,</w:t>
            </w:r>
            <w:r w:rsidR="00F62FA5" w:rsidRPr="006E73A1">
              <w:rPr>
                <w:rFonts w:cs="Arial"/>
                <w:szCs w:val="20"/>
              </w:rPr>
              <w:t xml:space="preserve"> 27/17</w:t>
            </w:r>
            <w:r w:rsidR="00C946C9" w:rsidRPr="006E73A1">
              <w:rPr>
                <w:rFonts w:cs="Arial"/>
                <w:szCs w:val="20"/>
              </w:rPr>
              <w:t xml:space="preserve"> in 22/18</w:t>
            </w:r>
            <w:r w:rsidR="00CC5E98" w:rsidRPr="006E73A1">
              <w:rPr>
                <w:rFonts w:cs="Arial"/>
                <w:szCs w:val="20"/>
              </w:rPr>
              <w:t xml:space="preserve">) in </w:t>
            </w:r>
            <w:r w:rsidR="001E7B3C" w:rsidRPr="006E73A1">
              <w:rPr>
                <w:rFonts w:cs="Arial"/>
                <w:szCs w:val="20"/>
              </w:rPr>
              <w:t xml:space="preserve">12. ter 18. </w:t>
            </w:r>
            <w:r w:rsidRPr="006E73A1">
              <w:rPr>
                <w:rFonts w:cs="Arial"/>
                <w:szCs w:val="20"/>
              </w:rPr>
              <w:t xml:space="preserve">člena </w:t>
            </w:r>
            <w:r w:rsidR="001E7B3C" w:rsidRPr="006E73A1">
              <w:t>Uredbe o izvajanju Programa ukrepov na področju čebelarstva v Republiki Sloveniji v letih 2020</w:t>
            </w:r>
            <w:r w:rsidR="00E34365" w:rsidRPr="006E73A1">
              <w:sym w:font="Symbol" w:char="F02D"/>
            </w:r>
            <w:r w:rsidR="001E7B3C" w:rsidRPr="006E73A1">
              <w:t>2022 (UL RS, št. 78/19</w:t>
            </w:r>
            <w:r w:rsidR="00C079E2" w:rsidRPr="006E73A1">
              <w:t xml:space="preserve"> in xx/20</w:t>
            </w:r>
            <w:r w:rsidR="001E7B3C" w:rsidRPr="006E73A1">
              <w:t>) je</w:t>
            </w:r>
            <w:r w:rsidRPr="006E73A1">
              <w:rPr>
                <w:rFonts w:cs="Arial"/>
                <w:szCs w:val="20"/>
              </w:rPr>
              <w:t xml:space="preserve"> Vlada Republike Slovenije na … seji dne …. sprejela naslednji sklep: </w:t>
            </w:r>
          </w:p>
          <w:p w:rsidR="00AF6FAA" w:rsidRPr="006E73A1" w:rsidRDefault="00F42487" w:rsidP="00BD21B0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6E73A1">
              <w:rPr>
                <w:rFonts w:cs="Arial"/>
                <w:szCs w:val="20"/>
              </w:rPr>
              <w:t xml:space="preserve"> </w:t>
            </w:r>
          </w:p>
          <w:p w:rsidR="00AF6FAA" w:rsidRDefault="00AF6FAA" w:rsidP="00BD21B0">
            <w:pPr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cs="Arial"/>
                <w:szCs w:val="20"/>
              </w:rPr>
            </w:pPr>
            <w:r w:rsidRPr="006E73A1">
              <w:rPr>
                <w:rFonts w:cs="Arial"/>
                <w:szCs w:val="20"/>
              </w:rPr>
              <w:t xml:space="preserve">Vlada Republike Slovenije </w:t>
            </w:r>
            <w:r w:rsidR="00550368" w:rsidRPr="006E73A1">
              <w:rPr>
                <w:rFonts w:cs="Arial"/>
                <w:szCs w:val="20"/>
              </w:rPr>
              <w:t xml:space="preserve">je </w:t>
            </w:r>
            <w:r w:rsidRPr="006E73A1">
              <w:rPr>
                <w:rFonts w:cs="Arial"/>
                <w:szCs w:val="20"/>
              </w:rPr>
              <w:t>spreje</w:t>
            </w:r>
            <w:r w:rsidR="00550368" w:rsidRPr="006E73A1">
              <w:rPr>
                <w:rFonts w:cs="Arial"/>
                <w:szCs w:val="20"/>
              </w:rPr>
              <w:t>la</w:t>
            </w:r>
            <w:r w:rsidRPr="006E73A1">
              <w:rPr>
                <w:rFonts w:cs="Arial"/>
                <w:szCs w:val="20"/>
              </w:rPr>
              <w:t xml:space="preserve"> Sklep</w:t>
            </w:r>
            <w:r w:rsidR="001E7B3C" w:rsidRPr="006E73A1">
              <w:rPr>
                <w:rFonts w:cs="Arial"/>
                <w:bCs/>
              </w:rPr>
              <w:t xml:space="preserve"> </w:t>
            </w:r>
            <w:r w:rsidR="00351B43" w:rsidRPr="006E73A1">
              <w:rPr>
                <w:rFonts w:cs="Arial"/>
                <w:bCs/>
              </w:rPr>
              <w:t>o najvišji višini priznanih stroškov nakupa posamezne čebelarske opreme in novih sredstev za prevoz čebel na pašo za programsko obdobje 2020</w:t>
            </w:r>
            <w:r w:rsidR="00A108B9" w:rsidRPr="006E73A1">
              <w:rPr>
                <w:rFonts w:cs="Arial"/>
                <w:color w:val="000000"/>
                <w:szCs w:val="20"/>
              </w:rPr>
              <w:t>–</w:t>
            </w:r>
            <w:r w:rsidR="00351B43" w:rsidRPr="006E73A1">
              <w:rPr>
                <w:rFonts w:cs="Arial"/>
                <w:bCs/>
              </w:rPr>
              <w:t>2022</w:t>
            </w:r>
            <w:r w:rsidRPr="006E73A1">
              <w:rPr>
                <w:rFonts w:cs="Arial"/>
                <w:szCs w:val="20"/>
              </w:rPr>
              <w:t xml:space="preserve">, </w:t>
            </w:r>
            <w:r w:rsidR="00CA14C3" w:rsidRPr="006E73A1">
              <w:rPr>
                <w:rFonts w:cs="Arial"/>
                <w:szCs w:val="20"/>
              </w:rPr>
              <w:t>ki se</w:t>
            </w:r>
            <w:r w:rsidRPr="006E73A1">
              <w:rPr>
                <w:rFonts w:cs="Arial"/>
                <w:szCs w:val="20"/>
              </w:rPr>
              <w:t xml:space="preserve"> objavi v Uradnem listu Republike Slovenije.</w:t>
            </w:r>
          </w:p>
          <w:p w:rsidR="003024CB" w:rsidRPr="006E73A1" w:rsidRDefault="003024CB" w:rsidP="00BD21B0">
            <w:pPr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cs="Arial"/>
                <w:szCs w:val="20"/>
              </w:rPr>
            </w:pPr>
          </w:p>
          <w:p w:rsidR="00C079E2" w:rsidRPr="006E73A1" w:rsidRDefault="00C079E2" w:rsidP="003024C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3024CB" w:rsidRPr="003024CB" w:rsidRDefault="003024CB" w:rsidP="003024C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                                                                                                         </w:t>
            </w:r>
            <w:bookmarkStart w:id="0" w:name="_GoBack"/>
            <w:r w:rsidRPr="003024CB">
              <w:rPr>
                <w:iCs/>
                <w:szCs w:val="20"/>
              </w:rPr>
              <w:t xml:space="preserve">dr. Božo Predalič </w:t>
            </w:r>
          </w:p>
          <w:p w:rsidR="00AF6FAA" w:rsidRPr="006E73A1" w:rsidRDefault="003024CB" w:rsidP="003024C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Cs/>
                <w:szCs w:val="20"/>
              </w:rPr>
            </w:pPr>
            <w:r w:rsidRPr="003024CB">
              <w:rPr>
                <w:iCs/>
                <w:szCs w:val="20"/>
              </w:rPr>
              <w:t xml:space="preserve">           </w:t>
            </w:r>
            <w:r>
              <w:rPr>
                <w:iCs/>
                <w:szCs w:val="20"/>
              </w:rPr>
              <w:t xml:space="preserve">                                                                                        </w:t>
            </w:r>
            <w:r w:rsidRPr="003024CB">
              <w:rPr>
                <w:iCs/>
                <w:szCs w:val="20"/>
              </w:rPr>
              <w:t>GENERALNI SEKRETAR</w:t>
            </w:r>
          </w:p>
          <w:bookmarkEnd w:id="0"/>
          <w:p w:rsidR="003024CB" w:rsidRDefault="003024CB" w:rsidP="00BD21B0">
            <w:pPr>
              <w:rPr>
                <w:iCs/>
                <w:szCs w:val="20"/>
                <w:lang w:val="pl-PL"/>
              </w:rPr>
            </w:pPr>
          </w:p>
          <w:p w:rsidR="00AF6FAA" w:rsidRPr="006E73A1" w:rsidRDefault="00AF6FAA" w:rsidP="00BD21B0">
            <w:pPr>
              <w:rPr>
                <w:iCs/>
                <w:szCs w:val="20"/>
                <w:lang w:val="pl-PL"/>
              </w:rPr>
            </w:pPr>
            <w:r w:rsidRPr="006E73A1">
              <w:rPr>
                <w:iCs/>
                <w:szCs w:val="20"/>
                <w:lang w:val="pl-PL"/>
              </w:rPr>
              <w:t>Sklep prejme:</w:t>
            </w:r>
          </w:p>
          <w:p w:rsidR="00AF6FAA" w:rsidRPr="006E73A1" w:rsidRDefault="00AF6FAA" w:rsidP="0055036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iCs/>
                <w:szCs w:val="20"/>
                <w:lang w:val="pl-PL"/>
              </w:rPr>
              <w:t>Ministrstvo za kmetijstvo</w:t>
            </w:r>
            <w:r w:rsidR="00550368" w:rsidRPr="006E73A1">
              <w:rPr>
                <w:iCs/>
                <w:szCs w:val="20"/>
                <w:lang w:val="pl-PL"/>
              </w:rPr>
              <w:t>, gozdarstvo in prehrano</w:t>
            </w:r>
            <w:r w:rsidRPr="006E73A1">
              <w:rPr>
                <w:iCs/>
                <w:szCs w:val="20"/>
                <w:lang w:val="pl-PL"/>
              </w:rPr>
              <w:t>.</w:t>
            </w: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1E5470" w:rsidP="005703D6">
            <w:pPr>
              <w:pStyle w:val="Telobesedila"/>
              <w:rPr>
                <w:rFonts w:cs="Arial"/>
                <w:iCs/>
              </w:rPr>
            </w:pP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F6FAA" w:rsidRPr="006E73A1" w:rsidTr="00B30CAD">
        <w:tc>
          <w:tcPr>
            <w:tcW w:w="9163" w:type="dxa"/>
            <w:gridSpan w:val="4"/>
          </w:tcPr>
          <w:p w:rsidR="00AF6FAA" w:rsidRPr="006E73A1" w:rsidRDefault="00AF6FAA" w:rsidP="00BD21B0">
            <w:pPr>
              <w:autoSpaceDE w:val="0"/>
              <w:autoSpaceDN w:val="0"/>
              <w:adjustRightInd w:val="0"/>
              <w:spacing w:line="240" w:lineRule="atLeast"/>
              <w:ind w:left="540" w:hanging="540"/>
              <w:rPr>
                <w:rFonts w:cs="Arial"/>
                <w:bCs/>
                <w:szCs w:val="20"/>
              </w:rPr>
            </w:pPr>
            <w:r w:rsidRPr="006E73A1">
              <w:rPr>
                <w:rFonts w:cs="Arial"/>
                <w:bCs/>
                <w:szCs w:val="20"/>
              </w:rPr>
              <w:lastRenderedPageBreak/>
              <w:t xml:space="preserve">- </w:t>
            </w:r>
            <w:r w:rsidR="00371ACB" w:rsidRPr="006E73A1">
              <w:rPr>
                <w:rFonts w:cs="Arial"/>
                <w:bCs/>
                <w:szCs w:val="20"/>
              </w:rPr>
              <w:t xml:space="preserve">dr. Darja </w:t>
            </w:r>
            <w:proofErr w:type="spellStart"/>
            <w:r w:rsidR="00371ACB" w:rsidRPr="006E73A1">
              <w:rPr>
                <w:rFonts w:cs="Arial"/>
                <w:bCs/>
                <w:szCs w:val="20"/>
              </w:rPr>
              <w:t>Majkovič</w:t>
            </w:r>
            <w:proofErr w:type="spellEnd"/>
            <w:r w:rsidRPr="006E73A1">
              <w:rPr>
                <w:rFonts w:cs="Arial"/>
                <w:bCs/>
                <w:szCs w:val="20"/>
              </w:rPr>
              <w:t>, generalna direktorica;</w:t>
            </w:r>
          </w:p>
          <w:p w:rsidR="001E7B3C" w:rsidRPr="006E73A1" w:rsidRDefault="00AF6FAA" w:rsidP="001E7B3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both"/>
            </w:pPr>
            <w:r w:rsidRPr="006E73A1">
              <w:t xml:space="preserve">- </w:t>
            </w:r>
            <w:r w:rsidR="001E7B3C" w:rsidRPr="006E73A1">
              <w:t>Joži Jerman Cvelbar, vodja Sektorja za kmetijske trge in sektorske načrte:</w:t>
            </w:r>
          </w:p>
          <w:p w:rsidR="00AF6FAA" w:rsidRPr="006E73A1" w:rsidRDefault="001E7B3C" w:rsidP="001E7B3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both"/>
            </w:pPr>
            <w:r w:rsidRPr="006E73A1">
              <w:t>- Lidija Lipič Berlec, vodja Oddelka za rastlinsko proizvodnjo.</w:t>
            </w: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6E73A1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6E73A1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AF6FAA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AF6FAA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7B3C" w:rsidRPr="006E73A1" w:rsidRDefault="001E7B3C" w:rsidP="001E7B3C">
            <w:pPr>
              <w:jc w:val="both"/>
            </w:pPr>
            <w:r w:rsidRPr="006E73A1">
              <w:rPr>
                <w:rFonts w:cs="Arial"/>
                <w:szCs w:val="20"/>
              </w:rPr>
              <w:t xml:space="preserve">Sklep se sprejme za namen izvajanja ukrepa </w:t>
            </w:r>
            <w:r w:rsidR="00A4474D" w:rsidRPr="006E73A1">
              <w:rPr>
                <w:rFonts w:cs="Arial"/>
                <w:szCs w:val="20"/>
              </w:rPr>
              <w:t>t</w:t>
            </w:r>
            <w:r w:rsidRPr="006E73A1">
              <w:rPr>
                <w:rFonts w:cs="Arial"/>
                <w:szCs w:val="20"/>
              </w:rPr>
              <w:t xml:space="preserve">ehnična pomoč čebelarjem in organizacijam ter ukrepa racionalizacija sezonske selitve panjev. S sklepom se </w:t>
            </w:r>
            <w:r w:rsidR="00166841" w:rsidRPr="006E73A1">
              <w:rPr>
                <w:rFonts w:cs="Arial"/>
                <w:szCs w:val="20"/>
              </w:rPr>
              <w:t>določi</w:t>
            </w:r>
            <w:r w:rsidRPr="006E73A1">
              <w:rPr>
                <w:rFonts w:cs="Arial"/>
                <w:szCs w:val="20"/>
              </w:rPr>
              <w:t xml:space="preserve"> </w:t>
            </w:r>
            <w:r w:rsidRPr="006E73A1">
              <w:t>najvišjo višino priznanih stroškov nakupa novih sredstev čebelarske opreme in sredstev za prevoz čebel na pašo.</w:t>
            </w:r>
          </w:p>
          <w:p w:rsidR="001E5470" w:rsidRPr="006E73A1" w:rsidRDefault="001E5470" w:rsidP="001E7B3C">
            <w:pPr>
              <w:pStyle w:val="Telobesedila2"/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1E5470" w:rsidRPr="006E73A1" w:rsidTr="00B30CAD">
        <w:tc>
          <w:tcPr>
            <w:tcW w:w="9163" w:type="dxa"/>
            <w:gridSpan w:val="4"/>
          </w:tcPr>
          <w:p w:rsidR="001E5470" w:rsidRPr="006E73A1" w:rsidRDefault="001E5470" w:rsidP="001E5470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1E5470" w:rsidRPr="006E73A1" w:rsidTr="00B30CAD">
        <w:tc>
          <w:tcPr>
            <w:tcW w:w="1448" w:type="dxa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6E73A1" w:rsidTr="00B30CAD">
        <w:tc>
          <w:tcPr>
            <w:tcW w:w="1448" w:type="dxa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6E73A1" w:rsidRDefault="00AF6FAA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6E73A1" w:rsidTr="00B30CAD">
        <w:tc>
          <w:tcPr>
            <w:tcW w:w="1448" w:type="dxa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6E73A1" w:rsidTr="00B30CAD">
        <w:tc>
          <w:tcPr>
            <w:tcW w:w="1448" w:type="dxa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gospodarstvo, zlasti</w:t>
            </w:r>
            <w:r w:rsidRPr="006E73A1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6E73A1" w:rsidTr="00B30CAD">
        <w:tc>
          <w:tcPr>
            <w:tcW w:w="1448" w:type="dxa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E73A1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6E73A1" w:rsidTr="00B30CAD">
        <w:tc>
          <w:tcPr>
            <w:tcW w:w="1448" w:type="dxa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E73A1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6E73A1" w:rsidTr="00B30CAD">
        <w:tc>
          <w:tcPr>
            <w:tcW w:w="1448" w:type="dxa"/>
            <w:tcBorders>
              <w:bottom w:val="single" w:sz="4" w:space="0" w:color="auto"/>
            </w:tcBorders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E73A1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6E73A1" w:rsidRDefault="001E5470" w:rsidP="00B30CA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E73A1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6E73A1" w:rsidRDefault="001E5470" w:rsidP="00B30CA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E73A1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6E73A1" w:rsidRDefault="001E5470" w:rsidP="00B30CAD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6E73A1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6E73A1" w:rsidRDefault="001E5470" w:rsidP="001E5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6E73A1" w:rsidTr="00B30CA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6E73A1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1E5470" w:rsidRPr="006E73A1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(Samo če izberete DA pod točko 6.a.)</w:t>
            </w:r>
          </w:p>
        </w:tc>
      </w:tr>
    </w:tbl>
    <w:p w:rsidR="001E5470" w:rsidRPr="006E73A1" w:rsidRDefault="001E5470" w:rsidP="001E5470">
      <w:pPr>
        <w:rPr>
          <w:rFonts w:eastAsia="Calibri"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1E5470" w:rsidRPr="006E73A1" w:rsidTr="00B30CAD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6E73A1" w:rsidRDefault="001E5470" w:rsidP="001E5470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E5470" w:rsidRPr="006E73A1" w:rsidTr="00B30CAD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t + 3</w:t>
            </w:r>
          </w:p>
        </w:tc>
      </w:tr>
      <w:tr w:rsidR="001E5470" w:rsidRPr="006E73A1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6E73A1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6E73A1">
              <w:rPr>
                <w:rFonts w:ascii="Calibri" w:eastAsia="Calibri" w:hAnsi="Calibri"/>
                <w:b/>
                <w:szCs w:val="20"/>
              </w:rPr>
              <w:t>–</w:t>
            </w:r>
            <w:r w:rsidRPr="006E73A1">
              <w:rPr>
                <w:rFonts w:eastAsia="Calibri"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6E73A1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6E73A1">
              <w:rPr>
                <w:rFonts w:ascii="Calibri" w:eastAsia="Calibri" w:hAnsi="Calibri"/>
                <w:b/>
                <w:szCs w:val="20"/>
              </w:rPr>
              <w:t>–</w:t>
            </w:r>
            <w:r w:rsidRPr="006E73A1">
              <w:rPr>
                <w:rFonts w:eastAsia="Calibri"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6E73A1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6E73A1">
              <w:rPr>
                <w:rFonts w:ascii="Calibri" w:eastAsia="Calibri" w:hAnsi="Calibri"/>
                <w:b/>
                <w:szCs w:val="20"/>
              </w:rPr>
              <w:t>–</w:t>
            </w:r>
            <w:r w:rsidRPr="006E73A1">
              <w:rPr>
                <w:rFonts w:eastAsia="Calibri"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6E73A1" w:rsidTr="00B30CAD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6E73A1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6E73A1">
              <w:rPr>
                <w:rFonts w:ascii="Calibri" w:eastAsia="Calibri" w:hAnsi="Calibri"/>
                <w:b/>
                <w:szCs w:val="20"/>
              </w:rPr>
              <w:t>–</w:t>
            </w:r>
            <w:r w:rsidRPr="006E73A1">
              <w:rPr>
                <w:rFonts w:eastAsia="Calibri"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</w:p>
        </w:tc>
      </w:tr>
      <w:tr w:rsidR="001E5470" w:rsidRPr="006E73A1" w:rsidTr="00B30CA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rPr>
                <w:rFonts w:eastAsia="Calibri" w:cs="Arial"/>
                <w:bCs/>
                <w:szCs w:val="20"/>
              </w:rPr>
            </w:pPr>
            <w:r w:rsidRPr="006E73A1">
              <w:rPr>
                <w:rFonts w:eastAsia="Calibri" w:cs="Arial"/>
                <w:bCs/>
                <w:szCs w:val="20"/>
              </w:rPr>
              <w:t>Predvideno povečanje (+) ali zmanjšanje (</w:t>
            </w:r>
            <w:r w:rsidRPr="006E73A1">
              <w:rPr>
                <w:rFonts w:ascii="Calibri" w:eastAsia="Calibri" w:hAnsi="Calibri"/>
                <w:b/>
                <w:szCs w:val="20"/>
              </w:rPr>
              <w:t>–</w:t>
            </w:r>
            <w:r w:rsidRPr="006E73A1">
              <w:rPr>
                <w:rFonts w:eastAsia="Calibri"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1E5470" w:rsidRPr="006E73A1" w:rsidTr="00B30CA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1E5470" w:rsidRPr="006E73A1" w:rsidTr="00B30CA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Znesek za t + 1</w:t>
            </w:r>
          </w:p>
        </w:tc>
      </w:tr>
      <w:tr w:rsidR="001E5470" w:rsidRPr="006E73A1" w:rsidTr="00B30CAD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1E5470" w:rsidRPr="006E73A1" w:rsidTr="00B30CA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 xml:space="preserve">Znesek za t + 1 </w:t>
            </w:r>
          </w:p>
        </w:tc>
      </w:tr>
      <w:tr w:rsidR="001E5470" w:rsidRPr="006E73A1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E5470" w:rsidRPr="006E73A1" w:rsidTr="00B30CAD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ind w:left="-122" w:right="-112"/>
              <w:jc w:val="center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</w:rPr>
              <w:t>Znesek za t + 1</w:t>
            </w:r>
          </w:p>
        </w:tc>
      </w:tr>
      <w:tr w:rsidR="001E5470" w:rsidRPr="006E73A1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E5470" w:rsidRPr="006E73A1" w:rsidTr="00B30CA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6E73A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0" w:rsidRPr="006E73A1" w:rsidRDefault="001E5470" w:rsidP="001E5470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AF6FAA" w:rsidRPr="006E73A1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F6FAA" w:rsidRPr="006E73A1" w:rsidRDefault="00AF6FAA" w:rsidP="00BD21B0">
            <w:pPr>
              <w:widowControl w:val="0"/>
              <w:rPr>
                <w:rFonts w:eastAsia="Calibri" w:cs="Arial"/>
                <w:b/>
                <w:szCs w:val="20"/>
              </w:rPr>
            </w:pPr>
          </w:p>
          <w:p w:rsidR="005703D6" w:rsidRPr="006E73A1" w:rsidRDefault="00AF6FAA" w:rsidP="007D2840">
            <w:pPr>
              <w:widowControl w:val="0"/>
              <w:rPr>
                <w:rFonts w:eastAsia="Calibri" w:cs="Arial"/>
                <w:b/>
                <w:szCs w:val="20"/>
              </w:rPr>
            </w:pPr>
            <w:r w:rsidRPr="006E73A1">
              <w:rPr>
                <w:rFonts w:eastAsia="Calibri" w:cs="Arial"/>
                <w:b/>
                <w:szCs w:val="20"/>
              </w:rPr>
              <w:t>OBRAZLOŽIT</w:t>
            </w:r>
            <w:r w:rsidR="007D2840" w:rsidRPr="006E73A1">
              <w:rPr>
                <w:rFonts w:eastAsia="Calibri" w:cs="Arial"/>
                <w:b/>
                <w:szCs w:val="20"/>
              </w:rPr>
              <w:t>EV</w:t>
            </w:r>
          </w:p>
          <w:p w:rsidR="00AF6FAA" w:rsidRPr="006E73A1" w:rsidRDefault="00AF6FAA" w:rsidP="00166841">
            <w:pPr>
              <w:ind w:right="-17"/>
              <w:jc w:val="both"/>
              <w:rPr>
                <w:rFonts w:cs="Arial"/>
                <w:szCs w:val="20"/>
              </w:rPr>
            </w:pPr>
            <w:r w:rsidRPr="006E73A1">
              <w:rPr>
                <w:rFonts w:cs="Arial"/>
                <w:szCs w:val="20"/>
              </w:rPr>
              <w:t>Predlog ne prinaša finančnih posledic. Finančne posledice so urejene v</w:t>
            </w:r>
            <w:r w:rsidR="005703D6" w:rsidRPr="006E73A1">
              <w:rPr>
                <w:rFonts w:cs="Arial"/>
                <w:szCs w:val="20"/>
              </w:rPr>
              <w:t xml:space="preserve"> </w:t>
            </w:r>
            <w:r w:rsidR="005703D6" w:rsidRPr="006E73A1">
              <w:t>Uredbi o izvajanju Programa ukrepov na področju čebelarstva v Republiki Sloveniji v letih</w:t>
            </w:r>
            <w:r w:rsidR="00166841" w:rsidRPr="006E73A1">
              <w:t xml:space="preserve"> 2020-2022 (Uradni list</w:t>
            </w:r>
            <w:r w:rsidR="005703D6" w:rsidRPr="006E73A1">
              <w:t xml:space="preserve"> RS, št. 78/2019</w:t>
            </w:r>
            <w:r w:rsidR="00166841" w:rsidRPr="006E73A1">
              <w:t>)</w:t>
            </w:r>
            <w:r w:rsidRPr="006E73A1">
              <w:rPr>
                <w:rFonts w:cs="Arial"/>
                <w:szCs w:val="20"/>
              </w:rPr>
              <w:t>, na podlagi katere se ukrep</w:t>
            </w:r>
            <w:r w:rsidR="005703D6" w:rsidRPr="006E73A1">
              <w:rPr>
                <w:rFonts w:cs="Arial"/>
                <w:szCs w:val="20"/>
              </w:rPr>
              <w:t xml:space="preserve"> financira v razmerju 50:50 financira iz proračuna Republike Slovenije in EU sredstev</w:t>
            </w:r>
            <w:r w:rsidRPr="006E73A1">
              <w:rPr>
                <w:rFonts w:cs="Arial"/>
                <w:szCs w:val="20"/>
              </w:rPr>
              <w:t xml:space="preserve">, PP </w:t>
            </w:r>
            <w:r w:rsidR="005703D6" w:rsidRPr="006E73A1">
              <w:rPr>
                <w:rFonts w:cs="Arial"/>
                <w:szCs w:val="20"/>
              </w:rPr>
              <w:t>140033 in 140032 in</w:t>
            </w:r>
            <w:r w:rsidRPr="006E73A1">
              <w:rPr>
                <w:rFonts w:cs="Arial"/>
                <w:szCs w:val="20"/>
              </w:rPr>
              <w:t xml:space="preserve"> je zanj predvidenih </w:t>
            </w:r>
            <w:r w:rsidR="005703D6" w:rsidRPr="006E73A1">
              <w:rPr>
                <w:rFonts w:cs="Arial"/>
                <w:szCs w:val="20"/>
              </w:rPr>
              <w:t>2.280.000</w:t>
            </w:r>
            <w:r w:rsidRPr="006E73A1">
              <w:rPr>
                <w:rFonts w:cs="Arial"/>
                <w:szCs w:val="20"/>
              </w:rPr>
              <w:t xml:space="preserve"> €.</w:t>
            </w:r>
            <w:r w:rsidR="00166841" w:rsidRPr="006E73A1">
              <w:rPr>
                <w:rFonts w:cs="Arial"/>
                <w:szCs w:val="20"/>
              </w:rPr>
              <w:t xml:space="preserve"> </w:t>
            </w:r>
            <w:r w:rsidRPr="006E73A1">
              <w:rPr>
                <w:rFonts w:cs="Arial"/>
                <w:szCs w:val="20"/>
              </w:rPr>
              <w:t xml:space="preserve">Sklep določa le </w:t>
            </w:r>
            <w:r w:rsidR="007D2840" w:rsidRPr="006E73A1">
              <w:t xml:space="preserve">najvišje priznane vrednosti </w:t>
            </w:r>
            <w:r w:rsidR="007D2840" w:rsidRPr="006E73A1">
              <w:rPr>
                <w:rFonts w:cs="Arial"/>
                <w:bCs/>
              </w:rPr>
              <w:t>potrebnih za ovrednotenje priznanih stroškov nakupa čebelarske opreme in prevoznih sredstev za prevoz čebel na pašo za programsko obdobje 2020-2022.</w:t>
            </w:r>
          </w:p>
          <w:p w:rsidR="00AF6FAA" w:rsidRPr="006E73A1" w:rsidRDefault="00AF6FAA" w:rsidP="00BD21B0">
            <w:pPr>
              <w:widowControl w:val="0"/>
              <w:rPr>
                <w:rFonts w:eastAsia="Calibri" w:cs="Arial"/>
                <w:b/>
                <w:szCs w:val="20"/>
              </w:rPr>
            </w:pPr>
          </w:p>
          <w:p w:rsidR="00AF6FAA" w:rsidRPr="006E73A1" w:rsidRDefault="00AF6FAA" w:rsidP="00BD21B0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6E73A1">
              <w:rPr>
                <w:rFonts w:eastAsia="Calibri" w:cs="Arial"/>
                <w:b/>
                <w:szCs w:val="20"/>
                <w:lang w:eastAsia="sl-SI"/>
              </w:rPr>
              <w:lastRenderedPageBreak/>
              <w:t>Ocena finančnih posledic, ki niso načrtovane v sprejetem proračunu</w:t>
            </w:r>
          </w:p>
          <w:p w:rsidR="00AF6FAA" w:rsidRPr="006E73A1" w:rsidRDefault="00AF6FAA" w:rsidP="00BD21B0">
            <w:pPr>
              <w:widowControl w:val="0"/>
              <w:ind w:left="360" w:hanging="76"/>
              <w:jc w:val="both"/>
              <w:rPr>
                <w:rFonts w:eastAsia="Calibri" w:cs="Arial"/>
                <w:szCs w:val="20"/>
                <w:lang w:eastAsia="sl-SI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F6FAA" w:rsidRPr="006E73A1" w:rsidRDefault="00AF6FAA" w:rsidP="00BD21B0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>prihodkov državnega proračuna in občinskih proračunov,</w:t>
            </w:r>
          </w:p>
          <w:p w:rsidR="00AF6FAA" w:rsidRPr="006E73A1" w:rsidRDefault="00AF6FAA" w:rsidP="00BD21B0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F6FAA" w:rsidRPr="006E73A1" w:rsidRDefault="00AF6FAA" w:rsidP="00BD21B0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AF6FAA" w:rsidRPr="006E73A1" w:rsidRDefault="00AF6FAA" w:rsidP="00BD21B0">
            <w:pPr>
              <w:widowControl w:val="0"/>
              <w:ind w:left="284"/>
              <w:rPr>
                <w:rFonts w:eastAsia="Calibri" w:cs="Arial"/>
                <w:szCs w:val="20"/>
                <w:lang w:eastAsia="sl-SI"/>
              </w:rPr>
            </w:pPr>
          </w:p>
          <w:p w:rsidR="00AF6FAA" w:rsidRPr="006E73A1" w:rsidRDefault="00AF6FAA" w:rsidP="00BD21B0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ind w:left="284" w:hanging="28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6E73A1">
              <w:rPr>
                <w:rFonts w:eastAsia="Calibri" w:cs="Arial"/>
                <w:b/>
                <w:szCs w:val="20"/>
                <w:lang w:eastAsia="sl-SI"/>
              </w:rPr>
              <w:t>Finančne posledice za državni proračun</w:t>
            </w:r>
          </w:p>
          <w:p w:rsidR="00AF6FAA" w:rsidRPr="006E73A1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F6FAA" w:rsidRPr="006E73A1" w:rsidRDefault="00AF6FAA" w:rsidP="00BD21B0">
            <w:pPr>
              <w:widowControl w:val="0"/>
              <w:suppressAutoHyphens/>
              <w:ind w:left="720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6E73A1">
              <w:rPr>
                <w:rFonts w:eastAsia="Calibri" w:cs="Arial"/>
                <w:b/>
                <w:szCs w:val="20"/>
                <w:lang w:eastAsia="sl-SI"/>
              </w:rPr>
              <w:t>II.a</w:t>
            </w:r>
            <w:proofErr w:type="spellEnd"/>
            <w:r w:rsidRPr="006E73A1">
              <w:rPr>
                <w:rFonts w:eastAsia="Calibri"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F6FAA" w:rsidRPr="006E73A1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E73A1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6E73A1">
              <w:rPr>
                <w:rFonts w:eastAsia="Calibri"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F6FAA" w:rsidRPr="006E73A1" w:rsidRDefault="00AF6FAA" w:rsidP="00BD21B0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>proračunski uporabnik, ki bo financiral novi projekt oziroma ukrep,</w:t>
            </w:r>
          </w:p>
          <w:p w:rsidR="00AF6FAA" w:rsidRPr="006E73A1" w:rsidRDefault="00AF6FAA" w:rsidP="00BD21B0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F6FAA" w:rsidRPr="006E73A1" w:rsidRDefault="00AF6FAA" w:rsidP="00BD21B0">
            <w:pPr>
              <w:widowControl w:val="0"/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eastAsia="Calibri" w:cs="Arial"/>
                <w:szCs w:val="20"/>
                <w:lang w:eastAsia="sl-SI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>proračunske postavke.</w:t>
            </w:r>
          </w:p>
          <w:p w:rsidR="00AF6FAA" w:rsidRPr="006E73A1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E73A1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6E73A1">
              <w:rPr>
                <w:rFonts w:eastAsia="Calibri"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F6FAA" w:rsidRPr="006E73A1" w:rsidRDefault="00AF6FAA" w:rsidP="00BD21B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6E73A1">
              <w:rPr>
                <w:rFonts w:eastAsia="Calibri" w:cs="Arial"/>
                <w:b/>
                <w:szCs w:val="20"/>
                <w:lang w:eastAsia="sl-SI"/>
              </w:rPr>
              <w:t>II.b</w:t>
            </w:r>
            <w:proofErr w:type="spellEnd"/>
            <w:r w:rsidRPr="006E73A1">
              <w:rPr>
                <w:rFonts w:eastAsia="Calibri"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F6FAA" w:rsidRPr="006E73A1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E73A1">
              <w:rPr>
                <w:rFonts w:eastAsia="Calibri" w:cs="Arial"/>
                <w:szCs w:val="20"/>
                <w:lang w:eastAsia="sl-SI"/>
              </w:rPr>
              <w:t>II.a</w:t>
            </w:r>
            <w:proofErr w:type="spellEnd"/>
            <w:r w:rsidRPr="006E73A1">
              <w:rPr>
                <w:rFonts w:eastAsia="Calibri" w:cs="Arial"/>
                <w:szCs w:val="20"/>
                <w:lang w:eastAsia="sl-SI"/>
              </w:rPr>
              <w:t>.</w:t>
            </w:r>
          </w:p>
          <w:p w:rsidR="00AF6FAA" w:rsidRPr="006E73A1" w:rsidRDefault="00AF6FAA" w:rsidP="00BD21B0">
            <w:pPr>
              <w:widowControl w:val="0"/>
              <w:suppressAutoHyphens/>
              <w:ind w:left="714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proofErr w:type="spellStart"/>
            <w:r w:rsidRPr="006E73A1">
              <w:rPr>
                <w:rFonts w:eastAsia="Calibri" w:cs="Arial"/>
                <w:b/>
                <w:szCs w:val="20"/>
                <w:lang w:eastAsia="sl-SI"/>
              </w:rPr>
              <w:t>II.c</w:t>
            </w:r>
            <w:proofErr w:type="spellEnd"/>
            <w:r w:rsidRPr="006E73A1">
              <w:rPr>
                <w:rFonts w:eastAsia="Calibri"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F6FAA" w:rsidRPr="006E73A1" w:rsidRDefault="00AF6FAA" w:rsidP="00BD21B0">
            <w:pPr>
              <w:widowControl w:val="0"/>
              <w:ind w:left="284"/>
              <w:jc w:val="both"/>
              <w:rPr>
                <w:rFonts w:eastAsia="Calibri" w:cs="Arial"/>
                <w:szCs w:val="20"/>
                <w:lang w:eastAsia="sl-SI"/>
              </w:rPr>
            </w:pPr>
            <w:r w:rsidRPr="006E73A1">
              <w:rPr>
                <w:rFonts w:eastAsia="Calibri"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E73A1">
              <w:rPr>
                <w:rFonts w:eastAsia="Calibri" w:cs="Arial"/>
                <w:szCs w:val="20"/>
                <w:lang w:eastAsia="sl-SI"/>
              </w:rPr>
              <w:t>II.a</w:t>
            </w:r>
            <w:proofErr w:type="spellEnd"/>
            <w:r w:rsidRPr="006E73A1">
              <w:rPr>
                <w:rFonts w:eastAsia="Calibri" w:cs="Arial"/>
                <w:szCs w:val="20"/>
                <w:lang w:eastAsia="sl-SI"/>
              </w:rPr>
              <w:t xml:space="preserve"> in </w:t>
            </w:r>
            <w:proofErr w:type="spellStart"/>
            <w:r w:rsidRPr="006E73A1">
              <w:rPr>
                <w:rFonts w:eastAsia="Calibri" w:cs="Arial"/>
                <w:szCs w:val="20"/>
                <w:lang w:eastAsia="sl-SI"/>
              </w:rPr>
              <w:t>II.b</w:t>
            </w:r>
            <w:proofErr w:type="spellEnd"/>
            <w:r w:rsidRPr="006E73A1">
              <w:rPr>
                <w:rFonts w:eastAsia="Calibri"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F6FAA" w:rsidRPr="006E73A1" w:rsidRDefault="00AF6FAA" w:rsidP="00BD21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1E5470" w:rsidRPr="006E73A1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E5470" w:rsidRPr="006E73A1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lastRenderedPageBreak/>
              <w:t>7.b Predstavitev ocene finančnih posledic pod 40.000 EUR:</w:t>
            </w:r>
          </w:p>
          <w:p w:rsidR="001E5470" w:rsidRPr="006E73A1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(Samo če izberete NE pod točko 6.a.)</w:t>
            </w:r>
          </w:p>
          <w:p w:rsidR="001E5470" w:rsidRPr="006E73A1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Kratka obrazložitev</w:t>
            </w:r>
          </w:p>
        </w:tc>
      </w:tr>
      <w:tr w:rsidR="00916415" w:rsidRPr="006E73A1" w:rsidTr="0097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5" w:rsidRPr="006E73A1" w:rsidRDefault="00916415" w:rsidP="00976C08">
            <w:pPr>
              <w:rPr>
                <w:rFonts w:cs="Arial"/>
                <w:b/>
                <w:szCs w:val="20"/>
              </w:rPr>
            </w:pPr>
            <w:r w:rsidRPr="006E73A1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916415" w:rsidRPr="006E73A1" w:rsidTr="0097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916415" w:rsidRPr="006E73A1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pristojnosti občin,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delovanje občin,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financiranje občin.</w:t>
            </w:r>
          </w:p>
          <w:p w:rsidR="00916415" w:rsidRPr="006E73A1" w:rsidRDefault="00916415" w:rsidP="00976C0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916415" w:rsidRPr="006E73A1" w:rsidRDefault="00916415" w:rsidP="00976C0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E73A1">
              <w:rPr>
                <w:sz w:val="20"/>
                <w:szCs w:val="20"/>
              </w:rPr>
              <w:lastRenderedPageBreak/>
              <w:t>NE</w:t>
            </w:r>
          </w:p>
        </w:tc>
      </w:tr>
      <w:tr w:rsidR="00916415" w:rsidRPr="006E73A1" w:rsidTr="00976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916415" w:rsidRPr="006E73A1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Skupnosti občin Slovenije SOS: NE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Združenju občin Slovenije ZOS: NE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Združenju mestnih občin Slovenije ZMOS: NE</w:t>
            </w:r>
          </w:p>
          <w:p w:rsidR="00916415" w:rsidRPr="006E73A1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916415" w:rsidRPr="006E73A1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v celoti,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večinoma,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delno,</w:t>
            </w:r>
          </w:p>
          <w:p w:rsidR="00916415" w:rsidRPr="006E73A1" w:rsidRDefault="00916415" w:rsidP="00976C0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niso bili upoštevani.</w:t>
            </w:r>
          </w:p>
          <w:p w:rsidR="00916415" w:rsidRPr="006E73A1" w:rsidRDefault="00916415" w:rsidP="00976C08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916415" w:rsidRPr="006E73A1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73A1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916415" w:rsidRPr="006E73A1" w:rsidRDefault="00916415" w:rsidP="00976C0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E5470" w:rsidRPr="006E73A1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E5470" w:rsidRPr="006E73A1" w:rsidRDefault="00916415" w:rsidP="0091641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9</w:t>
            </w:r>
            <w:r w:rsidR="001E5470" w:rsidRPr="006E73A1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1E5470" w:rsidRPr="006E73A1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E5470" w:rsidRPr="006E73A1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1E5470" w:rsidRPr="006E73A1" w:rsidRDefault="00AF6FAA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AF6FAA" w:rsidRPr="006E73A1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F6FAA" w:rsidRPr="006E73A1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 xml:space="preserve">Datum objave: </w:t>
            </w:r>
          </w:p>
          <w:p w:rsidR="00AF6FAA" w:rsidRPr="006E73A1" w:rsidRDefault="001463F4" w:rsidP="001463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1463F4" w:rsidRPr="006E73A1" w:rsidRDefault="007A3E18" w:rsidP="001463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Čebelarska zveza S</w:t>
            </w:r>
            <w:r w:rsidR="001463F4" w:rsidRPr="006E73A1">
              <w:rPr>
                <w:rFonts w:cs="Arial"/>
                <w:iCs/>
                <w:szCs w:val="20"/>
                <w:lang w:eastAsia="sl-SI"/>
              </w:rPr>
              <w:t>lovenije</w:t>
            </w:r>
          </w:p>
          <w:p w:rsidR="001463F4" w:rsidRPr="006E73A1" w:rsidRDefault="001463F4" w:rsidP="001463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AF6FAA" w:rsidRPr="006E73A1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6E73A1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6E73A1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AF6FAA" w:rsidRPr="006E73A1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AF6FAA" w:rsidRPr="006E73A1" w:rsidRDefault="00D450B6" w:rsidP="00BD21B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iCs/>
                <w:szCs w:val="22"/>
              </w:rPr>
            </w:pPr>
            <w:r w:rsidRPr="006E73A1">
              <w:rPr>
                <w:rFonts w:cs="Arial"/>
                <w:iCs/>
                <w:szCs w:val="22"/>
              </w:rPr>
              <w:t>Brez p</w:t>
            </w:r>
            <w:r w:rsidR="00AF6FAA" w:rsidRPr="006E73A1">
              <w:rPr>
                <w:rFonts w:cs="Arial"/>
                <w:iCs/>
                <w:szCs w:val="22"/>
              </w:rPr>
              <w:t>ripomb.</w:t>
            </w:r>
          </w:p>
          <w:p w:rsidR="00AF6FAA" w:rsidRPr="006E73A1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AF6FAA" w:rsidRPr="006E73A1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AF6FAA" w:rsidRPr="006E73A1" w:rsidRDefault="00AF6FAA" w:rsidP="00BD21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6E73A1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E5470" w:rsidRPr="006E73A1" w:rsidRDefault="00916415" w:rsidP="0091641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10</w:t>
            </w:r>
            <w:r w:rsidR="001E5470" w:rsidRPr="006E73A1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6E73A1" w:rsidRDefault="00AF6FAA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6E73A1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E5470" w:rsidRPr="006E73A1" w:rsidRDefault="0091641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6E73A1">
              <w:rPr>
                <w:rFonts w:cs="Arial"/>
                <w:b/>
                <w:szCs w:val="20"/>
                <w:lang w:eastAsia="sl-SI"/>
              </w:rPr>
              <w:t>11</w:t>
            </w:r>
            <w:r w:rsidR="001E5470" w:rsidRPr="006E73A1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1E5470" w:rsidRPr="006E73A1" w:rsidRDefault="00AF6FAA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6E73A1" w:rsidTr="00B30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0" w:rsidRPr="006E73A1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21C51" w:rsidRPr="006E73A1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E5470" w:rsidRPr="006E73A1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 xml:space="preserve">   </w:t>
            </w:r>
            <w:r w:rsidR="00550368" w:rsidRPr="006E73A1">
              <w:rPr>
                <w:rFonts w:cs="Arial"/>
                <w:szCs w:val="20"/>
                <w:lang w:eastAsia="sl-SI"/>
              </w:rPr>
              <w:t xml:space="preserve">                               </w:t>
            </w:r>
            <w:r w:rsidR="00E34365" w:rsidRPr="006E73A1">
              <w:rPr>
                <w:rFonts w:cs="Arial"/>
                <w:szCs w:val="20"/>
                <w:lang w:eastAsia="sl-SI"/>
              </w:rPr>
              <w:t>D</w:t>
            </w:r>
            <w:r w:rsidR="00371ACB" w:rsidRPr="006E73A1">
              <w:rPr>
                <w:rFonts w:cs="Arial"/>
                <w:szCs w:val="20"/>
                <w:lang w:eastAsia="sl-SI"/>
              </w:rPr>
              <w:t>r</w:t>
            </w:r>
            <w:r w:rsidRPr="006E73A1">
              <w:rPr>
                <w:rFonts w:cs="Arial"/>
                <w:szCs w:val="20"/>
                <w:lang w:eastAsia="sl-SI"/>
              </w:rPr>
              <w:t xml:space="preserve">. </w:t>
            </w:r>
            <w:r w:rsidR="00371ACB" w:rsidRPr="006E73A1">
              <w:rPr>
                <w:rFonts w:cs="Arial"/>
                <w:szCs w:val="20"/>
                <w:lang w:eastAsia="sl-SI"/>
              </w:rPr>
              <w:t>Aleksandra</w:t>
            </w:r>
            <w:r w:rsidRPr="006E73A1">
              <w:rPr>
                <w:rFonts w:cs="Arial"/>
                <w:szCs w:val="20"/>
                <w:lang w:eastAsia="sl-SI"/>
              </w:rPr>
              <w:t xml:space="preserve"> </w:t>
            </w:r>
            <w:r w:rsidR="00371ACB" w:rsidRPr="006E73A1">
              <w:rPr>
                <w:rFonts w:cs="Arial"/>
                <w:szCs w:val="20"/>
                <w:lang w:eastAsia="sl-SI"/>
              </w:rPr>
              <w:t>Pivec</w:t>
            </w:r>
          </w:p>
          <w:p w:rsidR="00621C51" w:rsidRPr="006E73A1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E73A1">
              <w:rPr>
                <w:rFonts w:cs="Arial"/>
                <w:szCs w:val="20"/>
                <w:lang w:eastAsia="sl-SI"/>
              </w:rPr>
              <w:t xml:space="preserve">                                           ministr</w:t>
            </w:r>
            <w:r w:rsidR="00371ACB" w:rsidRPr="006E73A1">
              <w:rPr>
                <w:rFonts w:cs="Arial"/>
                <w:szCs w:val="20"/>
                <w:lang w:eastAsia="sl-SI"/>
              </w:rPr>
              <w:t>ica</w:t>
            </w:r>
          </w:p>
          <w:p w:rsidR="001E5470" w:rsidRPr="006E73A1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Pr="006E73A1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</w:rPr>
      </w:pPr>
    </w:p>
    <w:p w:rsidR="00125C05" w:rsidRPr="006E73A1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125C05" w:rsidRPr="006E73A1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125C05" w:rsidRPr="006E73A1" w:rsidRDefault="00125C05" w:rsidP="00125C05">
      <w:pPr>
        <w:pStyle w:val="Poglavje"/>
        <w:spacing w:before="0" w:after="0" w:line="240" w:lineRule="auto"/>
        <w:jc w:val="left"/>
        <w:rPr>
          <w:b w:val="0"/>
          <w:sz w:val="20"/>
        </w:rPr>
      </w:pPr>
    </w:p>
    <w:p w:rsidR="00125C05" w:rsidRPr="006E73A1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</w:rPr>
      </w:pPr>
    </w:p>
    <w:p w:rsidR="000C6525" w:rsidRPr="006E73A1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6E73A1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6E73A1" w:rsidRDefault="0071454F" w:rsidP="001463F4">
      <w:pPr>
        <w:tabs>
          <w:tab w:val="left" w:pos="708"/>
        </w:tabs>
        <w:rPr>
          <w:rFonts w:cs="Arial"/>
          <w:b/>
          <w:szCs w:val="20"/>
        </w:rPr>
      </w:pPr>
      <w:r w:rsidRPr="006E73A1">
        <w:rPr>
          <w:rFonts w:cs="Arial"/>
          <w:b/>
          <w:szCs w:val="20"/>
        </w:rPr>
        <w:lastRenderedPageBreak/>
        <w:t xml:space="preserve">PREDLOG  </w:t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686985" w:rsidRPr="006E73A1">
        <w:rPr>
          <w:rFonts w:cs="Arial"/>
          <w:b/>
          <w:szCs w:val="20"/>
        </w:rPr>
        <w:tab/>
      </w:r>
      <w:r w:rsidR="00686985" w:rsidRPr="006E73A1">
        <w:rPr>
          <w:rFonts w:cs="Arial"/>
          <w:b/>
          <w:szCs w:val="20"/>
        </w:rPr>
        <w:tab/>
      </w:r>
      <w:r w:rsidR="00686985" w:rsidRPr="006E73A1">
        <w:rPr>
          <w:rFonts w:cs="Arial"/>
          <w:b/>
          <w:szCs w:val="20"/>
        </w:rPr>
        <w:tab/>
      </w:r>
      <w:r w:rsidR="00686985" w:rsidRPr="006E73A1">
        <w:rPr>
          <w:rFonts w:cs="Arial"/>
          <w:b/>
          <w:szCs w:val="20"/>
        </w:rPr>
        <w:tab/>
      </w:r>
      <w:r w:rsidR="00686985" w:rsidRPr="006E73A1">
        <w:rPr>
          <w:rFonts w:cs="Arial"/>
          <w:b/>
          <w:szCs w:val="20"/>
        </w:rPr>
        <w:tab/>
      </w:r>
      <w:r w:rsidR="004C7A87">
        <w:rPr>
          <w:rFonts w:cs="Arial"/>
          <w:b/>
          <w:szCs w:val="20"/>
        </w:rPr>
        <w:t xml:space="preserve">                   </w:t>
      </w:r>
      <w:r w:rsidR="00686985" w:rsidRPr="006E73A1">
        <w:rPr>
          <w:rFonts w:cs="Arial"/>
          <w:iCs/>
          <w:szCs w:val="20"/>
          <w:lang w:eastAsia="sl-SI"/>
        </w:rPr>
        <w:t>2020-2330-0073</w:t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  <w:r w:rsidR="001463F4" w:rsidRPr="006E73A1">
        <w:rPr>
          <w:rFonts w:cs="Arial"/>
          <w:b/>
          <w:szCs w:val="20"/>
        </w:rPr>
        <w:tab/>
      </w:r>
    </w:p>
    <w:p w:rsidR="0071454F" w:rsidRPr="006E73A1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371ACB" w:rsidRPr="006E73A1" w:rsidRDefault="00371ACB" w:rsidP="00371ACB">
      <w:pPr>
        <w:pStyle w:val="Telobesedila2"/>
        <w:spacing w:line="240" w:lineRule="auto"/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>Na podlagi</w:t>
      </w:r>
      <w:r w:rsidR="00A108B9" w:rsidRPr="006E73A1">
        <w:rPr>
          <w:rFonts w:cs="Arial"/>
          <w:szCs w:val="20"/>
          <w:lang w:val="sl-SI"/>
        </w:rPr>
        <w:t xml:space="preserve"> </w:t>
      </w:r>
      <w:r w:rsidR="00A108B9" w:rsidRPr="006E73A1">
        <w:rPr>
          <w:rFonts w:cs="Arial"/>
          <w:szCs w:val="20"/>
        </w:rPr>
        <w:t xml:space="preserve">10. člena Zakona o kmetijstvu (Uradni list RS, št. 45/08, 57/12, 90/12 </w:t>
      </w:r>
      <w:r w:rsidR="00A108B9" w:rsidRPr="006E73A1">
        <w:rPr>
          <w:rFonts w:cs="Arial"/>
          <w:szCs w:val="20"/>
        </w:rPr>
        <w:sym w:font="Symbol" w:char="F02D"/>
      </w:r>
      <w:r w:rsidR="00A108B9" w:rsidRPr="006E73A1">
        <w:rPr>
          <w:rFonts w:cs="Arial"/>
          <w:szCs w:val="20"/>
        </w:rPr>
        <w:t xml:space="preserve"> </w:t>
      </w:r>
      <w:proofErr w:type="spellStart"/>
      <w:r w:rsidR="00A108B9" w:rsidRPr="006E73A1">
        <w:rPr>
          <w:rFonts w:cs="Arial"/>
          <w:szCs w:val="20"/>
        </w:rPr>
        <w:t>ZdZPVHVVR</w:t>
      </w:r>
      <w:proofErr w:type="spellEnd"/>
      <w:r w:rsidR="00A108B9" w:rsidRPr="006E73A1">
        <w:rPr>
          <w:rFonts w:cs="Arial"/>
          <w:szCs w:val="20"/>
        </w:rPr>
        <w:t>, 26/14, 32/15, 27/17 in 22/18) in</w:t>
      </w:r>
      <w:r w:rsidRPr="006E73A1">
        <w:rPr>
          <w:rFonts w:cs="Arial"/>
          <w:szCs w:val="20"/>
        </w:rPr>
        <w:t xml:space="preserve"> </w:t>
      </w:r>
      <w:r w:rsidR="00752E19" w:rsidRPr="006E73A1">
        <w:rPr>
          <w:rFonts w:cs="Arial"/>
          <w:szCs w:val="20"/>
        </w:rPr>
        <w:t xml:space="preserve">prvega odstavka </w:t>
      </w:r>
      <w:r w:rsidR="00AB56F7" w:rsidRPr="006E73A1">
        <w:rPr>
          <w:rFonts w:cs="Arial"/>
          <w:szCs w:val="20"/>
        </w:rPr>
        <w:t>12</w:t>
      </w:r>
      <w:r w:rsidRPr="006E73A1">
        <w:rPr>
          <w:rFonts w:cs="Arial"/>
          <w:szCs w:val="20"/>
        </w:rPr>
        <w:t>.</w:t>
      </w:r>
      <w:r w:rsidR="00AB56F7" w:rsidRPr="006E73A1">
        <w:rPr>
          <w:rFonts w:cs="Arial"/>
          <w:szCs w:val="20"/>
        </w:rPr>
        <w:t xml:space="preserve"> </w:t>
      </w:r>
      <w:r w:rsidR="00752E19" w:rsidRPr="006E73A1">
        <w:rPr>
          <w:rFonts w:cs="Arial"/>
          <w:szCs w:val="20"/>
        </w:rPr>
        <w:t xml:space="preserve">člena </w:t>
      </w:r>
      <w:r w:rsidR="0028788B" w:rsidRPr="006E73A1">
        <w:rPr>
          <w:rFonts w:cs="Arial"/>
          <w:szCs w:val="20"/>
        </w:rPr>
        <w:t>t</w:t>
      </w:r>
      <w:r w:rsidR="00AB56F7" w:rsidRPr="006E73A1">
        <w:rPr>
          <w:rFonts w:cs="Arial"/>
          <w:szCs w:val="20"/>
        </w:rPr>
        <w:t xml:space="preserve">er </w:t>
      </w:r>
      <w:r w:rsidR="00752E19" w:rsidRPr="006E73A1">
        <w:rPr>
          <w:rFonts w:cs="Arial"/>
          <w:szCs w:val="20"/>
        </w:rPr>
        <w:t xml:space="preserve">prvega odstavka </w:t>
      </w:r>
      <w:r w:rsidR="0028788B" w:rsidRPr="006E73A1">
        <w:rPr>
          <w:rFonts w:cs="Arial"/>
          <w:szCs w:val="20"/>
        </w:rPr>
        <w:t xml:space="preserve">18. </w:t>
      </w:r>
      <w:r w:rsidR="00043A42" w:rsidRPr="006E73A1">
        <w:rPr>
          <w:rFonts w:cs="Arial"/>
          <w:szCs w:val="20"/>
        </w:rPr>
        <w:t>č</w:t>
      </w:r>
      <w:r w:rsidRPr="006E73A1">
        <w:rPr>
          <w:rFonts w:cs="Arial"/>
          <w:szCs w:val="20"/>
        </w:rPr>
        <w:t>lena</w:t>
      </w:r>
      <w:r w:rsidR="0028788B" w:rsidRPr="006E73A1">
        <w:rPr>
          <w:rFonts w:cs="Arial"/>
          <w:szCs w:val="20"/>
        </w:rPr>
        <w:t xml:space="preserve"> </w:t>
      </w:r>
      <w:r w:rsidR="0028788B" w:rsidRPr="006E73A1">
        <w:t xml:space="preserve">Uredbe o izvajanju Programa ukrepov na področju čebelarstva v Republiki Sloveniji v letih 2020–2022 (Uradni list RS, št. </w:t>
      </w:r>
      <w:hyperlink r:id="rId13" w:tgtFrame="_blank" w:tooltip="Uredba o izvajanju Programa ukrepov na področju čebelarstva v Republiki Sloveniji v letih 2020–2022" w:history="1">
        <w:r w:rsidR="0028788B" w:rsidRPr="006E73A1">
          <w:rPr>
            <w:rStyle w:val="Hiperpovezava"/>
            <w:color w:val="auto"/>
            <w:u w:val="none"/>
          </w:rPr>
          <w:t>78/19</w:t>
        </w:r>
      </w:hyperlink>
      <w:r w:rsidR="00752E19" w:rsidRPr="006E73A1">
        <w:t xml:space="preserve"> in x</w:t>
      </w:r>
      <w:r w:rsidR="00E34365" w:rsidRPr="006E73A1">
        <w:t>x</w:t>
      </w:r>
      <w:r w:rsidR="00752E19" w:rsidRPr="006E73A1">
        <w:t>/</w:t>
      </w:r>
      <w:r w:rsidR="00E34365" w:rsidRPr="006E73A1">
        <w:t>20</w:t>
      </w:r>
      <w:r w:rsidR="0028788B" w:rsidRPr="006E73A1">
        <w:t>)</w:t>
      </w:r>
      <w:r w:rsidRPr="006E73A1">
        <w:rPr>
          <w:rFonts w:cs="Arial"/>
          <w:szCs w:val="20"/>
        </w:rPr>
        <w:t xml:space="preserve"> je Vlada Republike Slovenije sprejela</w:t>
      </w:r>
    </w:p>
    <w:p w:rsidR="00371ACB" w:rsidRPr="006E73A1" w:rsidRDefault="00371ACB" w:rsidP="00371ACB">
      <w:pPr>
        <w:spacing w:line="240" w:lineRule="auto"/>
        <w:jc w:val="both"/>
        <w:rPr>
          <w:rFonts w:cs="Arial"/>
          <w:szCs w:val="20"/>
        </w:rPr>
      </w:pPr>
    </w:p>
    <w:p w:rsidR="00371ACB" w:rsidRPr="006E73A1" w:rsidRDefault="00371ACB" w:rsidP="00371ACB">
      <w:pPr>
        <w:spacing w:line="240" w:lineRule="auto"/>
        <w:jc w:val="both"/>
        <w:rPr>
          <w:rFonts w:cs="Arial"/>
          <w:szCs w:val="20"/>
        </w:rPr>
      </w:pPr>
    </w:p>
    <w:p w:rsidR="00371ACB" w:rsidRPr="006E73A1" w:rsidRDefault="00371ACB" w:rsidP="00371ACB">
      <w:pPr>
        <w:pStyle w:val="Telobesedila"/>
        <w:jc w:val="center"/>
        <w:rPr>
          <w:rFonts w:ascii="Arial" w:hAnsi="Arial" w:cs="Arial"/>
          <w:bCs w:val="0"/>
          <w:sz w:val="20"/>
        </w:rPr>
      </w:pPr>
      <w:r w:rsidRPr="006E73A1">
        <w:rPr>
          <w:rFonts w:ascii="Arial" w:hAnsi="Arial" w:cs="Arial"/>
          <w:bCs w:val="0"/>
          <w:sz w:val="20"/>
        </w:rPr>
        <w:t>SKLEP</w:t>
      </w:r>
    </w:p>
    <w:p w:rsidR="00371ACB" w:rsidRPr="006E73A1" w:rsidRDefault="00371ACB" w:rsidP="00371ACB">
      <w:pPr>
        <w:pStyle w:val="Telobesedila"/>
        <w:jc w:val="center"/>
        <w:rPr>
          <w:rFonts w:ascii="Arial" w:hAnsi="Arial" w:cs="Arial"/>
          <w:bCs w:val="0"/>
          <w:sz w:val="20"/>
        </w:rPr>
      </w:pPr>
      <w:r w:rsidRPr="006E73A1">
        <w:rPr>
          <w:rFonts w:ascii="Arial" w:hAnsi="Arial" w:cs="Arial"/>
          <w:bCs w:val="0"/>
          <w:sz w:val="20"/>
        </w:rPr>
        <w:t xml:space="preserve">o </w:t>
      </w:r>
      <w:r w:rsidR="00752E19" w:rsidRPr="006E73A1">
        <w:rPr>
          <w:rFonts w:ascii="Arial" w:hAnsi="Arial" w:cs="Arial"/>
          <w:bCs w:val="0"/>
          <w:sz w:val="20"/>
        </w:rPr>
        <w:t xml:space="preserve">najvišji višini priznanih stroškov nakupa posamezne </w:t>
      </w:r>
      <w:r w:rsidR="0028788B" w:rsidRPr="006E73A1">
        <w:rPr>
          <w:rFonts w:ascii="Arial" w:hAnsi="Arial" w:cs="Arial"/>
          <w:bCs w:val="0"/>
          <w:sz w:val="20"/>
        </w:rPr>
        <w:t xml:space="preserve">čebelarske opreme in </w:t>
      </w:r>
      <w:r w:rsidR="000E441A" w:rsidRPr="006E73A1">
        <w:rPr>
          <w:rFonts w:ascii="Arial" w:hAnsi="Arial" w:cs="Arial"/>
          <w:bCs w:val="0"/>
          <w:sz w:val="20"/>
        </w:rPr>
        <w:t xml:space="preserve">novih </w:t>
      </w:r>
      <w:r w:rsidR="0028788B" w:rsidRPr="006E73A1">
        <w:rPr>
          <w:rFonts w:ascii="Arial" w:hAnsi="Arial" w:cs="Arial"/>
          <w:bCs w:val="0"/>
          <w:sz w:val="20"/>
        </w:rPr>
        <w:t>sredstev za prevoz čebel na pašo za programsko obdobje 2020</w:t>
      </w:r>
      <w:r w:rsidR="00555566" w:rsidRPr="006E73A1">
        <w:rPr>
          <w:rFonts w:ascii="Arial" w:hAnsi="Arial" w:cs="Arial"/>
          <w:bCs w:val="0"/>
          <w:sz w:val="20"/>
        </w:rPr>
        <w:t>–</w:t>
      </w:r>
      <w:r w:rsidR="0028788B" w:rsidRPr="006E73A1">
        <w:rPr>
          <w:rFonts w:ascii="Arial" w:hAnsi="Arial" w:cs="Arial"/>
          <w:bCs w:val="0"/>
          <w:sz w:val="20"/>
        </w:rPr>
        <w:t>2022</w:t>
      </w:r>
    </w:p>
    <w:p w:rsidR="00371ACB" w:rsidRPr="006E73A1" w:rsidRDefault="00371ACB" w:rsidP="00371ACB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p w:rsidR="00371ACB" w:rsidRPr="006E73A1" w:rsidRDefault="00371ACB" w:rsidP="00371ACB">
      <w:pPr>
        <w:spacing w:line="240" w:lineRule="auto"/>
        <w:jc w:val="both"/>
        <w:rPr>
          <w:rFonts w:cs="Arial"/>
          <w:szCs w:val="20"/>
        </w:rPr>
      </w:pPr>
    </w:p>
    <w:p w:rsidR="00371ACB" w:rsidRPr="006E73A1" w:rsidRDefault="00371ACB" w:rsidP="00371ACB">
      <w:pPr>
        <w:jc w:val="center"/>
        <w:rPr>
          <w:rFonts w:cs="Arial"/>
          <w:szCs w:val="20"/>
        </w:rPr>
      </w:pPr>
      <w:r w:rsidRPr="006E73A1">
        <w:rPr>
          <w:rFonts w:cs="Arial"/>
          <w:szCs w:val="20"/>
        </w:rPr>
        <w:t>I</w:t>
      </w:r>
    </w:p>
    <w:p w:rsidR="00371ACB" w:rsidRPr="006E73A1" w:rsidRDefault="00371ACB" w:rsidP="0028788B">
      <w:pPr>
        <w:jc w:val="both"/>
        <w:rPr>
          <w:rFonts w:cs="Arial"/>
          <w:color w:val="000000"/>
          <w:szCs w:val="20"/>
        </w:rPr>
      </w:pPr>
      <w:r w:rsidRPr="006E73A1">
        <w:rPr>
          <w:rFonts w:cs="Arial"/>
          <w:color w:val="000000"/>
          <w:szCs w:val="20"/>
        </w:rPr>
        <w:t xml:space="preserve">Ta sklep določa </w:t>
      </w:r>
      <w:r w:rsidR="0050672D" w:rsidRPr="006E73A1">
        <w:rPr>
          <w:rFonts w:cs="Arial"/>
          <w:color w:val="000000"/>
          <w:szCs w:val="20"/>
        </w:rPr>
        <w:t xml:space="preserve">najvišjo </w:t>
      </w:r>
      <w:r w:rsidR="00351B43" w:rsidRPr="006E73A1">
        <w:rPr>
          <w:rFonts w:cs="Arial"/>
          <w:color w:val="000000"/>
          <w:szCs w:val="20"/>
        </w:rPr>
        <w:t xml:space="preserve">višino priznanih stroškov nakupa </w:t>
      </w:r>
      <w:r w:rsidR="007440CD" w:rsidRPr="006E73A1">
        <w:rPr>
          <w:rFonts w:cs="Arial"/>
          <w:color w:val="000000"/>
          <w:szCs w:val="20"/>
        </w:rPr>
        <w:t xml:space="preserve">posamezne </w:t>
      </w:r>
      <w:r w:rsidR="00AB56F7" w:rsidRPr="006E73A1">
        <w:rPr>
          <w:rFonts w:cs="Arial"/>
          <w:color w:val="000000"/>
          <w:szCs w:val="20"/>
        </w:rPr>
        <w:t xml:space="preserve">čebelarske opreme in </w:t>
      </w:r>
      <w:r w:rsidR="007440CD" w:rsidRPr="006E73A1">
        <w:rPr>
          <w:rFonts w:cs="Arial"/>
          <w:color w:val="000000"/>
          <w:szCs w:val="20"/>
        </w:rPr>
        <w:t xml:space="preserve">novih </w:t>
      </w:r>
      <w:r w:rsidR="00AB56F7" w:rsidRPr="006E73A1">
        <w:rPr>
          <w:rFonts w:cs="Arial"/>
          <w:color w:val="000000"/>
          <w:szCs w:val="20"/>
        </w:rPr>
        <w:t>sredstev za prevoz čebel na pašo za programsko obdobje</w:t>
      </w:r>
      <w:r w:rsidR="0028788B" w:rsidRPr="006E73A1">
        <w:rPr>
          <w:rFonts w:cs="Arial"/>
          <w:color w:val="000000"/>
          <w:szCs w:val="20"/>
        </w:rPr>
        <w:t xml:space="preserve"> 2020</w:t>
      </w:r>
      <w:r w:rsidR="005F683A" w:rsidRPr="006E73A1">
        <w:rPr>
          <w:rFonts w:cs="Arial"/>
          <w:color w:val="000000"/>
          <w:szCs w:val="20"/>
        </w:rPr>
        <w:t>–</w:t>
      </w:r>
      <w:r w:rsidR="0028788B" w:rsidRPr="006E73A1">
        <w:rPr>
          <w:rFonts w:cs="Arial"/>
          <w:color w:val="000000"/>
          <w:szCs w:val="20"/>
        </w:rPr>
        <w:t>2022</w:t>
      </w:r>
      <w:r w:rsidR="0028788B" w:rsidRPr="006E73A1">
        <w:t xml:space="preserve"> za izvajanje Delegirane uredbe Komisije (EU) 2015/1366 z dne 11. maja 2015 o dopolnitvi Uredbe (EU) št. 1308/2013 Evropskega parlamenta in Sveta v zvezi s pomočjo za sektor čebelarstva (UL L št. 211 z dne 8. 8. 2015, str. 3</w:t>
      </w:r>
      <w:r w:rsidR="000E441A" w:rsidRPr="006E73A1">
        <w:t>)</w:t>
      </w:r>
      <w:r w:rsidR="0028788B" w:rsidRPr="006E73A1">
        <w:t xml:space="preserve"> in Izvedbene uredbe Komisije (EU) 2015/1368 z dne 6. avgusta 2015 o določitvi pravil za uporabo Uredbe (EU) št. 1308/2013 Evropskega parlamenta in Sveta v zvezi s pomočjo za sektor čebelarstva (UL L št. 211 z dne 8. 8. 2015, str. 9</w:t>
      </w:r>
      <w:r w:rsidR="000E441A" w:rsidRPr="006E73A1">
        <w:t>)</w:t>
      </w:r>
      <w:r w:rsidR="0064341A" w:rsidRPr="006E73A1">
        <w:t>, zadnjič spremenjene z Izvedbeno uredbo Komisije (EU) 2020/600 z dne 30. aprila 2020 o odstopanju od Izvedbene uredbe (EU) 2017/892, Izvedbene uredbe (EU) 2016/1150, Izvedbene uredbe (EU) št. 615/2014, Izvedbene uredbe (EU) 2015/1368 in Izvedbene uredbe (EU) 2017/39 glede nekaterih ukrepov proti krizi zaradi pandemije COVID-19 (UL L št. 140 z dne 4. 5. 2020, str. 40)</w:t>
      </w:r>
      <w:r w:rsidR="0028788B" w:rsidRPr="006E73A1">
        <w:rPr>
          <w:rFonts w:cs="Arial"/>
          <w:color w:val="000000"/>
          <w:szCs w:val="20"/>
        </w:rPr>
        <w:t>.</w:t>
      </w:r>
    </w:p>
    <w:p w:rsidR="00371ACB" w:rsidRPr="006E73A1" w:rsidRDefault="00371ACB" w:rsidP="00371ACB">
      <w:pPr>
        <w:jc w:val="both"/>
        <w:rPr>
          <w:rFonts w:cs="Arial"/>
          <w:szCs w:val="20"/>
        </w:rPr>
      </w:pPr>
    </w:p>
    <w:p w:rsidR="00371ACB" w:rsidRPr="006E73A1" w:rsidRDefault="00371ACB" w:rsidP="00371ACB">
      <w:pPr>
        <w:jc w:val="center"/>
        <w:rPr>
          <w:rFonts w:cs="Arial"/>
          <w:szCs w:val="20"/>
        </w:rPr>
      </w:pPr>
      <w:r w:rsidRPr="006E73A1">
        <w:rPr>
          <w:rFonts w:cs="Arial"/>
          <w:szCs w:val="20"/>
        </w:rPr>
        <w:t>II</w:t>
      </w:r>
    </w:p>
    <w:p w:rsidR="00371ACB" w:rsidRPr="006E73A1" w:rsidRDefault="00371ACB" w:rsidP="00371ACB">
      <w:pPr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 xml:space="preserve">Stroški </w:t>
      </w:r>
      <w:r w:rsidR="0028788B" w:rsidRPr="006E73A1">
        <w:rPr>
          <w:rFonts w:cs="Arial"/>
          <w:color w:val="000000"/>
          <w:szCs w:val="20"/>
        </w:rPr>
        <w:t xml:space="preserve">nakupa </w:t>
      </w:r>
      <w:r w:rsidR="00E36F4B" w:rsidRPr="006E73A1">
        <w:rPr>
          <w:rFonts w:cs="Arial"/>
          <w:color w:val="000000"/>
          <w:szCs w:val="20"/>
        </w:rPr>
        <w:t xml:space="preserve">posamezne </w:t>
      </w:r>
      <w:r w:rsidR="0028788B" w:rsidRPr="006E73A1">
        <w:rPr>
          <w:rFonts w:cs="Arial"/>
          <w:color w:val="000000"/>
          <w:szCs w:val="20"/>
        </w:rPr>
        <w:t xml:space="preserve">čebelarske opreme in </w:t>
      </w:r>
      <w:r w:rsidR="00E36F4B" w:rsidRPr="006E73A1">
        <w:rPr>
          <w:rFonts w:cs="Arial"/>
          <w:color w:val="000000"/>
          <w:szCs w:val="20"/>
        </w:rPr>
        <w:t xml:space="preserve">novih </w:t>
      </w:r>
      <w:r w:rsidR="0028788B" w:rsidRPr="006E73A1">
        <w:rPr>
          <w:rFonts w:cs="Arial"/>
          <w:color w:val="000000"/>
          <w:szCs w:val="20"/>
        </w:rPr>
        <w:t>sredstev za prevoz čebel na pašo za programsko obdobje 2020</w:t>
      </w:r>
      <w:r w:rsidR="005F683A" w:rsidRPr="006E73A1">
        <w:rPr>
          <w:rFonts w:cs="Arial"/>
          <w:color w:val="000000"/>
          <w:szCs w:val="20"/>
        </w:rPr>
        <w:t>–</w:t>
      </w:r>
      <w:r w:rsidR="0028788B" w:rsidRPr="006E73A1">
        <w:rPr>
          <w:rFonts w:cs="Arial"/>
          <w:color w:val="000000"/>
          <w:szCs w:val="20"/>
        </w:rPr>
        <w:t xml:space="preserve">2022 </w:t>
      </w:r>
      <w:r w:rsidRPr="006E73A1">
        <w:rPr>
          <w:rFonts w:cs="Arial"/>
          <w:szCs w:val="20"/>
        </w:rPr>
        <w:t>se izračunajo z uporabo</w:t>
      </w:r>
      <w:r w:rsidR="0055248D" w:rsidRPr="006E73A1">
        <w:t xml:space="preserve"> najvišje </w:t>
      </w:r>
      <w:r w:rsidR="00351B43" w:rsidRPr="006E73A1">
        <w:t xml:space="preserve">višine </w:t>
      </w:r>
      <w:r w:rsidR="0055248D" w:rsidRPr="006E73A1">
        <w:t xml:space="preserve">priznanih stroškov </w:t>
      </w:r>
      <w:r w:rsidRPr="006E73A1">
        <w:rPr>
          <w:rFonts w:cs="Arial"/>
          <w:szCs w:val="20"/>
        </w:rPr>
        <w:t xml:space="preserve">iz </w:t>
      </w:r>
      <w:r w:rsidR="006C6B8E">
        <w:rPr>
          <w:rFonts w:cs="Arial"/>
          <w:szCs w:val="20"/>
        </w:rPr>
        <w:t>P</w:t>
      </w:r>
      <w:r w:rsidRPr="006E73A1">
        <w:rPr>
          <w:rFonts w:cs="Arial"/>
          <w:szCs w:val="20"/>
        </w:rPr>
        <w:t>riloge, ki je sestavni del tega sklepa.</w:t>
      </w:r>
    </w:p>
    <w:p w:rsidR="00371ACB" w:rsidRPr="006E73A1" w:rsidRDefault="00371ACB" w:rsidP="00371ACB">
      <w:pPr>
        <w:jc w:val="both"/>
        <w:rPr>
          <w:rFonts w:cs="Arial"/>
          <w:szCs w:val="20"/>
        </w:rPr>
      </w:pPr>
    </w:p>
    <w:p w:rsidR="00371ACB" w:rsidRPr="006E73A1" w:rsidRDefault="00371ACB" w:rsidP="00371ACB">
      <w:pPr>
        <w:jc w:val="center"/>
        <w:rPr>
          <w:rFonts w:cs="Arial"/>
          <w:szCs w:val="20"/>
        </w:rPr>
      </w:pPr>
      <w:r w:rsidRPr="006E73A1">
        <w:rPr>
          <w:rFonts w:cs="Arial"/>
          <w:szCs w:val="20"/>
        </w:rPr>
        <w:t>III</w:t>
      </w:r>
    </w:p>
    <w:p w:rsidR="00371ACB" w:rsidRPr="006E73A1" w:rsidRDefault="00371ACB" w:rsidP="00371ACB">
      <w:pPr>
        <w:jc w:val="both"/>
        <w:rPr>
          <w:rFonts w:cs="Arial"/>
          <w:szCs w:val="20"/>
        </w:rPr>
      </w:pPr>
    </w:p>
    <w:p w:rsidR="00371ACB" w:rsidRPr="006E73A1" w:rsidRDefault="00371ACB" w:rsidP="00371ACB">
      <w:pPr>
        <w:pStyle w:val="Telobesedila2"/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 xml:space="preserve">Ta sklep začne veljati </w:t>
      </w:r>
      <w:r w:rsidR="0028788B" w:rsidRPr="006E73A1">
        <w:rPr>
          <w:rFonts w:cs="Arial"/>
          <w:szCs w:val="20"/>
        </w:rPr>
        <w:t xml:space="preserve">naslednji </w:t>
      </w:r>
      <w:r w:rsidRPr="006E73A1">
        <w:rPr>
          <w:rFonts w:cs="Arial"/>
          <w:szCs w:val="20"/>
        </w:rPr>
        <w:t>dan po objavi v Uradnem listu Republike Slovenije.</w:t>
      </w:r>
    </w:p>
    <w:p w:rsidR="00371ACB" w:rsidRPr="006E73A1" w:rsidRDefault="00371ACB" w:rsidP="00371ACB">
      <w:pPr>
        <w:jc w:val="both"/>
        <w:rPr>
          <w:rFonts w:cs="Arial"/>
          <w:szCs w:val="20"/>
        </w:rPr>
      </w:pPr>
    </w:p>
    <w:p w:rsidR="00371ACB" w:rsidRPr="006E73A1" w:rsidRDefault="00371ACB" w:rsidP="00371ACB">
      <w:pPr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 xml:space="preserve">Št. </w:t>
      </w:r>
    </w:p>
    <w:p w:rsidR="00371ACB" w:rsidRPr="006E73A1" w:rsidRDefault="00371ACB" w:rsidP="00371ACB">
      <w:pPr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 xml:space="preserve">Ljubljana, </w:t>
      </w:r>
    </w:p>
    <w:p w:rsidR="00371ACB" w:rsidRPr="006E73A1" w:rsidRDefault="00371ACB" w:rsidP="00371ACB">
      <w:pPr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 xml:space="preserve">EVA </w:t>
      </w:r>
      <w:r w:rsidR="00686985" w:rsidRPr="006E73A1">
        <w:rPr>
          <w:rFonts w:cs="Arial"/>
          <w:iCs/>
          <w:szCs w:val="20"/>
          <w:lang w:eastAsia="sl-SI"/>
        </w:rPr>
        <w:t>2020-2330-0073</w:t>
      </w:r>
    </w:p>
    <w:p w:rsidR="00371ACB" w:rsidRPr="006E73A1" w:rsidRDefault="00371ACB" w:rsidP="00371ACB">
      <w:pPr>
        <w:jc w:val="both"/>
        <w:rPr>
          <w:rFonts w:cs="Arial"/>
          <w:szCs w:val="20"/>
        </w:rPr>
      </w:pPr>
    </w:p>
    <w:p w:rsidR="00371ACB" w:rsidRPr="006E73A1" w:rsidRDefault="00371ACB" w:rsidP="00371ACB">
      <w:pPr>
        <w:tabs>
          <w:tab w:val="left" w:pos="708"/>
        </w:tabs>
        <w:rPr>
          <w:rFonts w:cs="Arial"/>
          <w:szCs w:val="20"/>
        </w:rPr>
      </w:pP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  <w:t>Vlada Republike Slovenije</w:t>
      </w:r>
    </w:p>
    <w:p w:rsidR="00371ACB" w:rsidRPr="006E73A1" w:rsidRDefault="00371ACB" w:rsidP="00371ACB">
      <w:pPr>
        <w:tabs>
          <w:tab w:val="left" w:pos="708"/>
        </w:tabs>
        <w:rPr>
          <w:rFonts w:cs="Arial"/>
          <w:szCs w:val="20"/>
        </w:rPr>
      </w:pP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="0028788B" w:rsidRPr="006E73A1">
        <w:rPr>
          <w:rFonts w:cs="Arial"/>
          <w:szCs w:val="20"/>
        </w:rPr>
        <w:t>Janez Janša</w:t>
      </w:r>
    </w:p>
    <w:p w:rsidR="00371ACB" w:rsidRPr="006E73A1" w:rsidRDefault="00371ACB" w:rsidP="00371ACB">
      <w:pPr>
        <w:tabs>
          <w:tab w:val="left" w:pos="708"/>
        </w:tabs>
        <w:rPr>
          <w:rFonts w:cs="Arial"/>
          <w:szCs w:val="20"/>
        </w:rPr>
      </w:pP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</w:r>
      <w:r w:rsidRPr="006E73A1">
        <w:rPr>
          <w:rFonts w:cs="Arial"/>
          <w:szCs w:val="20"/>
        </w:rPr>
        <w:tab/>
        <w:t>predsednik</w:t>
      </w:r>
    </w:p>
    <w:p w:rsidR="0066656B" w:rsidRPr="006E73A1" w:rsidRDefault="0066656B" w:rsidP="0066656B">
      <w:pPr>
        <w:tabs>
          <w:tab w:val="left" w:pos="708"/>
        </w:tabs>
        <w:rPr>
          <w:rFonts w:cs="Arial"/>
          <w:szCs w:val="20"/>
        </w:rPr>
      </w:pPr>
    </w:p>
    <w:p w:rsidR="0064341A" w:rsidRPr="006E73A1" w:rsidRDefault="0066656B" w:rsidP="00686985">
      <w:pPr>
        <w:pStyle w:val="Telobesedila"/>
        <w:rPr>
          <w:rFonts w:ascii="Arial" w:hAnsi="Arial" w:cs="Arial"/>
          <w:bCs w:val="0"/>
          <w:sz w:val="20"/>
        </w:rPr>
      </w:pPr>
      <w:r w:rsidRPr="006E73A1">
        <w:rPr>
          <w:rFonts w:cs="Arial"/>
        </w:rPr>
        <w:br w:type="page"/>
      </w:r>
      <w:r w:rsidR="00371ACB" w:rsidRPr="006E73A1">
        <w:rPr>
          <w:rFonts w:ascii="Arial" w:hAnsi="Arial" w:cs="Arial"/>
          <w:sz w:val="20"/>
        </w:rPr>
        <w:lastRenderedPageBreak/>
        <w:t>PRILOGA</w:t>
      </w:r>
      <w:r w:rsidR="0055248D" w:rsidRPr="006E73A1">
        <w:rPr>
          <w:rFonts w:ascii="Arial" w:hAnsi="Arial" w:cs="Arial"/>
          <w:sz w:val="20"/>
        </w:rPr>
        <w:t>:</w:t>
      </w:r>
    </w:p>
    <w:p w:rsidR="0064341A" w:rsidRPr="006E73A1" w:rsidRDefault="0064341A" w:rsidP="00686985">
      <w:pPr>
        <w:pStyle w:val="Telobesedila"/>
        <w:rPr>
          <w:rFonts w:ascii="Arial" w:hAnsi="Arial" w:cs="Arial"/>
          <w:bCs w:val="0"/>
          <w:sz w:val="20"/>
        </w:rPr>
      </w:pPr>
    </w:p>
    <w:p w:rsidR="000E0617" w:rsidRPr="006E73A1" w:rsidRDefault="00351B43" w:rsidP="00686985">
      <w:pPr>
        <w:pStyle w:val="Telobesedila"/>
        <w:rPr>
          <w:rFonts w:ascii="Arial" w:hAnsi="Arial" w:cs="Arial"/>
          <w:bCs w:val="0"/>
          <w:sz w:val="20"/>
        </w:rPr>
      </w:pPr>
      <w:r w:rsidRPr="006E73A1">
        <w:rPr>
          <w:rFonts w:ascii="Arial" w:hAnsi="Arial" w:cs="Arial"/>
          <w:bCs w:val="0"/>
          <w:sz w:val="20"/>
        </w:rPr>
        <w:t>Najvišj</w:t>
      </w:r>
      <w:r w:rsidR="0050672D" w:rsidRPr="006E73A1">
        <w:rPr>
          <w:rFonts w:ascii="Arial" w:hAnsi="Arial" w:cs="Arial"/>
          <w:bCs w:val="0"/>
          <w:sz w:val="20"/>
        </w:rPr>
        <w:t>a</w:t>
      </w:r>
      <w:r w:rsidRPr="006E73A1">
        <w:rPr>
          <w:rFonts w:ascii="Arial" w:hAnsi="Arial" w:cs="Arial"/>
          <w:bCs w:val="0"/>
          <w:sz w:val="20"/>
        </w:rPr>
        <w:t xml:space="preserve"> </w:t>
      </w:r>
      <w:r w:rsidR="0050672D" w:rsidRPr="006E73A1">
        <w:rPr>
          <w:rFonts w:ascii="Arial" w:hAnsi="Arial" w:cs="Arial"/>
          <w:bCs w:val="0"/>
          <w:sz w:val="20"/>
        </w:rPr>
        <w:t xml:space="preserve">višina </w:t>
      </w:r>
      <w:r w:rsidRPr="006E73A1">
        <w:rPr>
          <w:rFonts w:ascii="Arial" w:hAnsi="Arial" w:cs="Arial"/>
          <w:bCs w:val="0"/>
          <w:sz w:val="20"/>
        </w:rPr>
        <w:t>p</w:t>
      </w:r>
      <w:r w:rsidR="0055248D" w:rsidRPr="006E73A1">
        <w:rPr>
          <w:rFonts w:ascii="Arial" w:hAnsi="Arial" w:cs="Arial"/>
          <w:bCs w:val="0"/>
          <w:sz w:val="20"/>
        </w:rPr>
        <w:t>riznan</w:t>
      </w:r>
      <w:r w:rsidR="0050672D" w:rsidRPr="006E73A1">
        <w:rPr>
          <w:rFonts w:ascii="Arial" w:hAnsi="Arial" w:cs="Arial"/>
          <w:bCs w:val="0"/>
          <w:sz w:val="20"/>
        </w:rPr>
        <w:t>ih</w:t>
      </w:r>
      <w:r w:rsidR="0055248D" w:rsidRPr="006E73A1">
        <w:rPr>
          <w:rFonts w:ascii="Arial" w:hAnsi="Arial" w:cs="Arial"/>
          <w:bCs w:val="0"/>
          <w:sz w:val="20"/>
        </w:rPr>
        <w:t xml:space="preserve"> strošk</w:t>
      </w:r>
      <w:r w:rsidR="0050672D" w:rsidRPr="006E73A1">
        <w:rPr>
          <w:rFonts w:ascii="Arial" w:hAnsi="Arial" w:cs="Arial"/>
          <w:bCs w:val="0"/>
          <w:sz w:val="20"/>
        </w:rPr>
        <w:t>ov</w:t>
      </w:r>
      <w:r w:rsidR="0055248D" w:rsidRPr="006E73A1">
        <w:rPr>
          <w:rFonts w:ascii="Arial" w:hAnsi="Arial" w:cs="Arial"/>
          <w:bCs w:val="0"/>
          <w:sz w:val="20"/>
        </w:rPr>
        <w:t xml:space="preserve"> nakupa </w:t>
      </w:r>
      <w:r w:rsidR="00AE0467" w:rsidRPr="006E73A1">
        <w:rPr>
          <w:rFonts w:ascii="Arial" w:hAnsi="Arial" w:cs="Arial"/>
          <w:bCs w:val="0"/>
          <w:sz w:val="20"/>
        </w:rPr>
        <w:t>posamezne</w:t>
      </w:r>
      <w:r w:rsidR="00613922" w:rsidRPr="006E73A1">
        <w:rPr>
          <w:rFonts w:ascii="Arial" w:hAnsi="Arial" w:cs="Arial"/>
          <w:bCs w:val="0"/>
          <w:sz w:val="20"/>
        </w:rPr>
        <w:t xml:space="preserve"> </w:t>
      </w:r>
      <w:r w:rsidR="0055248D" w:rsidRPr="006E73A1">
        <w:rPr>
          <w:rFonts w:ascii="Arial" w:hAnsi="Arial" w:cs="Arial"/>
          <w:bCs w:val="0"/>
          <w:sz w:val="20"/>
        </w:rPr>
        <w:t xml:space="preserve">čebelarske opreme in </w:t>
      </w:r>
      <w:r w:rsidR="007440CD" w:rsidRPr="006E73A1">
        <w:rPr>
          <w:rFonts w:ascii="Arial" w:hAnsi="Arial" w:cs="Arial"/>
          <w:bCs w:val="0"/>
          <w:sz w:val="20"/>
        </w:rPr>
        <w:t xml:space="preserve">novih </w:t>
      </w:r>
      <w:r w:rsidR="0055248D" w:rsidRPr="006E73A1">
        <w:rPr>
          <w:rFonts w:ascii="Arial" w:hAnsi="Arial" w:cs="Arial"/>
          <w:bCs w:val="0"/>
          <w:sz w:val="20"/>
        </w:rPr>
        <w:t>sredstev za prevoz čebel na pašo za programsko obdobje 2020</w:t>
      </w:r>
      <w:r w:rsidR="005F683A" w:rsidRPr="006E73A1">
        <w:rPr>
          <w:rFonts w:ascii="Arial" w:hAnsi="Arial" w:cs="Arial"/>
          <w:bCs w:val="0"/>
          <w:sz w:val="20"/>
        </w:rPr>
        <w:t>–</w:t>
      </w:r>
      <w:r w:rsidR="0055248D" w:rsidRPr="006E73A1">
        <w:rPr>
          <w:rFonts w:ascii="Arial" w:hAnsi="Arial" w:cs="Arial"/>
          <w:bCs w:val="0"/>
          <w:sz w:val="20"/>
        </w:rPr>
        <w:t>2022</w:t>
      </w:r>
    </w:p>
    <w:p w:rsidR="000E0617" w:rsidRPr="006E73A1" w:rsidRDefault="000E0617" w:rsidP="000E0617">
      <w:pPr>
        <w:jc w:val="both"/>
        <w:rPr>
          <w:rFonts w:cs="Arial"/>
          <w:szCs w:val="20"/>
        </w:rPr>
      </w:pPr>
      <w:bookmarkStart w:id="1" w:name="_Toc34999328"/>
      <w:bookmarkStart w:id="2" w:name="_Toc278207866"/>
      <w:bookmarkStart w:id="3" w:name="_Toc152042416"/>
      <w:bookmarkStart w:id="4" w:name="_Toc196272342"/>
    </w:p>
    <w:p w:rsidR="000E0617" w:rsidRPr="006E73A1" w:rsidRDefault="00286CE8" w:rsidP="000E0617">
      <w:pPr>
        <w:jc w:val="both"/>
      </w:pPr>
      <w:r w:rsidRPr="006E73A1">
        <w:t>Preglednica:</w:t>
      </w:r>
      <w:r w:rsidR="000E0617" w:rsidRPr="006E73A1">
        <w:t xml:space="preserve"> Najvišj</w:t>
      </w:r>
      <w:r w:rsidR="003C207F" w:rsidRPr="006E73A1">
        <w:t>i</w:t>
      </w:r>
      <w:r w:rsidR="000E0617" w:rsidRPr="006E73A1">
        <w:t xml:space="preserve"> priznani strošek</w:t>
      </w:r>
      <w:r w:rsidR="0050672D" w:rsidRPr="006E73A1">
        <w:t xml:space="preserve"> nakupa</w:t>
      </w:r>
      <w:r w:rsidR="00A108B9" w:rsidRPr="006E73A1">
        <w:t xml:space="preserve"> </w:t>
      </w:r>
      <w:r w:rsidR="000E0617" w:rsidRPr="006E73A1">
        <w:t xml:space="preserve">posamezne čebelarske opreme </w:t>
      </w:r>
      <w:r w:rsidR="007440CD" w:rsidRPr="006E73A1">
        <w:t xml:space="preserve">in novih sredstev za prevoz čebel na pašo </w:t>
      </w:r>
      <w:r w:rsidR="000E0617" w:rsidRPr="006E73A1">
        <w:t>(v EUR/kos, brez DDV)</w:t>
      </w:r>
      <w:bookmarkEnd w:id="1"/>
      <w:r w:rsidR="000E0617" w:rsidRPr="006E73A1">
        <w:t xml:space="preserve"> </w:t>
      </w:r>
    </w:p>
    <w:p w:rsidR="0044468D" w:rsidRPr="006E73A1" w:rsidRDefault="0044468D" w:rsidP="000E0617">
      <w:pPr>
        <w:jc w:val="both"/>
      </w:pPr>
    </w:p>
    <w:tbl>
      <w:tblPr>
        <w:tblW w:w="5011" w:type="pct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792"/>
        <w:gridCol w:w="1268"/>
      </w:tblGrid>
      <w:tr w:rsidR="00286CE8" w:rsidRPr="006E73A1" w:rsidTr="00EA3F34">
        <w:trPr>
          <w:trHeight w:val="771"/>
          <w:jc w:val="center"/>
        </w:trPr>
        <w:tc>
          <w:tcPr>
            <w:tcW w:w="4300" w:type="pc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79646"/>
            <w:tcMar>
              <w:left w:w="57" w:type="dxa"/>
              <w:right w:w="57" w:type="dxa"/>
            </w:tcMar>
            <w:vAlign w:val="center"/>
          </w:tcPr>
          <w:p w:rsidR="00286CE8" w:rsidRPr="006E73A1" w:rsidRDefault="00286CE8" w:rsidP="0050672D">
            <w:pPr>
              <w:pStyle w:val="ZPpregtekst"/>
              <w:spacing w:before="4" w:after="4"/>
              <w:rPr>
                <w:b/>
                <w:sz w:val="22"/>
              </w:rPr>
            </w:pPr>
            <w:r w:rsidRPr="006E73A1">
              <w:rPr>
                <w:b/>
                <w:sz w:val="22"/>
              </w:rPr>
              <w:t>Seznam posamezne čebelarske opreme</w:t>
            </w:r>
          </w:p>
        </w:tc>
        <w:tc>
          <w:tcPr>
            <w:tcW w:w="700" w:type="pc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79646"/>
            <w:vAlign w:val="bottom"/>
          </w:tcPr>
          <w:p w:rsidR="00286CE8" w:rsidRPr="006E73A1" w:rsidRDefault="00286CE8" w:rsidP="004C7029">
            <w:pPr>
              <w:pStyle w:val="ZPpregtevilke"/>
              <w:spacing w:before="4" w:after="4"/>
              <w:jc w:val="center"/>
              <w:rPr>
                <w:b/>
                <w:sz w:val="22"/>
              </w:rPr>
            </w:pPr>
            <w:r w:rsidRPr="006E73A1">
              <w:rPr>
                <w:b/>
                <w:sz w:val="22"/>
              </w:rPr>
              <w:t>Vrednost (EUR/kos)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12" w:space="0" w:color="E36C0A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Čebelji panji s testnimi vložki</w:t>
            </w:r>
          </w:p>
        </w:tc>
        <w:tc>
          <w:tcPr>
            <w:tcW w:w="700" w:type="pct"/>
            <w:tcBorders>
              <w:top w:val="single" w:sz="12" w:space="0" w:color="E36C0A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0F5E54">
            <w:pPr>
              <w:pStyle w:val="ZPpregtekst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panji </w:t>
            </w:r>
            <w:r w:rsidR="000F5E54" w:rsidRPr="006E73A1">
              <w:rPr>
                <w:sz w:val="18"/>
                <w:szCs w:val="18"/>
              </w:rPr>
              <w:t>LR/DB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98,42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AŽ nakladni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96,09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AŽ 10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 ali več </w:t>
            </w:r>
            <w:proofErr w:type="spellStart"/>
            <w:r w:rsidRPr="006E73A1">
              <w:rPr>
                <w:sz w:val="18"/>
                <w:szCs w:val="18"/>
              </w:rPr>
              <w:t>satni</w:t>
            </w:r>
            <w:proofErr w:type="spellEnd"/>
            <w:r w:rsidRPr="006E73A1">
              <w:rPr>
                <w:sz w:val="18"/>
                <w:szCs w:val="18"/>
              </w:rPr>
              <w:t>, 3 etaže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161,40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AŽ 10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 ali več </w:t>
            </w:r>
            <w:proofErr w:type="spellStart"/>
            <w:r w:rsidRPr="006E73A1">
              <w:rPr>
                <w:sz w:val="18"/>
                <w:szCs w:val="18"/>
              </w:rPr>
              <w:t>satni</w:t>
            </w:r>
            <w:proofErr w:type="spellEnd"/>
            <w:r w:rsidRPr="006E73A1">
              <w:rPr>
                <w:sz w:val="18"/>
                <w:szCs w:val="18"/>
              </w:rPr>
              <w:t>, 2 etaži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120,24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AŽ 9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 ali manj </w:t>
            </w:r>
            <w:proofErr w:type="spellStart"/>
            <w:r w:rsidRPr="006E73A1">
              <w:rPr>
                <w:sz w:val="18"/>
                <w:szCs w:val="18"/>
              </w:rPr>
              <w:t>satni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97,36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Testni vložek za odkrivanje varoe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6,71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6E73A1">
              <w:rPr>
                <w:b/>
                <w:sz w:val="18"/>
                <w:szCs w:val="18"/>
              </w:rPr>
              <w:t>Ometalniki</w:t>
            </w:r>
            <w:proofErr w:type="spellEnd"/>
            <w:r w:rsidRPr="006E73A1">
              <w:rPr>
                <w:b/>
                <w:sz w:val="18"/>
                <w:szCs w:val="18"/>
              </w:rPr>
              <w:t xml:space="preserve"> (blago ali kovinski)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268,07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6E73A1">
              <w:rPr>
                <w:b/>
                <w:sz w:val="18"/>
                <w:szCs w:val="18"/>
              </w:rPr>
              <w:t>Smukalnik</w:t>
            </w:r>
            <w:proofErr w:type="spellEnd"/>
            <w:r w:rsidRPr="006E73A1">
              <w:rPr>
                <w:b/>
                <w:sz w:val="18"/>
                <w:szCs w:val="18"/>
              </w:rPr>
              <w:t xml:space="preserve"> cvetnega prahu (leseni ali PVC)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23,76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Sušilnik za cvetni prah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manjši do vključno 10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186,52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večji nad 10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729,07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Točilo s pripadajočo opremo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ročno 3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 ali 4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>satno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251,17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4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>satno z motorjem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494,77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4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satno </w:t>
            </w:r>
            <w:proofErr w:type="spellStart"/>
            <w:r w:rsidRPr="006E73A1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1.525,72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6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satno </w:t>
            </w:r>
            <w:proofErr w:type="spellStart"/>
            <w:r w:rsidRPr="006E73A1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2.122,46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8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satno </w:t>
            </w:r>
            <w:proofErr w:type="spellStart"/>
            <w:r w:rsidRPr="006E73A1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2.830,74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12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ali več </w:t>
            </w:r>
            <w:proofErr w:type="spellStart"/>
            <w:r w:rsidRPr="006E73A1">
              <w:rPr>
                <w:sz w:val="18"/>
                <w:szCs w:val="18"/>
              </w:rPr>
              <w:t>satno</w:t>
            </w:r>
            <w:proofErr w:type="spellEnd"/>
            <w:r w:rsidRPr="006E73A1">
              <w:rPr>
                <w:sz w:val="18"/>
                <w:szCs w:val="18"/>
              </w:rPr>
              <w:t xml:space="preserve"> </w:t>
            </w:r>
            <w:proofErr w:type="spellStart"/>
            <w:r w:rsidRPr="006E73A1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2.939,05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Posoda za skladiščenje medu (najmanj 10 l)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0F5E54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do vključno 50 kg (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/PVC; </w:t>
            </w:r>
            <w:r w:rsidR="00581205" w:rsidRPr="006E73A1">
              <w:rPr>
                <w:sz w:val="18"/>
                <w:szCs w:val="18"/>
              </w:rPr>
              <w:t xml:space="preserve">s </w:t>
            </w:r>
            <w:r w:rsidR="00C6082E" w:rsidRPr="006E73A1">
              <w:rPr>
                <w:sz w:val="18"/>
                <w:szCs w:val="18"/>
              </w:rPr>
              <w:t>PVC</w:t>
            </w:r>
            <w:r w:rsidR="00581205" w:rsidRPr="006E73A1">
              <w:rPr>
                <w:sz w:val="18"/>
                <w:szCs w:val="18"/>
              </w:rPr>
              <w:t>/</w:t>
            </w:r>
            <w:proofErr w:type="spellStart"/>
            <w:r w:rsidR="00581205"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="00581205" w:rsidRPr="006E73A1">
              <w:rPr>
                <w:sz w:val="18"/>
                <w:szCs w:val="18"/>
              </w:rPr>
              <w:t xml:space="preserve"> pipo</w:t>
            </w:r>
            <w:r w:rsidRPr="006E73A1">
              <w:rPr>
                <w:sz w:val="18"/>
                <w:szCs w:val="18"/>
              </w:rPr>
              <w:t xml:space="preserve">/brez </w:t>
            </w:r>
            <w:r w:rsidR="00C6082E" w:rsidRPr="006E73A1">
              <w:rPr>
                <w:sz w:val="18"/>
                <w:szCs w:val="18"/>
              </w:rPr>
              <w:t>PVC</w:t>
            </w:r>
            <w:r w:rsidRPr="006E73A1">
              <w:rPr>
                <w:sz w:val="18"/>
                <w:szCs w:val="18"/>
              </w:rPr>
              <w:t>/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 pip</w:t>
            </w:r>
            <w:r w:rsidR="00581205" w:rsidRPr="006E73A1">
              <w:rPr>
                <w:sz w:val="18"/>
                <w:szCs w:val="18"/>
              </w:rPr>
              <w:t>e</w:t>
            </w:r>
            <w:r w:rsidRPr="006E73A1">
              <w:rPr>
                <w:sz w:val="18"/>
                <w:szCs w:val="18"/>
              </w:rPr>
              <w:t xml:space="preserve">; </w:t>
            </w:r>
            <w:r w:rsidR="00581205" w:rsidRPr="006E73A1">
              <w:rPr>
                <w:sz w:val="18"/>
                <w:szCs w:val="18"/>
              </w:rPr>
              <w:t>s</w:t>
            </w:r>
            <w:r w:rsidR="00581205" w:rsidRPr="006E73A1">
              <w:t xml:space="preserve"> </w:t>
            </w:r>
            <w:r w:rsidR="00581205" w:rsidRPr="006E73A1">
              <w:rPr>
                <w:sz w:val="18"/>
                <w:szCs w:val="18"/>
              </w:rPr>
              <w:t>hermetičnim pokrovom</w:t>
            </w:r>
            <w:r w:rsidRPr="006E73A1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101,22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do vključno 100 kg (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/PVC; </w:t>
            </w:r>
            <w:r w:rsidR="00581205" w:rsidRPr="006E73A1">
              <w:rPr>
                <w:sz w:val="18"/>
                <w:szCs w:val="18"/>
              </w:rPr>
              <w:t>s</w:t>
            </w:r>
            <w:r w:rsidR="00581205" w:rsidRPr="006E73A1">
              <w:t xml:space="preserve"> </w:t>
            </w:r>
            <w:r w:rsidR="00C6082E" w:rsidRPr="006E73A1">
              <w:rPr>
                <w:sz w:val="18"/>
                <w:szCs w:val="18"/>
              </w:rPr>
              <w:t>PVC</w:t>
            </w:r>
            <w:r w:rsidR="00581205" w:rsidRPr="006E73A1">
              <w:rPr>
                <w:sz w:val="18"/>
                <w:szCs w:val="18"/>
              </w:rPr>
              <w:t>/</w:t>
            </w:r>
            <w:proofErr w:type="spellStart"/>
            <w:r w:rsidR="00581205"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="00581205" w:rsidRPr="006E73A1">
              <w:rPr>
                <w:sz w:val="18"/>
                <w:szCs w:val="18"/>
              </w:rPr>
              <w:t xml:space="preserve"> pipo</w:t>
            </w:r>
            <w:r w:rsidRPr="006E73A1">
              <w:rPr>
                <w:sz w:val="18"/>
                <w:szCs w:val="18"/>
              </w:rPr>
              <w:t xml:space="preserve">/brez </w:t>
            </w:r>
            <w:r w:rsidR="00C6082E" w:rsidRPr="006E73A1">
              <w:rPr>
                <w:sz w:val="18"/>
                <w:szCs w:val="18"/>
              </w:rPr>
              <w:t>PVC</w:t>
            </w:r>
            <w:r w:rsidRPr="006E73A1">
              <w:rPr>
                <w:sz w:val="18"/>
                <w:szCs w:val="18"/>
              </w:rPr>
              <w:t>/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 pip</w:t>
            </w:r>
            <w:r w:rsidR="00581205" w:rsidRPr="006E73A1">
              <w:rPr>
                <w:sz w:val="18"/>
                <w:szCs w:val="18"/>
              </w:rPr>
              <w:t>e</w:t>
            </w:r>
            <w:r w:rsidRPr="006E73A1">
              <w:rPr>
                <w:sz w:val="18"/>
                <w:szCs w:val="18"/>
              </w:rPr>
              <w:t xml:space="preserve">; </w:t>
            </w:r>
            <w:r w:rsidR="00581205" w:rsidRPr="006E73A1">
              <w:rPr>
                <w:sz w:val="18"/>
                <w:szCs w:val="18"/>
              </w:rPr>
              <w:t>s hermetičnim pokrovom</w:t>
            </w:r>
            <w:r w:rsidRPr="006E73A1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123,74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do vključno 200 kg (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/PVC; </w:t>
            </w:r>
            <w:r w:rsidR="00581205" w:rsidRPr="006E73A1">
              <w:rPr>
                <w:sz w:val="18"/>
                <w:szCs w:val="18"/>
              </w:rPr>
              <w:t>s</w:t>
            </w:r>
            <w:r w:rsidR="00581205" w:rsidRPr="006E73A1">
              <w:t xml:space="preserve"> </w:t>
            </w:r>
            <w:r w:rsidR="00C6082E" w:rsidRPr="006E73A1">
              <w:rPr>
                <w:sz w:val="18"/>
                <w:szCs w:val="18"/>
              </w:rPr>
              <w:t>PVC</w:t>
            </w:r>
            <w:r w:rsidR="00581205" w:rsidRPr="006E73A1">
              <w:rPr>
                <w:sz w:val="18"/>
                <w:szCs w:val="18"/>
              </w:rPr>
              <w:t>/</w:t>
            </w:r>
            <w:proofErr w:type="spellStart"/>
            <w:r w:rsidR="00581205"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="00581205" w:rsidRPr="006E73A1">
              <w:rPr>
                <w:sz w:val="18"/>
                <w:szCs w:val="18"/>
              </w:rPr>
              <w:t xml:space="preserve"> pipo</w:t>
            </w:r>
            <w:r w:rsidRPr="006E73A1">
              <w:rPr>
                <w:sz w:val="18"/>
                <w:szCs w:val="18"/>
              </w:rPr>
              <w:t xml:space="preserve">/brez </w:t>
            </w:r>
            <w:r w:rsidR="00C6082E" w:rsidRPr="006E73A1">
              <w:rPr>
                <w:sz w:val="18"/>
                <w:szCs w:val="18"/>
              </w:rPr>
              <w:t>PVC</w:t>
            </w:r>
            <w:r w:rsidRPr="006E73A1">
              <w:rPr>
                <w:sz w:val="18"/>
                <w:szCs w:val="18"/>
              </w:rPr>
              <w:t>/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 pip</w:t>
            </w:r>
            <w:r w:rsidR="00581205" w:rsidRPr="006E73A1">
              <w:rPr>
                <w:sz w:val="18"/>
                <w:szCs w:val="18"/>
              </w:rPr>
              <w:t>e</w:t>
            </w:r>
            <w:r w:rsidRPr="006E73A1">
              <w:rPr>
                <w:sz w:val="18"/>
                <w:szCs w:val="18"/>
              </w:rPr>
              <w:t xml:space="preserve">; </w:t>
            </w:r>
            <w:r w:rsidR="00581205" w:rsidRPr="006E73A1">
              <w:rPr>
                <w:sz w:val="18"/>
                <w:szCs w:val="18"/>
              </w:rPr>
              <w:t>s hermetičnim pokrovom</w:t>
            </w:r>
            <w:r w:rsidRPr="006E73A1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209,32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nad 200 kg (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/PVC; </w:t>
            </w:r>
            <w:r w:rsidR="00581205" w:rsidRPr="006E73A1">
              <w:rPr>
                <w:sz w:val="18"/>
                <w:szCs w:val="18"/>
              </w:rPr>
              <w:t xml:space="preserve">s </w:t>
            </w:r>
            <w:r w:rsidR="00C6082E" w:rsidRPr="006E73A1">
              <w:rPr>
                <w:sz w:val="18"/>
                <w:szCs w:val="18"/>
              </w:rPr>
              <w:t>PVC</w:t>
            </w:r>
            <w:r w:rsidR="00581205" w:rsidRPr="006E73A1">
              <w:rPr>
                <w:sz w:val="18"/>
                <w:szCs w:val="18"/>
              </w:rPr>
              <w:t>/</w:t>
            </w:r>
            <w:proofErr w:type="spellStart"/>
            <w:r w:rsidR="00581205"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="00581205" w:rsidRPr="006E73A1">
              <w:rPr>
                <w:sz w:val="18"/>
                <w:szCs w:val="18"/>
              </w:rPr>
              <w:t xml:space="preserve"> pipo</w:t>
            </w:r>
            <w:r w:rsidRPr="006E73A1">
              <w:rPr>
                <w:sz w:val="18"/>
                <w:szCs w:val="18"/>
              </w:rPr>
              <w:t xml:space="preserve">/brez </w:t>
            </w:r>
            <w:r w:rsidR="00C6082E" w:rsidRPr="006E73A1">
              <w:rPr>
                <w:sz w:val="18"/>
                <w:szCs w:val="18"/>
              </w:rPr>
              <w:t>PVC</w:t>
            </w:r>
            <w:r w:rsidRPr="006E73A1">
              <w:rPr>
                <w:sz w:val="18"/>
                <w:szCs w:val="18"/>
              </w:rPr>
              <w:t>/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 pip</w:t>
            </w:r>
            <w:r w:rsidR="00581205" w:rsidRPr="006E73A1">
              <w:rPr>
                <w:sz w:val="18"/>
                <w:szCs w:val="18"/>
              </w:rPr>
              <w:t>e</w:t>
            </w:r>
            <w:r w:rsidRPr="006E73A1">
              <w:rPr>
                <w:sz w:val="18"/>
                <w:szCs w:val="18"/>
              </w:rPr>
              <w:t xml:space="preserve">; </w:t>
            </w:r>
            <w:r w:rsidR="00581205" w:rsidRPr="006E73A1">
              <w:rPr>
                <w:sz w:val="18"/>
                <w:szCs w:val="18"/>
              </w:rPr>
              <w:t>s</w:t>
            </w:r>
            <w:r w:rsidR="00581205" w:rsidRPr="006E73A1">
              <w:t xml:space="preserve"> </w:t>
            </w:r>
            <w:r w:rsidR="00581205" w:rsidRPr="006E73A1">
              <w:rPr>
                <w:sz w:val="18"/>
                <w:szCs w:val="18"/>
              </w:rPr>
              <w:t>hermetičnim pokrovom</w:t>
            </w:r>
            <w:r w:rsidRPr="006E73A1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475,61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Cedila, cedilna posoda in korita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cedilo, enojno ali dvojno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26,23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cedilna posoda do vključno 50 kg s cedilom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154,10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separator/korito za ločevanje medu, voska ipd.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555,15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Črpalka za med ali druga primerljiva živila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črpalka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1.386,61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Naprava za utekočinjenje medu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grelna spirala/potopni grelec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255,22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toplotna omara/komora za segrevanje medu do vključno 300 kg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834,67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toplotna omara/komora za segrevanje medu  300 kg</w:t>
            </w:r>
            <w:r w:rsidR="009647CB" w:rsidRPr="006E73A1">
              <w:rPr>
                <w:sz w:val="18"/>
                <w:szCs w:val="18"/>
              </w:rPr>
              <w:t xml:space="preserve"> in več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1.852,79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Hladilna tehnika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hladilne omare/vitrine (brez z</w:t>
            </w:r>
            <w:r w:rsidR="00581205" w:rsidRPr="006E73A1">
              <w:rPr>
                <w:sz w:val="18"/>
                <w:szCs w:val="18"/>
              </w:rPr>
              <w:t>a</w:t>
            </w:r>
            <w:r w:rsidRPr="006E73A1">
              <w:rPr>
                <w:sz w:val="18"/>
                <w:szCs w:val="18"/>
              </w:rPr>
              <w:t>mrzovalnega dela) do vključno 500 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1.433,26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hladilne omare/vitrine (brez z</w:t>
            </w:r>
            <w:r w:rsidR="00581205" w:rsidRPr="006E73A1">
              <w:rPr>
                <w:sz w:val="18"/>
                <w:szCs w:val="18"/>
              </w:rPr>
              <w:t>a</w:t>
            </w:r>
            <w:r w:rsidRPr="006E73A1">
              <w:rPr>
                <w:sz w:val="18"/>
                <w:szCs w:val="18"/>
              </w:rPr>
              <w:t>mrzovalnega dela) nad 500 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1.872,00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hladilne komore/</w:t>
            </w:r>
            <w:proofErr w:type="spellStart"/>
            <w:r w:rsidRPr="006E73A1">
              <w:rPr>
                <w:sz w:val="18"/>
                <w:szCs w:val="18"/>
              </w:rPr>
              <w:t>minihladilnica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4.680,00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Mešalne palice in mešalniki za kremni med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mešalna palica za vrtalnik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48,32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homogenizator</w:t>
            </w:r>
            <w:proofErr w:type="spellEnd"/>
            <w:r w:rsidRPr="006E73A1">
              <w:rPr>
                <w:sz w:val="18"/>
                <w:szCs w:val="18"/>
              </w:rPr>
              <w:t xml:space="preserve"> brez gretja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621,47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homogenizator</w:t>
            </w:r>
            <w:proofErr w:type="spellEnd"/>
            <w:r w:rsidRPr="006E73A1">
              <w:rPr>
                <w:sz w:val="18"/>
                <w:szCs w:val="18"/>
              </w:rPr>
              <w:t xml:space="preserve"> z gretjem do vključno 500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1.553,69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homogenizator</w:t>
            </w:r>
            <w:proofErr w:type="spellEnd"/>
            <w:r w:rsidRPr="006E73A1">
              <w:rPr>
                <w:sz w:val="18"/>
                <w:szCs w:val="18"/>
              </w:rPr>
              <w:t xml:space="preserve"> z gretjem nad 500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5.506,85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Refraktometer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53,48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lastRenderedPageBreak/>
              <w:t xml:space="preserve">    </w:t>
            </w:r>
            <w:proofErr w:type="spellStart"/>
            <w:r w:rsidRPr="006E73A1">
              <w:rPr>
                <w:b/>
                <w:sz w:val="18"/>
                <w:szCs w:val="18"/>
              </w:rPr>
              <w:t>Konduktometer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98,13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Naprave za polnjenje, zapiranje in etiketiranje embalaže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polnilna naprava za med brez mize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2.187,14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polnilna naprava za med z mizo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3.862,60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dozirna miza (dodatek k polnilni napravi)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820,23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ročna/polavtomatska </w:t>
            </w:r>
            <w:proofErr w:type="spellStart"/>
            <w:r w:rsidRPr="006E73A1">
              <w:rPr>
                <w:sz w:val="18"/>
                <w:szCs w:val="18"/>
              </w:rPr>
              <w:t>etiketirka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303,60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avtomatska </w:t>
            </w:r>
            <w:proofErr w:type="spellStart"/>
            <w:r w:rsidRPr="006E73A1">
              <w:rPr>
                <w:sz w:val="18"/>
                <w:szCs w:val="18"/>
              </w:rPr>
              <w:t>etiketirka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1.526,70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napr</w:t>
            </w:r>
            <w:r w:rsidR="009647CB" w:rsidRPr="006E73A1">
              <w:rPr>
                <w:sz w:val="18"/>
                <w:szCs w:val="18"/>
              </w:rPr>
              <w:t>ava za zapiranje embalaže, polavtomatska ali avtomatska</w:t>
            </w:r>
            <w:r w:rsidRPr="006E73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843,72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Tehtnice za nadzor čebeljih družin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tehtnica, mehanska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288,63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BD217E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tehtnica, digitalna, sporočanje SMS in/ali </w:t>
            </w:r>
            <w:proofErr w:type="spellStart"/>
            <w:r w:rsidRPr="006E73A1">
              <w:rPr>
                <w:sz w:val="18"/>
                <w:szCs w:val="18"/>
              </w:rPr>
              <w:t>wireless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354,89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BD217E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Kontrolne tehtnice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BD217E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možnost tehtanja do 30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175,27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BD217E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možnost tehtanja nad 30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398,41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Sistemi za odkrivanje satov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posoda za odkrivanje z odcejalno mrežo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66,19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posoda za odkrivanje z odcejalno mrežo (z </w:t>
            </w:r>
            <w:proofErr w:type="spellStart"/>
            <w:r w:rsidRPr="006E73A1">
              <w:rPr>
                <w:sz w:val="18"/>
                <w:szCs w:val="18"/>
              </w:rPr>
              <w:t>odlagalnikom</w:t>
            </w:r>
            <w:proofErr w:type="spellEnd"/>
            <w:r w:rsidRPr="006E73A1">
              <w:rPr>
                <w:sz w:val="18"/>
                <w:szCs w:val="18"/>
              </w:rPr>
              <w:t xml:space="preserve"> ali stojalom)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105,47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korito za odkrivanje, nerjaveče – manjše (do vključno 100 cm)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298,13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korito za odkrivanje, nerjaveče – večje (nad 100 cm)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486,14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stroj za odkrivanje satja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    stroj za odkrivanje satja, ročni/polavtomatski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1.067,08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    stroj za odkrivanje satja, avtomatski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3.261,20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Stiskalnica za odvajanje voska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2.015,45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Parni uparjalnik za </w:t>
            </w:r>
            <w:proofErr w:type="spellStart"/>
            <w:r w:rsidRPr="006E73A1">
              <w:rPr>
                <w:b/>
                <w:sz w:val="18"/>
                <w:szCs w:val="18"/>
              </w:rPr>
              <w:t>voščine</w:t>
            </w:r>
            <w:proofErr w:type="spellEnd"/>
            <w:r w:rsidRPr="006E73A1">
              <w:rPr>
                <w:b/>
                <w:sz w:val="18"/>
                <w:szCs w:val="18"/>
              </w:rPr>
              <w:t xml:space="preserve">/kuhalnik </w:t>
            </w:r>
            <w:proofErr w:type="spellStart"/>
            <w:r w:rsidRPr="006E73A1">
              <w:rPr>
                <w:b/>
                <w:sz w:val="18"/>
                <w:szCs w:val="18"/>
              </w:rPr>
              <w:t>voščin</w:t>
            </w:r>
            <w:proofErr w:type="spellEnd"/>
            <w:r w:rsidRPr="006E73A1">
              <w:rPr>
                <w:b/>
                <w:sz w:val="18"/>
                <w:szCs w:val="18"/>
              </w:rPr>
              <w:t>/topilnik voska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sončni topilnik s stojalom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196,83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F683A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parni uparjalnik 230 V ali plinski gorilnik za kuhalnik </w:t>
            </w:r>
            <w:proofErr w:type="spellStart"/>
            <w:r w:rsidRPr="006E73A1">
              <w:rPr>
                <w:sz w:val="18"/>
                <w:szCs w:val="18"/>
              </w:rPr>
              <w:t>voščin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58,02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F683A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kuhalnik z dodanim parnim uparjalnikom ali gorilnikom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366,30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kuhalnik na paro ali suhi zrak z integriranim električnim grelcem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819,54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Kalup za vlivanje satnic (AŽ/LR/DB)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953,69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Inkubator za shranjevanje matičnjakov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1.159,20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Pripomočki za aplikacijo zdravil za zdravljenje čebel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brizgalka za oksalno kislino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44,39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Izparilnik/</w:t>
            </w:r>
            <w:proofErr w:type="spellStart"/>
            <w:r w:rsidRPr="006E73A1">
              <w:rPr>
                <w:sz w:val="18"/>
                <w:szCs w:val="18"/>
              </w:rPr>
              <w:t>sublimator</w:t>
            </w:r>
            <w:proofErr w:type="spellEnd"/>
            <w:r w:rsidRPr="006E73A1">
              <w:rPr>
                <w:sz w:val="18"/>
                <w:szCs w:val="18"/>
              </w:rPr>
              <w:t xml:space="preserve"> </w:t>
            </w:r>
            <w:r w:rsidR="00526CAB" w:rsidRPr="006E73A1">
              <w:rPr>
                <w:sz w:val="18"/>
                <w:szCs w:val="18"/>
              </w:rPr>
              <w:t>za oksalno kislino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179,51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hlapilnik</w:t>
            </w:r>
            <w:proofErr w:type="spellEnd"/>
            <w:r w:rsidRPr="006E73A1">
              <w:rPr>
                <w:sz w:val="18"/>
                <w:szCs w:val="18"/>
              </w:rPr>
              <w:t xml:space="preserve"> za </w:t>
            </w:r>
            <w:proofErr w:type="spellStart"/>
            <w:r w:rsidRPr="006E73A1">
              <w:rPr>
                <w:sz w:val="18"/>
                <w:szCs w:val="18"/>
              </w:rPr>
              <w:t>mravljično</w:t>
            </w:r>
            <w:proofErr w:type="spellEnd"/>
            <w:r w:rsidRPr="006E73A1">
              <w:rPr>
                <w:sz w:val="18"/>
                <w:szCs w:val="18"/>
              </w:rPr>
              <w:t xml:space="preserve"> kislino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11,89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Oprema za krmljenje čebel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pitalnik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10,66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cisterna s črpalko in drugo pripadajočo opremo do vključno 150 l  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374,85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cisterna s črpalko in drugo pripadajočo opremo nad 150 l  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708,85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električni mešalnik za pripravo pogač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972,32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proofErr w:type="spellStart"/>
            <w:r w:rsidRPr="006E73A1">
              <w:rPr>
                <w:b/>
                <w:sz w:val="18"/>
                <w:szCs w:val="18"/>
              </w:rPr>
              <w:t>Elektroagregati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elektroagregat</w:t>
            </w:r>
            <w:proofErr w:type="spellEnd"/>
            <w:r w:rsidRPr="006E73A1">
              <w:rPr>
                <w:sz w:val="18"/>
                <w:szCs w:val="18"/>
              </w:rPr>
              <w:t xml:space="preserve"> do vključno 2 kW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429,20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elektroagregat</w:t>
            </w:r>
            <w:proofErr w:type="spellEnd"/>
            <w:r w:rsidRPr="006E73A1">
              <w:rPr>
                <w:sz w:val="18"/>
                <w:szCs w:val="18"/>
              </w:rPr>
              <w:t xml:space="preserve"> od 2 do vključno 4 kW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662,92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Ekološke satnice s certifikatom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ekološke satnice – AŽ/LR (kom)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2,91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Posode za skladiščenje čebeljih izdelkov (matični mleček, cvetni prah, propolis itd.)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kozarec 40 ml s pokrovom – za matični mleček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0,22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embalaža EPS (fi 46) – za matični mleček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0,63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kozarec </w:t>
            </w:r>
            <w:proofErr w:type="spellStart"/>
            <w:r w:rsidRPr="006E73A1">
              <w:rPr>
                <w:sz w:val="18"/>
                <w:szCs w:val="18"/>
              </w:rPr>
              <w:t>melbrosin</w:t>
            </w:r>
            <w:proofErr w:type="spellEnd"/>
            <w:r w:rsidRPr="006E73A1">
              <w:rPr>
                <w:sz w:val="18"/>
                <w:szCs w:val="18"/>
              </w:rPr>
              <w:t xml:space="preserve"> s pokrovom (210 ml, fi 66)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0,27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embalaža EPS (fi 74) – za matični mleček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0,90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stekleničke za propolis (za tinkture, 50 ml)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0,62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kozarec 89 ml s pokrovom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0,33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kozarec 212 ml s pokrovom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1,16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F79747"/>
            <w:tcMar>
              <w:left w:w="57" w:type="dxa"/>
              <w:right w:w="57" w:type="dxa"/>
            </w:tcMar>
          </w:tcPr>
          <w:p w:rsidR="00526CAB" w:rsidRPr="006E73A1" w:rsidRDefault="00526CAB" w:rsidP="0050672D">
            <w:pPr>
              <w:pStyle w:val="ZPpregtekst"/>
              <w:keepNext w:val="0"/>
              <w:keepLines w:val="0"/>
              <w:spacing w:before="40" w:after="40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Seznam </w:t>
            </w:r>
            <w:r w:rsidR="0050672D" w:rsidRPr="006E73A1">
              <w:rPr>
                <w:b/>
                <w:sz w:val="18"/>
                <w:szCs w:val="18"/>
              </w:rPr>
              <w:t>sredstev</w:t>
            </w:r>
            <w:r w:rsidR="0077536A">
              <w:rPr>
                <w:b/>
                <w:sz w:val="18"/>
                <w:szCs w:val="18"/>
              </w:rPr>
              <w:t xml:space="preserve"> </w:t>
            </w:r>
            <w:r w:rsidRPr="006E73A1">
              <w:rPr>
                <w:b/>
                <w:sz w:val="18"/>
                <w:szCs w:val="18"/>
              </w:rPr>
              <w:t>za prevoz čebel na pašo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F79747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0" w:after="40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Kontejnerji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za 8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753,83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za 10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828,44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za od 12 do vključno 16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1.176,85</w:t>
            </w: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BD217E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za od 17 do vključno 26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6E73A1" w:rsidRDefault="00EC53D8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1.462,70</w:t>
            </w: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BD217E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lastRenderedPageBreak/>
              <w:t xml:space="preserve">        za 27 in več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6E73A1" w:rsidRDefault="00EC53D8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3.293,20</w:t>
            </w: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Prikolice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6E73A1" w:rsidRDefault="00EC53D8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lahki priklopnik (NDV do vključno 750 kg)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6E73A1" w:rsidRDefault="00EC53D8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813,14</w:t>
            </w: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lahki priklopnik (NDV od 750 kg do vključno 2.200 kg)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:rsidR="00EC53D8" w:rsidRPr="006E73A1" w:rsidRDefault="00EC53D8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1.619,14</w:t>
            </w:r>
          </w:p>
        </w:tc>
      </w:tr>
    </w:tbl>
    <w:p w:rsidR="0044468D" w:rsidRPr="006E73A1" w:rsidRDefault="0044468D" w:rsidP="000E0617">
      <w:pPr>
        <w:jc w:val="both"/>
      </w:pPr>
    </w:p>
    <w:p w:rsidR="000E0617" w:rsidRPr="006E73A1" w:rsidRDefault="000E0617" w:rsidP="000E0617">
      <w:r w:rsidRPr="006E73A1">
        <w:t>Vir: izračuni KIS</w:t>
      </w:r>
      <w:r w:rsidR="00C40CD0" w:rsidRPr="006E73A1">
        <w:t>.</w:t>
      </w:r>
    </w:p>
    <w:bookmarkEnd w:id="2"/>
    <w:bookmarkEnd w:id="3"/>
    <w:bookmarkEnd w:id="4"/>
    <w:p w:rsidR="0071454F" w:rsidRPr="006E73A1" w:rsidRDefault="000E0617" w:rsidP="0055248D">
      <w:r w:rsidRPr="006E73A1">
        <w:br w:type="page"/>
      </w:r>
      <w:r w:rsidR="0055248D" w:rsidRPr="006E73A1">
        <w:rPr>
          <w:rFonts w:cs="Arial"/>
          <w:b/>
          <w:szCs w:val="20"/>
        </w:rPr>
        <w:lastRenderedPageBreak/>
        <w:t>OB</w:t>
      </w:r>
      <w:r w:rsidR="0071454F" w:rsidRPr="006E73A1">
        <w:rPr>
          <w:rFonts w:cs="Arial"/>
          <w:b/>
          <w:szCs w:val="20"/>
        </w:rPr>
        <w:t>RAZLOŽITEV</w:t>
      </w:r>
    </w:p>
    <w:p w:rsidR="0071454F" w:rsidRPr="006E73A1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AF6FAA" w:rsidRPr="006E73A1" w:rsidRDefault="00AF6FAA" w:rsidP="00AF6FAA">
      <w:pPr>
        <w:tabs>
          <w:tab w:val="left" w:pos="708"/>
        </w:tabs>
        <w:rPr>
          <w:rFonts w:cs="Arial"/>
          <w:szCs w:val="20"/>
        </w:rPr>
      </w:pPr>
      <w:r w:rsidRPr="006E73A1">
        <w:rPr>
          <w:rFonts w:cs="Arial"/>
          <w:szCs w:val="20"/>
        </w:rPr>
        <w:t>I. UVOD</w:t>
      </w:r>
    </w:p>
    <w:p w:rsidR="00AF6FAA" w:rsidRPr="006E73A1" w:rsidRDefault="00AF6FAA" w:rsidP="00AF6FAA">
      <w:pPr>
        <w:tabs>
          <w:tab w:val="left" w:pos="708"/>
        </w:tabs>
        <w:ind w:left="720"/>
        <w:rPr>
          <w:rFonts w:cs="Arial"/>
          <w:szCs w:val="20"/>
        </w:rPr>
      </w:pPr>
    </w:p>
    <w:p w:rsidR="00C81DC1" w:rsidRPr="006E73A1" w:rsidRDefault="00AF6FAA" w:rsidP="00C81DC1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 xml:space="preserve">Pravna podlaga (besedilo, vsebina zakonske določbe, ki je podlaga za </w:t>
      </w:r>
      <w:r w:rsidR="000A522D" w:rsidRPr="006E73A1">
        <w:rPr>
          <w:rFonts w:cs="Arial"/>
          <w:szCs w:val="20"/>
        </w:rPr>
        <w:t>sprejetje sklepa</w:t>
      </w:r>
      <w:r w:rsidRPr="006E73A1">
        <w:rPr>
          <w:rFonts w:cs="Arial"/>
          <w:szCs w:val="20"/>
        </w:rPr>
        <w:t>)</w:t>
      </w:r>
    </w:p>
    <w:p w:rsidR="00C81DC1" w:rsidRPr="006E73A1" w:rsidRDefault="00C81DC1" w:rsidP="00C81DC1">
      <w:pPr>
        <w:jc w:val="both"/>
        <w:rPr>
          <w:rFonts w:cs="Arial"/>
          <w:szCs w:val="20"/>
        </w:rPr>
      </w:pPr>
    </w:p>
    <w:p w:rsidR="00C81DC1" w:rsidRPr="006E73A1" w:rsidRDefault="00C81DC1" w:rsidP="00C81DC1">
      <w:pPr>
        <w:jc w:val="both"/>
        <w:rPr>
          <w:rFonts w:cs="Arial"/>
          <w:szCs w:val="20"/>
        </w:rPr>
      </w:pPr>
      <w:r w:rsidRPr="006E73A1">
        <w:t xml:space="preserve">Pravna podlaga za izdelavo Kataloga najvišjih priznanih stroškov čebelarske opreme (v nadaljevanju: katalog) je </w:t>
      </w:r>
      <w:r w:rsidRPr="006E73A1">
        <w:rPr>
          <w:rFonts w:cs="Arial"/>
          <w:szCs w:val="20"/>
        </w:rPr>
        <w:t xml:space="preserve">12. in 18. člen </w:t>
      </w:r>
      <w:r w:rsidRPr="006E73A1">
        <w:t>Uredbe o izvajanju Programa ukrepov na področju čebelarstva v Republiki Sloveniji v letih 2020</w:t>
      </w:r>
      <w:r w:rsidR="00C40CD0" w:rsidRPr="006E73A1">
        <w:t>–</w:t>
      </w:r>
      <w:r w:rsidRPr="006E73A1">
        <w:t>2022 (U</w:t>
      </w:r>
      <w:r w:rsidR="00C40CD0" w:rsidRPr="006E73A1">
        <w:t>radni list</w:t>
      </w:r>
      <w:r w:rsidRPr="006E73A1">
        <w:t xml:space="preserve"> RS, št. 78/19):</w:t>
      </w:r>
    </w:p>
    <w:p w:rsidR="00AF6FAA" w:rsidRPr="006E73A1" w:rsidRDefault="00AF6FAA" w:rsidP="00AF6FAA">
      <w:pPr>
        <w:tabs>
          <w:tab w:val="left" w:pos="708"/>
        </w:tabs>
        <w:rPr>
          <w:rFonts w:cs="Arial"/>
          <w:szCs w:val="20"/>
        </w:rPr>
      </w:pPr>
    </w:p>
    <w:p w:rsidR="00043A42" w:rsidRPr="006E73A1" w:rsidRDefault="00043A42" w:rsidP="00F418E2">
      <w:pPr>
        <w:pStyle w:val="len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E73A1">
        <w:rPr>
          <w:rFonts w:ascii="Arial" w:hAnsi="Arial" w:cs="Arial"/>
          <w:sz w:val="20"/>
          <w:szCs w:val="20"/>
        </w:rPr>
        <w:t>12. člen</w:t>
      </w:r>
    </w:p>
    <w:p w:rsidR="00043A42" w:rsidRPr="006E73A1" w:rsidRDefault="00043A42" w:rsidP="00F418E2">
      <w:pPr>
        <w:pStyle w:val="lennasl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E73A1">
        <w:rPr>
          <w:rFonts w:ascii="Arial" w:hAnsi="Arial" w:cs="Arial"/>
          <w:sz w:val="20"/>
          <w:szCs w:val="20"/>
        </w:rPr>
        <w:t>(način sofinanciranja čebelarske opreme)</w:t>
      </w:r>
    </w:p>
    <w:p w:rsidR="00043A42" w:rsidRPr="006E73A1" w:rsidRDefault="00043A42" w:rsidP="004D58FE">
      <w:pPr>
        <w:pStyle w:val="odstavek0"/>
        <w:jc w:val="both"/>
        <w:rPr>
          <w:rFonts w:ascii="Arial" w:hAnsi="Arial" w:cs="Arial"/>
          <w:sz w:val="20"/>
          <w:szCs w:val="20"/>
        </w:rPr>
      </w:pPr>
      <w:r w:rsidRPr="006E73A1">
        <w:rPr>
          <w:rFonts w:ascii="Arial" w:hAnsi="Arial" w:cs="Arial"/>
          <w:sz w:val="20"/>
          <w:szCs w:val="20"/>
        </w:rPr>
        <w:t>(1) Vlada Republike Slovenije (v nadaljnjem besedilu: vlada) pred objavo javnega razpisa za sofinanciranje čebelarske opreme v letu 2019 s sklepom predpiše najvišjo višino priznanih stroškov nakupa posamezne čebelarske opreme iz 9. člena te uredbe.</w:t>
      </w:r>
    </w:p>
    <w:p w:rsidR="00043A42" w:rsidRPr="006E73A1" w:rsidRDefault="00043A42" w:rsidP="00F418E2">
      <w:pPr>
        <w:pStyle w:val="len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E73A1">
        <w:rPr>
          <w:rFonts w:ascii="Arial" w:hAnsi="Arial" w:cs="Arial"/>
          <w:sz w:val="20"/>
          <w:szCs w:val="20"/>
        </w:rPr>
        <w:t>18. člen</w:t>
      </w:r>
    </w:p>
    <w:p w:rsidR="00043A42" w:rsidRPr="006E73A1" w:rsidRDefault="00043A42" w:rsidP="00F418E2">
      <w:pPr>
        <w:pStyle w:val="lennasl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E73A1">
        <w:rPr>
          <w:rFonts w:ascii="Arial" w:hAnsi="Arial" w:cs="Arial"/>
          <w:sz w:val="20"/>
          <w:szCs w:val="20"/>
        </w:rPr>
        <w:t>(način sofinanciranja sredstev za prevoz čebel na pašo)</w:t>
      </w:r>
    </w:p>
    <w:p w:rsidR="00043A42" w:rsidRPr="006E73A1" w:rsidRDefault="00043A42" w:rsidP="004D58FE">
      <w:pPr>
        <w:pStyle w:val="odstavek0"/>
        <w:jc w:val="both"/>
        <w:rPr>
          <w:rFonts w:ascii="Arial" w:hAnsi="Arial" w:cs="Arial"/>
          <w:sz w:val="20"/>
          <w:szCs w:val="20"/>
        </w:rPr>
      </w:pPr>
      <w:r w:rsidRPr="006E73A1">
        <w:rPr>
          <w:rFonts w:ascii="Arial" w:hAnsi="Arial" w:cs="Arial"/>
          <w:sz w:val="20"/>
          <w:szCs w:val="20"/>
        </w:rPr>
        <w:t>(1) Vlada pred objavo javnega razpisa za racionalizacijo sezonske selitve panjev v letu 2019 s sklepom predpiše najvišjo višino priznanih stroškov nakupa novih sredstev za prevoz čebel na pašo.</w:t>
      </w:r>
    </w:p>
    <w:p w:rsidR="00AF6FAA" w:rsidRPr="006E73A1" w:rsidRDefault="00AF6FAA" w:rsidP="00E76745">
      <w:pPr>
        <w:numPr>
          <w:ilvl w:val="0"/>
          <w:numId w:val="20"/>
        </w:numPr>
        <w:tabs>
          <w:tab w:val="clear" w:pos="720"/>
          <w:tab w:val="num" w:pos="-360"/>
        </w:tabs>
        <w:spacing w:line="240" w:lineRule="auto"/>
        <w:ind w:left="360"/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 xml:space="preserve">Rok za </w:t>
      </w:r>
      <w:r w:rsidR="000A522D" w:rsidRPr="006E73A1">
        <w:rPr>
          <w:rFonts w:cs="Arial"/>
          <w:szCs w:val="20"/>
        </w:rPr>
        <w:t>sprejetje sklepa</w:t>
      </w:r>
      <w:r w:rsidRPr="006E73A1">
        <w:rPr>
          <w:rFonts w:cs="Arial"/>
          <w:szCs w:val="20"/>
        </w:rPr>
        <w:t>, določen</w:t>
      </w:r>
      <w:r w:rsidR="000A522D" w:rsidRPr="006E73A1">
        <w:rPr>
          <w:rFonts w:cs="Arial"/>
          <w:szCs w:val="20"/>
        </w:rPr>
        <w:t>ega</w:t>
      </w:r>
      <w:r w:rsidRPr="006E73A1">
        <w:rPr>
          <w:rFonts w:cs="Arial"/>
          <w:szCs w:val="20"/>
        </w:rPr>
        <w:t xml:space="preserve"> z zakonom</w:t>
      </w:r>
    </w:p>
    <w:p w:rsidR="00AF6FAA" w:rsidRPr="006E73A1" w:rsidRDefault="00AF6FAA" w:rsidP="00E76745">
      <w:pPr>
        <w:tabs>
          <w:tab w:val="left" w:pos="708"/>
        </w:tabs>
        <w:spacing w:line="240" w:lineRule="auto"/>
        <w:rPr>
          <w:rFonts w:cs="Arial"/>
          <w:szCs w:val="20"/>
        </w:rPr>
      </w:pPr>
    </w:p>
    <w:p w:rsidR="00AF6FAA" w:rsidRPr="006E73A1" w:rsidRDefault="00AF6FAA" w:rsidP="00E76745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>Zaradi pravoča</w:t>
      </w:r>
      <w:r w:rsidR="00043A42" w:rsidRPr="006E73A1">
        <w:rPr>
          <w:rFonts w:cs="Arial"/>
          <w:szCs w:val="20"/>
        </w:rPr>
        <w:t xml:space="preserve">snega </w:t>
      </w:r>
      <w:r w:rsidR="00C40CD0" w:rsidRPr="006E73A1">
        <w:rPr>
          <w:rFonts w:cs="Arial"/>
          <w:szCs w:val="20"/>
        </w:rPr>
        <w:t>obvešč</w:t>
      </w:r>
      <w:r w:rsidR="00043A42" w:rsidRPr="006E73A1">
        <w:rPr>
          <w:rFonts w:cs="Arial"/>
          <w:szCs w:val="20"/>
        </w:rPr>
        <w:t>anja čebelarjev</w:t>
      </w:r>
      <w:r w:rsidRPr="006E73A1">
        <w:rPr>
          <w:rFonts w:cs="Arial"/>
          <w:szCs w:val="20"/>
        </w:rPr>
        <w:t xml:space="preserve"> se p</w:t>
      </w:r>
      <w:r w:rsidR="00043A42" w:rsidRPr="006E73A1">
        <w:rPr>
          <w:rFonts w:cs="Arial"/>
          <w:szCs w:val="20"/>
        </w:rPr>
        <w:t xml:space="preserve">riznani stroški za javni razpis </w:t>
      </w:r>
      <w:r w:rsidR="00C40CD0" w:rsidRPr="006E73A1">
        <w:rPr>
          <w:rFonts w:cs="Arial"/>
          <w:szCs w:val="20"/>
        </w:rPr>
        <w:t xml:space="preserve">za </w:t>
      </w:r>
      <w:r w:rsidR="00043A42" w:rsidRPr="006E73A1">
        <w:t>sofinanciranje čebelarske opreme in racionalizacijo sezonske selitve panjev</w:t>
      </w:r>
      <w:r w:rsidRPr="006E73A1">
        <w:rPr>
          <w:rFonts w:cs="Arial"/>
          <w:szCs w:val="20"/>
        </w:rPr>
        <w:t xml:space="preserve"> objavijo pred</w:t>
      </w:r>
      <w:r w:rsidR="00043A42" w:rsidRPr="006E73A1">
        <w:rPr>
          <w:rFonts w:cs="Arial"/>
          <w:szCs w:val="20"/>
        </w:rPr>
        <w:t xml:space="preserve"> rokom za oddajo vlog </w:t>
      </w:r>
      <w:r w:rsidR="00FB0E09" w:rsidRPr="006E73A1">
        <w:rPr>
          <w:rFonts w:cs="Arial"/>
          <w:szCs w:val="20"/>
        </w:rPr>
        <w:t>n</w:t>
      </w:r>
      <w:r w:rsidR="00043A42" w:rsidRPr="006E73A1">
        <w:rPr>
          <w:rFonts w:cs="Arial"/>
          <w:szCs w:val="20"/>
        </w:rPr>
        <w:t>a javni razpis</w:t>
      </w:r>
      <w:r w:rsidRPr="006E73A1">
        <w:rPr>
          <w:rFonts w:cs="Arial"/>
          <w:szCs w:val="20"/>
        </w:rPr>
        <w:t xml:space="preserve">. </w:t>
      </w:r>
    </w:p>
    <w:p w:rsidR="00AF6FAA" w:rsidRPr="006E73A1" w:rsidRDefault="00AF6FAA" w:rsidP="00E76745">
      <w:pPr>
        <w:tabs>
          <w:tab w:val="left" w:pos="708"/>
        </w:tabs>
        <w:spacing w:line="240" w:lineRule="auto"/>
        <w:rPr>
          <w:rFonts w:cs="Arial"/>
          <w:szCs w:val="20"/>
        </w:rPr>
      </w:pPr>
    </w:p>
    <w:p w:rsidR="00043A42" w:rsidRPr="006E73A1" w:rsidRDefault="00AF6FAA" w:rsidP="00043A42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 xml:space="preserve">Splošna obrazložitev predloga </w:t>
      </w:r>
      <w:r w:rsidR="000A522D" w:rsidRPr="006E73A1">
        <w:rPr>
          <w:rFonts w:cs="Arial"/>
          <w:szCs w:val="20"/>
        </w:rPr>
        <w:t>sklepa</w:t>
      </w:r>
      <w:r w:rsidRPr="006E73A1">
        <w:rPr>
          <w:rFonts w:cs="Arial"/>
          <w:szCs w:val="20"/>
        </w:rPr>
        <w:t>, če je potrebna</w:t>
      </w:r>
    </w:p>
    <w:p w:rsidR="00043A42" w:rsidRPr="006E73A1" w:rsidRDefault="00043A42" w:rsidP="00043A42">
      <w:pPr>
        <w:spacing w:line="240" w:lineRule="auto"/>
        <w:jc w:val="both"/>
        <w:rPr>
          <w:rFonts w:cs="Arial"/>
          <w:szCs w:val="20"/>
        </w:rPr>
      </w:pPr>
    </w:p>
    <w:p w:rsidR="00043A42" w:rsidRPr="006E73A1" w:rsidRDefault="00043A42" w:rsidP="00043A42">
      <w:pPr>
        <w:spacing w:line="240" w:lineRule="auto"/>
        <w:jc w:val="both"/>
      </w:pPr>
      <w:r w:rsidRPr="006E73A1">
        <w:t>Vlada pred objavo javnega razpisa za racionalizacijo sezonske selitve panjev in javnega razpisa za sofinanciranje čebelarske opreme s sklepom predpiše najvišjo višino priznanih stroškov nakupa novih sredstev čebelarske opreme in za prevoz čebel na pašo.</w:t>
      </w:r>
      <w:r w:rsidR="00C81DC1" w:rsidRPr="006E73A1">
        <w:t xml:space="preserve"> </w:t>
      </w:r>
      <w:r w:rsidRPr="006E73A1">
        <w:t xml:space="preserve">Vrednosti so izračunane na podlagi uradnih </w:t>
      </w:r>
      <w:r w:rsidR="00C40CD0" w:rsidRPr="006E73A1">
        <w:t>izrač</w:t>
      </w:r>
      <w:r w:rsidR="005F683A" w:rsidRPr="006E73A1">
        <w:t>u</w:t>
      </w:r>
      <w:r w:rsidR="00C40CD0" w:rsidRPr="006E73A1">
        <w:t>nov</w:t>
      </w:r>
      <w:r w:rsidRPr="006E73A1">
        <w:t xml:space="preserve"> Kmetijskega inštituta Slovenije.</w:t>
      </w:r>
    </w:p>
    <w:p w:rsidR="00043A42" w:rsidRPr="006E73A1" w:rsidRDefault="00043A42" w:rsidP="00E76745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AF6FAA" w:rsidRPr="006E73A1" w:rsidRDefault="00AF6FAA" w:rsidP="00E76745">
      <w:pPr>
        <w:tabs>
          <w:tab w:val="left" w:pos="708"/>
        </w:tabs>
        <w:spacing w:line="240" w:lineRule="auto"/>
        <w:rPr>
          <w:rFonts w:cs="Arial"/>
          <w:szCs w:val="20"/>
        </w:rPr>
      </w:pPr>
    </w:p>
    <w:p w:rsidR="00AF6FAA" w:rsidRPr="006E73A1" w:rsidRDefault="00AF6FAA" w:rsidP="00E76745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/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>Predstavitev presoje posledic za posamezna področja, če te niso mogle biti celovito predstavljene v predlogu zakona</w:t>
      </w:r>
    </w:p>
    <w:p w:rsidR="00AF6FAA" w:rsidRPr="006E73A1" w:rsidRDefault="00AF6FAA" w:rsidP="00E76745">
      <w:pPr>
        <w:spacing w:line="240" w:lineRule="auto"/>
        <w:rPr>
          <w:rFonts w:cs="Arial"/>
          <w:szCs w:val="20"/>
          <w:lang w:eastAsia="sl-SI"/>
        </w:rPr>
      </w:pPr>
    </w:p>
    <w:p w:rsidR="00AF6FAA" w:rsidRPr="006E73A1" w:rsidRDefault="00AF6FAA" w:rsidP="00AF6FAA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AF6FAA" w:rsidRPr="006E73A1" w:rsidRDefault="00AF6FAA" w:rsidP="00AF6FAA">
      <w:pPr>
        <w:tabs>
          <w:tab w:val="left" w:pos="708"/>
        </w:tabs>
        <w:rPr>
          <w:rFonts w:cs="Arial"/>
          <w:szCs w:val="20"/>
        </w:rPr>
      </w:pPr>
      <w:r w:rsidRPr="006E73A1">
        <w:rPr>
          <w:rFonts w:cs="Arial"/>
          <w:szCs w:val="20"/>
        </w:rPr>
        <w:t>II. VSEBINSKA OBRAZLOŽITEV PREDLAGANIH REŠITEV</w:t>
      </w:r>
    </w:p>
    <w:p w:rsidR="00AF6FAA" w:rsidRPr="006E73A1" w:rsidRDefault="00AF6FAA" w:rsidP="00AF6FAA">
      <w:pPr>
        <w:tabs>
          <w:tab w:val="left" w:pos="708"/>
        </w:tabs>
        <w:rPr>
          <w:rFonts w:cs="Arial"/>
          <w:b/>
          <w:szCs w:val="20"/>
        </w:rPr>
      </w:pPr>
    </w:p>
    <w:p w:rsidR="00AF6FAA" w:rsidRPr="006E73A1" w:rsidRDefault="00AF6FAA" w:rsidP="00AF6FAA">
      <w:pPr>
        <w:jc w:val="both"/>
        <w:rPr>
          <w:rFonts w:cs="Arial"/>
          <w:szCs w:val="20"/>
        </w:rPr>
      </w:pPr>
      <w:r w:rsidRPr="006E73A1">
        <w:rPr>
          <w:rFonts w:cs="Arial"/>
          <w:szCs w:val="20"/>
        </w:rPr>
        <w:t xml:space="preserve">Sklep se </w:t>
      </w:r>
      <w:r w:rsidR="000A522D" w:rsidRPr="006E73A1">
        <w:rPr>
          <w:rFonts w:cs="Arial"/>
          <w:szCs w:val="20"/>
        </w:rPr>
        <w:t>sprejme</w:t>
      </w:r>
      <w:r w:rsidRPr="006E73A1">
        <w:rPr>
          <w:rFonts w:cs="Arial"/>
          <w:szCs w:val="20"/>
        </w:rPr>
        <w:t xml:space="preserve"> za namen izvajanja ukrepa </w:t>
      </w:r>
      <w:r w:rsidR="006B4886" w:rsidRPr="006E73A1">
        <w:rPr>
          <w:rFonts w:cs="Arial"/>
          <w:szCs w:val="20"/>
        </w:rPr>
        <w:t>t</w:t>
      </w:r>
      <w:r w:rsidR="00043A42" w:rsidRPr="006E73A1">
        <w:rPr>
          <w:rFonts w:cs="Arial"/>
          <w:szCs w:val="20"/>
        </w:rPr>
        <w:t>ehnična pomoč čebelarjem in organizacijam ter ukrepa racionalizacija sezonske selitve panjev</w:t>
      </w:r>
      <w:r w:rsidRPr="006E73A1">
        <w:rPr>
          <w:rFonts w:cs="Arial"/>
          <w:szCs w:val="20"/>
        </w:rPr>
        <w:t xml:space="preserve">. Ukrep je določen </w:t>
      </w:r>
      <w:r w:rsidR="0075311D" w:rsidRPr="006E73A1">
        <w:rPr>
          <w:rFonts w:cs="Arial"/>
          <w:szCs w:val="20"/>
        </w:rPr>
        <w:t xml:space="preserve">s predpisi </w:t>
      </w:r>
      <w:r w:rsidRPr="006E73A1">
        <w:rPr>
          <w:rFonts w:cs="Arial"/>
          <w:szCs w:val="20"/>
        </w:rPr>
        <w:t>E</w:t>
      </w:r>
      <w:r w:rsidR="0075311D" w:rsidRPr="006E73A1">
        <w:rPr>
          <w:rFonts w:cs="Arial"/>
          <w:szCs w:val="20"/>
        </w:rPr>
        <w:t>vropske unije</w:t>
      </w:r>
      <w:r w:rsidR="00043A42" w:rsidRPr="006E73A1">
        <w:rPr>
          <w:rFonts w:cs="Arial"/>
          <w:szCs w:val="20"/>
        </w:rPr>
        <w:t xml:space="preserve"> in se v razmerju 50</w:t>
      </w:r>
      <w:r w:rsidR="00C40CD0" w:rsidRPr="006E73A1">
        <w:rPr>
          <w:rFonts w:cs="Arial"/>
          <w:szCs w:val="20"/>
        </w:rPr>
        <w:t> </w:t>
      </w:r>
      <w:r w:rsidR="00043A42" w:rsidRPr="006E73A1">
        <w:rPr>
          <w:rFonts w:cs="Arial"/>
          <w:szCs w:val="20"/>
        </w:rPr>
        <w:t>:</w:t>
      </w:r>
      <w:r w:rsidR="00C40CD0" w:rsidRPr="006E73A1">
        <w:rPr>
          <w:rFonts w:cs="Arial"/>
          <w:szCs w:val="20"/>
        </w:rPr>
        <w:t> </w:t>
      </w:r>
      <w:r w:rsidR="00043A42" w:rsidRPr="006E73A1">
        <w:rPr>
          <w:rFonts w:cs="Arial"/>
          <w:szCs w:val="20"/>
        </w:rPr>
        <w:t>50</w:t>
      </w:r>
      <w:r w:rsidRPr="006E73A1">
        <w:rPr>
          <w:rFonts w:cs="Arial"/>
          <w:szCs w:val="20"/>
        </w:rPr>
        <w:t xml:space="preserve"> financira iz </w:t>
      </w:r>
      <w:r w:rsidR="007E1203" w:rsidRPr="006E73A1">
        <w:rPr>
          <w:rFonts w:cs="Arial"/>
          <w:szCs w:val="20"/>
        </w:rPr>
        <w:t xml:space="preserve">proračuna Republike Slovenije in </w:t>
      </w:r>
      <w:r w:rsidRPr="006E73A1">
        <w:rPr>
          <w:rFonts w:cs="Arial"/>
          <w:szCs w:val="20"/>
        </w:rPr>
        <w:t>sredstev</w:t>
      </w:r>
      <w:r w:rsidR="00C40CD0" w:rsidRPr="006E73A1">
        <w:rPr>
          <w:rFonts w:cs="Arial"/>
          <w:szCs w:val="20"/>
        </w:rPr>
        <w:t xml:space="preserve"> EU</w:t>
      </w:r>
      <w:r w:rsidRPr="006E73A1">
        <w:rPr>
          <w:rFonts w:cs="Arial"/>
          <w:szCs w:val="20"/>
        </w:rPr>
        <w:t>.</w:t>
      </w:r>
    </w:p>
    <w:p w:rsidR="00AF6FAA" w:rsidRPr="006E73A1" w:rsidRDefault="00AF6FAA" w:rsidP="00AF6FAA">
      <w:pPr>
        <w:jc w:val="both"/>
        <w:rPr>
          <w:rFonts w:cs="Arial"/>
          <w:szCs w:val="20"/>
        </w:rPr>
      </w:pPr>
    </w:p>
    <w:p w:rsidR="007E1203" w:rsidRPr="006E73A1" w:rsidRDefault="007E1203" w:rsidP="007E1203">
      <w:pPr>
        <w:jc w:val="both"/>
      </w:pPr>
      <w:r w:rsidRPr="006E73A1">
        <w:rPr>
          <w:rFonts w:cs="Arial"/>
          <w:szCs w:val="20"/>
        </w:rPr>
        <w:t>S sklepom se je določil</w:t>
      </w:r>
      <w:r w:rsidR="00C40CD0" w:rsidRPr="006E73A1">
        <w:rPr>
          <w:rFonts w:cs="Arial"/>
          <w:szCs w:val="20"/>
        </w:rPr>
        <w:t>a</w:t>
      </w:r>
      <w:r w:rsidRPr="006E73A1">
        <w:rPr>
          <w:rFonts w:cs="Arial"/>
          <w:szCs w:val="20"/>
        </w:rPr>
        <w:t xml:space="preserve"> </w:t>
      </w:r>
      <w:r w:rsidRPr="006E73A1">
        <w:t>najvišj</w:t>
      </w:r>
      <w:r w:rsidR="00C40CD0" w:rsidRPr="006E73A1">
        <w:t>a</w:t>
      </w:r>
      <w:r w:rsidRPr="006E73A1">
        <w:t xml:space="preserve"> višin</w:t>
      </w:r>
      <w:r w:rsidR="00C40CD0" w:rsidRPr="006E73A1">
        <w:t>a</w:t>
      </w:r>
      <w:r w:rsidRPr="006E73A1">
        <w:t xml:space="preserve"> priznanih stroškov nakupa novih sredstev čebelarske opreme in sredstev za prevoz čebel na pašo.</w:t>
      </w:r>
    </w:p>
    <w:p w:rsidR="00AF6FAA" w:rsidRPr="006E73A1" w:rsidRDefault="00AF6FAA" w:rsidP="00AF6FAA">
      <w:pPr>
        <w:jc w:val="both"/>
        <w:rPr>
          <w:rFonts w:cs="Arial"/>
          <w:szCs w:val="20"/>
        </w:rPr>
      </w:pPr>
    </w:p>
    <w:p w:rsidR="007E1203" w:rsidRPr="006E73A1" w:rsidRDefault="007E1203" w:rsidP="007E1203"/>
    <w:p w:rsidR="007E1203" w:rsidRPr="006E73A1" w:rsidRDefault="007E1203" w:rsidP="007E1203">
      <w:pPr>
        <w:rPr>
          <w:u w:val="single"/>
        </w:rPr>
      </w:pPr>
      <w:r w:rsidRPr="006E73A1">
        <w:rPr>
          <w:u w:val="single"/>
        </w:rPr>
        <w:t>Metodologija zbiranja cen in oblikovanje najvišje upravičene vrednosti:</w:t>
      </w:r>
    </w:p>
    <w:p w:rsidR="004D58FE" w:rsidRPr="006E73A1" w:rsidRDefault="007E1203" w:rsidP="007E1203">
      <w:pPr>
        <w:jc w:val="both"/>
      </w:pPr>
      <w:r w:rsidRPr="006E73A1">
        <w:t xml:space="preserve">Uredba o izvajanju </w:t>
      </w:r>
      <w:r w:rsidR="00F418E2" w:rsidRPr="006E73A1">
        <w:t xml:space="preserve">Programa </w:t>
      </w:r>
      <w:r w:rsidRPr="006E73A1">
        <w:t>ukrepov na področju čebelarstva</w:t>
      </w:r>
      <w:r w:rsidR="00F418E2" w:rsidRPr="006E73A1">
        <w:t xml:space="preserve"> v </w:t>
      </w:r>
      <w:r w:rsidR="00FB0E09" w:rsidRPr="006E73A1">
        <w:t>R</w:t>
      </w:r>
      <w:r w:rsidR="00F418E2" w:rsidRPr="006E73A1">
        <w:t>epubliki Sloveniji v letih 2020</w:t>
      </w:r>
      <w:r w:rsidR="00C40CD0" w:rsidRPr="006E73A1">
        <w:t>–</w:t>
      </w:r>
      <w:r w:rsidR="00F418E2" w:rsidRPr="006E73A1">
        <w:t>2022</w:t>
      </w:r>
      <w:r w:rsidRPr="006E73A1">
        <w:t xml:space="preserve"> (Uradni list RS, št. 78/19</w:t>
      </w:r>
      <w:r w:rsidR="00896309" w:rsidRPr="006E73A1">
        <w:t xml:space="preserve"> in xx/20</w:t>
      </w:r>
      <w:r w:rsidRPr="006E73A1">
        <w:t>)</w:t>
      </w:r>
      <w:r w:rsidR="004D58FE" w:rsidRPr="006E73A1">
        <w:t xml:space="preserve"> v 9. in 17. členu določa opremo, za katero je mogoče uveljavljati sofinanciranje nakupa.</w:t>
      </w:r>
    </w:p>
    <w:p w:rsidR="00C81DC1" w:rsidRPr="006E73A1" w:rsidRDefault="00C81DC1" w:rsidP="007E1203">
      <w:pPr>
        <w:jc w:val="both"/>
      </w:pPr>
    </w:p>
    <w:p w:rsidR="007E1203" w:rsidRPr="006E73A1" w:rsidRDefault="00C40CD0" w:rsidP="007E1203">
      <w:pPr>
        <w:jc w:val="both"/>
      </w:pPr>
      <w:r w:rsidRPr="006E73A1">
        <w:lastRenderedPageBreak/>
        <w:t xml:space="preserve">Seznam </w:t>
      </w:r>
      <w:r w:rsidR="00C81DC1" w:rsidRPr="006E73A1">
        <w:t>čebelarske opreme se je preglednici 1</w:t>
      </w:r>
      <w:r w:rsidR="007E1203" w:rsidRPr="006E73A1">
        <w:t xml:space="preserve"> ohranil, v nekaterih </w:t>
      </w:r>
      <w:r w:rsidRPr="006E73A1">
        <w:t>skupin</w:t>
      </w:r>
      <w:r w:rsidR="007E1203" w:rsidRPr="006E73A1">
        <w:t>ah opreme pa razširil. Oprema, ki se uporabl</w:t>
      </w:r>
      <w:r w:rsidR="004D58FE" w:rsidRPr="006E73A1">
        <w:t>j</w:t>
      </w:r>
      <w:r w:rsidR="007E1203" w:rsidRPr="006E73A1">
        <w:t xml:space="preserve">a za enak namen, </w:t>
      </w:r>
      <w:r w:rsidRPr="006E73A1">
        <w:t xml:space="preserve">se uvršča v </w:t>
      </w:r>
      <w:r w:rsidR="007E1203" w:rsidRPr="006E73A1">
        <w:t xml:space="preserve">eno </w:t>
      </w:r>
      <w:r w:rsidRPr="006E73A1">
        <w:t>skupino</w:t>
      </w:r>
      <w:r w:rsidR="007E1203" w:rsidRPr="006E73A1">
        <w:t xml:space="preserve">, znotraj </w:t>
      </w:r>
      <w:r w:rsidRPr="006E73A1">
        <w:t>skupin</w:t>
      </w:r>
      <w:r w:rsidR="007E1203" w:rsidRPr="006E73A1">
        <w:t>e pa so bile dodatno uvedene pod</w:t>
      </w:r>
      <w:r w:rsidRPr="006E73A1">
        <w:t>skupin</w:t>
      </w:r>
      <w:r w:rsidR="007E1203" w:rsidRPr="006E73A1">
        <w:t xml:space="preserve">e, </w:t>
      </w:r>
      <w:r w:rsidRPr="006E73A1">
        <w:t>v katerih je</w:t>
      </w:r>
      <w:r w:rsidR="007E1203" w:rsidRPr="006E73A1">
        <w:t xml:space="preserve"> oprem</w:t>
      </w:r>
      <w:r w:rsidRPr="006E73A1">
        <w:t>a</w:t>
      </w:r>
      <w:r w:rsidR="007E1203" w:rsidRPr="006E73A1">
        <w:t xml:space="preserve"> </w:t>
      </w:r>
      <w:r w:rsidRPr="006E73A1">
        <w:t>razvrš</w:t>
      </w:r>
      <w:r w:rsidR="007E1203" w:rsidRPr="006E73A1">
        <w:t>č</w:t>
      </w:r>
      <w:r w:rsidRPr="006E73A1">
        <w:t>ena</w:t>
      </w:r>
      <w:r w:rsidR="007E1203" w:rsidRPr="006E73A1">
        <w:t xml:space="preserve"> po različnih tehnoloških rešitvah, kapacitet</w:t>
      </w:r>
      <w:r w:rsidRPr="006E73A1">
        <w:t>i</w:t>
      </w:r>
      <w:r w:rsidR="007E1203" w:rsidRPr="006E73A1">
        <w:t xml:space="preserve">, velikostnih razredih ipd. Primer </w:t>
      </w:r>
      <w:r w:rsidRPr="006E73A1">
        <w:t>skupin</w:t>
      </w:r>
      <w:r w:rsidR="007E1203" w:rsidRPr="006E73A1">
        <w:t>e in pod</w:t>
      </w:r>
      <w:r w:rsidRPr="006E73A1">
        <w:t>skupine</w:t>
      </w:r>
      <w:r w:rsidR="007E1203" w:rsidRPr="006E73A1">
        <w:t xml:space="preserve">: </w:t>
      </w:r>
      <w:r w:rsidRPr="006E73A1">
        <w:t>t</w:t>
      </w:r>
      <w:r w:rsidR="007E1203" w:rsidRPr="006E73A1">
        <w:t xml:space="preserve">očila so </w:t>
      </w:r>
      <w:r w:rsidRPr="006E73A1">
        <w:t>skupin</w:t>
      </w:r>
      <w:r w:rsidR="007E1203" w:rsidRPr="006E73A1">
        <w:t>a, vrste točil (ročna, avtomatska itd.) pa pod</w:t>
      </w:r>
      <w:r w:rsidRPr="006E73A1">
        <w:t>skupin</w:t>
      </w:r>
      <w:r w:rsidR="007E1203" w:rsidRPr="006E73A1">
        <w:t xml:space="preserve">e.   </w:t>
      </w:r>
    </w:p>
    <w:p w:rsidR="004D58FE" w:rsidRPr="006E73A1" w:rsidRDefault="004D58FE" w:rsidP="007E1203">
      <w:pPr>
        <w:jc w:val="both"/>
      </w:pPr>
    </w:p>
    <w:p w:rsidR="007E1203" w:rsidRPr="006E73A1" w:rsidRDefault="007E1203" w:rsidP="007E1203">
      <w:pPr>
        <w:jc w:val="both"/>
      </w:pPr>
      <w:r w:rsidRPr="006E73A1">
        <w:t>Podatke o cenah čebelarske opreme (velja tudi za opremo, ki ni</w:t>
      </w:r>
      <w:r w:rsidR="00C40CD0" w:rsidRPr="006E73A1">
        <w:t xml:space="preserve"> najprej</w:t>
      </w:r>
      <w:r w:rsidRPr="006E73A1">
        <w:t xml:space="preserve"> namenjena čebelar</w:t>
      </w:r>
      <w:r w:rsidR="004D58FE" w:rsidRPr="006E73A1">
        <w:t>stvu, se pa</w:t>
      </w:r>
      <w:r w:rsidR="00C40CD0" w:rsidRPr="006E73A1">
        <w:t xml:space="preserve"> na tem področju</w:t>
      </w:r>
      <w:r w:rsidR="004D58FE" w:rsidRPr="006E73A1">
        <w:t xml:space="preserve"> lahko uporablja)</w:t>
      </w:r>
      <w:r w:rsidRPr="006E73A1">
        <w:t xml:space="preserve"> je </w:t>
      </w:r>
      <w:r w:rsidR="004D58FE" w:rsidRPr="006E73A1">
        <w:t>Kmetijski inštitut Slovenije zbral</w:t>
      </w:r>
      <w:r w:rsidRPr="006E73A1">
        <w:t xml:space="preserve"> iz več virov. Za posamezno opremo so bile pridobljene cene pri najpogosteje zastopanih ponudnik</w:t>
      </w:r>
      <w:r w:rsidR="00EB4DB7" w:rsidRPr="006E73A1">
        <w:t>ih</w:t>
      </w:r>
      <w:r w:rsidRPr="006E73A1">
        <w:t xml:space="preserve"> čebelarske opreme v Sloveniji, delno tudi v sosednjih državah. Te cene </w:t>
      </w:r>
      <w:r w:rsidR="00EB4DB7" w:rsidRPr="006E73A1">
        <w:t xml:space="preserve">so </w:t>
      </w:r>
      <w:r w:rsidRPr="006E73A1">
        <w:t>se zbral</w:t>
      </w:r>
      <w:r w:rsidR="00EB4DB7" w:rsidRPr="006E73A1">
        <w:t>e</w:t>
      </w:r>
      <w:r w:rsidRPr="006E73A1">
        <w:t xml:space="preserve"> v sodelovanju s posameznimi trgovci, in sicer z obiskom trgovin, </w:t>
      </w:r>
      <w:r w:rsidR="00EB4DB7" w:rsidRPr="006E73A1">
        <w:t>v</w:t>
      </w:r>
      <w:r w:rsidRPr="006E73A1">
        <w:t xml:space="preserve"> telefonskih pogovor</w:t>
      </w:r>
      <w:r w:rsidR="00EB4DB7" w:rsidRPr="006E73A1">
        <w:t>ih</w:t>
      </w:r>
      <w:r w:rsidRPr="006E73A1">
        <w:t xml:space="preserve"> in po e-pošt</w:t>
      </w:r>
      <w:r w:rsidR="00EB4DB7" w:rsidRPr="006E73A1">
        <w:t>i</w:t>
      </w:r>
      <w:r w:rsidRPr="006E73A1">
        <w:t xml:space="preserve">. Posebej </w:t>
      </w:r>
      <w:r w:rsidR="00EA1E68" w:rsidRPr="006E73A1">
        <w:t xml:space="preserve">so </w:t>
      </w:r>
      <w:r w:rsidRPr="006E73A1">
        <w:t>se iskal</w:t>
      </w:r>
      <w:r w:rsidR="00EA1E68" w:rsidRPr="006E73A1">
        <w:t>e</w:t>
      </w:r>
      <w:r w:rsidRPr="006E73A1">
        <w:t xml:space="preserve"> in pridobival</w:t>
      </w:r>
      <w:r w:rsidR="00EA1E68" w:rsidRPr="006E73A1">
        <w:t>e</w:t>
      </w:r>
      <w:r w:rsidRPr="006E73A1">
        <w:t xml:space="preserve"> cene tudi za </w:t>
      </w:r>
      <w:r w:rsidR="00EA1E68" w:rsidRPr="006E73A1">
        <w:t>poseb</w:t>
      </w:r>
      <w:r w:rsidRPr="006E73A1">
        <w:t>no opremo, ki pri ponudnikih čebelarske opreme ni v redni ponudbi oziroma prodaji. Zbirale so se tudi cene, ki jih ponudniki oglašujejo v okviru spletne prodaje čebelarske opreme. V nekaterih pod</w:t>
      </w:r>
      <w:r w:rsidR="00EA1E68" w:rsidRPr="006E73A1">
        <w:t>skupin</w:t>
      </w:r>
      <w:r w:rsidRPr="006E73A1">
        <w:t xml:space="preserve">ah </w:t>
      </w:r>
      <w:r w:rsidR="00EA1E68" w:rsidRPr="006E73A1">
        <w:t xml:space="preserve">so </w:t>
      </w:r>
      <w:r w:rsidRPr="006E73A1">
        <w:t>se upošteval</w:t>
      </w:r>
      <w:r w:rsidR="00EA1E68" w:rsidRPr="006E73A1">
        <w:t>e</w:t>
      </w:r>
      <w:r w:rsidRPr="006E73A1">
        <w:t xml:space="preserve"> tudi cene</w:t>
      </w:r>
      <w:r w:rsidR="00EA1E68" w:rsidRPr="006E73A1">
        <w:t>,</w:t>
      </w:r>
      <w:r w:rsidRPr="006E73A1">
        <w:t xml:space="preserve"> pridobljene od večjih trgovcev, ki sicer ne trgujejo s p</w:t>
      </w:r>
      <w:r w:rsidR="00EA1E68" w:rsidRPr="006E73A1">
        <w:t>oseb</w:t>
      </w:r>
      <w:r w:rsidRPr="006E73A1">
        <w:t xml:space="preserve">no čebelarsko opremo, gre pa za opremo, ki je splošna in jo uporabljajo tudi čebelarji (npr. </w:t>
      </w:r>
      <w:proofErr w:type="spellStart"/>
      <w:r w:rsidRPr="006E73A1">
        <w:t>etiketirni</w:t>
      </w:r>
      <w:proofErr w:type="spellEnd"/>
      <w:r w:rsidRPr="006E73A1">
        <w:t xml:space="preserve"> stoji, hladilne komore, različni mešalniki itd.). </w:t>
      </w:r>
      <w:r w:rsidR="00EA1E68" w:rsidRPr="006E73A1">
        <w:t>Tako</w:t>
      </w:r>
      <w:r w:rsidRPr="006E73A1">
        <w:t xml:space="preserve"> s</w:t>
      </w:r>
      <w:r w:rsidR="00EA1E68" w:rsidRPr="006E73A1">
        <w:t>o bili</w:t>
      </w:r>
      <w:r w:rsidRPr="006E73A1">
        <w:t xml:space="preserve"> pridob</w:t>
      </w:r>
      <w:r w:rsidR="00EA1E68" w:rsidRPr="006E73A1">
        <w:t>ljeni</w:t>
      </w:r>
      <w:r w:rsidRPr="006E73A1">
        <w:t xml:space="preserve"> števil</w:t>
      </w:r>
      <w:r w:rsidR="00EA1E68" w:rsidRPr="006E73A1">
        <w:t>ni</w:t>
      </w:r>
      <w:r w:rsidRPr="006E73A1">
        <w:t xml:space="preserve"> maloprodajni cenik</w:t>
      </w:r>
      <w:r w:rsidR="00EA1E68" w:rsidRPr="006E73A1">
        <w:t>i</w:t>
      </w:r>
      <w:r w:rsidRPr="006E73A1">
        <w:t>, ki upoštevajo trenutno veljavne cene: obdobje zbiranja cen zajema februar in marec 2020; cene v katalogu so brez DDV in so podane v EUR/kos.</w:t>
      </w:r>
    </w:p>
    <w:p w:rsidR="004D58FE" w:rsidRPr="006E73A1" w:rsidRDefault="004D58FE" w:rsidP="007E1203">
      <w:pPr>
        <w:jc w:val="both"/>
      </w:pPr>
    </w:p>
    <w:p w:rsidR="007E1203" w:rsidRPr="006E73A1" w:rsidRDefault="00EA1E68" w:rsidP="007E1203">
      <w:pPr>
        <w:jc w:val="both"/>
      </w:pPr>
      <w:r w:rsidRPr="006E73A1">
        <w:t>U</w:t>
      </w:r>
      <w:r w:rsidR="007E1203" w:rsidRPr="006E73A1">
        <w:t xml:space="preserve">porabljena metoda pri določanju upravičenih stroškov posamezne čebelarske opreme je </w:t>
      </w:r>
      <w:r w:rsidRPr="006E73A1">
        <w:t xml:space="preserve">torej </w:t>
      </w:r>
      <w:r w:rsidR="007E1203" w:rsidRPr="006E73A1">
        <w:t>kombinacija različnih virov zbiranja cen. Nato je bila s statistično metodo aritmetičnega povprečja postavljena ena cena za posamezno vrsto čebelarske opreme – t</w:t>
      </w:r>
      <w:r w:rsidRPr="006E73A1">
        <w:t xml:space="preserve">ako </w:t>
      </w:r>
      <w:r w:rsidR="007E1203" w:rsidRPr="006E73A1">
        <w:t>i</w:t>
      </w:r>
      <w:r w:rsidRPr="006E73A1">
        <w:t>menovana</w:t>
      </w:r>
      <w:r w:rsidR="007E1203" w:rsidRPr="006E73A1">
        <w:t xml:space="preserve"> povprečna cena, brez DDV (EUR/kos).</w:t>
      </w:r>
    </w:p>
    <w:p w:rsidR="004D58FE" w:rsidRPr="006E73A1" w:rsidRDefault="004D58FE" w:rsidP="007E1203">
      <w:pPr>
        <w:jc w:val="both"/>
      </w:pPr>
    </w:p>
    <w:p w:rsidR="00294B29" w:rsidRDefault="007E1203" w:rsidP="007E1203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</w:rPr>
        <w:sectPr w:rsidR="00294B29" w:rsidSect="00166841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E73A1">
        <w:t xml:space="preserve">Pri zbiranju cen posamezne čebelarske opreme je veljalo pravilo, da se izberejo cene vsaj treh ponudnikov. Zaradi specifičnosti trga in omejenega števila ponudnikov to ni bilo mogoče </w:t>
      </w:r>
      <w:r w:rsidR="00EA1E68" w:rsidRPr="006E73A1">
        <w:t>za</w:t>
      </w:r>
      <w:r w:rsidRPr="006E73A1">
        <w:t xml:space="preserve"> nekater</w:t>
      </w:r>
      <w:r w:rsidR="00EA1E68" w:rsidRPr="006E73A1">
        <w:t>e</w:t>
      </w:r>
      <w:r w:rsidRPr="006E73A1">
        <w:t xml:space="preserve"> pod</w:t>
      </w:r>
      <w:r w:rsidR="00EA1E68" w:rsidRPr="006E73A1">
        <w:t>skupine</w:t>
      </w:r>
      <w:r w:rsidRPr="006E73A1">
        <w:t xml:space="preserve"> opreme, zato </w:t>
      </w:r>
      <w:r w:rsidR="00EA1E68" w:rsidRPr="006E73A1">
        <w:t xml:space="preserve">povprečna cena </w:t>
      </w:r>
      <w:r w:rsidRPr="006E73A1">
        <w:t xml:space="preserve">v redkih primerih zajema </w:t>
      </w:r>
      <w:r w:rsidR="00EA1E68" w:rsidRPr="006E73A1">
        <w:t>samo dve</w:t>
      </w:r>
      <w:r w:rsidRPr="006E73A1">
        <w:t xml:space="preserve"> ceni, pridobljeni od dveh ponudnikov. V nobenem primeru pa se ni uporabil</w:t>
      </w:r>
      <w:r w:rsidR="00EA1E68" w:rsidRPr="006E73A1">
        <w:t>a</w:t>
      </w:r>
      <w:r w:rsidRPr="006E73A1">
        <w:t xml:space="preserve"> cen</w:t>
      </w:r>
      <w:r w:rsidR="00EA1E68" w:rsidRPr="006E73A1">
        <w:t>a samo</w:t>
      </w:r>
      <w:r w:rsidRPr="006E73A1">
        <w:t xml:space="preserve"> enega ponudnika. Zaradi zagotavljanja tajnosti maloprodajnih cen posameznih trgovcev katalog ne imenuje posameznih podjetij in ponudnikov, temveč so posamezni prodajalci im</w:t>
      </w:r>
      <w:r w:rsidR="004D58FE" w:rsidRPr="006E73A1">
        <w:t>e</w:t>
      </w:r>
      <w:r w:rsidRPr="006E73A1">
        <w:t xml:space="preserve">novani kot </w:t>
      </w:r>
      <w:r w:rsidR="000F5E54" w:rsidRPr="006E73A1">
        <w:t>p</w:t>
      </w:r>
      <w:r w:rsidRPr="006E73A1">
        <w:t xml:space="preserve">onudnik 1, </w:t>
      </w:r>
      <w:r w:rsidR="000F5E54" w:rsidRPr="006E73A1">
        <w:t>p</w:t>
      </w:r>
      <w:r w:rsidRPr="006E73A1">
        <w:t>onudnik 2 itd</w:t>
      </w:r>
      <w:r w:rsidR="000F5E54" w:rsidRPr="006E73A1">
        <w:t>.</w:t>
      </w:r>
      <w:r w:rsidRPr="00D450B6">
        <w:rPr>
          <w:rFonts w:cs="Arial"/>
          <w:szCs w:val="20"/>
        </w:rPr>
        <w:t xml:space="preserve"> </w:t>
      </w:r>
    </w:p>
    <w:p w:rsidR="00AF6FAA" w:rsidRPr="00D450B6" w:rsidRDefault="00AF6FAA" w:rsidP="00286CE8">
      <w:pPr>
        <w:rPr>
          <w:rFonts w:cs="Arial"/>
          <w:szCs w:val="20"/>
        </w:rPr>
      </w:pPr>
    </w:p>
    <w:sectPr w:rsidR="00AF6FAA" w:rsidRPr="00D450B6" w:rsidSect="00286C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D2" w:rsidRDefault="00F84BD2">
      <w:r>
        <w:separator/>
      </w:r>
    </w:p>
  </w:endnote>
  <w:endnote w:type="continuationSeparator" w:id="0">
    <w:p w:rsidR="00F84BD2" w:rsidRDefault="00F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CB" w:rsidRDefault="00F24D30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47C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47CB" w:rsidRDefault="009647CB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CB" w:rsidRDefault="00F24D30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647CB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024C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647CB" w:rsidRDefault="009647CB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CB" w:rsidRPr="000E0617" w:rsidRDefault="00F24D30" w:rsidP="000E0617">
    <w:r w:rsidRPr="000E0617">
      <w:fldChar w:fldCharType="begin"/>
    </w:r>
    <w:r w:rsidR="009647CB" w:rsidRPr="000E0617">
      <w:instrText>PAGE   \* MERGEFORMAT</w:instrText>
    </w:r>
    <w:r w:rsidRPr="000E0617">
      <w:fldChar w:fldCharType="separate"/>
    </w:r>
    <w:r w:rsidR="003024CB">
      <w:rPr>
        <w:noProof/>
      </w:rPr>
      <w:t>9</w:t>
    </w:r>
    <w:r w:rsidRPr="000E0617">
      <w:fldChar w:fldCharType="end"/>
    </w:r>
  </w:p>
  <w:p w:rsidR="009647CB" w:rsidRPr="000E0617" w:rsidRDefault="009647CB" w:rsidP="000E06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D2" w:rsidRDefault="00F84BD2">
      <w:r>
        <w:separator/>
      </w:r>
    </w:p>
  </w:footnote>
  <w:footnote w:type="continuationSeparator" w:id="0">
    <w:p w:rsidR="00F84BD2" w:rsidRDefault="00F8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CB" w:rsidRPr="00110CBD" w:rsidRDefault="009647C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9647CB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647CB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647CB" w:rsidRDefault="009647CB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647CB" w:rsidRPr="006D42D9" w:rsidRDefault="009647CB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9647CB" w:rsidRPr="008F3500" w:rsidRDefault="009647C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647CB" w:rsidRPr="00990D2C" w:rsidRDefault="0050672D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21A8DB4" wp14:editId="1FBADBE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BAA2F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647CB" w:rsidRPr="00990D2C">
      <w:rPr>
        <w:rFonts w:ascii="Republika" w:hAnsi="Republika"/>
      </w:rPr>
      <w:t>REPUBLIKA SLOVENIJA</w:t>
    </w:r>
  </w:p>
  <w:p w:rsidR="009647CB" w:rsidRPr="00613922" w:rsidRDefault="009647CB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de-DE"/>
      </w:rPr>
    </w:pPr>
    <w:r w:rsidRPr="00613922">
      <w:rPr>
        <w:rFonts w:ascii="Republika" w:hAnsi="Republika"/>
        <w:b/>
        <w:caps/>
        <w:lang w:val="de-DE"/>
      </w:rPr>
      <w:t>Ministrstvo za kmetijstvo,</w:t>
    </w:r>
    <w:r w:rsidRPr="00613922">
      <w:rPr>
        <w:rFonts w:ascii="Republika" w:hAnsi="Republika"/>
        <w:b/>
        <w:caps/>
        <w:lang w:val="de-DE"/>
      </w:rPr>
      <w:br/>
      <w:t>GOZDARSTVO IN PREHRANO</w:t>
    </w:r>
  </w:p>
  <w:p w:rsidR="009647CB" w:rsidRPr="00613922" w:rsidRDefault="009647C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proofErr w:type="spellStart"/>
    <w:proofErr w:type="gramStart"/>
    <w:r w:rsidRPr="00613922">
      <w:rPr>
        <w:rFonts w:cs="Arial"/>
        <w:sz w:val="16"/>
        <w:lang w:val="de-DE"/>
      </w:rPr>
      <w:t>Dunajska</w:t>
    </w:r>
    <w:proofErr w:type="spellEnd"/>
    <w:r w:rsidRPr="00613922">
      <w:rPr>
        <w:rFonts w:cs="Arial"/>
        <w:sz w:val="16"/>
        <w:lang w:val="de-DE"/>
      </w:rPr>
      <w:t xml:space="preserve">  </w:t>
    </w:r>
    <w:proofErr w:type="spellStart"/>
    <w:r w:rsidRPr="00613922">
      <w:rPr>
        <w:rFonts w:cs="Arial"/>
        <w:sz w:val="16"/>
        <w:lang w:val="de-DE"/>
      </w:rPr>
      <w:t>cesta</w:t>
    </w:r>
    <w:proofErr w:type="spellEnd"/>
    <w:proofErr w:type="gramEnd"/>
    <w:r w:rsidRPr="00613922">
      <w:rPr>
        <w:rFonts w:cs="Arial"/>
        <w:sz w:val="16"/>
        <w:lang w:val="de-DE"/>
      </w:rPr>
      <w:t xml:space="preserve"> 22, 1000 Ljubljana</w:t>
    </w:r>
    <w:r w:rsidRPr="00613922">
      <w:rPr>
        <w:rFonts w:cs="Arial"/>
        <w:sz w:val="16"/>
        <w:lang w:val="de-DE"/>
      </w:rPr>
      <w:tab/>
      <w:t>T: 01 478 9000</w:t>
    </w:r>
  </w:p>
  <w:p w:rsidR="009647CB" w:rsidRPr="00613922" w:rsidRDefault="009647C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613922">
      <w:rPr>
        <w:rFonts w:cs="Arial"/>
        <w:sz w:val="16"/>
        <w:lang w:val="de-DE"/>
      </w:rPr>
      <w:tab/>
      <w:t>F: 01 478 9021</w:t>
    </w:r>
  </w:p>
  <w:p w:rsidR="009647CB" w:rsidRPr="00613922" w:rsidRDefault="009647C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613922">
      <w:rPr>
        <w:rFonts w:cs="Arial"/>
        <w:sz w:val="16"/>
        <w:lang w:val="de-DE"/>
      </w:rPr>
      <w:tab/>
      <w:t>E: gp.mkgp@gov.si</w:t>
    </w:r>
  </w:p>
  <w:p w:rsidR="009647CB" w:rsidRPr="00613922" w:rsidRDefault="009647C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613922">
      <w:rPr>
        <w:rFonts w:cs="Arial"/>
        <w:sz w:val="16"/>
        <w:lang w:val="de-DE"/>
      </w:rPr>
      <w:tab/>
      <w:t>www.mkgp.gov.si</w:t>
    </w:r>
  </w:p>
  <w:p w:rsidR="009647CB" w:rsidRPr="00613922" w:rsidRDefault="009647CB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CB" w:rsidRPr="000E0617" w:rsidRDefault="009647CB" w:rsidP="000E06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092518"/>
    <w:multiLevelType w:val="hybridMultilevel"/>
    <w:tmpl w:val="67BE7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643F"/>
    <w:multiLevelType w:val="hybridMultilevel"/>
    <w:tmpl w:val="8EA4BE4C"/>
    <w:lvl w:ilvl="0" w:tplc="A8C41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0075E1"/>
    <w:multiLevelType w:val="hybridMultilevel"/>
    <w:tmpl w:val="145C63E4"/>
    <w:lvl w:ilvl="0" w:tplc="62EC50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A37F3"/>
    <w:multiLevelType w:val="hybridMultilevel"/>
    <w:tmpl w:val="D5942A4E"/>
    <w:lvl w:ilvl="0" w:tplc="B9266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555"/>
    <w:multiLevelType w:val="hybridMultilevel"/>
    <w:tmpl w:val="AA82BAAA"/>
    <w:lvl w:ilvl="0" w:tplc="A32E91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0"/>
  </w:num>
  <w:num w:numId="6">
    <w:abstractNumId w:val="19"/>
  </w:num>
  <w:num w:numId="7">
    <w:abstractNumId w:val="9"/>
  </w:num>
  <w:num w:numId="8">
    <w:abstractNumId w:val="20"/>
  </w:num>
  <w:num w:numId="9">
    <w:abstractNumId w:val="17"/>
  </w:num>
  <w:num w:numId="10">
    <w:abstractNumId w:val="3"/>
  </w:num>
  <w:num w:numId="11">
    <w:abstractNumId w:val="23"/>
  </w:num>
  <w:num w:numId="12">
    <w:abstractNumId w:val="24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13"/>
  </w:num>
  <w:num w:numId="21">
    <w:abstractNumId w:val="22"/>
  </w:num>
  <w:num w:numId="22">
    <w:abstractNumId w:val="11"/>
  </w:num>
  <w:num w:numId="23">
    <w:abstractNumId w:val="5"/>
  </w:num>
  <w:num w:numId="24">
    <w:abstractNumId w:val="21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06F9"/>
    <w:rsid w:val="000016D6"/>
    <w:rsid w:val="00004AC2"/>
    <w:rsid w:val="00004E52"/>
    <w:rsid w:val="0001341A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07EE"/>
    <w:rsid w:val="000333DA"/>
    <w:rsid w:val="00035136"/>
    <w:rsid w:val="00035A22"/>
    <w:rsid w:val="00036742"/>
    <w:rsid w:val="00036ABE"/>
    <w:rsid w:val="000426D2"/>
    <w:rsid w:val="00043926"/>
    <w:rsid w:val="00043A42"/>
    <w:rsid w:val="00043AD0"/>
    <w:rsid w:val="00047FCC"/>
    <w:rsid w:val="00054378"/>
    <w:rsid w:val="00056164"/>
    <w:rsid w:val="00056977"/>
    <w:rsid w:val="000569BC"/>
    <w:rsid w:val="00061B90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522D"/>
    <w:rsid w:val="000A7238"/>
    <w:rsid w:val="000B1128"/>
    <w:rsid w:val="000B4E84"/>
    <w:rsid w:val="000B6BB0"/>
    <w:rsid w:val="000B7BF8"/>
    <w:rsid w:val="000B7C3D"/>
    <w:rsid w:val="000C2C40"/>
    <w:rsid w:val="000C3E10"/>
    <w:rsid w:val="000C6525"/>
    <w:rsid w:val="000C6F46"/>
    <w:rsid w:val="000D1328"/>
    <w:rsid w:val="000D4477"/>
    <w:rsid w:val="000E0617"/>
    <w:rsid w:val="000E0FFB"/>
    <w:rsid w:val="000E2D54"/>
    <w:rsid w:val="000E441A"/>
    <w:rsid w:val="000E4C6F"/>
    <w:rsid w:val="000F0B8E"/>
    <w:rsid w:val="000F17AE"/>
    <w:rsid w:val="000F1D7F"/>
    <w:rsid w:val="000F2E84"/>
    <w:rsid w:val="000F3329"/>
    <w:rsid w:val="000F5E54"/>
    <w:rsid w:val="001012F1"/>
    <w:rsid w:val="00104727"/>
    <w:rsid w:val="00106128"/>
    <w:rsid w:val="00107555"/>
    <w:rsid w:val="001132E6"/>
    <w:rsid w:val="0011396C"/>
    <w:rsid w:val="001159B2"/>
    <w:rsid w:val="001179AC"/>
    <w:rsid w:val="001223D9"/>
    <w:rsid w:val="00124F21"/>
    <w:rsid w:val="001252E3"/>
    <w:rsid w:val="00125C05"/>
    <w:rsid w:val="00130740"/>
    <w:rsid w:val="001311A3"/>
    <w:rsid w:val="0013350F"/>
    <w:rsid w:val="001345E8"/>
    <w:rsid w:val="001357B2"/>
    <w:rsid w:val="00136768"/>
    <w:rsid w:val="00137307"/>
    <w:rsid w:val="001403C5"/>
    <w:rsid w:val="00140CBA"/>
    <w:rsid w:val="0014114E"/>
    <w:rsid w:val="00143BC9"/>
    <w:rsid w:val="00144024"/>
    <w:rsid w:val="001441D9"/>
    <w:rsid w:val="001463F4"/>
    <w:rsid w:val="00146CDD"/>
    <w:rsid w:val="00147005"/>
    <w:rsid w:val="00150835"/>
    <w:rsid w:val="00150F90"/>
    <w:rsid w:val="00151F3D"/>
    <w:rsid w:val="001529BD"/>
    <w:rsid w:val="00152F53"/>
    <w:rsid w:val="0015323B"/>
    <w:rsid w:val="00155769"/>
    <w:rsid w:val="0016029C"/>
    <w:rsid w:val="001631C3"/>
    <w:rsid w:val="001634FC"/>
    <w:rsid w:val="00165DE1"/>
    <w:rsid w:val="00166841"/>
    <w:rsid w:val="0017020F"/>
    <w:rsid w:val="001710A0"/>
    <w:rsid w:val="0017477B"/>
    <w:rsid w:val="0017478F"/>
    <w:rsid w:val="0017619A"/>
    <w:rsid w:val="00176DF7"/>
    <w:rsid w:val="00177A3F"/>
    <w:rsid w:val="00183FFB"/>
    <w:rsid w:val="00187435"/>
    <w:rsid w:val="00187DC5"/>
    <w:rsid w:val="00190B60"/>
    <w:rsid w:val="00191CC6"/>
    <w:rsid w:val="00195234"/>
    <w:rsid w:val="001A02E9"/>
    <w:rsid w:val="001A1FD7"/>
    <w:rsid w:val="001A27E8"/>
    <w:rsid w:val="001A3297"/>
    <w:rsid w:val="001A4A3D"/>
    <w:rsid w:val="001A6C65"/>
    <w:rsid w:val="001B211A"/>
    <w:rsid w:val="001C1962"/>
    <w:rsid w:val="001C1BDB"/>
    <w:rsid w:val="001C593E"/>
    <w:rsid w:val="001C7C25"/>
    <w:rsid w:val="001D2971"/>
    <w:rsid w:val="001D2D87"/>
    <w:rsid w:val="001D3354"/>
    <w:rsid w:val="001D4D5F"/>
    <w:rsid w:val="001D62CA"/>
    <w:rsid w:val="001D7E7F"/>
    <w:rsid w:val="001E026D"/>
    <w:rsid w:val="001E1A53"/>
    <w:rsid w:val="001E1B4F"/>
    <w:rsid w:val="001E4436"/>
    <w:rsid w:val="001E45F4"/>
    <w:rsid w:val="001E5470"/>
    <w:rsid w:val="001E7B3C"/>
    <w:rsid w:val="001F2472"/>
    <w:rsid w:val="001F378C"/>
    <w:rsid w:val="001F3DEE"/>
    <w:rsid w:val="001F49BC"/>
    <w:rsid w:val="00200A32"/>
    <w:rsid w:val="00202A77"/>
    <w:rsid w:val="00202B4A"/>
    <w:rsid w:val="0020318D"/>
    <w:rsid w:val="002036D2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99A"/>
    <w:rsid w:val="00216F1E"/>
    <w:rsid w:val="002170F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DDB"/>
    <w:rsid w:val="00286CE8"/>
    <w:rsid w:val="0028781E"/>
    <w:rsid w:val="0028788B"/>
    <w:rsid w:val="002905E6"/>
    <w:rsid w:val="002936C3"/>
    <w:rsid w:val="00293C6F"/>
    <w:rsid w:val="00294B29"/>
    <w:rsid w:val="00295A8A"/>
    <w:rsid w:val="00295B35"/>
    <w:rsid w:val="0029602A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578B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AAC"/>
    <w:rsid w:val="002F25AE"/>
    <w:rsid w:val="002F25F1"/>
    <w:rsid w:val="002F2742"/>
    <w:rsid w:val="002F28C0"/>
    <w:rsid w:val="002F4300"/>
    <w:rsid w:val="002F5E16"/>
    <w:rsid w:val="002F7BE4"/>
    <w:rsid w:val="003024CB"/>
    <w:rsid w:val="00304106"/>
    <w:rsid w:val="00311C70"/>
    <w:rsid w:val="0031360B"/>
    <w:rsid w:val="0031464F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6A5"/>
    <w:rsid w:val="003466CB"/>
    <w:rsid w:val="00351B43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1ACB"/>
    <w:rsid w:val="00373CEE"/>
    <w:rsid w:val="003746E8"/>
    <w:rsid w:val="0037562A"/>
    <w:rsid w:val="003759E6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5748"/>
    <w:rsid w:val="003A7877"/>
    <w:rsid w:val="003B0925"/>
    <w:rsid w:val="003B356C"/>
    <w:rsid w:val="003B371A"/>
    <w:rsid w:val="003B3F8B"/>
    <w:rsid w:val="003B689D"/>
    <w:rsid w:val="003B6B5B"/>
    <w:rsid w:val="003C207F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468D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C7029"/>
    <w:rsid w:val="004C7A87"/>
    <w:rsid w:val="004D10CD"/>
    <w:rsid w:val="004D1515"/>
    <w:rsid w:val="004D2B7E"/>
    <w:rsid w:val="004D58FE"/>
    <w:rsid w:val="004D607F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52B1"/>
    <w:rsid w:val="004F6240"/>
    <w:rsid w:val="00500147"/>
    <w:rsid w:val="00504BF5"/>
    <w:rsid w:val="0050672D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6CAB"/>
    <w:rsid w:val="005279A2"/>
    <w:rsid w:val="00532977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0368"/>
    <w:rsid w:val="00551D2C"/>
    <w:rsid w:val="0055248D"/>
    <w:rsid w:val="005531DA"/>
    <w:rsid w:val="00555566"/>
    <w:rsid w:val="00556858"/>
    <w:rsid w:val="00562C9E"/>
    <w:rsid w:val="00566AF4"/>
    <w:rsid w:val="00566FC1"/>
    <w:rsid w:val="00567106"/>
    <w:rsid w:val="005703D6"/>
    <w:rsid w:val="0057085A"/>
    <w:rsid w:val="00570A6D"/>
    <w:rsid w:val="00571A35"/>
    <w:rsid w:val="00571F17"/>
    <w:rsid w:val="00573E98"/>
    <w:rsid w:val="00575343"/>
    <w:rsid w:val="0057727B"/>
    <w:rsid w:val="00581205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6B62"/>
    <w:rsid w:val="005E1D3C"/>
    <w:rsid w:val="005E5BAD"/>
    <w:rsid w:val="005F21A6"/>
    <w:rsid w:val="005F2A6F"/>
    <w:rsid w:val="005F683A"/>
    <w:rsid w:val="00600FAA"/>
    <w:rsid w:val="00601B4C"/>
    <w:rsid w:val="00604E2F"/>
    <w:rsid w:val="00613842"/>
    <w:rsid w:val="00613922"/>
    <w:rsid w:val="00614455"/>
    <w:rsid w:val="00614922"/>
    <w:rsid w:val="00615130"/>
    <w:rsid w:val="0061590A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F5B"/>
    <w:rsid w:val="00632253"/>
    <w:rsid w:val="0063264B"/>
    <w:rsid w:val="006348FE"/>
    <w:rsid w:val="006367F0"/>
    <w:rsid w:val="00637E8D"/>
    <w:rsid w:val="00640720"/>
    <w:rsid w:val="00640EA7"/>
    <w:rsid w:val="00641991"/>
    <w:rsid w:val="00642242"/>
    <w:rsid w:val="00642714"/>
    <w:rsid w:val="0064341A"/>
    <w:rsid w:val="00643BFB"/>
    <w:rsid w:val="006455CE"/>
    <w:rsid w:val="00647FEE"/>
    <w:rsid w:val="00650BE9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656B"/>
    <w:rsid w:val="00667981"/>
    <w:rsid w:val="00667988"/>
    <w:rsid w:val="00670539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86985"/>
    <w:rsid w:val="00690113"/>
    <w:rsid w:val="0069367D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4886"/>
    <w:rsid w:val="006B61BC"/>
    <w:rsid w:val="006C1C49"/>
    <w:rsid w:val="006C238D"/>
    <w:rsid w:val="006C3561"/>
    <w:rsid w:val="006C4148"/>
    <w:rsid w:val="006C4207"/>
    <w:rsid w:val="006C4FAD"/>
    <w:rsid w:val="006C4FF2"/>
    <w:rsid w:val="006C6B8E"/>
    <w:rsid w:val="006C7DBA"/>
    <w:rsid w:val="006D0861"/>
    <w:rsid w:val="006D3FDB"/>
    <w:rsid w:val="006D488B"/>
    <w:rsid w:val="006D62F9"/>
    <w:rsid w:val="006D6B2D"/>
    <w:rsid w:val="006E4456"/>
    <w:rsid w:val="006E53D5"/>
    <w:rsid w:val="006E73A1"/>
    <w:rsid w:val="006F0A43"/>
    <w:rsid w:val="006F1AAA"/>
    <w:rsid w:val="006F38D6"/>
    <w:rsid w:val="006F5E75"/>
    <w:rsid w:val="006F7CF2"/>
    <w:rsid w:val="0070118B"/>
    <w:rsid w:val="00702BCC"/>
    <w:rsid w:val="007048BD"/>
    <w:rsid w:val="007069D2"/>
    <w:rsid w:val="0070767C"/>
    <w:rsid w:val="00707791"/>
    <w:rsid w:val="00707963"/>
    <w:rsid w:val="0070799F"/>
    <w:rsid w:val="0071454F"/>
    <w:rsid w:val="007150D3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B02"/>
    <w:rsid w:val="00743C1C"/>
    <w:rsid w:val="007440CD"/>
    <w:rsid w:val="00745411"/>
    <w:rsid w:val="00747879"/>
    <w:rsid w:val="00750B35"/>
    <w:rsid w:val="00752E19"/>
    <w:rsid w:val="0075311D"/>
    <w:rsid w:val="007566E7"/>
    <w:rsid w:val="00757714"/>
    <w:rsid w:val="007648AE"/>
    <w:rsid w:val="0076627C"/>
    <w:rsid w:val="0077062A"/>
    <w:rsid w:val="0077536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5D4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3E18"/>
    <w:rsid w:val="007A4A6D"/>
    <w:rsid w:val="007A6BDD"/>
    <w:rsid w:val="007A7A28"/>
    <w:rsid w:val="007B21D5"/>
    <w:rsid w:val="007B2BE9"/>
    <w:rsid w:val="007B549B"/>
    <w:rsid w:val="007C14D3"/>
    <w:rsid w:val="007D119E"/>
    <w:rsid w:val="007D1BCF"/>
    <w:rsid w:val="007D2840"/>
    <w:rsid w:val="007D36C1"/>
    <w:rsid w:val="007D75CF"/>
    <w:rsid w:val="007D7BDC"/>
    <w:rsid w:val="007D7E3C"/>
    <w:rsid w:val="007E0440"/>
    <w:rsid w:val="007E1203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4C1B"/>
    <w:rsid w:val="008071D6"/>
    <w:rsid w:val="00810CF9"/>
    <w:rsid w:val="0081459F"/>
    <w:rsid w:val="00815A40"/>
    <w:rsid w:val="00816A6F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35B1C"/>
    <w:rsid w:val="008404B0"/>
    <w:rsid w:val="00841017"/>
    <w:rsid w:val="00843626"/>
    <w:rsid w:val="008470D5"/>
    <w:rsid w:val="008506C0"/>
    <w:rsid w:val="0085531E"/>
    <w:rsid w:val="00855803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4889"/>
    <w:rsid w:val="00885484"/>
    <w:rsid w:val="00886D21"/>
    <w:rsid w:val="00887DBF"/>
    <w:rsid w:val="008903C0"/>
    <w:rsid w:val="008906C9"/>
    <w:rsid w:val="00892448"/>
    <w:rsid w:val="00896309"/>
    <w:rsid w:val="008A05EF"/>
    <w:rsid w:val="008A58A5"/>
    <w:rsid w:val="008A67F8"/>
    <w:rsid w:val="008A7089"/>
    <w:rsid w:val="008B21D5"/>
    <w:rsid w:val="008B4022"/>
    <w:rsid w:val="008B53A4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53D6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176B"/>
    <w:rsid w:val="008F3500"/>
    <w:rsid w:val="008F4739"/>
    <w:rsid w:val="008F6236"/>
    <w:rsid w:val="00901408"/>
    <w:rsid w:val="00902EBC"/>
    <w:rsid w:val="009055D9"/>
    <w:rsid w:val="00910297"/>
    <w:rsid w:val="00910BC4"/>
    <w:rsid w:val="00911A6B"/>
    <w:rsid w:val="00914BAE"/>
    <w:rsid w:val="0091530F"/>
    <w:rsid w:val="009155F8"/>
    <w:rsid w:val="00916415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4B6"/>
    <w:rsid w:val="0093470B"/>
    <w:rsid w:val="00936626"/>
    <w:rsid w:val="009368A3"/>
    <w:rsid w:val="0093771A"/>
    <w:rsid w:val="00937FD4"/>
    <w:rsid w:val="00941735"/>
    <w:rsid w:val="00941D3C"/>
    <w:rsid w:val="009444D4"/>
    <w:rsid w:val="00944BDA"/>
    <w:rsid w:val="00944EAF"/>
    <w:rsid w:val="00945083"/>
    <w:rsid w:val="009453E3"/>
    <w:rsid w:val="00945747"/>
    <w:rsid w:val="009612BB"/>
    <w:rsid w:val="009647CB"/>
    <w:rsid w:val="00964801"/>
    <w:rsid w:val="00964A60"/>
    <w:rsid w:val="00964FFF"/>
    <w:rsid w:val="009662BC"/>
    <w:rsid w:val="00966941"/>
    <w:rsid w:val="00966CBA"/>
    <w:rsid w:val="00975378"/>
    <w:rsid w:val="00975A8F"/>
    <w:rsid w:val="00976C08"/>
    <w:rsid w:val="00977A5D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97ACD"/>
    <w:rsid w:val="009A0478"/>
    <w:rsid w:val="009A123F"/>
    <w:rsid w:val="009A3A26"/>
    <w:rsid w:val="009A401A"/>
    <w:rsid w:val="009A55F2"/>
    <w:rsid w:val="009A5BAB"/>
    <w:rsid w:val="009A5F34"/>
    <w:rsid w:val="009A69B7"/>
    <w:rsid w:val="009B368D"/>
    <w:rsid w:val="009B574A"/>
    <w:rsid w:val="009B65AE"/>
    <w:rsid w:val="009B7D0F"/>
    <w:rsid w:val="009C1367"/>
    <w:rsid w:val="009C49A3"/>
    <w:rsid w:val="009C5A6B"/>
    <w:rsid w:val="009C740A"/>
    <w:rsid w:val="009D2485"/>
    <w:rsid w:val="009D34A9"/>
    <w:rsid w:val="009D4D32"/>
    <w:rsid w:val="009D593E"/>
    <w:rsid w:val="009D6BA3"/>
    <w:rsid w:val="009E474D"/>
    <w:rsid w:val="009E5DDF"/>
    <w:rsid w:val="009F5CD5"/>
    <w:rsid w:val="009F75D4"/>
    <w:rsid w:val="009F7A07"/>
    <w:rsid w:val="00A0764C"/>
    <w:rsid w:val="00A0779A"/>
    <w:rsid w:val="00A108B9"/>
    <w:rsid w:val="00A125C5"/>
    <w:rsid w:val="00A12C29"/>
    <w:rsid w:val="00A12DC4"/>
    <w:rsid w:val="00A1584B"/>
    <w:rsid w:val="00A17656"/>
    <w:rsid w:val="00A17E21"/>
    <w:rsid w:val="00A22622"/>
    <w:rsid w:val="00A23DA7"/>
    <w:rsid w:val="00A2451C"/>
    <w:rsid w:val="00A26C90"/>
    <w:rsid w:val="00A30AB5"/>
    <w:rsid w:val="00A37122"/>
    <w:rsid w:val="00A411D9"/>
    <w:rsid w:val="00A418BE"/>
    <w:rsid w:val="00A4474D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083B"/>
    <w:rsid w:val="00A71396"/>
    <w:rsid w:val="00A72584"/>
    <w:rsid w:val="00A73130"/>
    <w:rsid w:val="00A75A19"/>
    <w:rsid w:val="00A770A6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6F7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467"/>
    <w:rsid w:val="00AE0F19"/>
    <w:rsid w:val="00AE6F9A"/>
    <w:rsid w:val="00AE7516"/>
    <w:rsid w:val="00AE7B15"/>
    <w:rsid w:val="00AE7F55"/>
    <w:rsid w:val="00AF06ED"/>
    <w:rsid w:val="00AF6FAA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5D38"/>
    <w:rsid w:val="00B664C4"/>
    <w:rsid w:val="00B700CB"/>
    <w:rsid w:val="00B76446"/>
    <w:rsid w:val="00B8547D"/>
    <w:rsid w:val="00B8551C"/>
    <w:rsid w:val="00B862DC"/>
    <w:rsid w:val="00B87F2C"/>
    <w:rsid w:val="00B9071C"/>
    <w:rsid w:val="00B92F78"/>
    <w:rsid w:val="00B938A3"/>
    <w:rsid w:val="00B93A74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47DA"/>
    <w:rsid w:val="00BC5559"/>
    <w:rsid w:val="00BC6553"/>
    <w:rsid w:val="00BC75FC"/>
    <w:rsid w:val="00BD07A5"/>
    <w:rsid w:val="00BD0DC7"/>
    <w:rsid w:val="00BD21B0"/>
    <w:rsid w:val="00BD2498"/>
    <w:rsid w:val="00BD4395"/>
    <w:rsid w:val="00BD4F86"/>
    <w:rsid w:val="00BE01B8"/>
    <w:rsid w:val="00BE1063"/>
    <w:rsid w:val="00BE2199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9E2"/>
    <w:rsid w:val="00C123F3"/>
    <w:rsid w:val="00C16544"/>
    <w:rsid w:val="00C1681C"/>
    <w:rsid w:val="00C20528"/>
    <w:rsid w:val="00C21A8A"/>
    <w:rsid w:val="00C2296D"/>
    <w:rsid w:val="00C250D5"/>
    <w:rsid w:val="00C26C18"/>
    <w:rsid w:val="00C32E40"/>
    <w:rsid w:val="00C33E4F"/>
    <w:rsid w:val="00C35666"/>
    <w:rsid w:val="00C362E4"/>
    <w:rsid w:val="00C36848"/>
    <w:rsid w:val="00C368B9"/>
    <w:rsid w:val="00C40CD0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54D95"/>
    <w:rsid w:val="00C6082E"/>
    <w:rsid w:val="00C6088F"/>
    <w:rsid w:val="00C630FB"/>
    <w:rsid w:val="00C708A2"/>
    <w:rsid w:val="00C708DD"/>
    <w:rsid w:val="00C74005"/>
    <w:rsid w:val="00C7784C"/>
    <w:rsid w:val="00C81DC1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C9"/>
    <w:rsid w:val="00C97E49"/>
    <w:rsid w:val="00CA14C3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5E98"/>
    <w:rsid w:val="00CC607B"/>
    <w:rsid w:val="00CC6C97"/>
    <w:rsid w:val="00CD0209"/>
    <w:rsid w:val="00CD188E"/>
    <w:rsid w:val="00CD3016"/>
    <w:rsid w:val="00CD36B6"/>
    <w:rsid w:val="00CD623B"/>
    <w:rsid w:val="00CD6432"/>
    <w:rsid w:val="00CE0FDB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CF752D"/>
    <w:rsid w:val="00D0022E"/>
    <w:rsid w:val="00D01658"/>
    <w:rsid w:val="00D01CBE"/>
    <w:rsid w:val="00D04605"/>
    <w:rsid w:val="00D06027"/>
    <w:rsid w:val="00D109F9"/>
    <w:rsid w:val="00D11D73"/>
    <w:rsid w:val="00D11F08"/>
    <w:rsid w:val="00D23207"/>
    <w:rsid w:val="00D248DE"/>
    <w:rsid w:val="00D3114B"/>
    <w:rsid w:val="00D3607A"/>
    <w:rsid w:val="00D362BD"/>
    <w:rsid w:val="00D37014"/>
    <w:rsid w:val="00D374D5"/>
    <w:rsid w:val="00D43A4F"/>
    <w:rsid w:val="00D44ECD"/>
    <w:rsid w:val="00D450B6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3C2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8F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70C"/>
    <w:rsid w:val="00E25BAC"/>
    <w:rsid w:val="00E3015B"/>
    <w:rsid w:val="00E31341"/>
    <w:rsid w:val="00E32330"/>
    <w:rsid w:val="00E33495"/>
    <w:rsid w:val="00E34365"/>
    <w:rsid w:val="00E36295"/>
    <w:rsid w:val="00E36468"/>
    <w:rsid w:val="00E36F4B"/>
    <w:rsid w:val="00E4270F"/>
    <w:rsid w:val="00E42888"/>
    <w:rsid w:val="00E43999"/>
    <w:rsid w:val="00E43C4B"/>
    <w:rsid w:val="00E460AF"/>
    <w:rsid w:val="00E47B6A"/>
    <w:rsid w:val="00E47CC7"/>
    <w:rsid w:val="00E5091E"/>
    <w:rsid w:val="00E50BC9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6745"/>
    <w:rsid w:val="00E77701"/>
    <w:rsid w:val="00E802BC"/>
    <w:rsid w:val="00E83BA0"/>
    <w:rsid w:val="00E9066E"/>
    <w:rsid w:val="00E92CDC"/>
    <w:rsid w:val="00E95987"/>
    <w:rsid w:val="00E97462"/>
    <w:rsid w:val="00EA1E68"/>
    <w:rsid w:val="00EA3F34"/>
    <w:rsid w:val="00EA58CE"/>
    <w:rsid w:val="00EA64A7"/>
    <w:rsid w:val="00EA67EB"/>
    <w:rsid w:val="00EA6CED"/>
    <w:rsid w:val="00EA7FBE"/>
    <w:rsid w:val="00EB1E3C"/>
    <w:rsid w:val="00EB3A33"/>
    <w:rsid w:val="00EB4DB7"/>
    <w:rsid w:val="00EB7E75"/>
    <w:rsid w:val="00EC0094"/>
    <w:rsid w:val="00EC1B03"/>
    <w:rsid w:val="00EC22D8"/>
    <w:rsid w:val="00EC3106"/>
    <w:rsid w:val="00EC53D8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0EC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24D30"/>
    <w:rsid w:val="00F315C1"/>
    <w:rsid w:val="00F37DC6"/>
    <w:rsid w:val="00F418E2"/>
    <w:rsid w:val="00F42487"/>
    <w:rsid w:val="00F438E7"/>
    <w:rsid w:val="00F4754C"/>
    <w:rsid w:val="00F511A3"/>
    <w:rsid w:val="00F54154"/>
    <w:rsid w:val="00F57FED"/>
    <w:rsid w:val="00F62FA5"/>
    <w:rsid w:val="00F65136"/>
    <w:rsid w:val="00F65D20"/>
    <w:rsid w:val="00F671B7"/>
    <w:rsid w:val="00F675BF"/>
    <w:rsid w:val="00F67BB0"/>
    <w:rsid w:val="00F67BE3"/>
    <w:rsid w:val="00F7085B"/>
    <w:rsid w:val="00F72D15"/>
    <w:rsid w:val="00F72FF2"/>
    <w:rsid w:val="00F83AB5"/>
    <w:rsid w:val="00F83C9D"/>
    <w:rsid w:val="00F842EB"/>
    <w:rsid w:val="00F84BD2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09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4DB74C3"/>
  <w15:docId w15:val="{3B23E631-8B2B-47CD-96B5-C563A762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  <w:rPr>
      <w:lang w:val="x-none"/>
    </w:r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ZnakZnakZnakZnakZnakZnak">
    <w:name w:val="Znak Znak Znak Znak Znak Znak"/>
    <w:basedOn w:val="Navaden"/>
    <w:rsid w:val="00E50BC9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odstavek0">
    <w:name w:val="odstavek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rsid w:val="00CE0FDB"/>
    <w:rPr>
      <w:rFonts w:ascii="Arial" w:hAnsi="Arial"/>
      <w:szCs w:val="24"/>
      <w:lang w:eastAsia="en-US"/>
    </w:rPr>
  </w:style>
  <w:style w:type="paragraph" w:customStyle="1" w:styleId="ZPpregtekst">
    <w:name w:val="ZP_preg_tekst"/>
    <w:basedOn w:val="Navaden"/>
    <w:next w:val="Navaden"/>
    <w:qFormat/>
    <w:rsid w:val="0044468D"/>
    <w:pPr>
      <w:keepNext/>
      <w:keepLines/>
      <w:autoSpaceDE w:val="0"/>
      <w:autoSpaceDN w:val="0"/>
      <w:adjustRightInd w:val="0"/>
      <w:spacing w:line="240" w:lineRule="auto"/>
    </w:pPr>
    <w:rPr>
      <w:rFonts w:cs="Arial"/>
      <w:sz w:val="16"/>
      <w:szCs w:val="22"/>
      <w:lang w:eastAsia="sl-SI"/>
    </w:rPr>
  </w:style>
  <w:style w:type="paragraph" w:customStyle="1" w:styleId="ZPpregtevilke">
    <w:name w:val="ZP_preg_številke"/>
    <w:basedOn w:val="Navaden"/>
    <w:next w:val="ZPpregtekst"/>
    <w:qFormat/>
    <w:rsid w:val="0044468D"/>
    <w:pPr>
      <w:keepNext/>
      <w:keepLines/>
      <w:autoSpaceDE w:val="0"/>
      <w:autoSpaceDN w:val="0"/>
      <w:adjustRightInd w:val="0"/>
      <w:spacing w:line="240" w:lineRule="auto"/>
      <w:jc w:val="right"/>
    </w:pPr>
    <w:rPr>
      <w:rFonts w:cs="Arial"/>
      <w:sz w:val="16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9-01-3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33CA-0B76-40A2-A1F5-98531F09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3202</Words>
  <Characters>18258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21418</CharactersWithSpaces>
  <SharedDoc>false</SharedDoc>
  <HLinks>
    <vt:vector size="12" baseType="variant"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http://www.uradni-list.si/1/objava.jsp?sop=2019-01-3490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3</cp:revision>
  <cp:lastPrinted>2019-06-19T12:04:00Z</cp:lastPrinted>
  <dcterms:created xsi:type="dcterms:W3CDTF">2020-05-28T09:24:00Z</dcterms:created>
  <dcterms:modified xsi:type="dcterms:W3CDTF">2020-05-28T09:31:00Z</dcterms:modified>
</cp:coreProperties>
</file>