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0B" w:rsidRPr="009C1071" w:rsidRDefault="00F6700B" w:rsidP="009C1071">
      <w:pPr>
        <w:pStyle w:val="Glava"/>
        <w:tabs>
          <w:tab w:val="left" w:pos="5103"/>
        </w:tabs>
        <w:spacing w:line="260" w:lineRule="exact"/>
        <w:ind w:left="5103" w:hanging="4819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t>Štukljeva cesta 44, 1000 Ljubljana</w:t>
      </w:r>
      <w:r w:rsidRPr="009C1071">
        <w:rPr>
          <w:rFonts w:ascii="Arial" w:hAnsi="Arial" w:cs="Arial"/>
          <w:sz w:val="20"/>
          <w:szCs w:val="20"/>
        </w:rPr>
        <w:tab/>
      </w:r>
      <w:r w:rsidRPr="009C1071">
        <w:rPr>
          <w:rFonts w:ascii="Arial" w:hAnsi="Arial" w:cs="Arial"/>
          <w:sz w:val="20"/>
          <w:szCs w:val="20"/>
        </w:rPr>
        <w:tab/>
        <w:t>T: 01 369 77 00</w:t>
      </w:r>
    </w:p>
    <w:p w:rsidR="00F6700B" w:rsidRPr="009C1071" w:rsidRDefault="00F6700B" w:rsidP="009C1071">
      <w:pPr>
        <w:pStyle w:val="Glava"/>
        <w:tabs>
          <w:tab w:val="left" w:pos="5112"/>
        </w:tabs>
        <w:spacing w:line="260" w:lineRule="exact"/>
        <w:ind w:left="5103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t xml:space="preserve">F: 01 369 78 32 </w:t>
      </w:r>
    </w:p>
    <w:p w:rsidR="00F6700B" w:rsidRPr="009C1071" w:rsidRDefault="00F6700B" w:rsidP="009C1071">
      <w:pPr>
        <w:pStyle w:val="Glava"/>
        <w:tabs>
          <w:tab w:val="left" w:pos="5112"/>
        </w:tabs>
        <w:spacing w:line="260" w:lineRule="exact"/>
        <w:ind w:left="5103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tab/>
        <w:t xml:space="preserve">E: gp.mddsz@gov.si </w:t>
      </w:r>
      <w:hyperlink r:id="rId7" w:history="1">
        <w:r w:rsidRPr="009C1071">
          <w:rPr>
            <w:rStyle w:val="Hiperpovezava"/>
            <w:rFonts w:ascii="Arial" w:hAnsi="Arial" w:cs="Arial"/>
            <w:sz w:val="20"/>
            <w:szCs w:val="20"/>
          </w:rPr>
          <w:t>www.mddsz.gov.si</w:t>
        </w:r>
      </w:hyperlink>
    </w:p>
    <w:p w:rsidR="00F6700B" w:rsidRPr="009C1071" w:rsidRDefault="00F6700B" w:rsidP="009C1071">
      <w:pPr>
        <w:pStyle w:val="Glava"/>
        <w:tabs>
          <w:tab w:val="left" w:pos="5112"/>
        </w:tabs>
        <w:spacing w:line="260" w:lineRule="exact"/>
        <w:ind w:left="5103"/>
        <w:rPr>
          <w:rFonts w:ascii="Arial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01</w:t>
            </w:r>
            <w:r w:rsidR="003A67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</w:t>
            </w:r>
            <w:r w:rsidR="00721EBE"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/2020</w:t>
            </w:r>
          </w:p>
        </w:tc>
      </w:tr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dne </w:t>
            </w:r>
            <w:r w:rsidR="006E5B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  <w:bookmarkStart w:id="0" w:name="_GoBack"/>
            <w:bookmarkEnd w:id="0"/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721EBE"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721EBE"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F6700B" w:rsidRPr="009C1071" w:rsidRDefault="00354310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F6700B" w:rsidRPr="009C1071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gp.gs@gov.si</w:t>
              </w:r>
            </w:hyperlink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3A67D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3A67D8" w:rsidRPr="003A67D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Poročilo Komisije Vlade Republike Slovenije za preprečevanje dela in zaposlovanja na črno o dejavnostih in učinkih preprečevanja dela in zaposlovanja na črno za leto 2019 – predlog za obravnavo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color w:val="000000"/>
                <w:kern w:val="3"/>
                <w:sz w:val="20"/>
                <w:szCs w:val="20"/>
                <w:lang w:eastAsia="zh-CN"/>
              </w:rPr>
              <w:t>Na podlagi tretje alineje drugega odstavka 20. člena Zakona o preprečevanju dela in zaposlovanja na črno (Uradni list RS, št. 32/14, 47/15 – ZZSDT in 43/19) in šestega odstavka 21. člena Zakona o Vladi Republike Slovenije (Uradni list RS, št. 24/05 – uradno prečiščeno besedilo, 109/08, 38/10 – ZUKN, 8/12, 21/13, 47/13 – ZDU-1G, 65/14 in 55/17) je Vlada Republike Slovenije na … seji dne … sprejela naslednji</w:t>
            </w: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SKLEP</w:t>
            </w: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Vlada Republike Slovenije se je </w:t>
            </w:r>
            <w:r w:rsidRPr="00CD14C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seznanila</w:t>
            </w: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s Poročilom Komisije Vlade Republike Slovenije za preprečevanje dela in zaposlovanja na črno o dejavnostih in učinkih preprečevanja dela in zaposlovanja na črno za leto 2019.</w:t>
            </w: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60" w:lineRule="atLeast"/>
              <w:ind w:left="34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</w:t>
            </w:r>
            <w:r w:rsidR="00AE45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</w:t>
            </w: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Božo Predalič</w:t>
            </w: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</w:t>
            </w:r>
            <w:r w:rsidR="005076E5"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generalni sekretar </w:t>
            </w: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6700B" w:rsidRPr="003A67D8" w:rsidRDefault="00F6700B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Poročilo Komisije Vlade Republike Slovenije za preprečevanje dela in zaposlovanja na črno o dejavnostih in učinkih preprečevanja dela in zaposlovanja na črno za leto 2019</w:t>
            </w:r>
          </w:p>
          <w:p w:rsidR="00F6700B" w:rsidRPr="003A67D8" w:rsidRDefault="00F6700B" w:rsidP="003A67D8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6700B" w:rsidRPr="003A67D8" w:rsidRDefault="00F6700B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Ministrstvo za delo, družino, socialne zadeve in enake možnosti,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Služba Vlade Republike Slovenije za zakonodajo,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Komisija Vlade Republike Slovenije za preprečevanje dela in zaposlovanja na črno,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Ministrstvo za pravosodje,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Ministrstvo za gospodarski razvoj in tehnologijo,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Ministrstvo za finance,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Ministrstvo za notranje zadeve,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infrastrukturo,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okolje in prostor,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izobraževanje, znanost in šport,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zdravje,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kmetijstvo, gozdarstvo in prehrano,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Inšpektorat Republike Slovenije za delo,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Tržni inšpektorat Republike Slovenije,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Inšpektorat Republike Slovenije za infrastrukturo,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Inšpektorat Republike Slovenije za kmetijstvo, gozdarstvo, lovstvo in ribištvo,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Inšpektorat Republike Slovenije za okolje in prostor,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Zdravstveni inšpektorat Republike Slovenije,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Inšpektorat Republike Slovenije za šolstvo in šport,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Finančna uprava Republike Slovenije,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Generalna policijska uprava,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Obalna sindikalna organizacija - KS 90,</w:t>
            </w:r>
          </w:p>
          <w:p w:rsidR="00F6700B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Obrtno-podjetniška zbornica Slovenije.</w:t>
            </w:r>
          </w:p>
          <w:p w:rsidR="003A67D8" w:rsidRPr="003A67D8" w:rsidRDefault="003A67D8" w:rsidP="003A67D8">
            <w:pPr>
              <w:tabs>
                <w:tab w:val="left" w:pos="318"/>
              </w:tabs>
              <w:spacing w:after="0" w:line="260" w:lineRule="atLeast"/>
              <w:ind w:left="72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pStyle w:val="Odstavekseznam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Katja Rihar Bajuk, generalna direktorica Direktorata za delovna razmerja in pravice iz dela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Ministrstv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delo, družino, socialne zadeve in enake možnosti,</w:t>
            </w:r>
          </w:p>
          <w:p w:rsidR="00F6700B" w:rsidRPr="009C1071" w:rsidRDefault="00F6700B" w:rsidP="009C1071">
            <w:pPr>
              <w:pStyle w:val="Odstavekseznam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Damjan Mašera, vodja Sektorja za delovna razmerja in druge oblike dela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Ministrstv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delo, družino, socialne zadeve in enake možnosti. 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A67D8" w:rsidRPr="009C1071" w:rsidTr="00CF6CC5">
        <w:tc>
          <w:tcPr>
            <w:tcW w:w="9163" w:type="dxa"/>
            <w:gridSpan w:val="4"/>
          </w:tcPr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Komisija Vlade Republike Slovenije za preprečevanje dela in zaposlovanja na črno (v nadaljnjem besedilu: komisija Vlade RS) je na podlagi tretje alineje drugega odstavka 20. člena Zakona o preprečevanju dela in zaposlovanja na črno (Uradni list RS, št. 32/14, 47/15 – ZZSDT in 43/19; v nadaljnjem besedilu: ZPDZC-1) dolžna Vladi Republike Slovenije poročati o izvajanju in učinkih ZPDZC-1. </w:t>
            </w: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Izvajanje in učinki ZPDZC-1 so vključeni v Poročilo o dejavnostih in učinkih za preprečevanje dela in zaposlovanja na črno za leto 201</w:t>
            </w:r>
            <w:r w:rsidR="00AD168E">
              <w:rPr>
                <w:rFonts w:cs="Arial"/>
                <w:iCs/>
                <w:sz w:val="20"/>
                <w:szCs w:val="20"/>
                <w:lang w:eastAsia="sl-SI"/>
              </w:rPr>
              <w:t>9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 (v nadaljnjem besedilu: Poročilo), ki ga je komisija Vlade RS sprejela na svoji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2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. seji dne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1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6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20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20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. Pri pripravi poročila so sodelovali organi, ki so člani komisije Vlade RS. </w:t>
            </w: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Poročilo zajema naslednja glavna poglavja (vsebina):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Uresničitev priporočil iz Poročila komisije Vlade Republike Slovenije za leto 201</w:t>
            </w:r>
            <w:r w:rsidR="00AD168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Predpisi o odkrivanju in preprečevanju dela in zaposlovanja na črno v Republiki Sloveniji v letu 201</w:t>
            </w:r>
            <w:r w:rsidR="00AD168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Nadzor po Zakonu o preprečevanju dela in zaposlovanja na črno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Ugotovljene težave in predlogi rešitev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Kadrovske in materialne razmere za delo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Predvideni ukrepi za preprečevanje dela in zaposlovanja na črno v letu 20</w:t>
            </w:r>
            <w:r w:rsidR="00AD168E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Drugi podatki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Sklepne ugotovitve s priporočili</w:t>
            </w:r>
          </w:p>
          <w:p w:rsidR="003A67D8" w:rsidRPr="003A67D8" w:rsidRDefault="003A67D8" w:rsidP="003A67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="006D6B19">
              <w:rPr>
                <w:rFonts w:ascii="Arial" w:hAnsi="Arial" w:cs="Arial"/>
                <w:sz w:val="20"/>
                <w:szCs w:val="20"/>
              </w:rPr>
              <w:t>p</w:t>
            </w:r>
            <w:r w:rsidRPr="003A67D8">
              <w:rPr>
                <w:rFonts w:ascii="Arial" w:hAnsi="Arial" w:cs="Arial"/>
                <w:sz w:val="20"/>
                <w:szCs w:val="20"/>
              </w:rPr>
              <w:t xml:space="preserve">rilogo: </w:t>
            </w:r>
          </w:p>
          <w:p w:rsidR="003A67D8" w:rsidRPr="003A67D8" w:rsidRDefault="003A67D8" w:rsidP="003A67D8">
            <w:pPr>
              <w:pStyle w:val="Neotevilenodstavek"/>
              <w:numPr>
                <w:ilvl w:val="0"/>
                <w:numId w:val="14"/>
              </w:numPr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sz w:val="20"/>
                <w:szCs w:val="20"/>
              </w:rPr>
              <w:t xml:space="preserve">Obvestilo za Evropsko komisijo (slednjega je Republika Slovenija zavezana pripraviti na podlagi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14. člena Direktive 2009/52/ES z dne 18. junija 2009 o minimalnih standardih glede sankcij in ukrepov zoper delodajalce nezakonito prebivajočih državljanov tretjih držav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(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UL L št. 168 z dne 30.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6.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2009, str. 24)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>)</w:t>
            </w: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</w:p>
        </w:tc>
      </w:tr>
      <w:tr w:rsidR="003A67D8" w:rsidRPr="009C1071" w:rsidTr="00CF6CC5">
        <w:tc>
          <w:tcPr>
            <w:tcW w:w="9163" w:type="dxa"/>
            <w:gridSpan w:val="4"/>
          </w:tcPr>
          <w:p w:rsidR="003A67D8" w:rsidRPr="009C1071" w:rsidRDefault="003A67D8" w:rsidP="003A67D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  <w:tcBorders>
              <w:bottom w:val="single" w:sz="4" w:space="0" w:color="auto"/>
            </w:tcBorders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A67D8" w:rsidRPr="009C1071" w:rsidRDefault="003A67D8" w:rsidP="003A67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A67D8" w:rsidRPr="009C1071" w:rsidRDefault="003A67D8" w:rsidP="003A67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A67D8" w:rsidRPr="009C1071" w:rsidRDefault="003A67D8" w:rsidP="003A67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D8" w:rsidRPr="009C1071" w:rsidRDefault="003A67D8" w:rsidP="003A67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3A67D8" w:rsidRPr="009C1071" w:rsidRDefault="003A67D8" w:rsidP="003A67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F6700B" w:rsidRPr="009C1071" w:rsidRDefault="00F6700B" w:rsidP="009C107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6700B" w:rsidRPr="009C1071" w:rsidTr="00CF6CC5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6700B" w:rsidRPr="009C1071" w:rsidTr="00CF6CC5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00B" w:rsidRPr="009C1071" w:rsidTr="00CF6CC5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F6700B" w:rsidRPr="009C1071" w:rsidTr="00CF6CC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6700B" w:rsidRPr="009C1071" w:rsidTr="00CF6CC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6700B" w:rsidRPr="009C1071" w:rsidTr="00CF6CC5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6700B" w:rsidRPr="009C1071" w:rsidTr="00CF6CC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6700B" w:rsidRPr="009C1071" w:rsidTr="00CF6CC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F6700B" w:rsidRPr="009C1071" w:rsidTr="00CF6CC5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F6700B" w:rsidRPr="009C1071" w:rsidRDefault="00F6700B" w:rsidP="009C107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F6700B" w:rsidRPr="009C1071" w:rsidRDefault="00F6700B" w:rsidP="009C107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zagotovljene:/</w:t>
            </w:r>
          </w:p>
          <w:p w:rsidR="00F6700B" w:rsidRPr="009C1071" w:rsidRDefault="00F6700B" w:rsidP="009C107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6700B" w:rsidRPr="009C1071" w:rsidRDefault="00F6700B" w:rsidP="009C107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prerazporeditvijo:/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II.c</w:t>
            </w:r>
            <w:proofErr w:type="spellEnd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proračuna:/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Gradivo nima finančnih posledic. 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F6700B" w:rsidRPr="009C1071" w:rsidRDefault="00F6700B" w:rsidP="009C1071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F6700B" w:rsidRPr="009C1071" w:rsidRDefault="00F6700B" w:rsidP="009C1071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F6700B" w:rsidRPr="009C1071" w:rsidRDefault="00F6700B" w:rsidP="009C107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 pripravi gradiva sodelovanje javnosti ni potrebno. 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6700B" w:rsidRPr="009C1071" w:rsidRDefault="00FE33B0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Janez Cigler Kralj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</w:t>
            </w:r>
            <w:r w:rsidR="00FE33B0"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DF63B5" w:rsidRDefault="00DF63B5" w:rsidP="00AD168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</w:t>
            </w:r>
            <w:r w:rsidRPr="00485FF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ratka obrazložitev gradiva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6700B" w:rsidRPr="00DF63B5" w:rsidRDefault="00DF63B5" w:rsidP="00DF63B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</w:t>
            </w:r>
            <w:r w:rsidR="00AD168E" w:rsidRPr="00AD168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redlog sklepa Vlade Republike Slovenije</w:t>
            </w:r>
          </w:p>
        </w:tc>
      </w:tr>
    </w:tbl>
    <w:p w:rsidR="00F6700B" w:rsidRPr="009C1071" w:rsidRDefault="00F6700B" w:rsidP="009C107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6700B" w:rsidRPr="009C1071" w:rsidRDefault="00F6700B" w:rsidP="009C107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C1071">
        <w:rPr>
          <w:rFonts w:ascii="Arial" w:hAnsi="Arial" w:cs="Arial"/>
          <w:sz w:val="20"/>
          <w:szCs w:val="20"/>
        </w:rPr>
        <w:br w:type="page"/>
      </w:r>
      <w:r w:rsidRPr="009C1071">
        <w:rPr>
          <w:rFonts w:ascii="Arial" w:eastAsia="Times New Roman" w:hAnsi="Arial" w:cs="Arial"/>
          <w:b/>
          <w:iCs/>
          <w:sz w:val="20"/>
          <w:szCs w:val="20"/>
          <w:lang w:eastAsia="sl-SI"/>
        </w:rPr>
        <w:lastRenderedPageBreak/>
        <w:t>KRATKA OBRAZLOŽITEV GRADIVA</w:t>
      </w:r>
    </w:p>
    <w:p w:rsidR="00F6700B" w:rsidRPr="009C1071" w:rsidRDefault="00F6700B" w:rsidP="009C107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AD168E" w:rsidRPr="006C7107" w:rsidRDefault="00AD168E" w:rsidP="00AD168E">
      <w:pPr>
        <w:pStyle w:val="Standard"/>
        <w:overflowPunct w:val="0"/>
        <w:spacing w:line="260" w:lineRule="atLeast"/>
        <w:rPr>
          <w:rFonts w:ascii="Arial" w:hAnsi="Arial" w:cs="Arial"/>
          <w:sz w:val="20"/>
        </w:rPr>
      </w:pPr>
      <w:r w:rsidRPr="006C7107">
        <w:rPr>
          <w:rFonts w:ascii="Arial" w:hAnsi="Arial" w:cs="Arial"/>
          <w:sz w:val="20"/>
        </w:rPr>
        <w:t xml:space="preserve">Komisija Vlade Republike Slovenije za preprečevanje dela in zaposlovanja na črno (v nadaljnjem besedilu: komisija Vlade RS) je na podlagi 20. člena Zakona o preprečevanju dela in zaposlovanja na črno (Uradni list RS, </w:t>
      </w:r>
      <w:r w:rsidRPr="006C7107">
        <w:rPr>
          <w:rFonts w:ascii="Arial" w:hAnsi="Arial" w:cs="Arial"/>
          <w:color w:val="000000"/>
          <w:sz w:val="20"/>
        </w:rPr>
        <w:t xml:space="preserve">št. </w:t>
      </w:r>
      <w:hyperlink r:id="rId9" w:history="1">
        <w:r w:rsidRPr="006C7107">
          <w:rPr>
            <w:rFonts w:ascii="Arial" w:hAnsi="Arial" w:cs="Arial"/>
            <w:color w:val="000000"/>
            <w:sz w:val="20"/>
          </w:rPr>
          <w:t>32/14</w:t>
        </w:r>
      </w:hyperlink>
      <w:r w:rsidRPr="006C7107">
        <w:rPr>
          <w:rFonts w:ascii="Arial" w:hAnsi="Arial" w:cs="Arial"/>
          <w:color w:val="000000"/>
          <w:sz w:val="20"/>
        </w:rPr>
        <w:t>,</w:t>
      </w:r>
      <w:r w:rsidR="006D6B19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Pr="006C7107">
          <w:rPr>
            <w:rFonts w:ascii="Arial" w:hAnsi="Arial" w:cs="Arial"/>
            <w:color w:val="000000"/>
            <w:sz w:val="20"/>
          </w:rPr>
          <w:t>47/15</w:t>
        </w:r>
      </w:hyperlink>
      <w:r w:rsidR="006D6B19">
        <w:t xml:space="preserve"> </w:t>
      </w:r>
      <w:r w:rsidRPr="006C7107">
        <w:rPr>
          <w:rFonts w:ascii="Arial" w:hAnsi="Arial" w:cs="Arial"/>
          <w:color w:val="000000"/>
          <w:sz w:val="20"/>
        </w:rPr>
        <w:t>–</w:t>
      </w:r>
      <w:r w:rsidRPr="006C7107">
        <w:rPr>
          <w:rFonts w:ascii="Arial" w:hAnsi="Arial" w:cs="Arial"/>
          <w:sz w:val="20"/>
        </w:rPr>
        <w:t xml:space="preserve"> ZZSDT in 43/19; v nadaljnjem besedilu: ZPDZC-1) pristojna za določanje, usklajevanje in spremljanje področja preprečevanja dela in zaposlovanja na črno. Komisija Vlade RS enkrat letno pripravi poročilo o dejavnostih in učinkih preprečevanja dela in zaposlovanja na črno ter poroča o izvajanju in učinkih tega zakona Ekonomsko-socialnemu svetu, Vladi Republike Slovenije in Inšpekcijskemu svetu Republike Slovenije do konca junija naslednjega leta za preteklo koledarsko leto.</w:t>
      </w:r>
    </w:p>
    <w:p w:rsidR="00AD168E" w:rsidRDefault="00AD168E" w:rsidP="009C107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D168E" w:rsidRPr="00115EE9" w:rsidRDefault="00AD168E" w:rsidP="00115EE9">
      <w:pPr>
        <w:pStyle w:val="Neotevilenodstavek"/>
        <w:spacing w:before="0" w:after="0" w:line="260" w:lineRule="atLeast"/>
        <w:rPr>
          <w:rFonts w:cs="Arial"/>
          <w:iCs/>
          <w:sz w:val="20"/>
          <w:szCs w:val="20"/>
          <w:lang w:eastAsia="sl-SI"/>
        </w:rPr>
      </w:pPr>
      <w:r w:rsidRPr="00115EE9">
        <w:rPr>
          <w:rFonts w:cs="Arial"/>
          <w:iCs/>
          <w:sz w:val="20"/>
          <w:szCs w:val="20"/>
          <w:lang w:eastAsia="sl-SI"/>
        </w:rPr>
        <w:t>Izvajanje in učinki ZPDZC-1 so vključeni v Poročilo o dejavnostih in učinkih za preprečevanje dela in zaposlovanja na črno za leto 2019 (v nadaljnjem besedilu: Poročilo), ki ga je komisija Vlade RS sprejela na svoji 2. seji dne 1.</w:t>
      </w:r>
      <w:r w:rsidR="00AE6C7B">
        <w:rPr>
          <w:rFonts w:cs="Arial"/>
          <w:iCs/>
          <w:sz w:val="20"/>
          <w:szCs w:val="20"/>
          <w:lang w:eastAsia="sl-SI"/>
        </w:rPr>
        <w:t xml:space="preserve"> </w:t>
      </w:r>
      <w:r w:rsidRPr="00115EE9">
        <w:rPr>
          <w:rFonts w:cs="Arial"/>
          <w:iCs/>
          <w:sz w:val="20"/>
          <w:szCs w:val="20"/>
          <w:lang w:eastAsia="sl-SI"/>
        </w:rPr>
        <w:t>6.</w:t>
      </w:r>
      <w:r w:rsidR="00AE6C7B">
        <w:rPr>
          <w:rFonts w:cs="Arial"/>
          <w:iCs/>
          <w:sz w:val="20"/>
          <w:szCs w:val="20"/>
          <w:lang w:eastAsia="sl-SI"/>
        </w:rPr>
        <w:t xml:space="preserve"> </w:t>
      </w:r>
      <w:r w:rsidRPr="00115EE9">
        <w:rPr>
          <w:rFonts w:cs="Arial"/>
          <w:iCs/>
          <w:sz w:val="20"/>
          <w:szCs w:val="20"/>
          <w:lang w:eastAsia="sl-SI"/>
        </w:rPr>
        <w:t>2020. Pri pripravi poročila so sodelovali organi, ki so člani komisije Vlade RS.</w:t>
      </w:r>
    </w:p>
    <w:p w:rsidR="00AD168E" w:rsidRPr="00115EE9" w:rsidRDefault="00AD168E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D168E" w:rsidRPr="00115EE9" w:rsidRDefault="00AD168E" w:rsidP="00115EE9">
      <w:pPr>
        <w:pStyle w:val="Standard"/>
        <w:overflowPunct w:val="0"/>
        <w:spacing w:line="260" w:lineRule="atLeas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Komisija Vlade RS, ustanovljena s sklepom Vlade Republike Slovenije št. 01201-5/2019/5 z dne 19. decembra 2019, deluje v naslednji sestavi:</w:t>
      </w:r>
    </w:p>
    <w:p w:rsidR="00AD168E" w:rsidRPr="00115EE9" w:rsidRDefault="00AD168E" w:rsidP="00115EE9">
      <w:pPr>
        <w:pStyle w:val="Standard"/>
        <w:overflowPunct w:val="0"/>
        <w:spacing w:line="260" w:lineRule="atLeast"/>
        <w:rPr>
          <w:rFonts w:ascii="Arial" w:hAnsi="Arial" w:cs="Arial"/>
          <w:sz w:val="20"/>
        </w:rPr>
      </w:pP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mag. Katja Rihar Bajuk, Ministrstvo za delo, družino, socialne zadeve in enake možnosti, predsednica komisije,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Damjan Mašera, Ministrstvo za delo, družino in socialne zadeve, namestnik predsednice komisije,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Urška Petrovčič, Ministrstvo za finance,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Igor Kovačič, Ministrstvo za pravosodje,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Damjana Bokal, Ministrstvo za gospodarski razvoj in tehnologijo,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mag. Mitja Perko, Ministrstvo za notranje zadeve,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mag. Sonja </w:t>
      </w:r>
      <w:proofErr w:type="spellStart"/>
      <w:r w:rsidRPr="00115EE9">
        <w:rPr>
          <w:rFonts w:ascii="Arial" w:hAnsi="Arial" w:cs="Arial"/>
          <w:sz w:val="20"/>
        </w:rPr>
        <w:t>Konestabo</w:t>
      </w:r>
      <w:proofErr w:type="spellEnd"/>
      <w:r w:rsidRPr="00115EE9">
        <w:rPr>
          <w:rFonts w:ascii="Arial" w:hAnsi="Arial" w:cs="Arial"/>
          <w:sz w:val="20"/>
        </w:rPr>
        <w:t>, Inšpektorat Republike Slovenije za delo,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Andrejka </w:t>
      </w:r>
      <w:proofErr w:type="spellStart"/>
      <w:r w:rsidRPr="00115EE9">
        <w:rPr>
          <w:rFonts w:ascii="Arial" w:hAnsi="Arial" w:cs="Arial"/>
          <w:sz w:val="20"/>
        </w:rPr>
        <w:t>Grlić</w:t>
      </w:r>
      <w:proofErr w:type="spellEnd"/>
      <w:r w:rsidRPr="00115EE9">
        <w:rPr>
          <w:rFonts w:ascii="Arial" w:hAnsi="Arial" w:cs="Arial"/>
          <w:sz w:val="20"/>
        </w:rPr>
        <w:t>, Tržni inšpektorat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Janko Kosi, Inšpektorat Republike Slovenije za infrastrukturo,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Tanja </w:t>
      </w:r>
      <w:proofErr w:type="spellStart"/>
      <w:r w:rsidRPr="00115EE9">
        <w:rPr>
          <w:rFonts w:ascii="Arial" w:hAnsi="Arial" w:cs="Arial"/>
          <w:sz w:val="20"/>
        </w:rPr>
        <w:t>Varljen</w:t>
      </w:r>
      <w:proofErr w:type="spellEnd"/>
      <w:r w:rsidRPr="00115EE9">
        <w:rPr>
          <w:rFonts w:ascii="Arial" w:hAnsi="Arial" w:cs="Arial"/>
          <w:sz w:val="20"/>
        </w:rPr>
        <w:t>, Inšpektorat Republike Slovenije za okolje in prostor,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mag. Saša Dragar </w:t>
      </w:r>
      <w:proofErr w:type="spellStart"/>
      <w:r w:rsidRPr="00115EE9">
        <w:rPr>
          <w:rFonts w:ascii="Arial" w:hAnsi="Arial" w:cs="Arial"/>
          <w:sz w:val="20"/>
        </w:rPr>
        <w:t>Milanovič</w:t>
      </w:r>
      <w:proofErr w:type="spellEnd"/>
      <w:r w:rsidRPr="00115EE9">
        <w:rPr>
          <w:rFonts w:ascii="Arial" w:hAnsi="Arial" w:cs="Arial"/>
          <w:sz w:val="20"/>
        </w:rPr>
        <w:t>, Inšpektorat Republike Slovenije za kmetijstvo, gozdarstvo, lovstvo in ribištvo,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Katja Privšek, Zdravstveni inšpektorat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mag. Mateja Kozlevčar, Inšpektorat Republike Slovenije za šolstvo in šport,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Zinka Prunk, Finančna uprava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Metka Meh, Finančna uprava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Tomaž Pavček, Generalna policijska uprava,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Mitja Vukovič, predstavnik delojemalcev, član in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Dušan Fidler, predstavnik delodajalcev, član.</w:t>
      </w:r>
    </w:p>
    <w:p w:rsidR="00AD168E" w:rsidRPr="00115EE9" w:rsidRDefault="00AD168E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D168E" w:rsidRPr="00115EE9" w:rsidRDefault="00AD168E" w:rsidP="00115EE9">
      <w:pPr>
        <w:suppressAutoHyphens/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115EE9">
        <w:rPr>
          <w:rFonts w:ascii="Arial" w:hAnsi="Arial" w:cs="Arial"/>
          <w:sz w:val="20"/>
          <w:szCs w:val="20"/>
          <w:lang w:eastAsia="sl-SI"/>
        </w:rPr>
        <w:t xml:space="preserve">Komisija Vlade RS je na podlagi 20. člena ZPDZC-1 pristojna za določanje, usklajevanje in spremljanje področja preprečevanja dela in zaposlovanja na črno. Komisija Vlade RS enkrat letno pripravi poročilo o dejavnostih in učinkih preprečevanja dela in zaposlovanja na črno ter poroča o izvajanju in učinkih tega zakona Ekonomsko-socialnemu svetu, Vladi Republike Slovenije in Inšpekcijskemu svetu Republike Slovenije do konca junija naslednjega leta za preteklo koledarsko leto. </w:t>
      </w:r>
    </w:p>
    <w:p w:rsidR="00AD168E" w:rsidRPr="00115EE9" w:rsidRDefault="00AD168E" w:rsidP="00115EE9">
      <w:pPr>
        <w:suppressAutoHyphens/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:rsidR="00AD168E" w:rsidRPr="00115EE9" w:rsidRDefault="00AD168E" w:rsidP="00115EE9">
      <w:pPr>
        <w:suppressAutoHyphens/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115EE9">
        <w:rPr>
          <w:rFonts w:ascii="Arial" w:hAnsi="Arial" w:cs="Arial"/>
          <w:sz w:val="20"/>
          <w:szCs w:val="20"/>
          <w:lang w:eastAsia="sl-SI"/>
        </w:rPr>
        <w:t>Na podlagi ZPDZC-1 in 14. člena Direktive 2009/52/ES Evropskega parlamenta in Sveta z dne 18. junija 2009 o minimalnih standardih glede sankcij in ukrepov zoper delodajalce nezakonito prebivajočih državljanov tretjih držav (U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L 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L 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št. </w:t>
      </w:r>
      <w:r w:rsidRPr="00115EE9">
        <w:rPr>
          <w:rFonts w:ascii="Arial" w:hAnsi="Arial" w:cs="Arial"/>
          <w:sz w:val="20"/>
          <w:szCs w:val="20"/>
          <w:lang w:eastAsia="sl-SI"/>
        </w:rPr>
        <w:t>168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 z dne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 30. 6. 2009</w:t>
      </w:r>
      <w:r w:rsidR="00057809">
        <w:rPr>
          <w:rFonts w:ascii="Arial" w:hAnsi="Arial" w:cs="Arial"/>
          <w:sz w:val="20"/>
          <w:szCs w:val="20"/>
          <w:lang w:eastAsia="sl-SI"/>
        </w:rPr>
        <w:t>,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 str. 24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; v nadaljnjem besedilu: Direktiva) Komisija Vlade RS vsako leto opredeli dejavnosti, za katere meni, da se v njih državljani tretjih držav večinoma nezakonito zaposlujejo, in pripravi načrt inšpekcijskih pregledov. Vsako koledarsko leto pripravi tudi poročilo o opravljenih inšpekcijskih pregledih s tega področja (priloga Poročila) in o </w:t>
      </w:r>
      <w:r w:rsidRPr="00115EE9">
        <w:rPr>
          <w:rFonts w:ascii="Arial" w:hAnsi="Arial" w:cs="Arial"/>
          <w:sz w:val="20"/>
          <w:szCs w:val="20"/>
          <w:lang w:eastAsia="sl-SI"/>
        </w:rPr>
        <w:lastRenderedPageBreak/>
        <w:t>ugotovitvah teh pregledov obvesti Evropsko komisijo do konca junija naslednjega leta za preteklo koledarsko leto.</w:t>
      </w:r>
    </w:p>
    <w:p w:rsidR="00AD168E" w:rsidRPr="00115EE9" w:rsidRDefault="00AD168E" w:rsidP="00115EE9">
      <w:pPr>
        <w:pStyle w:val="Neotevilenodstavek"/>
        <w:spacing w:before="0" w:after="0" w:line="260" w:lineRule="atLeast"/>
        <w:rPr>
          <w:rFonts w:cs="Arial"/>
          <w:iCs/>
          <w:sz w:val="20"/>
          <w:szCs w:val="20"/>
          <w:lang w:eastAsia="sl-SI"/>
        </w:rPr>
      </w:pPr>
    </w:p>
    <w:p w:rsidR="00115EE9" w:rsidRPr="00115EE9" w:rsidRDefault="00115EE9" w:rsidP="00115EE9">
      <w:pPr>
        <w:pStyle w:val="Neotevilenodstavek"/>
        <w:spacing w:before="0" w:after="0" w:line="260" w:lineRule="atLeast"/>
        <w:rPr>
          <w:rFonts w:cs="Arial"/>
          <w:iCs/>
          <w:sz w:val="20"/>
          <w:szCs w:val="20"/>
          <w:lang w:eastAsia="sl-SI"/>
        </w:rPr>
      </w:pPr>
      <w:r w:rsidRPr="00115EE9">
        <w:rPr>
          <w:rFonts w:cs="Arial"/>
          <w:iCs/>
          <w:sz w:val="20"/>
          <w:szCs w:val="20"/>
          <w:lang w:eastAsia="sl-SI"/>
        </w:rPr>
        <w:t>Poročilo zajema naslednja glavna poglavja (vsebina):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Uresničitev priporočil iz Poročila komisije Vlade Republike Slovenije za leto 2018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Predpisi o odkrivanju in preprečevanju dela in zaposlovanja na črno v Republiki Sloveniji v letu 2019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Nadzor po Zakonu o preprečevanju dela in zaposlovanja na črno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 xml:space="preserve">Ugotovljene težave in predlogi rešitev 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Kadrovske in materialne razmere za delo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Predvideni ukrepi za preprečevanje dela in zaposlovanja na črno v letu 2020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Drugi podatki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Sklepne ugotovitve s priporočili</w:t>
      </w:r>
    </w:p>
    <w:p w:rsidR="00115EE9" w:rsidRPr="00115EE9" w:rsidRDefault="00115EE9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 xml:space="preserve">ter </w:t>
      </w:r>
      <w:r w:rsidR="006D6B19">
        <w:rPr>
          <w:rFonts w:ascii="Arial" w:hAnsi="Arial" w:cs="Arial"/>
          <w:sz w:val="20"/>
          <w:szCs w:val="20"/>
        </w:rPr>
        <w:t>p</w:t>
      </w:r>
      <w:r w:rsidRPr="00115EE9">
        <w:rPr>
          <w:rFonts w:ascii="Arial" w:hAnsi="Arial" w:cs="Arial"/>
          <w:sz w:val="20"/>
          <w:szCs w:val="20"/>
        </w:rPr>
        <w:t xml:space="preserve">rilogo: </w:t>
      </w:r>
    </w:p>
    <w:p w:rsidR="00115EE9" w:rsidRPr="00115EE9" w:rsidRDefault="00115EE9" w:rsidP="00115EE9">
      <w:pPr>
        <w:pStyle w:val="Neotevilenodstavek"/>
        <w:numPr>
          <w:ilvl w:val="0"/>
          <w:numId w:val="14"/>
        </w:numPr>
        <w:spacing w:before="0" w:after="0" w:line="260" w:lineRule="atLeast"/>
        <w:rPr>
          <w:rFonts w:cs="Arial"/>
          <w:b/>
          <w:sz w:val="20"/>
          <w:szCs w:val="20"/>
        </w:rPr>
      </w:pPr>
      <w:r w:rsidRPr="00115EE9">
        <w:rPr>
          <w:rFonts w:cs="Arial"/>
          <w:sz w:val="20"/>
          <w:szCs w:val="20"/>
        </w:rPr>
        <w:t>Obvestilo za Evropsko komisijo</w:t>
      </w:r>
    </w:p>
    <w:p w:rsidR="00F6700B" w:rsidRDefault="00F6700B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115EE9" w:rsidRPr="00115EE9" w:rsidRDefault="00115EE9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115EE9" w:rsidRPr="00115EE9" w:rsidRDefault="00115EE9" w:rsidP="00115EE9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115EE9">
        <w:rPr>
          <w:rFonts w:ascii="Arial" w:hAnsi="Arial" w:cs="Arial"/>
          <w:b/>
          <w:sz w:val="20"/>
          <w:szCs w:val="20"/>
        </w:rPr>
        <w:t>UGOTOVITVE S PRIPOROČILI</w:t>
      </w: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b/>
          <w:sz w:val="20"/>
        </w:rPr>
      </w:pP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b/>
          <w:sz w:val="20"/>
          <w:u w:val="single"/>
        </w:rPr>
      </w:pPr>
      <w:r w:rsidRPr="00115EE9">
        <w:rPr>
          <w:rFonts w:ascii="Arial" w:hAnsi="Arial" w:cs="Arial"/>
          <w:b/>
          <w:sz w:val="20"/>
          <w:u w:val="single"/>
        </w:rPr>
        <w:t>Ugotovitve oziroma sklepi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Finančna uprava RS (v nadaljnjem besedilu: FURS) je v boju proti sivi ekonomiji tudi v letu 2019 namenila posebno pozornost področju nadzora dela in zaposlovanja na črno, saj je izvedel skupno 11.982 nadzorov. Delež nadzorov s kršitvami je znašal 22,3 %.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v nadzorih se še vedno ugotavlja visok delež nepravilnosti, kar je posledica dobro načrtovanih in izvedenih ciljno usmerjenih nadzorov (uspešnost dodeljenih strategij v letu 2019 je 85 % in se je v primerjavi z letom 2018 zvišala za 15 %).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FURS je v 2.427 prekrškovnih postopkih obravnavala 2.826 prekrškov po ZPDZC-1 in izrekel globo v skupni višini 5.826.400 evrov.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 xml:space="preserve">FURS je v letu 2019 podala tudi 11 kazenskih ovadb za kaznivo dejanja zaposlovanja na črno po 199. členu Kazenskega zakonika - KZ-1. 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Na podlagi vloženih kazenskih ovadb oziroma naznanil v primerih suma storitve kaznivega dejanja zaposlovanja na črno po prvem odstavku 199. člena KZ-1 sta bili v letu 2019 izdani 2 obsodilni sodbi, s katerimi je sodišče storilca (zavezanca za davek in/ali odgovorno osebo zavezanca za davek) spoznalo za krivega in mu izreklo pogojno kazen (kazen zapora in/ali denarno kazen), ter </w:t>
      </w:r>
      <w:r w:rsidRPr="00115EE9">
        <w:rPr>
          <w:rFonts w:ascii="Arial" w:hAnsi="Arial" w:cs="Arial"/>
          <w:sz w:val="20"/>
          <w:szCs w:val="20"/>
        </w:rPr>
        <w:t>izdana dva sklepa o zavrženju kot posledica izpolnitve naloge določene v sklepu o odloženem pregonu (v enem primeru plačilo denarnega zneska, v drugem primeru plačilo denarnega zneska v dobrodelne namene s strani storilca).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sodelovanje med inšpekcijskimi organi se ocenjuje kot uspešno, saj je tudi v poročanem letu bilo izvedenih več koordiniranih akcij. Vzpostavljene pa so bile tudi druge oblike sodelovanja z inšpekcijskimi službami, kot so izmenjava podatkov in informacij.</w:t>
      </w:r>
    </w:p>
    <w:p w:rsidR="00115EE9" w:rsidRPr="002A5286" w:rsidRDefault="00115EE9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izvajalci osebnega dopolnilnega dela (ODD) so v letu 2019 dosegli oz. napovedali skupno 2.691.040 evrov prihodkov, kar izhaja iz predloženih poročil o doseženem prihodku iz naslova ODD. Za leto 2019 je bilo pridobljenih 20.733 vrednotnic za ODD.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FURS prejme največje število prijav s področja dela in zaposlovanja na črno. V letu 2019 je bilo po ZPDZC-1 prejetih 2.826 prijav zoper 3.504 zavezance.</w:t>
      </w:r>
    </w:p>
    <w:p w:rsidR="00115EE9" w:rsidRPr="002A5286" w:rsidRDefault="002A5286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Inšpektorat RS za delo</w:t>
      </w:r>
      <w:r w:rsidR="00115EE9" w:rsidRPr="00115EE9">
        <w:rPr>
          <w:rFonts w:ascii="Arial" w:hAnsi="Arial" w:cs="Arial"/>
          <w:sz w:val="20"/>
          <w:szCs w:val="20"/>
        </w:rPr>
        <w:t xml:space="preserve"> bo posebno pozornost namenjal tistim področjem, ki se skozi prijave, opravljanje nadzorov in ugotovljene kršitve kažejo kot najbolj tvegana področja za kršitve pravic večjega števila delavcev. O svojih ugotovitvah bodo obveščali zainteresirano javnost.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</w:rPr>
        <w:t xml:space="preserve">Policija v </w:t>
      </w:r>
      <w:r w:rsidRPr="00115EE9">
        <w:rPr>
          <w:rFonts w:ascii="Arial" w:hAnsi="Arial" w:cs="Arial"/>
          <w:sz w:val="20"/>
        </w:rPr>
        <w:t xml:space="preserve">primerih kaznivih dejanj zaposlovanja na črno ne ugotavlja bistveno drugačnih načinov izvrševanja kaznivih dejanj glede na ugotovitve iz prejšnjih let. Največkrat gre za opravljanje dela brez prijave v ustrezno zdravstveno zavarovanje in brez ustreznih dovoljenj za delo. Še vedno ugotavljajo, da se tovrstna kazniva dejanja najpogosteje pojavljajo v gradbeništvu, gostinstvu in </w:t>
      </w:r>
      <w:proofErr w:type="spellStart"/>
      <w:r w:rsidRPr="00115EE9">
        <w:rPr>
          <w:rFonts w:ascii="Arial" w:hAnsi="Arial" w:cs="Arial"/>
          <w:sz w:val="20"/>
        </w:rPr>
        <w:t>avtoprevozništvu</w:t>
      </w:r>
      <w:proofErr w:type="spellEnd"/>
      <w:r w:rsidRPr="00115EE9">
        <w:rPr>
          <w:rFonts w:ascii="Arial" w:hAnsi="Arial" w:cs="Arial"/>
          <w:sz w:val="20"/>
        </w:rPr>
        <w:t>, zaznana pa so tudi v drugih storitvenih dejavnostih.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</w:rPr>
        <w:lastRenderedPageBreak/>
        <w:t>V sklopu kaznivih dejanj zoper delovno razmerje in socialno varnost, v katerega sodi kaznivo dejanje zaposlovanje na črno, je v zadnjih letih najštevilčnejše kaznivo dejanje</w:t>
      </w:r>
      <w:r w:rsidRPr="00115EE9">
        <w:rPr>
          <w:rFonts w:ascii="Arial" w:hAnsi="Arial" w:cs="Arial"/>
          <w:bCs/>
          <w:color w:val="000000"/>
          <w:sz w:val="20"/>
        </w:rPr>
        <w:t xml:space="preserve"> Kršitev temeljnih pravic delavcev</w:t>
      </w:r>
      <w:r w:rsidRPr="00115EE9">
        <w:rPr>
          <w:rFonts w:ascii="Arial" w:hAnsi="Arial" w:cs="Arial"/>
          <w:color w:val="000000"/>
          <w:sz w:val="20"/>
        </w:rPr>
        <w:t xml:space="preserve"> po 196. členu KZ-1, čemur policija posveča povečane aktivnosti tako na sistemski, kot tudi na operativni ravni. V teh primerih gre predvsem za </w:t>
      </w:r>
      <w:proofErr w:type="spellStart"/>
      <w:r w:rsidRPr="00115EE9">
        <w:rPr>
          <w:rFonts w:ascii="Arial" w:hAnsi="Arial" w:cs="Arial"/>
          <w:color w:val="000000"/>
          <w:sz w:val="20"/>
        </w:rPr>
        <w:t>neizplačevanje</w:t>
      </w:r>
      <w:proofErr w:type="spellEnd"/>
      <w:r w:rsidRPr="00115EE9">
        <w:rPr>
          <w:rFonts w:ascii="Arial" w:hAnsi="Arial" w:cs="Arial"/>
          <w:color w:val="000000"/>
          <w:sz w:val="20"/>
        </w:rPr>
        <w:t xml:space="preserve"> plač oz. neplačevanje pripadajočih davkov in prispevkov zaposlenim, kadar le-ti ne prejmejo plačila za opravljeno delo oz. prejmejo izplačila v gotovini, v manjši meri pa za kršitve glede sklenitve oz. nezakonitega prenehanja delovnega razmerja.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</w:rPr>
        <w:t>T</w:t>
      </w:r>
      <w:r w:rsidR="002A5286">
        <w:rPr>
          <w:rFonts w:ascii="Arial" w:hAnsi="Arial" w:cs="Arial"/>
          <w:color w:val="000000"/>
          <w:sz w:val="20"/>
        </w:rPr>
        <w:t>ržni inšpektorat RS</w:t>
      </w:r>
      <w:r w:rsidRPr="00115EE9">
        <w:rPr>
          <w:rFonts w:ascii="Arial" w:hAnsi="Arial" w:cs="Arial"/>
          <w:sz w:val="20"/>
        </w:rPr>
        <w:t xml:space="preserve"> na področju dela na črno opravi precejšnje število nadzorov, vendar gre v večini primerov za preverjanje ustreznosti registracije in dovoljenja registriranih subjektov, v posamičnih primerih pa gre tudi za nedovoljeno reklamiranje ali omogočanje dela na črno s strani registriranih subjektov. Kljub temu, da torej ne gre za delo na črno v dobesednem pomenu, takšen nadzor pripomore k urejenosti trga, predvsem v tistem delu, ko se preverjajo listine o izpolnjevanju pogojev, saj je izpolnjevanje pogojev ključen pogoj za zakonito in strokovno opravljanje dejavnosti.</w:t>
      </w:r>
    </w:p>
    <w:p w:rsidR="00115EE9" w:rsidRPr="002A5286" w:rsidRDefault="002A5286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6C7107">
        <w:rPr>
          <w:rFonts w:ascii="Arial" w:hAnsi="Arial" w:cs="Arial"/>
          <w:sz w:val="20"/>
        </w:rPr>
        <w:t>Inšpektorat Republike Slovenije za infrastrukturo</w:t>
      </w:r>
      <w:r w:rsidR="00115EE9" w:rsidRPr="00115EE9">
        <w:rPr>
          <w:rFonts w:ascii="Arial" w:hAnsi="Arial" w:cs="Arial"/>
          <w:sz w:val="20"/>
        </w:rPr>
        <w:t xml:space="preserve"> na področju nadzorov, ki jih v povezavi z ZPDZC-1 izvaja po področnih zakonih, glede na predhodna leta ni zaznati sprememb. V povezavi z ZPDZC-1 je tako kot v predhodnih letih izpostavljen segment nadzora nad prevozi potnikov z osebnimi vozili (avtotaksi prevozi in druge oblike prevozov potnikov), kjer je še posebej težavno dokazovanje dela na črno.</w:t>
      </w:r>
    </w:p>
    <w:p w:rsidR="00115EE9" w:rsidRPr="002A5286" w:rsidRDefault="002A5286" w:rsidP="002A5286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6C7107">
        <w:rPr>
          <w:rFonts w:ascii="Arial" w:hAnsi="Arial" w:cs="Arial"/>
          <w:sz w:val="20"/>
        </w:rPr>
        <w:t>Inšpektorat Republike Slovenije za šolstvo in šport</w:t>
      </w:r>
      <w:r w:rsidR="00115EE9" w:rsidRPr="00115EE9">
        <w:rPr>
          <w:rFonts w:ascii="Arial" w:hAnsi="Arial" w:cs="Arial"/>
          <w:sz w:val="20"/>
        </w:rPr>
        <w:t xml:space="preserve"> poudarja, da zakonodaja omogoča ustanavljanje zasebnih vrtcev ali opravljanje dejavnosti predšolske vzgoje, vendar pa se še vedno na področju pojavljajo številni ponudniki varstva otrok, ki se izogibajo registrskim postopkom, v katerih bi morali izkazati izpolnjevanje predpisanih kadrovskih pogojev in pogojev za prostor in opremo vrtca oziroma prostor in opremo pri varuhu predšolskih otrok na domu. S tem se vzpostavljajo tvegane situacije za otroke, ki so nedopustne, zato je treba za preprečitev tovrstnih ravnanj področni zakon dopolniti z ustreznimi ukrepi. Prav tako še vedno ocenjujejo, da je potrebno okrepiti zavest staršev o oblikah varstva, ki so skladne z zakonodajo in na ta način tudi nadzorovane. </w:t>
      </w:r>
    </w:p>
    <w:p w:rsidR="00115EE9" w:rsidRPr="00115EE9" w:rsidRDefault="002A5286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C7107">
        <w:rPr>
          <w:rFonts w:ascii="Arial" w:hAnsi="Arial" w:cs="Arial"/>
          <w:sz w:val="20"/>
        </w:rPr>
        <w:t>Inšpektorat Republike Slovenije za notranje zadeve</w:t>
      </w:r>
      <w:r>
        <w:rPr>
          <w:rFonts w:ascii="Arial" w:hAnsi="Arial" w:cs="Arial"/>
          <w:sz w:val="20"/>
        </w:rPr>
        <w:t xml:space="preserve"> (</w:t>
      </w:r>
      <w:r w:rsidR="00057809">
        <w:rPr>
          <w:rFonts w:ascii="Arial" w:hAnsi="Arial" w:cs="Arial"/>
          <w:sz w:val="20"/>
        </w:rPr>
        <w:t xml:space="preserve">v nadaljnjem besedilu: </w:t>
      </w:r>
      <w:r>
        <w:rPr>
          <w:rFonts w:ascii="Arial" w:hAnsi="Arial" w:cs="Arial"/>
          <w:sz w:val="20"/>
        </w:rPr>
        <w:t>IRSNZ)</w:t>
      </w:r>
      <w:r w:rsidR="00115EE9" w:rsidRPr="00115EE9">
        <w:rPr>
          <w:rFonts w:ascii="Arial" w:hAnsi="Arial" w:cs="Arial"/>
          <w:sz w:val="20"/>
          <w:szCs w:val="20"/>
        </w:rPr>
        <w:t xml:space="preserve"> ugotavlja, da je stanje na področju, ki ga inšpekcijsko nadzira IRSNZ, relativno dobro. So pa dejanski problemi na področju zasebnega varovanja. Na tem področju je tudi največ informacij o izvajanju dela na črno in plačevanja na roko, vendar je v praksi to težko dokazati. Zaradi nizkih dohodkov, ki se plačujejo varnostnikom na področju zasebnega varovanja, le ti velikokrat brez ustreznih pogodb izvajajo naloge varovanja tudi za druge delodajalce.</w:t>
      </w: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sz w:val="20"/>
        </w:rPr>
      </w:pP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b/>
          <w:sz w:val="20"/>
          <w:u w:val="single"/>
        </w:rPr>
      </w:pPr>
      <w:r w:rsidRPr="00115EE9">
        <w:rPr>
          <w:rFonts w:ascii="Arial" w:hAnsi="Arial" w:cs="Arial"/>
          <w:b/>
          <w:sz w:val="20"/>
          <w:u w:val="single"/>
        </w:rPr>
        <w:t>PRIPOROČILA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Nadzorni organi predlagajo delovne sestanke vseh nadzornih organov, ki izvajajo nadzor po ZPDZC-1, z namenom iskanja odgovorov v zvezi z odprtimi vprašanji, izmenjave izkušenj, znanja in skupnega dela ter zagotavljanja enotnih stališč za izvajanje nadzora. Posebej pomembno je dobro sodelovanje nadzornikov z ministrstvom, ki je pristojno za zakonodajo, saj je le tako mogoče zagotoviti pravočasno odzivanje na zaznane pojave ter s tem povezane potrebne spremembe in dopolnitve zakonodaje, ki naj omogočajo čim učinkovitejši nadzor.</w:t>
      </w:r>
    </w:p>
    <w:p w:rsidR="00115EE9" w:rsidRPr="00115EE9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  <w:lang w:eastAsia="sl-SI"/>
        </w:rPr>
        <w:t xml:space="preserve">Ponovno se izpostavlja, da se namenja več pozornosti </w:t>
      </w:r>
      <w:r w:rsidRPr="00115EE9">
        <w:rPr>
          <w:rFonts w:ascii="Arial" w:hAnsi="Arial" w:cs="Arial"/>
          <w:sz w:val="20"/>
        </w:rPr>
        <w:t>medsebojni povezljivosti in izmenjavi informacij in podatkov različnih nadzornih organov s pomočjo sodobno informacijske podpore, tako z vsebinskega kot tudi finančnega vidika.</w:t>
      </w:r>
    </w:p>
    <w:p w:rsidR="00115EE9" w:rsidRPr="002A5286" w:rsidRDefault="00115EE9" w:rsidP="002A5286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color w:val="000000"/>
          <w:sz w:val="20"/>
          <w:lang w:eastAsia="sl-SI"/>
        </w:rPr>
      </w:pPr>
      <w:r w:rsidRPr="002A5286">
        <w:rPr>
          <w:rFonts w:ascii="Arial" w:hAnsi="Arial" w:cs="Arial"/>
          <w:color w:val="000000"/>
          <w:sz w:val="20"/>
          <w:lang w:eastAsia="sl-SI"/>
        </w:rPr>
        <w:t>Podpira se načrt policije za ustanovitev skupine za postopke s tujci, ki bo kot prioritetno delo nadzirala zakonitost prebivanja tujcev. V policijskih nadzorih nad zakonitostjo prebivanja tujcev pogosto prihaja do prekrivanja prebivanja in dela tujcev, ter s tem ugotovljenih kršitev nezakonitega zaposlovanja in dela, kot tudi vrsto zlorab delavcev s strani delodajalcev. Namreč nezakonito prebivanja tujcev nastopi tudi takrat, ko tujci prebivajo v Republiki Sloveniji v nasprotju z namenom, za katerega jim je bilo izdano dovoljenje za prebivanje oziroma če prebivajo v Republiki Sloveniji v nasprotju z vstopnim naslovom. Pri ustanovitvi skupine in izvajanju njenih nalog se priporoča krepitev sodelovanja in izmenjavo podatkov z drugimi organi, predvsem nadzornimi organi po delovnopravni zakonodaji.</w:t>
      </w:r>
    </w:p>
    <w:p w:rsidR="00115EE9" w:rsidRPr="00115EE9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2A5286">
        <w:rPr>
          <w:rFonts w:ascii="Arial" w:hAnsi="Arial" w:cs="Arial"/>
          <w:color w:val="000000"/>
          <w:sz w:val="20"/>
          <w:lang w:eastAsia="sl-SI"/>
        </w:rPr>
        <w:lastRenderedPageBreak/>
        <w:t>Še naprej bodo nadzorni organi v smislu preventivnega ravnanja obveščali javnost o njihovih</w:t>
      </w:r>
      <w:r w:rsidRPr="00115EE9">
        <w:rPr>
          <w:rFonts w:ascii="Arial" w:hAnsi="Arial" w:cs="Arial"/>
          <w:sz w:val="20"/>
        </w:rPr>
        <w:t xml:space="preserve"> aktivnostih prek spletnih strani in na druge načine. Pri tem velja posebno pozornost nameniti tistim področjem, ki se na podlagi prijav in ugotovitev s terena izkažejo za posebej problematična.</w:t>
      </w:r>
    </w:p>
    <w:p w:rsidR="00115EE9" w:rsidRPr="00115EE9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Tam, kjer so težave, naj se izboljša kadrovsko zasedenost organov.</w:t>
      </w:r>
    </w:p>
    <w:p w:rsidR="00115EE9" w:rsidRPr="00115EE9" w:rsidRDefault="00115EE9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V primerih, pri katerih se opravlja nadzor nad izpolnjevanjem posebnih pogojev za opravljanje dejavnosti več organov, se predlaga skupno usposabljanje teh inšpekcijskih organov, saj imajo nekateri organi na tem področju premalo znanja.</w:t>
      </w:r>
    </w:p>
    <w:p w:rsidR="00115EE9" w:rsidRPr="00115EE9" w:rsidRDefault="00115EE9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Potrebno bi bilo povečati število sestankov regijskih koordinacij inšpekcij in na državnem vrhu Inšpekcijskega sveta, kjer bi preučili pomen skupnih akcij posameznih inšpekcij.</w:t>
      </w:r>
    </w:p>
    <w:p w:rsidR="00D50639" w:rsidRPr="009C1071" w:rsidRDefault="008F12CE" w:rsidP="009C1071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br w:type="page"/>
      </w:r>
    </w:p>
    <w:p w:rsidR="00F6700B" w:rsidRPr="009C1071" w:rsidRDefault="00F6700B" w:rsidP="009C1071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C1071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PRILOGA</w:t>
      </w:r>
    </w:p>
    <w:p w:rsidR="00F6700B" w:rsidRPr="009C1071" w:rsidRDefault="00F6700B" w:rsidP="009C1071">
      <w:pPr>
        <w:spacing w:after="0" w:line="260" w:lineRule="exact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6700B" w:rsidRPr="009C1071" w:rsidRDefault="00F6700B" w:rsidP="009C1071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color w:val="000000"/>
          <w:kern w:val="3"/>
          <w:sz w:val="20"/>
          <w:szCs w:val="20"/>
          <w:lang w:eastAsia="zh-CN"/>
        </w:rPr>
        <w:t>Na podlagi tretje alineje drugega odstavka 20. člena Zakona o preprečevanju dela in zaposlovanja na črno (Uradni list RS, št. 32/14, 47/15 – ZZSDT in 43/19) in šestega odstavka 21. člena Zakona o Vladi Republike Slovenije (Uradni list RS, št. 24/05 – uradno prečiščeno besedilo, 109/08, 38/10 – ZUKN, 8/12, 21/13, 47/13 – ZDU-1G, 65/14 in 55/17) je Vlada Republike Slovenije na … seji dne … sprejela naslednji</w:t>
      </w:r>
      <w:r w:rsidRPr="003A67D8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center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iCs/>
          <w:sz w:val="20"/>
          <w:szCs w:val="20"/>
          <w:lang w:eastAsia="sl-SI"/>
        </w:rPr>
        <w:t>SKLEP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iCs/>
          <w:sz w:val="20"/>
          <w:szCs w:val="20"/>
          <w:lang w:eastAsia="sl-SI"/>
        </w:rPr>
        <w:t>Vlada Republike Slovenije se je seznanila s Poročilom Komisije Vlade Republike Slovenije za preprečevanje dela in zaposlovanja na črno o dejavnostih in učinkih preprečevanja dela in zaposlovanja na črno za leto 2019</w:t>
      </w:r>
      <w:r w:rsidR="00B53D13">
        <w:rPr>
          <w:rFonts w:ascii="Arial" w:hAnsi="Arial" w:cs="Arial"/>
          <w:iCs/>
          <w:sz w:val="20"/>
          <w:szCs w:val="20"/>
          <w:lang w:eastAsia="sl-SI"/>
        </w:rPr>
        <w:t>.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tabs>
          <w:tab w:val="left" w:pos="5760"/>
        </w:tabs>
        <w:autoSpaceDE w:val="0"/>
        <w:autoSpaceDN w:val="0"/>
        <w:adjustRightInd w:val="0"/>
        <w:spacing w:after="0" w:line="260" w:lineRule="atLeast"/>
        <w:ind w:left="342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Dr. Božo Predalič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generalni sekretar 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>Priloga: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iCs/>
          <w:sz w:val="20"/>
          <w:szCs w:val="20"/>
          <w:lang w:eastAsia="sl-SI"/>
        </w:rPr>
        <w:t>Poročilo Komisije Vlade Republike Slovenije za preprečevanje dela in zaposlovanja na črno o dejavnostih in učinkih preprečevanja dela in zaposlovanja na črno za leto 2019</w:t>
      </w:r>
    </w:p>
    <w:p w:rsidR="00E100E8" w:rsidRPr="00E100E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180"/>
          <w:tab w:val="left" w:pos="318"/>
          <w:tab w:val="left" w:pos="36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Ministrstvo za delo, družino, socialne zadeve in enake možnosti,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Služba Vlade Republike Slovenije za zakonodajo,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Komisija Vlade Republike Slovenije za preprečevanje dela in zaposlovanja na črno,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Ministrstvo za pravosodje,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Ministrstvo za gospodarski razvoj in tehnologijo,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Ministrstvo za finance,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Ministrstvo za notranje zadeve,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infrastrukturo,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okolje in prostor,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izobraževanje, znanost in šport,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zdravje,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kmetijstvo, gozdarstvo in prehrano,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Inšpektorat Republike Slovenije za delo,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Tržni inšpektorat Republike Slovenije,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Inšpektorat Republike Slovenije za infrastrukturo,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Inšpektorat Republike Slovenije za kmetijstvo, gozdarstvo, lovstvo in ribištvo,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Inšpektorat Republike Slovenije za okolje in prostor,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Zdravstveni inšpektorat Republike Slovenije,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Inšpektorat Republike Slovenije za šolstvo in šport,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Finančna uprava Republike Slovenije,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Generalna policijska uprava,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Obalna sindikalna organizacija - KS 90,</w:t>
      </w:r>
    </w:p>
    <w:p w:rsidR="00FE7FBF" w:rsidRPr="00E100E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Obrtno-podjetniška zbornica Slovenije.</w:t>
      </w:r>
    </w:p>
    <w:sectPr w:rsidR="00FE7FBF" w:rsidRPr="00E100E8" w:rsidSect="00BD6A1D">
      <w:headerReference w:type="first" r:id="rId11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10" w:rsidRDefault="00354310">
      <w:pPr>
        <w:spacing w:after="0" w:line="240" w:lineRule="auto"/>
      </w:pPr>
      <w:r>
        <w:separator/>
      </w:r>
    </w:p>
  </w:endnote>
  <w:endnote w:type="continuationSeparator" w:id="0">
    <w:p w:rsidR="00354310" w:rsidRDefault="003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10" w:rsidRDefault="00354310">
      <w:pPr>
        <w:spacing w:after="0" w:line="240" w:lineRule="auto"/>
      </w:pPr>
      <w:r>
        <w:separator/>
      </w:r>
    </w:p>
  </w:footnote>
  <w:footnote w:type="continuationSeparator" w:id="0">
    <w:p w:rsidR="00354310" w:rsidRDefault="003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2" w:rsidRPr="00BD6A1D" w:rsidRDefault="00A57E4A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27F2" w:rsidRDefault="003543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81E"/>
    <w:multiLevelType w:val="hybridMultilevel"/>
    <w:tmpl w:val="E208D694"/>
    <w:lvl w:ilvl="0" w:tplc="6B5ACA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EB6"/>
    <w:multiLevelType w:val="hybridMultilevel"/>
    <w:tmpl w:val="D316A150"/>
    <w:lvl w:ilvl="0" w:tplc="E30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68EA"/>
    <w:multiLevelType w:val="hybridMultilevel"/>
    <w:tmpl w:val="5B346D78"/>
    <w:lvl w:ilvl="0" w:tplc="0C80D1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3F00"/>
    <w:multiLevelType w:val="hybridMultilevel"/>
    <w:tmpl w:val="A8A8D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F7BF1"/>
    <w:multiLevelType w:val="hybridMultilevel"/>
    <w:tmpl w:val="37BA4A36"/>
    <w:lvl w:ilvl="0" w:tplc="B65A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A52CB"/>
    <w:multiLevelType w:val="hybridMultilevel"/>
    <w:tmpl w:val="08B083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732E"/>
    <w:multiLevelType w:val="hybridMultilevel"/>
    <w:tmpl w:val="0C72AF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4C2F"/>
    <w:multiLevelType w:val="multilevel"/>
    <w:tmpl w:val="EB3CF2D8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3"/>
        <w:position w:val="0"/>
        <w:sz w:val="20"/>
        <w:szCs w:val="20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3"/>
        <w:position w:val="0"/>
        <w:sz w:val="20"/>
        <w:szCs w:val="20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3"/>
        <w:position w:val="0"/>
        <w:sz w:val="20"/>
        <w:szCs w:val="20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B701E1"/>
    <w:multiLevelType w:val="hybridMultilevel"/>
    <w:tmpl w:val="8D2E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A0405"/>
    <w:multiLevelType w:val="hybridMultilevel"/>
    <w:tmpl w:val="E71A6748"/>
    <w:lvl w:ilvl="0" w:tplc="B4443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5A3D"/>
    <w:multiLevelType w:val="multilevel"/>
    <w:tmpl w:val="2A929DD0"/>
    <w:styleLink w:val="WWNum23"/>
    <w:lvl w:ilvl="0">
      <w:numFmt w:val="bullet"/>
      <w:lvlText w:val="−"/>
      <w:lvlJc w:val="left"/>
      <w:pPr>
        <w:ind w:left="1211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6" w15:restartNumberingAfterBreak="0">
    <w:nsid w:val="6D6E75E9"/>
    <w:multiLevelType w:val="hybridMultilevel"/>
    <w:tmpl w:val="29B2DACC"/>
    <w:lvl w:ilvl="0" w:tplc="A356B20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B1BC1"/>
    <w:multiLevelType w:val="hybridMultilevel"/>
    <w:tmpl w:val="E7A8A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7329"/>
    <w:multiLevelType w:val="hybridMultilevel"/>
    <w:tmpl w:val="843C7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B"/>
    <w:rsid w:val="00057809"/>
    <w:rsid w:val="00115EE9"/>
    <w:rsid w:val="00156B75"/>
    <w:rsid w:val="001E51B7"/>
    <w:rsid w:val="0026096C"/>
    <w:rsid w:val="002A5286"/>
    <w:rsid w:val="002A6118"/>
    <w:rsid w:val="002E6792"/>
    <w:rsid w:val="00341DB8"/>
    <w:rsid w:val="00354310"/>
    <w:rsid w:val="00376DB4"/>
    <w:rsid w:val="003A67D8"/>
    <w:rsid w:val="003D6FA2"/>
    <w:rsid w:val="004B6868"/>
    <w:rsid w:val="005076E5"/>
    <w:rsid w:val="00547012"/>
    <w:rsid w:val="005C7C90"/>
    <w:rsid w:val="00663E2B"/>
    <w:rsid w:val="00677128"/>
    <w:rsid w:val="006D6B19"/>
    <w:rsid w:val="006E5BA6"/>
    <w:rsid w:val="006F745E"/>
    <w:rsid w:val="00721EBE"/>
    <w:rsid w:val="008E44B7"/>
    <w:rsid w:val="008F12CE"/>
    <w:rsid w:val="008F7B7A"/>
    <w:rsid w:val="00905307"/>
    <w:rsid w:val="009C1071"/>
    <w:rsid w:val="009C20EF"/>
    <w:rsid w:val="00A14236"/>
    <w:rsid w:val="00A20A3D"/>
    <w:rsid w:val="00A57E4A"/>
    <w:rsid w:val="00AD168E"/>
    <w:rsid w:val="00AE457D"/>
    <w:rsid w:val="00AE6C7B"/>
    <w:rsid w:val="00B31B2E"/>
    <w:rsid w:val="00B4485E"/>
    <w:rsid w:val="00B53D13"/>
    <w:rsid w:val="00B7320C"/>
    <w:rsid w:val="00BA45B7"/>
    <w:rsid w:val="00C0205F"/>
    <w:rsid w:val="00C03F1C"/>
    <w:rsid w:val="00C71348"/>
    <w:rsid w:val="00C97E41"/>
    <w:rsid w:val="00CC63C5"/>
    <w:rsid w:val="00CD14C8"/>
    <w:rsid w:val="00D2396C"/>
    <w:rsid w:val="00D2712D"/>
    <w:rsid w:val="00D50639"/>
    <w:rsid w:val="00DE6C0C"/>
    <w:rsid w:val="00DF63B5"/>
    <w:rsid w:val="00E100E8"/>
    <w:rsid w:val="00E56FED"/>
    <w:rsid w:val="00F451FD"/>
    <w:rsid w:val="00F6700B"/>
    <w:rsid w:val="00FD5C3F"/>
    <w:rsid w:val="00FE33B0"/>
    <w:rsid w:val="00FE4FC9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A07A"/>
  <w15:docId w15:val="{33963FE4-9DB6-4D8C-AC61-CCBAC35C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0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6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6700B"/>
  </w:style>
  <w:style w:type="character" w:styleId="Hiperpovezava">
    <w:name w:val="Hyperlink"/>
    <w:basedOn w:val="Privzetapisavaodstavka"/>
    <w:uiPriority w:val="99"/>
    <w:unhideWhenUsed/>
    <w:rsid w:val="00F6700B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6700B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6700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F6700B"/>
    <w:rPr>
      <w:rFonts w:ascii="Arial" w:eastAsia="Times New Roman" w:hAnsi="Arial" w:cs="Times New Roman"/>
    </w:rPr>
  </w:style>
  <w:style w:type="paragraph" w:customStyle="1" w:styleId="podpisi">
    <w:name w:val="podpisi"/>
    <w:basedOn w:val="Navaden"/>
    <w:qFormat/>
    <w:rsid w:val="003A67D8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OdstavekseznamaZnak">
    <w:name w:val="Odstavek seznama Znak"/>
    <w:link w:val="Odstavekseznama"/>
    <w:uiPriority w:val="34"/>
    <w:rsid w:val="003A67D8"/>
  </w:style>
  <w:style w:type="paragraph" w:customStyle="1" w:styleId="Standard">
    <w:name w:val="Standard"/>
    <w:rsid w:val="00AD168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23">
    <w:name w:val="WWNum23"/>
    <w:basedOn w:val="Brezseznama"/>
    <w:rsid w:val="00AD168E"/>
    <w:pPr>
      <w:numPr>
        <w:numId w:val="17"/>
      </w:numPr>
    </w:pPr>
  </w:style>
  <w:style w:type="numbering" w:customStyle="1" w:styleId="WWNum26">
    <w:name w:val="WWNum26"/>
    <w:basedOn w:val="Brezseznama"/>
    <w:rsid w:val="00115EE9"/>
    <w:pPr>
      <w:numPr>
        <w:numId w:val="18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5-01-1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4-01-13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Damjan Mašera</cp:lastModifiedBy>
  <cp:revision>4</cp:revision>
  <dcterms:created xsi:type="dcterms:W3CDTF">2020-06-12T10:21:00Z</dcterms:created>
  <dcterms:modified xsi:type="dcterms:W3CDTF">2020-06-15T11:40:00Z</dcterms:modified>
</cp:coreProperties>
</file>