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257DDC" w:rsidRDefault="00257DDC" w:rsidP="00257DDC">
      <w:pPr>
        <w:rPr>
          <w:rFonts w:eastAsia="Calibri" w:cs="Arial"/>
          <w:szCs w:val="20"/>
        </w:rPr>
      </w:pPr>
    </w:p>
    <w:p w:rsidR="00257DDC" w:rsidRPr="00EB1137" w:rsidRDefault="00257DDC" w:rsidP="00257DDC">
      <w:pPr>
        <w:rPr>
          <w:rFonts w:eastAsia="Calibri" w:cs="Arial"/>
          <w:szCs w:val="20"/>
        </w:rPr>
      </w:pPr>
    </w:p>
    <w:tbl>
      <w:tblPr>
        <w:tblW w:w="61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4"/>
      </w:tblGrid>
      <w:tr w:rsidR="00EB1137" w:rsidRPr="00EB1137" w:rsidTr="00257DDC">
        <w:tc>
          <w:tcPr>
            <w:tcW w:w="6124" w:type="dxa"/>
          </w:tcPr>
          <w:p w:rsidR="00257DDC" w:rsidRPr="00A53226" w:rsidRDefault="00257DDC" w:rsidP="00920128">
            <w:pPr>
              <w:overflowPunct w:val="0"/>
              <w:autoSpaceDE w:val="0"/>
              <w:autoSpaceDN w:val="0"/>
              <w:adjustRightInd w:val="0"/>
              <w:textAlignment w:val="baseline"/>
              <w:rPr>
                <w:rFonts w:cs="Arial"/>
                <w:szCs w:val="20"/>
                <w:lang w:eastAsia="sl-SI"/>
              </w:rPr>
            </w:pPr>
            <w:r w:rsidRPr="00A53226">
              <w:rPr>
                <w:rFonts w:cs="Arial"/>
                <w:szCs w:val="20"/>
                <w:lang w:eastAsia="sl-SI"/>
              </w:rPr>
              <w:t>Številka: 3402-</w:t>
            </w:r>
            <w:r w:rsidR="00980D33" w:rsidRPr="00A53226">
              <w:rPr>
                <w:rFonts w:cs="Arial"/>
                <w:szCs w:val="20"/>
                <w:lang w:eastAsia="sl-SI"/>
              </w:rPr>
              <w:t>10</w:t>
            </w:r>
            <w:r w:rsidRPr="00A53226">
              <w:rPr>
                <w:rFonts w:cs="Arial"/>
                <w:szCs w:val="20"/>
                <w:lang w:eastAsia="sl-SI"/>
              </w:rPr>
              <w:t>/</w:t>
            </w:r>
            <w:r w:rsidR="00920128">
              <w:rPr>
                <w:rFonts w:cs="Arial"/>
                <w:szCs w:val="20"/>
                <w:lang w:eastAsia="sl-SI"/>
              </w:rPr>
              <w:t>2020</w:t>
            </w:r>
            <w:r w:rsidR="00A31B6A">
              <w:rPr>
                <w:rFonts w:cs="Arial"/>
                <w:szCs w:val="20"/>
                <w:lang w:eastAsia="sl-SI"/>
              </w:rPr>
              <w:t>/33</w:t>
            </w:r>
          </w:p>
        </w:tc>
      </w:tr>
      <w:tr w:rsidR="00EB1137" w:rsidRPr="00EB1137" w:rsidTr="00257DDC">
        <w:tc>
          <w:tcPr>
            <w:tcW w:w="6124" w:type="dxa"/>
          </w:tcPr>
          <w:p w:rsidR="00257DDC" w:rsidRPr="00A53226" w:rsidRDefault="00257DDC" w:rsidP="00A31B6A">
            <w:pPr>
              <w:overflowPunct w:val="0"/>
              <w:autoSpaceDE w:val="0"/>
              <w:autoSpaceDN w:val="0"/>
              <w:adjustRightInd w:val="0"/>
              <w:textAlignment w:val="baseline"/>
              <w:rPr>
                <w:rFonts w:cs="Arial"/>
                <w:szCs w:val="20"/>
                <w:lang w:eastAsia="sl-SI"/>
              </w:rPr>
            </w:pPr>
            <w:r w:rsidRPr="00A53226">
              <w:rPr>
                <w:rFonts w:cs="Arial"/>
                <w:szCs w:val="20"/>
                <w:lang w:eastAsia="sl-SI"/>
              </w:rPr>
              <w:t xml:space="preserve">Ljubljana, </w:t>
            </w:r>
            <w:r w:rsidR="00A31B6A">
              <w:rPr>
                <w:rFonts w:cs="Arial"/>
                <w:szCs w:val="20"/>
                <w:lang w:eastAsia="sl-SI"/>
              </w:rPr>
              <w:t>19</w:t>
            </w:r>
            <w:r w:rsidR="00BC741E" w:rsidRPr="00A53226">
              <w:rPr>
                <w:rFonts w:cs="Arial"/>
                <w:szCs w:val="20"/>
                <w:lang w:eastAsia="sl-SI"/>
              </w:rPr>
              <w:t xml:space="preserve">. </w:t>
            </w:r>
            <w:r w:rsidR="00830C0F">
              <w:rPr>
                <w:rFonts w:cs="Arial"/>
                <w:szCs w:val="20"/>
                <w:lang w:eastAsia="sl-SI"/>
              </w:rPr>
              <w:t>2</w:t>
            </w:r>
            <w:r w:rsidR="00980D33" w:rsidRPr="00A53226">
              <w:rPr>
                <w:rFonts w:cs="Arial"/>
                <w:szCs w:val="20"/>
                <w:lang w:eastAsia="sl-SI"/>
              </w:rPr>
              <w:t>. 202</w:t>
            </w:r>
            <w:r w:rsidR="00920128">
              <w:rPr>
                <w:rFonts w:cs="Arial"/>
                <w:szCs w:val="20"/>
                <w:lang w:eastAsia="sl-SI"/>
              </w:rPr>
              <w:t>1</w:t>
            </w:r>
          </w:p>
        </w:tc>
      </w:tr>
      <w:tr w:rsidR="00257DDC" w:rsidRPr="00257DDC" w:rsidTr="00257DDC">
        <w:tc>
          <w:tcPr>
            <w:tcW w:w="6124" w:type="dxa"/>
          </w:tcPr>
          <w:p w:rsidR="00257DDC" w:rsidRPr="00257DDC" w:rsidRDefault="00257DDC" w:rsidP="00257DDC">
            <w:pPr>
              <w:overflowPunct w:val="0"/>
              <w:autoSpaceDE w:val="0"/>
              <w:autoSpaceDN w:val="0"/>
              <w:adjustRightInd w:val="0"/>
              <w:textAlignment w:val="baseline"/>
              <w:rPr>
                <w:rFonts w:cs="Arial"/>
                <w:szCs w:val="20"/>
                <w:lang w:eastAsia="sl-SI"/>
              </w:rPr>
            </w:pPr>
            <w:r w:rsidRPr="00257DDC">
              <w:rPr>
                <w:rFonts w:cs="Arial"/>
                <w:iCs/>
                <w:szCs w:val="20"/>
                <w:lang w:eastAsia="sl-SI"/>
              </w:rPr>
              <w:t xml:space="preserve">EVA </w:t>
            </w:r>
          </w:p>
        </w:tc>
      </w:tr>
      <w:tr w:rsidR="00257DDC" w:rsidRPr="00257DDC" w:rsidTr="00257DDC">
        <w:tc>
          <w:tcPr>
            <w:tcW w:w="6124" w:type="dxa"/>
          </w:tcPr>
          <w:p w:rsidR="00257DDC" w:rsidRPr="00257DDC" w:rsidRDefault="00257DDC" w:rsidP="00257DDC">
            <w:pPr>
              <w:rPr>
                <w:rFonts w:cs="Arial"/>
                <w:szCs w:val="20"/>
              </w:rPr>
            </w:pPr>
          </w:p>
          <w:p w:rsidR="00257DDC" w:rsidRPr="00257DDC" w:rsidRDefault="00257DDC" w:rsidP="00257DDC">
            <w:pPr>
              <w:rPr>
                <w:rFonts w:cs="Arial"/>
                <w:szCs w:val="20"/>
              </w:rPr>
            </w:pPr>
            <w:r w:rsidRPr="00257DDC">
              <w:rPr>
                <w:rFonts w:cs="Arial"/>
                <w:szCs w:val="20"/>
              </w:rPr>
              <w:t>GENERALNI SEKRETARIAT VLADE REPUBLIKE SLOVENIJE</w:t>
            </w:r>
          </w:p>
          <w:p w:rsidR="00257DDC" w:rsidRPr="00257DDC" w:rsidRDefault="00A31B6A" w:rsidP="00257DDC">
            <w:pPr>
              <w:rPr>
                <w:rFonts w:cs="Arial"/>
                <w:szCs w:val="20"/>
              </w:rPr>
            </w:pPr>
            <w:hyperlink r:id="rId9" w:history="1">
              <w:r w:rsidR="00257DDC" w:rsidRPr="00257DDC">
                <w:rPr>
                  <w:color w:val="0000FF"/>
                  <w:szCs w:val="20"/>
                  <w:u w:val="single"/>
                </w:rPr>
                <w:t>Gp.gs@gov.si</w:t>
              </w:r>
            </w:hyperlink>
          </w:p>
          <w:p w:rsidR="00257DDC" w:rsidRPr="00257DDC" w:rsidRDefault="00257DDC" w:rsidP="00257DDC">
            <w:pPr>
              <w:rPr>
                <w:rFonts w:cs="Arial"/>
                <w:szCs w:val="20"/>
              </w:rPr>
            </w:pPr>
          </w:p>
        </w:tc>
      </w:tr>
    </w:tbl>
    <w:p w:rsidR="00592FD2"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592FD2" w:rsidRPr="008D1759" w:rsidTr="00922223">
        <w:tc>
          <w:tcPr>
            <w:tcW w:w="9163" w:type="dxa"/>
            <w:gridSpan w:val="3"/>
          </w:tcPr>
          <w:p w:rsidR="00592FD2" w:rsidRPr="008D1759" w:rsidRDefault="00592FD2" w:rsidP="00920128">
            <w:pPr>
              <w:pStyle w:val="Naslovpredpisa"/>
              <w:spacing w:before="0" w:after="0" w:line="260" w:lineRule="exact"/>
              <w:jc w:val="left"/>
              <w:rPr>
                <w:sz w:val="20"/>
                <w:szCs w:val="20"/>
              </w:rPr>
            </w:pPr>
            <w:r>
              <w:rPr>
                <w:sz w:val="20"/>
                <w:szCs w:val="20"/>
              </w:rPr>
              <w:t xml:space="preserve">ZADEVA: </w:t>
            </w:r>
            <w:r w:rsidR="00436F2F">
              <w:rPr>
                <w:sz w:val="20"/>
                <w:szCs w:val="20"/>
              </w:rPr>
              <w:t>Spremembe</w:t>
            </w:r>
            <w:r w:rsidR="00A77BD9">
              <w:rPr>
                <w:sz w:val="20"/>
                <w:szCs w:val="20"/>
              </w:rPr>
              <w:t xml:space="preserve"> št. </w:t>
            </w:r>
            <w:r w:rsidR="00980D33">
              <w:rPr>
                <w:sz w:val="20"/>
                <w:szCs w:val="20"/>
              </w:rPr>
              <w:t>1</w:t>
            </w:r>
            <w:r w:rsidR="00A77BD9">
              <w:rPr>
                <w:sz w:val="20"/>
                <w:szCs w:val="20"/>
              </w:rPr>
              <w:t xml:space="preserve"> </w:t>
            </w:r>
            <w:r w:rsidR="006F2939">
              <w:rPr>
                <w:sz w:val="20"/>
                <w:szCs w:val="20"/>
              </w:rPr>
              <w:t>L</w:t>
            </w:r>
            <w:r>
              <w:rPr>
                <w:sz w:val="20"/>
                <w:szCs w:val="20"/>
              </w:rPr>
              <w:t>etn</w:t>
            </w:r>
            <w:r w:rsidR="00A77BD9">
              <w:rPr>
                <w:sz w:val="20"/>
                <w:szCs w:val="20"/>
              </w:rPr>
              <w:t>ega</w:t>
            </w:r>
            <w:r>
              <w:rPr>
                <w:sz w:val="20"/>
                <w:szCs w:val="20"/>
              </w:rPr>
              <w:t xml:space="preserve"> načrt</w:t>
            </w:r>
            <w:r w:rsidR="00A77BD9">
              <w:rPr>
                <w:sz w:val="20"/>
                <w:szCs w:val="20"/>
              </w:rPr>
              <w:t>a</w:t>
            </w:r>
            <w:r>
              <w:rPr>
                <w:sz w:val="20"/>
                <w:szCs w:val="20"/>
              </w:rPr>
              <w:t xml:space="preserve"> razpolaganja </w:t>
            </w:r>
            <w:r w:rsidR="00214C7F">
              <w:rPr>
                <w:sz w:val="20"/>
                <w:szCs w:val="20"/>
              </w:rPr>
              <w:t>z državnimi gozdovi za leto 20</w:t>
            </w:r>
            <w:r w:rsidR="00980D33">
              <w:rPr>
                <w:sz w:val="20"/>
                <w:szCs w:val="20"/>
              </w:rPr>
              <w:t>2</w:t>
            </w:r>
            <w:r w:rsidR="00920128">
              <w:rPr>
                <w:sz w:val="20"/>
                <w:szCs w:val="20"/>
              </w:rPr>
              <w:t>1</w:t>
            </w:r>
            <w:r w:rsidRPr="008D1759">
              <w:rPr>
                <w:sz w:val="20"/>
                <w:szCs w:val="20"/>
              </w:rPr>
              <w:t xml:space="preserve"> – predlog za obravnavo </w:t>
            </w:r>
          </w:p>
        </w:tc>
      </w:tr>
      <w:tr w:rsidR="00592FD2" w:rsidRPr="008D1759" w:rsidTr="00922223">
        <w:tc>
          <w:tcPr>
            <w:tcW w:w="9163" w:type="dxa"/>
            <w:gridSpan w:val="3"/>
          </w:tcPr>
          <w:p w:rsidR="00592FD2" w:rsidRPr="008D1759" w:rsidRDefault="00592FD2" w:rsidP="00922223">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922223">
        <w:tc>
          <w:tcPr>
            <w:tcW w:w="9163" w:type="dxa"/>
            <w:gridSpan w:val="3"/>
          </w:tcPr>
          <w:p w:rsidR="00592FD2" w:rsidRPr="008666EF" w:rsidRDefault="00592FD2" w:rsidP="00922223">
            <w:pPr>
              <w:autoSpaceDE w:val="0"/>
              <w:autoSpaceDN w:val="0"/>
              <w:adjustRightInd w:val="0"/>
              <w:jc w:val="both"/>
              <w:rPr>
                <w:rFonts w:cs="Arial"/>
                <w:color w:val="000000"/>
                <w:szCs w:val="20"/>
              </w:rPr>
            </w:pPr>
            <w:r w:rsidRPr="008666EF">
              <w:rPr>
                <w:rFonts w:cs="Arial"/>
                <w:szCs w:val="20"/>
              </w:rPr>
              <w:t xml:space="preserve">Na podlagi </w:t>
            </w:r>
            <w:r w:rsidR="00C953DE">
              <w:rPr>
                <w:rFonts w:cs="Arial"/>
                <w:szCs w:val="20"/>
              </w:rPr>
              <w:t xml:space="preserve">tretjega </w:t>
            </w:r>
            <w:r w:rsidRPr="008666EF">
              <w:rPr>
                <w:rFonts w:cs="Arial"/>
                <w:szCs w:val="20"/>
              </w:rPr>
              <w:t xml:space="preserve">odstavka </w:t>
            </w:r>
            <w:r>
              <w:rPr>
                <w:rFonts w:cs="Arial"/>
                <w:szCs w:val="20"/>
              </w:rPr>
              <w:t>22</w:t>
            </w:r>
            <w:r w:rsidRPr="008666EF">
              <w:rPr>
                <w:rFonts w:cs="Arial"/>
                <w:szCs w:val="20"/>
              </w:rPr>
              <w:t xml:space="preserve">. 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_____</w:t>
            </w:r>
            <w:r w:rsidRPr="008666EF">
              <w:rPr>
                <w:rFonts w:cs="Arial"/>
                <w:color w:val="000000"/>
                <w:szCs w:val="20"/>
              </w:rPr>
              <w:t xml:space="preserve"> redni seji dne </w:t>
            </w:r>
            <w:r w:rsidRPr="00EF372E">
              <w:rPr>
                <w:rFonts w:cs="Arial"/>
                <w:color w:val="000000"/>
                <w:szCs w:val="20"/>
              </w:rPr>
              <w:t>____________</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592FD2" w:rsidRDefault="00592FD2" w:rsidP="00922223">
            <w:pPr>
              <w:jc w:val="both"/>
            </w:pPr>
          </w:p>
          <w:p w:rsidR="00592FD2" w:rsidRDefault="00592FD2" w:rsidP="00922223">
            <w:pPr>
              <w:jc w:val="center"/>
            </w:pPr>
            <w:r>
              <w:t>SKLEP</w:t>
            </w:r>
          </w:p>
          <w:p w:rsidR="00592FD2" w:rsidRDefault="00592FD2" w:rsidP="00922223">
            <w:pPr>
              <w:jc w:val="center"/>
            </w:pPr>
          </w:p>
          <w:p w:rsidR="00592FD2" w:rsidRDefault="00592FD2" w:rsidP="00154C8B">
            <w:pPr>
              <w:pStyle w:val="Neotevilenodstavek"/>
              <w:numPr>
                <w:ilvl w:val="0"/>
                <w:numId w:val="16"/>
              </w:numPr>
              <w:spacing w:before="0" w:after="120" w:line="260" w:lineRule="exact"/>
              <w:ind w:left="714" w:hanging="357"/>
              <w:rPr>
                <w:iCs/>
                <w:sz w:val="20"/>
                <w:szCs w:val="20"/>
              </w:rPr>
            </w:pPr>
            <w:r>
              <w:rPr>
                <w:iCs/>
                <w:sz w:val="20"/>
                <w:szCs w:val="20"/>
              </w:rPr>
              <w:t xml:space="preserve">Vlada Republike Slovenije je sprejela </w:t>
            </w:r>
            <w:r w:rsidR="00436F2F">
              <w:rPr>
                <w:iCs/>
                <w:sz w:val="20"/>
                <w:szCs w:val="20"/>
              </w:rPr>
              <w:t>Spremembe</w:t>
            </w:r>
            <w:r w:rsidR="00BC741E">
              <w:rPr>
                <w:iCs/>
                <w:sz w:val="20"/>
                <w:szCs w:val="20"/>
              </w:rPr>
              <w:t xml:space="preserve"> št. </w:t>
            </w:r>
            <w:r w:rsidR="0006165E">
              <w:rPr>
                <w:iCs/>
                <w:sz w:val="20"/>
                <w:szCs w:val="20"/>
              </w:rPr>
              <w:t>1</w:t>
            </w:r>
            <w:r w:rsidR="00BC741E">
              <w:rPr>
                <w:iCs/>
                <w:sz w:val="20"/>
                <w:szCs w:val="20"/>
              </w:rPr>
              <w:t xml:space="preserve"> </w:t>
            </w:r>
            <w:r w:rsidR="006F2939">
              <w:rPr>
                <w:sz w:val="20"/>
                <w:szCs w:val="20"/>
              </w:rPr>
              <w:t>L</w:t>
            </w:r>
            <w:r>
              <w:rPr>
                <w:sz w:val="20"/>
                <w:szCs w:val="20"/>
              </w:rPr>
              <w:t>etn</w:t>
            </w:r>
            <w:r w:rsidR="00BC741E">
              <w:rPr>
                <w:sz w:val="20"/>
                <w:szCs w:val="20"/>
              </w:rPr>
              <w:t>ega</w:t>
            </w:r>
            <w:r>
              <w:rPr>
                <w:sz w:val="20"/>
                <w:szCs w:val="20"/>
              </w:rPr>
              <w:t xml:space="preserve"> načrt</w:t>
            </w:r>
            <w:r w:rsidR="00BC741E">
              <w:rPr>
                <w:sz w:val="20"/>
                <w:szCs w:val="20"/>
              </w:rPr>
              <w:t>a</w:t>
            </w:r>
            <w:r>
              <w:rPr>
                <w:sz w:val="20"/>
                <w:szCs w:val="20"/>
              </w:rPr>
              <w:t xml:space="preserve"> razpolaganja z državnimi gozdovi za leto 20</w:t>
            </w:r>
            <w:r w:rsidR="0006165E">
              <w:rPr>
                <w:sz w:val="20"/>
                <w:szCs w:val="20"/>
              </w:rPr>
              <w:t>2</w:t>
            </w:r>
            <w:r w:rsidR="00920128">
              <w:rPr>
                <w:sz w:val="20"/>
                <w:szCs w:val="20"/>
              </w:rPr>
              <w:t>1</w:t>
            </w:r>
            <w:r>
              <w:rPr>
                <w:iCs/>
                <w:sz w:val="20"/>
                <w:szCs w:val="20"/>
              </w:rPr>
              <w:t>.</w:t>
            </w:r>
          </w:p>
          <w:p w:rsidR="00427690" w:rsidRDefault="00154C8B" w:rsidP="00427690">
            <w:pPr>
              <w:pStyle w:val="Neotevilenodstavek"/>
              <w:numPr>
                <w:ilvl w:val="0"/>
                <w:numId w:val="16"/>
              </w:numPr>
              <w:spacing w:before="0" w:after="0" w:line="260" w:lineRule="exact"/>
              <w:rPr>
                <w:iCs/>
                <w:sz w:val="20"/>
                <w:szCs w:val="20"/>
              </w:rPr>
            </w:pPr>
            <w:r>
              <w:rPr>
                <w:iCs/>
                <w:sz w:val="20"/>
                <w:szCs w:val="20"/>
              </w:rPr>
              <w:t>Vlada Republike Slovenije je potrdila čistopis Letnega načrta razpolaganja z državnimi gozdovi za leto 20</w:t>
            </w:r>
            <w:r w:rsidR="0006165E">
              <w:rPr>
                <w:iCs/>
                <w:sz w:val="20"/>
                <w:szCs w:val="20"/>
              </w:rPr>
              <w:t>2</w:t>
            </w:r>
            <w:r w:rsidR="00920128">
              <w:rPr>
                <w:iCs/>
                <w:sz w:val="20"/>
                <w:szCs w:val="20"/>
              </w:rPr>
              <w:t>1</w:t>
            </w:r>
            <w:r>
              <w:rPr>
                <w:iCs/>
                <w:sz w:val="20"/>
                <w:szCs w:val="20"/>
              </w:rPr>
              <w:t xml:space="preserve">. </w:t>
            </w:r>
          </w:p>
          <w:p w:rsidR="00592FD2" w:rsidRDefault="00592FD2" w:rsidP="00922223">
            <w:pPr>
              <w:pStyle w:val="Neotevilenodstavek"/>
              <w:spacing w:before="0" w:after="0" w:line="260" w:lineRule="exact"/>
              <w:rPr>
                <w:iCs/>
                <w:sz w:val="20"/>
                <w:szCs w:val="20"/>
              </w:rPr>
            </w:pPr>
          </w:p>
          <w:p w:rsidR="00A31B6A" w:rsidRDefault="00A31B6A" w:rsidP="00A31B6A">
            <w:pPr>
              <w:rPr>
                <w:rFonts w:cs="Arial"/>
                <w:szCs w:val="20"/>
              </w:rPr>
            </w:pPr>
            <w:r>
              <w:rPr>
                <w:rFonts w:cs="Arial"/>
                <w:szCs w:val="20"/>
              </w:rPr>
              <w:t xml:space="preserve">                                                                                                    m</w:t>
            </w:r>
            <w:r>
              <w:rPr>
                <w:rFonts w:cs="Arial"/>
                <w:szCs w:val="20"/>
              </w:rPr>
              <w:t xml:space="preserve">ag. Janja </w:t>
            </w:r>
            <w:proofErr w:type="spellStart"/>
            <w:r>
              <w:rPr>
                <w:rFonts w:cs="Arial"/>
                <w:szCs w:val="20"/>
              </w:rPr>
              <w:t>Garvas</w:t>
            </w:r>
            <w:proofErr w:type="spellEnd"/>
            <w:r>
              <w:rPr>
                <w:rFonts w:cs="Arial"/>
                <w:szCs w:val="20"/>
              </w:rPr>
              <w:t xml:space="preserve"> Hočevar</w:t>
            </w:r>
          </w:p>
          <w:p w:rsidR="00A31B6A" w:rsidRPr="004B77FA" w:rsidRDefault="00A31B6A" w:rsidP="00A31B6A">
            <w:pPr>
              <w:rPr>
                <w:rFonts w:cs="Arial"/>
                <w:szCs w:val="20"/>
              </w:rPr>
            </w:pPr>
            <w:r w:rsidRPr="004B77FA">
              <w:rPr>
                <w:rFonts w:cs="Arial"/>
                <w:szCs w:val="20"/>
              </w:rPr>
              <w:t xml:space="preserve">                                                                                               </w:t>
            </w:r>
            <w:r>
              <w:rPr>
                <w:rFonts w:cs="Arial"/>
                <w:szCs w:val="20"/>
              </w:rPr>
              <w:t xml:space="preserve">      v. d. generalne sekretarke</w:t>
            </w:r>
          </w:p>
          <w:p w:rsidR="00592FD2" w:rsidRDefault="00592FD2" w:rsidP="00922223">
            <w:pPr>
              <w:pStyle w:val="Neotevilenodstavek"/>
              <w:spacing w:before="0" w:after="0" w:line="260" w:lineRule="exact"/>
              <w:rPr>
                <w:iCs/>
                <w:sz w:val="20"/>
                <w:szCs w:val="20"/>
              </w:rPr>
            </w:pPr>
          </w:p>
          <w:p w:rsidR="00241F3C" w:rsidRDefault="00241F3C"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r>
              <w:rPr>
                <w:iCs/>
                <w:sz w:val="20"/>
                <w:szCs w:val="20"/>
              </w:rPr>
              <w:t>Priloga:</w:t>
            </w:r>
          </w:p>
          <w:p w:rsidR="00592FD2" w:rsidRPr="00154C8B" w:rsidRDefault="00436F2F" w:rsidP="00886993">
            <w:pPr>
              <w:pStyle w:val="Neotevilenodstavek"/>
              <w:numPr>
                <w:ilvl w:val="0"/>
                <w:numId w:val="10"/>
              </w:numPr>
              <w:spacing w:before="0" w:after="0" w:line="260" w:lineRule="exact"/>
              <w:ind w:left="714" w:hanging="357"/>
              <w:rPr>
                <w:iCs/>
                <w:sz w:val="20"/>
                <w:szCs w:val="20"/>
              </w:rPr>
            </w:pPr>
            <w:r>
              <w:rPr>
                <w:sz w:val="20"/>
                <w:szCs w:val="20"/>
              </w:rPr>
              <w:t>Spremembe</w:t>
            </w:r>
            <w:r w:rsidR="00BC741E">
              <w:rPr>
                <w:sz w:val="20"/>
                <w:szCs w:val="20"/>
              </w:rPr>
              <w:t xml:space="preserve"> </w:t>
            </w:r>
            <w:r w:rsidR="006F2939">
              <w:rPr>
                <w:sz w:val="20"/>
                <w:szCs w:val="20"/>
              </w:rPr>
              <w:t xml:space="preserve">št. </w:t>
            </w:r>
            <w:r w:rsidR="00241F3C">
              <w:rPr>
                <w:sz w:val="20"/>
                <w:szCs w:val="20"/>
              </w:rPr>
              <w:t>1</w:t>
            </w:r>
            <w:r w:rsidR="006F2939">
              <w:rPr>
                <w:sz w:val="20"/>
                <w:szCs w:val="20"/>
              </w:rPr>
              <w:t xml:space="preserve"> L</w:t>
            </w:r>
            <w:r w:rsidR="00592FD2">
              <w:rPr>
                <w:sz w:val="20"/>
                <w:szCs w:val="20"/>
              </w:rPr>
              <w:t>etn</w:t>
            </w:r>
            <w:r w:rsidR="00BC741E">
              <w:rPr>
                <w:sz w:val="20"/>
                <w:szCs w:val="20"/>
              </w:rPr>
              <w:t>ega</w:t>
            </w:r>
            <w:r w:rsidR="00592FD2">
              <w:rPr>
                <w:sz w:val="20"/>
                <w:szCs w:val="20"/>
              </w:rPr>
              <w:t xml:space="preserve"> načrt</w:t>
            </w:r>
            <w:r w:rsidR="00BC741E">
              <w:rPr>
                <w:sz w:val="20"/>
                <w:szCs w:val="20"/>
              </w:rPr>
              <w:t>a</w:t>
            </w:r>
            <w:r w:rsidR="00592FD2">
              <w:rPr>
                <w:sz w:val="20"/>
                <w:szCs w:val="20"/>
              </w:rPr>
              <w:t xml:space="preserve"> razpolaganja z državnimi gozdovi za leto 20</w:t>
            </w:r>
            <w:r w:rsidR="00241F3C">
              <w:rPr>
                <w:sz w:val="20"/>
                <w:szCs w:val="20"/>
              </w:rPr>
              <w:t>2</w:t>
            </w:r>
            <w:r w:rsidR="00920128">
              <w:rPr>
                <w:sz w:val="20"/>
                <w:szCs w:val="20"/>
              </w:rPr>
              <w:t>1</w:t>
            </w:r>
            <w:r w:rsidR="00241F3C">
              <w:rPr>
                <w:sz w:val="20"/>
                <w:szCs w:val="20"/>
              </w:rPr>
              <w:t xml:space="preserve"> </w:t>
            </w:r>
          </w:p>
          <w:p w:rsidR="00154C8B" w:rsidRPr="00323A02" w:rsidRDefault="00154C8B" w:rsidP="00886993">
            <w:pPr>
              <w:pStyle w:val="Neotevilenodstavek"/>
              <w:numPr>
                <w:ilvl w:val="0"/>
                <w:numId w:val="10"/>
              </w:numPr>
              <w:spacing w:before="0" w:after="0" w:line="260" w:lineRule="exact"/>
              <w:ind w:left="714" w:hanging="357"/>
              <w:rPr>
                <w:iCs/>
                <w:sz w:val="20"/>
                <w:szCs w:val="20"/>
              </w:rPr>
            </w:pPr>
            <w:r>
              <w:rPr>
                <w:iCs/>
                <w:sz w:val="20"/>
                <w:szCs w:val="20"/>
              </w:rPr>
              <w:t xml:space="preserve">Čistopis Letnega načrta razpolaganja </w:t>
            </w:r>
            <w:r w:rsidR="00920128">
              <w:rPr>
                <w:iCs/>
                <w:sz w:val="20"/>
                <w:szCs w:val="20"/>
              </w:rPr>
              <w:t>z državnimi gozdovi za leto 2021</w:t>
            </w:r>
          </w:p>
          <w:p w:rsidR="00592FD2" w:rsidRDefault="00592FD2"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p>
          <w:p w:rsidR="00592FD2" w:rsidRDefault="00592FD2" w:rsidP="00922223">
            <w:pPr>
              <w:pStyle w:val="Neotevilenodstavek"/>
              <w:spacing w:before="0" w:after="0" w:line="260" w:lineRule="exact"/>
              <w:rPr>
                <w:iCs/>
                <w:sz w:val="20"/>
                <w:szCs w:val="20"/>
              </w:rPr>
            </w:pPr>
            <w:r>
              <w:rPr>
                <w:iCs/>
                <w:sz w:val="20"/>
                <w:szCs w:val="20"/>
              </w:rPr>
              <w:t>Prejemniki:</w:t>
            </w:r>
          </w:p>
          <w:p w:rsidR="00592FD2" w:rsidRPr="004B77FA" w:rsidRDefault="00592FD2" w:rsidP="00886993">
            <w:pPr>
              <w:pStyle w:val="Neotevilenodstavek"/>
              <w:numPr>
                <w:ilvl w:val="0"/>
                <w:numId w:val="23"/>
              </w:numPr>
              <w:ind w:left="714" w:hanging="357"/>
              <w:rPr>
                <w:iCs/>
                <w:sz w:val="20"/>
                <w:szCs w:val="20"/>
              </w:rPr>
            </w:pPr>
            <w:r w:rsidRPr="004B77FA">
              <w:rPr>
                <w:iCs/>
                <w:sz w:val="20"/>
                <w:szCs w:val="20"/>
              </w:rPr>
              <w:t>Ministrstvo za kmet</w:t>
            </w:r>
            <w:r w:rsidR="00886993">
              <w:rPr>
                <w:iCs/>
                <w:sz w:val="20"/>
                <w:szCs w:val="20"/>
              </w:rPr>
              <w:t>ijstvo, gozdarstvo in prehrano</w:t>
            </w:r>
          </w:p>
          <w:p w:rsidR="00592FD2" w:rsidRPr="004B77FA" w:rsidRDefault="00592FD2" w:rsidP="00886993">
            <w:pPr>
              <w:pStyle w:val="Neotevilenodstavek"/>
              <w:numPr>
                <w:ilvl w:val="0"/>
                <w:numId w:val="23"/>
              </w:numPr>
              <w:ind w:left="714" w:hanging="357"/>
              <w:rPr>
                <w:iCs/>
                <w:sz w:val="20"/>
                <w:szCs w:val="20"/>
              </w:rPr>
            </w:pPr>
            <w:r w:rsidRPr="004B77FA">
              <w:rPr>
                <w:iCs/>
                <w:sz w:val="20"/>
                <w:szCs w:val="20"/>
              </w:rPr>
              <w:t>Ministrstvo za gospodarski razvoj in tehnologijo</w:t>
            </w:r>
          </w:p>
          <w:p w:rsidR="00592FD2" w:rsidRDefault="00592FD2" w:rsidP="00886993">
            <w:pPr>
              <w:pStyle w:val="Neotevilenodstavek"/>
              <w:numPr>
                <w:ilvl w:val="0"/>
                <w:numId w:val="23"/>
              </w:numPr>
              <w:ind w:left="714" w:hanging="357"/>
              <w:rPr>
                <w:iCs/>
                <w:sz w:val="20"/>
                <w:szCs w:val="20"/>
              </w:rPr>
            </w:pPr>
            <w:r w:rsidRPr="004B77FA">
              <w:rPr>
                <w:iCs/>
                <w:sz w:val="20"/>
                <w:szCs w:val="20"/>
              </w:rPr>
              <w:t xml:space="preserve">Ministrstvo za </w:t>
            </w:r>
            <w:r>
              <w:rPr>
                <w:iCs/>
                <w:sz w:val="20"/>
                <w:szCs w:val="20"/>
              </w:rPr>
              <w:t>finance</w:t>
            </w:r>
          </w:p>
          <w:p w:rsidR="00592FD2" w:rsidRDefault="00592FD2" w:rsidP="00886993">
            <w:pPr>
              <w:pStyle w:val="Neotevilenodstavek"/>
              <w:numPr>
                <w:ilvl w:val="0"/>
                <w:numId w:val="23"/>
              </w:numPr>
              <w:ind w:left="714" w:hanging="357"/>
              <w:rPr>
                <w:iCs/>
                <w:sz w:val="20"/>
                <w:szCs w:val="20"/>
              </w:rPr>
            </w:pPr>
            <w:r>
              <w:rPr>
                <w:iCs/>
                <w:sz w:val="20"/>
                <w:szCs w:val="20"/>
              </w:rPr>
              <w:t>Ministrstvo za okolje in prost</w:t>
            </w:r>
            <w:r w:rsidR="0083323B">
              <w:rPr>
                <w:iCs/>
                <w:sz w:val="20"/>
                <w:szCs w:val="20"/>
              </w:rPr>
              <w:t>or</w:t>
            </w:r>
          </w:p>
          <w:p w:rsidR="00886993" w:rsidRDefault="00592FD2" w:rsidP="00886993">
            <w:pPr>
              <w:pStyle w:val="Neotevilenodstavek"/>
              <w:numPr>
                <w:ilvl w:val="0"/>
                <w:numId w:val="23"/>
              </w:numPr>
              <w:ind w:left="714" w:hanging="357"/>
              <w:rPr>
                <w:iCs/>
                <w:sz w:val="20"/>
                <w:szCs w:val="20"/>
              </w:rPr>
            </w:pPr>
            <w:r w:rsidRPr="00886993">
              <w:rPr>
                <w:iCs/>
                <w:sz w:val="20"/>
                <w:szCs w:val="20"/>
              </w:rPr>
              <w:t>Ministrstvo za javno upravo</w:t>
            </w:r>
          </w:p>
          <w:p w:rsidR="00592FD2" w:rsidRDefault="00592FD2" w:rsidP="00886993">
            <w:pPr>
              <w:pStyle w:val="Neotevilenodstavek"/>
              <w:numPr>
                <w:ilvl w:val="0"/>
                <w:numId w:val="23"/>
              </w:numPr>
              <w:ind w:left="714" w:hanging="357"/>
              <w:rPr>
                <w:iCs/>
                <w:sz w:val="20"/>
                <w:szCs w:val="20"/>
              </w:rPr>
            </w:pPr>
            <w:r w:rsidRPr="004B77FA">
              <w:rPr>
                <w:iCs/>
                <w:sz w:val="20"/>
                <w:szCs w:val="20"/>
              </w:rPr>
              <w:t>Služba vlade Republike Slovenije za zakonodajo</w:t>
            </w:r>
          </w:p>
          <w:p w:rsidR="00585498" w:rsidRPr="008C6CBA" w:rsidRDefault="00585498" w:rsidP="00886993">
            <w:pPr>
              <w:pStyle w:val="Neotevilenodstavek"/>
              <w:numPr>
                <w:ilvl w:val="0"/>
                <w:numId w:val="23"/>
              </w:numPr>
              <w:ind w:left="714" w:hanging="357"/>
              <w:rPr>
                <w:iCs/>
                <w:sz w:val="20"/>
                <w:szCs w:val="20"/>
              </w:rPr>
            </w:pPr>
            <w:r>
              <w:rPr>
                <w:iCs/>
                <w:sz w:val="20"/>
                <w:szCs w:val="20"/>
              </w:rPr>
              <w:lastRenderedPageBreak/>
              <w:t>Slove</w:t>
            </w:r>
            <w:r w:rsidR="00886993">
              <w:rPr>
                <w:iCs/>
                <w:sz w:val="20"/>
                <w:szCs w:val="20"/>
              </w:rPr>
              <w:t>nski državni gozdovi, d. o. o.</w:t>
            </w:r>
          </w:p>
          <w:p w:rsidR="00592FD2" w:rsidRPr="008D1759" w:rsidRDefault="00592FD2" w:rsidP="00592FD2">
            <w:pPr>
              <w:pStyle w:val="Neotevilenodstavek"/>
              <w:spacing w:before="0" w:after="0" w:line="260" w:lineRule="exact"/>
              <w:ind w:left="720"/>
              <w:rPr>
                <w:iCs/>
                <w:sz w:val="20"/>
                <w:szCs w:val="20"/>
              </w:rPr>
            </w:pPr>
          </w:p>
        </w:tc>
      </w:tr>
      <w:tr w:rsidR="00592FD2" w:rsidRPr="008D1759" w:rsidTr="00922223">
        <w:tc>
          <w:tcPr>
            <w:tcW w:w="9163" w:type="dxa"/>
            <w:gridSpan w:val="3"/>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922223">
        <w:tc>
          <w:tcPr>
            <w:tcW w:w="9163" w:type="dxa"/>
            <w:gridSpan w:val="3"/>
          </w:tcPr>
          <w:p w:rsidR="00592FD2" w:rsidRPr="008D1759" w:rsidRDefault="00072A38" w:rsidP="00922223">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592FD2" w:rsidRPr="008D1759" w:rsidTr="00922223">
        <w:tc>
          <w:tcPr>
            <w:tcW w:w="9163" w:type="dxa"/>
            <w:gridSpan w:val="3"/>
          </w:tcPr>
          <w:p w:rsidR="00241F3C" w:rsidRDefault="00241F3C" w:rsidP="00241F3C">
            <w:pPr>
              <w:pStyle w:val="Odstavekseznama"/>
              <w:numPr>
                <w:ilvl w:val="0"/>
                <w:numId w:val="11"/>
              </w:numPr>
              <w:rPr>
                <w:rFonts w:cs="Arial"/>
                <w:iCs/>
                <w:szCs w:val="20"/>
                <w:lang w:eastAsia="sl-SI"/>
              </w:rPr>
            </w:pPr>
            <w:r w:rsidRPr="00241F3C">
              <w:rPr>
                <w:rFonts w:cs="Arial"/>
                <w:iCs/>
                <w:szCs w:val="20"/>
                <w:lang w:eastAsia="sl-SI"/>
              </w:rPr>
              <w:t>mag. Robert Režonja, generalni direktor Direktorata za gozdarstvo in lovstvo,</w:t>
            </w:r>
          </w:p>
          <w:p w:rsidR="00144DB2" w:rsidRPr="00241F3C" w:rsidRDefault="00A31B6A" w:rsidP="00241F3C">
            <w:pPr>
              <w:pStyle w:val="Odstavekseznama"/>
              <w:numPr>
                <w:ilvl w:val="0"/>
                <w:numId w:val="11"/>
              </w:numPr>
              <w:rPr>
                <w:rFonts w:cs="Arial"/>
                <w:iCs/>
                <w:szCs w:val="20"/>
                <w:lang w:eastAsia="sl-SI"/>
              </w:rPr>
            </w:pPr>
            <w:r>
              <w:rPr>
                <w:rFonts w:cs="Arial"/>
                <w:iCs/>
                <w:szCs w:val="20"/>
                <w:lang w:eastAsia="sl-SI"/>
              </w:rPr>
              <w:t>Samo Mihelin</w:t>
            </w:r>
            <w:bookmarkStart w:id="0" w:name="_GoBack"/>
            <w:bookmarkEnd w:id="0"/>
            <w:r w:rsidR="00144DB2">
              <w:rPr>
                <w:rFonts w:cs="Arial"/>
                <w:iCs/>
                <w:szCs w:val="20"/>
                <w:lang w:eastAsia="sl-SI"/>
              </w:rPr>
              <w:t xml:space="preserve">, vodja </w:t>
            </w:r>
            <w:r w:rsidR="00144DB2" w:rsidRPr="00241F3C">
              <w:rPr>
                <w:rFonts w:cs="Arial"/>
                <w:iCs/>
                <w:szCs w:val="20"/>
                <w:lang w:eastAsia="sl-SI"/>
              </w:rPr>
              <w:t>Sektor</w:t>
            </w:r>
            <w:r w:rsidR="00144DB2">
              <w:rPr>
                <w:rFonts w:cs="Arial"/>
                <w:iCs/>
                <w:szCs w:val="20"/>
                <w:lang w:eastAsia="sl-SI"/>
              </w:rPr>
              <w:t>ja</w:t>
            </w:r>
            <w:r w:rsidR="00144DB2" w:rsidRPr="00241F3C">
              <w:rPr>
                <w:rFonts w:cs="Arial"/>
                <w:iCs/>
                <w:szCs w:val="20"/>
                <w:lang w:eastAsia="sl-SI"/>
              </w:rPr>
              <w:t xml:space="preserve"> za pravno sistemske zadeve in spremljanje gospodarjenja z državnimi gozdovi</w:t>
            </w:r>
            <w:r w:rsidR="00144DB2">
              <w:rPr>
                <w:rFonts w:cs="Arial"/>
                <w:iCs/>
                <w:szCs w:val="20"/>
                <w:lang w:eastAsia="sl-SI"/>
              </w:rPr>
              <w:t>,</w:t>
            </w:r>
          </w:p>
          <w:p w:rsidR="00592FD2" w:rsidRPr="00CD6C71" w:rsidRDefault="00241F3C" w:rsidP="00241F3C">
            <w:pPr>
              <w:pStyle w:val="Odstavekseznama"/>
              <w:numPr>
                <w:ilvl w:val="0"/>
                <w:numId w:val="11"/>
              </w:numPr>
              <w:rPr>
                <w:rFonts w:cs="Arial"/>
                <w:iCs/>
                <w:szCs w:val="20"/>
                <w:lang w:eastAsia="sl-SI"/>
              </w:rPr>
            </w:pPr>
            <w:r w:rsidRPr="00241F3C">
              <w:rPr>
                <w:rFonts w:cs="Arial"/>
                <w:iCs/>
                <w:szCs w:val="20"/>
                <w:lang w:eastAsia="sl-SI"/>
              </w:rPr>
              <w:t>Gašper Bevc, Sektor za pravno sistemske zadeve in spremljanje gospodarjenja z državnimi gozdovi</w:t>
            </w:r>
          </w:p>
        </w:tc>
      </w:tr>
      <w:tr w:rsidR="00592FD2" w:rsidRPr="008D1759" w:rsidTr="00922223">
        <w:tc>
          <w:tcPr>
            <w:tcW w:w="9163" w:type="dxa"/>
            <w:gridSpan w:val="3"/>
          </w:tcPr>
          <w:p w:rsidR="00592FD2" w:rsidRPr="005F3DC6" w:rsidRDefault="00592FD2" w:rsidP="00922223">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92FD2" w:rsidRPr="008D1759" w:rsidTr="00922223">
        <w:tc>
          <w:tcPr>
            <w:tcW w:w="9163" w:type="dxa"/>
            <w:gridSpan w:val="3"/>
          </w:tcPr>
          <w:p w:rsidR="00592FD2" w:rsidRPr="00072A38" w:rsidRDefault="00592FD2" w:rsidP="00922223">
            <w:pPr>
              <w:pStyle w:val="Neotevilenodstavek"/>
              <w:spacing w:before="0" w:after="0" w:line="260" w:lineRule="exact"/>
              <w:rPr>
                <w:iCs/>
                <w:sz w:val="20"/>
                <w:szCs w:val="20"/>
              </w:rPr>
            </w:pPr>
            <w:r w:rsidRPr="00072A38">
              <w:rPr>
                <w:iCs/>
                <w:sz w:val="20"/>
                <w:szCs w:val="20"/>
              </w:rPr>
              <w:t>(Navedite osebno ime zunanjega strokovnjaka ali firmo in naslov pravne osebe, ki je sodelovala pri pripravi predloga predpisa ali splošnega akta za izvrševanje javnih pooblastil.</w:t>
            </w:r>
          </w:p>
          <w:p w:rsidR="00592FD2" w:rsidRPr="008D1759" w:rsidRDefault="00592FD2" w:rsidP="00922223">
            <w:pPr>
              <w:pStyle w:val="Neotevilenodstavek"/>
              <w:spacing w:before="0" w:after="0" w:line="260" w:lineRule="exact"/>
              <w:rPr>
                <w:iCs/>
                <w:sz w:val="20"/>
                <w:szCs w:val="20"/>
              </w:rPr>
            </w:pPr>
            <w:r w:rsidRPr="00072A38">
              <w:rPr>
                <w:iCs/>
                <w:sz w:val="20"/>
                <w:szCs w:val="20"/>
              </w:rPr>
              <w:t>(Navedite s tem povezane stroške, ki bremenijo javnofinančna sredstva ali navedite, da sodelovanje strokovnjaka ni povezano z javnofinančnimi izdatki.)</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922223">
        <w:tc>
          <w:tcPr>
            <w:tcW w:w="9163" w:type="dxa"/>
            <w:gridSpan w:val="3"/>
          </w:tcPr>
          <w:p w:rsidR="00592FD2" w:rsidRPr="00D43F59" w:rsidRDefault="00592FD2" w:rsidP="00922223">
            <w:pPr>
              <w:pStyle w:val="Neotevilenodstavek"/>
              <w:spacing w:before="0" w:after="0" w:line="260" w:lineRule="exact"/>
              <w:rPr>
                <w:b/>
                <w:sz w:val="20"/>
                <w:szCs w:val="20"/>
              </w:rPr>
            </w:pPr>
          </w:p>
        </w:tc>
      </w:tr>
      <w:tr w:rsidR="00592FD2" w:rsidRPr="008D1759" w:rsidTr="00922223">
        <w:tc>
          <w:tcPr>
            <w:tcW w:w="9163" w:type="dxa"/>
            <w:gridSpan w:val="3"/>
          </w:tcPr>
          <w:p w:rsidR="00592FD2" w:rsidRPr="008D1759" w:rsidRDefault="00592FD2" w:rsidP="00922223">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922223">
        <w:tc>
          <w:tcPr>
            <w:tcW w:w="9163" w:type="dxa"/>
            <w:gridSpan w:val="3"/>
          </w:tcPr>
          <w:p w:rsidR="00356372" w:rsidRPr="00A12B51" w:rsidRDefault="00920128" w:rsidP="00154C8B">
            <w:pPr>
              <w:jc w:val="both"/>
              <w:rPr>
                <w:iCs/>
                <w:szCs w:val="20"/>
              </w:rPr>
            </w:pPr>
            <w:r w:rsidRPr="000D68AD">
              <w:rPr>
                <w:iCs/>
                <w:szCs w:val="20"/>
              </w:rPr>
              <w:t>(Izpolnite samo, če ima gradivo več kakor pet strani.)</w:t>
            </w:r>
          </w:p>
        </w:tc>
      </w:tr>
      <w:tr w:rsidR="00592FD2" w:rsidRPr="008D1759" w:rsidTr="00922223">
        <w:tc>
          <w:tcPr>
            <w:tcW w:w="9163" w:type="dxa"/>
            <w:gridSpan w:val="3"/>
          </w:tcPr>
          <w:p w:rsidR="00592FD2" w:rsidRPr="008D1759" w:rsidRDefault="00592FD2" w:rsidP="00922223">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a)</w:t>
            </w:r>
          </w:p>
        </w:tc>
        <w:tc>
          <w:tcPr>
            <w:tcW w:w="5444" w:type="dxa"/>
          </w:tcPr>
          <w:p w:rsidR="00592FD2" w:rsidRPr="008D1759" w:rsidRDefault="00592FD2" w:rsidP="00922223">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DF04FE" w:rsidP="00DF04FE">
            <w:pPr>
              <w:pStyle w:val="Neotevilenodstavek"/>
              <w:spacing w:before="0" w:after="0" w:line="260" w:lineRule="exact"/>
              <w:jc w:val="center"/>
              <w:rPr>
                <w:iCs/>
                <w:sz w:val="20"/>
                <w:szCs w:val="20"/>
              </w:rPr>
            </w:pPr>
            <w:r w:rsidRPr="007D4074">
              <w:rPr>
                <w:iCs/>
                <w:sz w:val="20"/>
                <w:szCs w:val="20"/>
              </w:rPr>
              <w:t>DA</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b)</w:t>
            </w:r>
          </w:p>
        </w:tc>
        <w:tc>
          <w:tcPr>
            <w:tcW w:w="5444" w:type="dxa"/>
          </w:tcPr>
          <w:p w:rsidR="00592FD2" w:rsidRPr="008D1759" w:rsidRDefault="00592FD2" w:rsidP="00922223">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c)</w:t>
            </w:r>
          </w:p>
        </w:tc>
        <w:tc>
          <w:tcPr>
            <w:tcW w:w="5444" w:type="dxa"/>
          </w:tcPr>
          <w:p w:rsidR="00592FD2" w:rsidRPr="008D1759" w:rsidRDefault="00592FD2" w:rsidP="00922223">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922223">
            <w:pPr>
              <w:pStyle w:val="Neotevilenodstavek"/>
              <w:spacing w:before="0" w:after="0" w:line="260" w:lineRule="exact"/>
              <w:jc w:val="center"/>
              <w:rPr>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č)</w:t>
            </w:r>
          </w:p>
        </w:tc>
        <w:tc>
          <w:tcPr>
            <w:tcW w:w="5444" w:type="dxa"/>
          </w:tcPr>
          <w:p w:rsidR="00592FD2" w:rsidRPr="008D1759" w:rsidRDefault="00592FD2" w:rsidP="00922223">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d)</w:t>
            </w:r>
          </w:p>
        </w:tc>
        <w:tc>
          <w:tcPr>
            <w:tcW w:w="5444" w:type="dxa"/>
          </w:tcPr>
          <w:p w:rsidR="00592FD2" w:rsidRPr="008D1759" w:rsidRDefault="00592FD2" w:rsidP="00922223">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e)</w:t>
            </w:r>
          </w:p>
        </w:tc>
        <w:tc>
          <w:tcPr>
            <w:tcW w:w="5444" w:type="dxa"/>
          </w:tcPr>
          <w:p w:rsidR="00592FD2" w:rsidRPr="008D1759" w:rsidRDefault="00592FD2" w:rsidP="00922223">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1448" w:type="dxa"/>
            <w:tcBorders>
              <w:bottom w:val="single" w:sz="4" w:space="0" w:color="auto"/>
            </w:tcBorders>
          </w:tcPr>
          <w:p w:rsidR="00592FD2" w:rsidRPr="008D1759" w:rsidRDefault="00592FD2" w:rsidP="00922223">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592FD2" w:rsidRPr="008D1759" w:rsidRDefault="00592FD2" w:rsidP="00922223">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922223">
            <w:pPr>
              <w:pStyle w:val="Neotevilenodstavek"/>
              <w:spacing w:before="0" w:after="0" w:line="260" w:lineRule="exact"/>
              <w:jc w:val="center"/>
              <w:rPr>
                <w:iCs/>
                <w:sz w:val="20"/>
                <w:szCs w:val="20"/>
              </w:rPr>
            </w:pPr>
            <w:r w:rsidRPr="008D1759">
              <w:rPr>
                <w:sz w:val="20"/>
                <w:szCs w:val="20"/>
              </w:rPr>
              <w:t>NE</w:t>
            </w:r>
          </w:p>
        </w:tc>
      </w:tr>
      <w:tr w:rsidR="00592FD2" w:rsidRPr="008D1759" w:rsidTr="00922223">
        <w:tc>
          <w:tcPr>
            <w:tcW w:w="9163" w:type="dxa"/>
            <w:gridSpan w:val="3"/>
            <w:tcBorders>
              <w:top w:val="single" w:sz="4" w:space="0" w:color="auto"/>
              <w:left w:val="single" w:sz="4" w:space="0" w:color="auto"/>
              <w:bottom w:val="single" w:sz="4" w:space="0" w:color="auto"/>
              <w:right w:val="single" w:sz="4" w:space="0" w:color="auto"/>
            </w:tcBorders>
          </w:tcPr>
          <w:p w:rsidR="00E371D3" w:rsidRDefault="00592FD2" w:rsidP="002B0F7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2B0F79" w:rsidRPr="002B0F79" w:rsidRDefault="002B0F79" w:rsidP="002B0F79">
            <w:pPr>
              <w:pStyle w:val="Oddelek"/>
              <w:widowControl w:val="0"/>
              <w:numPr>
                <w:ilvl w:val="0"/>
                <w:numId w:val="0"/>
              </w:numPr>
              <w:spacing w:before="0" w:after="0" w:line="260" w:lineRule="exact"/>
              <w:jc w:val="left"/>
              <w:rPr>
                <w:sz w:val="20"/>
                <w:szCs w:val="20"/>
              </w:rPr>
            </w:pPr>
          </w:p>
        </w:tc>
      </w:tr>
    </w:tbl>
    <w:p w:rsidR="00592FD2" w:rsidRPr="008D1759" w:rsidRDefault="00592FD2" w:rsidP="00592FD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399"/>
        <w:gridCol w:w="1729"/>
      </w:tblGrid>
      <w:tr w:rsidR="007D4074" w:rsidRPr="007D4074" w:rsidTr="00922223">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 Ocena finančnih posledic, ki niso načrtovane v sprejetem proračunu</w:t>
            </w:r>
          </w:p>
        </w:tc>
      </w:tr>
      <w:tr w:rsidR="00592FD2" w:rsidRPr="008D1759" w:rsidTr="0092222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r>
      <w:tr w:rsidR="00592FD2" w:rsidRPr="008D1759" w:rsidTr="0092222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jc w:val="center"/>
              <w:rPr>
                <w:rFonts w:cs="Arial"/>
                <w:szCs w:val="20"/>
              </w:rPr>
            </w:pPr>
          </w:p>
        </w:tc>
      </w:tr>
      <w:tr w:rsidR="00592FD2" w:rsidRPr="008D1759" w:rsidTr="0092222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922223">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7D4074" w:rsidRPr="007D4074" w:rsidTr="00922223">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r w:rsidRPr="007D4074">
              <w:rPr>
                <w:color w:val="auto"/>
              </w:rPr>
              <w:t>II. Finančne posledice za državni proračun</w:t>
            </w:r>
          </w:p>
        </w:tc>
      </w:tr>
      <w:tr w:rsidR="007D4074" w:rsidRPr="007D4074" w:rsidTr="00922223">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proofErr w:type="spellStart"/>
            <w:r w:rsidRPr="007D4074">
              <w:rPr>
                <w:color w:val="auto"/>
              </w:rPr>
              <w:t>II.a</w:t>
            </w:r>
            <w:proofErr w:type="spellEnd"/>
            <w:r w:rsidRPr="007D4074">
              <w:rPr>
                <w:color w:val="auto"/>
              </w:rPr>
              <w:t xml:space="preserve"> Pravice porabe za izvedbo predlaganih rešitev so zagotovljene:</w:t>
            </w:r>
          </w:p>
        </w:tc>
      </w:tr>
      <w:tr w:rsidR="007D4074" w:rsidRPr="007D4074" w:rsidTr="00015FA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proračunske postavke</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 + 1</w:t>
            </w:r>
          </w:p>
        </w:tc>
      </w:tr>
      <w:tr w:rsidR="00A53226" w:rsidRPr="00920128" w:rsidTr="00015FA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92FD2" w:rsidRPr="00920128" w:rsidRDefault="00241F3C" w:rsidP="00642C2D">
            <w:pPr>
              <w:pStyle w:val="Naslov1"/>
              <w:rPr>
                <w:color w:val="auto"/>
              </w:rPr>
            </w:pPr>
            <w:r w:rsidRPr="00920128">
              <w:rPr>
                <w:bCs/>
                <w:color w:val="auto"/>
              </w:rPr>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920128" w:rsidRDefault="00241F3C" w:rsidP="00642C2D">
            <w:pPr>
              <w:pStyle w:val="Naslov1"/>
              <w:rPr>
                <w:color w:val="auto"/>
              </w:rPr>
            </w:pPr>
            <w:r w:rsidRPr="00920128">
              <w:rPr>
                <w:bCs/>
                <w:color w:val="auto"/>
              </w:rPr>
              <w:t>2330-16-0028 – Gozdni sklad – zbiranje sredstev</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920128" w:rsidRDefault="00241F3C" w:rsidP="00642C2D">
            <w:pPr>
              <w:pStyle w:val="Naslov1"/>
              <w:rPr>
                <w:color w:val="auto"/>
              </w:rPr>
            </w:pPr>
            <w:r w:rsidRPr="00920128">
              <w:rPr>
                <w:bCs/>
                <w:color w:val="auto"/>
              </w:rPr>
              <w:t>160367 – Gozdni sklad – zbiranje sredstev</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920128" w:rsidRDefault="00920128" w:rsidP="00D77B23">
            <w:pPr>
              <w:pStyle w:val="Naslov1"/>
              <w:rPr>
                <w:color w:val="auto"/>
              </w:rPr>
            </w:pPr>
            <w:r w:rsidRPr="00920128">
              <w:rPr>
                <w:bCs/>
                <w:color w:val="auto"/>
              </w:rPr>
              <w:t>2.42</w:t>
            </w:r>
            <w:r w:rsidR="00D77B23">
              <w:rPr>
                <w:bCs/>
                <w:color w:val="auto"/>
              </w:rPr>
              <w:t>1</w:t>
            </w:r>
            <w:r w:rsidRPr="00920128">
              <w:rPr>
                <w:bCs/>
                <w:color w:val="auto"/>
              </w:rPr>
              <w:t>.</w:t>
            </w:r>
            <w:r w:rsidR="00D77B23">
              <w:rPr>
                <w:bCs/>
                <w:color w:val="auto"/>
              </w:rPr>
              <w:t>000</w:t>
            </w:r>
            <w:r w:rsidRPr="00920128">
              <w:rPr>
                <w:bCs/>
                <w:color w:val="auto"/>
              </w:rPr>
              <w:t>,00</w:t>
            </w:r>
            <w:r w:rsidR="00241F3C" w:rsidRPr="00920128">
              <w:rPr>
                <w:bCs/>
                <w:color w:val="auto"/>
              </w:rPr>
              <w:t xml:space="preserve"> EUR</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920128" w:rsidRDefault="00592FD2" w:rsidP="00642C2D">
            <w:pPr>
              <w:pStyle w:val="Naslov1"/>
              <w:rPr>
                <w:color w:val="auto"/>
              </w:rPr>
            </w:pPr>
          </w:p>
        </w:tc>
      </w:tr>
      <w:tr w:rsidR="007D4074" w:rsidRPr="007D4074" w:rsidTr="00015FA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015FA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b/>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7D4074" w:rsidRDefault="00592FD2" w:rsidP="00642C2D">
            <w:pPr>
              <w:pStyle w:val="Naslov1"/>
              <w:rPr>
                <w:color w:val="auto"/>
              </w:rPr>
            </w:pPr>
            <w:proofErr w:type="spellStart"/>
            <w:r w:rsidRPr="007D4074">
              <w:rPr>
                <w:color w:val="auto"/>
              </w:rPr>
              <w:t>II.b</w:t>
            </w:r>
            <w:proofErr w:type="spellEnd"/>
            <w:r w:rsidRPr="007D4074">
              <w:rPr>
                <w:color w:val="auto"/>
              </w:rPr>
              <w:t xml:space="preserve"> Manjkajoče pravice porabe bodo zagotovljene s prerazporeditvijo:</w:t>
            </w:r>
            <w:r w:rsidR="006C3735" w:rsidRPr="007D4074">
              <w:rPr>
                <w:color w:val="auto"/>
              </w:rPr>
              <w:t xml:space="preserve"> </w:t>
            </w:r>
          </w:p>
        </w:tc>
      </w:tr>
      <w:tr w:rsidR="007D4074" w:rsidRPr="007D4074" w:rsidTr="0092222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jc w:val="center"/>
              <w:rPr>
                <w:rFonts w:cs="Arial"/>
                <w:szCs w:val="20"/>
              </w:rPr>
            </w:pPr>
            <w:r w:rsidRPr="007D4074">
              <w:rPr>
                <w:rFonts w:cs="Arial"/>
                <w:szCs w:val="20"/>
              </w:rPr>
              <w:t xml:space="preserve">Znesek za t + 1 </w:t>
            </w:r>
          </w:p>
        </w:tc>
      </w:tr>
      <w:tr w:rsidR="00592FD2" w:rsidRPr="008D1759" w:rsidTr="0092222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592FD2" w:rsidRPr="008D1759" w:rsidTr="0092222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642C2D">
            <w:pPr>
              <w:pStyle w:val="Naslov1"/>
            </w:pPr>
          </w:p>
        </w:tc>
      </w:tr>
      <w:tr w:rsidR="007D4074" w:rsidRPr="007D4074" w:rsidTr="0092222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7D4074" w:rsidRDefault="00592FD2" w:rsidP="00642C2D">
            <w:pPr>
              <w:pStyle w:val="Naslov1"/>
              <w:rPr>
                <w:color w:val="auto"/>
              </w:rPr>
            </w:pPr>
            <w:proofErr w:type="spellStart"/>
            <w:r w:rsidRPr="007D4074">
              <w:rPr>
                <w:color w:val="auto"/>
              </w:rPr>
              <w:t>II.c</w:t>
            </w:r>
            <w:proofErr w:type="spellEnd"/>
            <w:r w:rsidRPr="007D4074">
              <w:rPr>
                <w:color w:val="auto"/>
              </w:rPr>
              <w:t xml:space="preserve"> Načrtovana nadomestitev zmanjšanih prihodkov in povečanih odhodkov proračuna:</w:t>
            </w:r>
          </w:p>
        </w:tc>
      </w:tr>
      <w:tr w:rsidR="007D4074" w:rsidRPr="007D4074" w:rsidTr="0092222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922223">
            <w:pPr>
              <w:widowControl w:val="0"/>
              <w:ind w:left="-122" w:right="-112"/>
              <w:jc w:val="center"/>
              <w:rPr>
                <w:rFonts w:cs="Arial"/>
                <w:szCs w:val="20"/>
              </w:rPr>
            </w:pPr>
            <w:r w:rsidRPr="007D4074">
              <w:rPr>
                <w:rFonts w:cs="Arial"/>
                <w:szCs w:val="20"/>
              </w:rPr>
              <w:t>Znesek za t + 1</w:t>
            </w: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7D4074" w:rsidRPr="007D4074" w:rsidTr="0092222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r w:rsidRPr="007D4074">
              <w:rPr>
                <w:color w:val="auto"/>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7D4074" w:rsidRDefault="00592FD2" w:rsidP="00642C2D">
            <w:pPr>
              <w:pStyle w:val="Naslov1"/>
              <w:rPr>
                <w:color w:val="auto"/>
              </w:rPr>
            </w:pPr>
          </w:p>
        </w:tc>
      </w:tr>
      <w:tr w:rsidR="00592FD2" w:rsidRPr="008D1759"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592FD2" w:rsidRPr="008D1759" w:rsidRDefault="00592FD2" w:rsidP="00922223">
            <w:pPr>
              <w:widowControl w:val="0"/>
              <w:rPr>
                <w:rFonts w:cs="Arial"/>
                <w:b/>
                <w:szCs w:val="20"/>
              </w:rPr>
            </w:pPr>
          </w:p>
          <w:p w:rsidR="00592FD2" w:rsidRPr="008D1759" w:rsidRDefault="00592FD2" w:rsidP="00922223">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922223">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922223">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922223">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w:t>
            </w:r>
            <w:r w:rsidRPr="008D1759">
              <w:rPr>
                <w:rFonts w:cs="Arial"/>
                <w:szCs w:val="20"/>
                <w:lang w:eastAsia="sl-SI"/>
              </w:rPr>
              <w:lastRenderedPageBreak/>
              <w:t>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922223">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922223">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922223">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922223">
            <w:pPr>
              <w:pStyle w:val="Vrstapredpisa"/>
              <w:widowControl w:val="0"/>
              <w:spacing w:before="0" w:line="260" w:lineRule="exact"/>
              <w:jc w:val="both"/>
              <w:rPr>
                <w:color w:val="auto"/>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D731F3" w:rsidRDefault="00592FD2" w:rsidP="00922223">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r w:rsidR="006C3735">
              <w:rPr>
                <w:rFonts w:cs="Arial"/>
                <w:b/>
                <w:szCs w:val="20"/>
              </w:rPr>
              <w:t xml:space="preserve"> /</w:t>
            </w:r>
          </w:p>
          <w:p w:rsidR="00592FD2" w:rsidRPr="00171E3B" w:rsidRDefault="00592FD2" w:rsidP="00922223">
            <w:pPr>
              <w:rPr>
                <w:rFonts w:cs="Arial"/>
                <w:szCs w:val="20"/>
              </w:rPr>
            </w:pPr>
            <w:r w:rsidRPr="00171E3B">
              <w:rPr>
                <w:rFonts w:cs="Arial"/>
                <w:szCs w:val="20"/>
              </w:rPr>
              <w:t>(Samo če izberete NE pod točko 6.a.)</w:t>
            </w:r>
          </w:p>
          <w:p w:rsidR="00592FD2" w:rsidRDefault="00592FD2" w:rsidP="00922223">
            <w:pPr>
              <w:rPr>
                <w:rFonts w:cs="Arial"/>
                <w:b/>
                <w:szCs w:val="20"/>
              </w:rPr>
            </w:pPr>
            <w:r w:rsidRPr="00D731F3">
              <w:rPr>
                <w:rFonts w:cs="Arial"/>
                <w:b/>
                <w:szCs w:val="20"/>
              </w:rPr>
              <w:t>Kratka obrazložitev</w:t>
            </w:r>
          </w:p>
          <w:p w:rsidR="00592FD2" w:rsidRPr="00D731F3" w:rsidRDefault="00592FD2" w:rsidP="00922223">
            <w:pPr>
              <w:rPr>
                <w:rFonts w:cs="Arial"/>
                <w:b/>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592FD2" w:rsidRPr="00171E3B" w:rsidRDefault="00592FD2" w:rsidP="00922223">
            <w:pPr>
              <w:rPr>
                <w:rFonts w:cs="Arial"/>
                <w:b/>
                <w:szCs w:val="20"/>
              </w:rPr>
            </w:pPr>
            <w:r w:rsidRPr="00171E3B">
              <w:rPr>
                <w:rFonts w:cs="Arial"/>
                <w:b/>
                <w:szCs w:val="20"/>
              </w:rPr>
              <w:t>8. Predstavitev sodelovanja z združenji občin:</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171E3B" w:rsidRDefault="00592FD2" w:rsidP="00922223">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922223">
            <w:pPr>
              <w:pStyle w:val="Neotevilenodstavek"/>
              <w:widowControl w:val="0"/>
              <w:spacing w:before="0" w:after="0" w:line="260" w:lineRule="exact"/>
              <w:ind w:left="1440"/>
              <w:rPr>
                <w:iCs/>
                <w:sz w:val="20"/>
                <w:szCs w:val="20"/>
              </w:rPr>
            </w:pPr>
          </w:p>
        </w:tc>
        <w:tc>
          <w:tcPr>
            <w:tcW w:w="2431" w:type="dxa"/>
            <w:gridSpan w:val="3"/>
          </w:tcPr>
          <w:p w:rsidR="00592FD2" w:rsidRPr="00171E3B" w:rsidRDefault="00592FD2" w:rsidP="00922223">
            <w:pPr>
              <w:pStyle w:val="Neotevilenodstavek"/>
              <w:widowControl w:val="0"/>
              <w:spacing w:before="0" w:after="0" w:line="260" w:lineRule="exact"/>
              <w:jc w:val="center"/>
              <w:rPr>
                <w:sz w:val="20"/>
                <w:szCs w:val="20"/>
              </w:rPr>
            </w:pPr>
            <w:r w:rsidRPr="00171E3B">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592FD2" w:rsidRPr="00171E3B" w:rsidRDefault="00592FD2" w:rsidP="00922223">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rsidR="00592FD2" w:rsidRPr="00171E3B" w:rsidRDefault="00592FD2" w:rsidP="006C3735">
            <w:pPr>
              <w:pStyle w:val="Neotevilenodstavek"/>
              <w:widowControl w:val="0"/>
              <w:spacing w:before="0" w:after="0" w:line="260" w:lineRule="exact"/>
              <w:rPr>
                <w:iCs/>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rsidR="00592FD2" w:rsidRPr="00D063BD" w:rsidRDefault="00592FD2" w:rsidP="00922223">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92FD2" w:rsidRPr="00D063BD" w:rsidRDefault="00592FD2" w:rsidP="00922223">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592FD2" w:rsidRPr="00D063BD" w:rsidRDefault="00592FD2" w:rsidP="00922223">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776A98" w:rsidP="00922223">
            <w:pPr>
              <w:pStyle w:val="Neotevilenodstavek"/>
              <w:widowControl w:val="0"/>
              <w:spacing w:before="0" w:after="0" w:line="260" w:lineRule="exact"/>
              <w:rPr>
                <w:iCs/>
                <w:sz w:val="20"/>
                <w:szCs w:val="20"/>
              </w:rPr>
            </w:pPr>
            <w:r>
              <w:rPr>
                <w:iCs/>
                <w:sz w:val="20"/>
                <w:szCs w:val="20"/>
              </w:rPr>
              <w:t>Gradivo je pripravljeno v skladu z 22.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592FD2" w:rsidRPr="00D063BD" w:rsidRDefault="00592FD2" w:rsidP="006C3735">
            <w:pPr>
              <w:pStyle w:val="Neotevilenodstavek"/>
              <w:widowControl w:val="0"/>
              <w:spacing w:before="0" w:after="0" w:line="260" w:lineRule="exact"/>
              <w:rPr>
                <w:iCs/>
                <w:sz w:val="20"/>
                <w:szCs w:val="20"/>
              </w:rPr>
            </w:pP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922223">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rsidR="00592FD2" w:rsidRPr="00D063BD" w:rsidRDefault="00C9529B" w:rsidP="00922223">
            <w:pPr>
              <w:pStyle w:val="Neotevilenodstavek"/>
              <w:widowControl w:val="0"/>
              <w:spacing w:before="0" w:after="0" w:line="260" w:lineRule="exact"/>
              <w:jc w:val="center"/>
              <w:rPr>
                <w:iCs/>
                <w:sz w:val="20"/>
                <w:szCs w:val="20"/>
              </w:rPr>
            </w:pPr>
            <w:r>
              <w:rPr>
                <w:sz w:val="20"/>
                <w:szCs w:val="20"/>
              </w:rPr>
              <w:t>DA</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92FD2" w:rsidRPr="00D063BD" w:rsidRDefault="00592FD2" w:rsidP="00922223">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592FD2" w:rsidRPr="00D063BD" w:rsidRDefault="00592FD2" w:rsidP="00922223">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9222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241F3C" w:rsidRDefault="00592FD2"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p>
          <w:p w:rsidR="00592FD2" w:rsidRDefault="00241F3C"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592FD2">
              <w:rPr>
                <w:rFonts w:cs="Arial"/>
                <w:szCs w:val="20"/>
                <w:lang w:eastAsia="sl-SI"/>
              </w:rPr>
              <w:t xml:space="preserve"> </w:t>
            </w:r>
            <w:r w:rsidR="00085196">
              <w:rPr>
                <w:rFonts w:cs="Arial"/>
                <w:szCs w:val="20"/>
                <w:lang w:eastAsia="sl-SI"/>
              </w:rPr>
              <w:t>D</w:t>
            </w:r>
            <w:r w:rsidR="007A3394">
              <w:rPr>
                <w:rFonts w:cs="Arial"/>
                <w:szCs w:val="20"/>
                <w:lang w:eastAsia="sl-SI"/>
              </w:rPr>
              <w:t>r</w:t>
            </w:r>
            <w:r w:rsidR="00592FD2">
              <w:rPr>
                <w:rFonts w:cs="Arial"/>
                <w:szCs w:val="20"/>
                <w:lang w:eastAsia="sl-SI"/>
              </w:rPr>
              <w:t>.</w:t>
            </w:r>
            <w:r w:rsidR="007A3394">
              <w:rPr>
                <w:rFonts w:cs="Arial"/>
                <w:szCs w:val="20"/>
                <w:lang w:eastAsia="sl-SI"/>
              </w:rPr>
              <w:t xml:space="preserve"> </w:t>
            </w:r>
            <w:r w:rsidR="00920128">
              <w:rPr>
                <w:rFonts w:cs="Arial"/>
                <w:szCs w:val="20"/>
                <w:lang w:eastAsia="sl-SI"/>
              </w:rPr>
              <w:t>Jo</w:t>
            </w:r>
            <w:r w:rsidR="00920128" w:rsidRPr="00171E3B">
              <w:rPr>
                <w:iCs/>
                <w:szCs w:val="20"/>
              </w:rPr>
              <w:t>ž</w:t>
            </w:r>
            <w:r w:rsidR="00920128">
              <w:rPr>
                <w:rFonts w:cs="Arial"/>
                <w:szCs w:val="20"/>
                <w:lang w:eastAsia="sl-SI"/>
              </w:rPr>
              <w:t>e Podgoršek</w:t>
            </w:r>
            <w:r w:rsidR="00592FD2">
              <w:rPr>
                <w:rFonts w:cs="Arial"/>
                <w:szCs w:val="20"/>
                <w:lang w:eastAsia="sl-SI"/>
              </w:rPr>
              <w:t xml:space="preserve"> </w:t>
            </w:r>
          </w:p>
          <w:p w:rsidR="00592FD2" w:rsidRDefault="00592FD2" w:rsidP="00922223">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241F3C">
              <w:rPr>
                <w:rFonts w:cs="Arial"/>
                <w:szCs w:val="20"/>
                <w:lang w:eastAsia="sl-SI"/>
              </w:rPr>
              <w:t>m</w:t>
            </w:r>
            <w:r w:rsidR="00920128">
              <w:rPr>
                <w:rFonts w:cs="Arial"/>
                <w:szCs w:val="20"/>
                <w:lang w:eastAsia="sl-SI"/>
              </w:rPr>
              <w:t>inister</w:t>
            </w:r>
          </w:p>
          <w:p w:rsidR="00241F3C" w:rsidRPr="001E5470" w:rsidRDefault="00241F3C" w:rsidP="00922223">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Pr="00D063BD" w:rsidRDefault="00592FD2" w:rsidP="00922223">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22223">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F24DD6" w:rsidRPr="00406D90" w:rsidRDefault="00F24DD6" w:rsidP="00F24DD6">
      <w:pPr>
        <w:autoSpaceDE w:val="0"/>
        <w:autoSpaceDN w:val="0"/>
        <w:adjustRightInd w:val="0"/>
        <w:jc w:val="both"/>
        <w:rPr>
          <w:rFonts w:cs="Arial"/>
          <w:szCs w:val="20"/>
        </w:rPr>
      </w:pPr>
      <w:r w:rsidRPr="00406D90">
        <w:rPr>
          <w:rFonts w:cs="Arial"/>
          <w:szCs w:val="20"/>
        </w:rPr>
        <w:lastRenderedPageBreak/>
        <w:t xml:space="preserve">Na podlagi tretjega odstavka 22. člena Zakona o gospodarjenju z gozdovi v lasti Republike Slovenije (Uradni list RS, št. 9/16) je Vlada Republike Slovenije na _____ redni seji dne ____________ pod točko __ sprejela </w:t>
      </w:r>
    </w:p>
    <w:p w:rsidR="00F24DD6" w:rsidRPr="00406D90" w:rsidRDefault="00F24DD6" w:rsidP="00154C8B">
      <w:pPr>
        <w:jc w:val="center"/>
        <w:rPr>
          <w:b/>
          <w:szCs w:val="20"/>
        </w:rPr>
      </w:pPr>
    </w:p>
    <w:p w:rsidR="00F24DD6" w:rsidRPr="00406D90" w:rsidRDefault="00886993" w:rsidP="00154C8B">
      <w:pPr>
        <w:jc w:val="center"/>
        <w:rPr>
          <w:b/>
          <w:szCs w:val="20"/>
        </w:rPr>
      </w:pPr>
      <w:r w:rsidRPr="00406D90">
        <w:rPr>
          <w:b/>
          <w:szCs w:val="20"/>
        </w:rPr>
        <w:t xml:space="preserve">SPREMEMBE ŠT. </w:t>
      </w:r>
      <w:r w:rsidR="00406D90" w:rsidRPr="00406D90">
        <w:rPr>
          <w:b/>
          <w:szCs w:val="20"/>
        </w:rPr>
        <w:t>1</w:t>
      </w:r>
      <w:r w:rsidR="00F24DD6" w:rsidRPr="00406D90">
        <w:rPr>
          <w:b/>
          <w:szCs w:val="20"/>
        </w:rPr>
        <w:t xml:space="preserve"> </w:t>
      </w:r>
    </w:p>
    <w:p w:rsidR="00544DD9" w:rsidRPr="00406D90" w:rsidRDefault="00154C8B" w:rsidP="00154C8B">
      <w:pPr>
        <w:jc w:val="center"/>
        <w:rPr>
          <w:b/>
          <w:szCs w:val="20"/>
        </w:rPr>
      </w:pPr>
      <w:r w:rsidRPr="00406D90">
        <w:rPr>
          <w:b/>
          <w:szCs w:val="20"/>
        </w:rPr>
        <w:t>L</w:t>
      </w:r>
      <w:r w:rsidR="00F24DD6" w:rsidRPr="00406D90">
        <w:rPr>
          <w:b/>
          <w:szCs w:val="20"/>
        </w:rPr>
        <w:t>ETNEGA NAČRTA RAZPOLAGANJA Z DRŽAVNIMI GOZDOVI ZA LETO 20</w:t>
      </w:r>
      <w:r w:rsidR="00920128">
        <w:rPr>
          <w:b/>
          <w:szCs w:val="20"/>
        </w:rPr>
        <w:t>21</w:t>
      </w:r>
    </w:p>
    <w:p w:rsidR="00154C8B" w:rsidRPr="009B283F" w:rsidRDefault="00154C8B" w:rsidP="00154C8B">
      <w:pPr>
        <w:jc w:val="center"/>
        <w:rPr>
          <w:b/>
          <w:color w:val="FF0000"/>
          <w:szCs w:val="20"/>
        </w:rPr>
      </w:pPr>
    </w:p>
    <w:p w:rsidR="00920128" w:rsidRDefault="00920128" w:rsidP="00920128">
      <w:pPr>
        <w:spacing w:after="120" w:line="260" w:lineRule="atLeast"/>
        <w:jc w:val="both"/>
        <w:rPr>
          <w:szCs w:val="20"/>
        </w:rPr>
      </w:pPr>
      <w:r w:rsidRPr="00A53226">
        <w:rPr>
          <w:rFonts w:cs="Arial"/>
          <w:szCs w:val="20"/>
        </w:rPr>
        <w:t>V Letnem načrtu razpolaganja z državnimi gozdovi za leto 202</w:t>
      </w:r>
      <w:r>
        <w:rPr>
          <w:rFonts w:cs="Arial"/>
          <w:szCs w:val="20"/>
        </w:rPr>
        <w:t>1</w:t>
      </w:r>
      <w:r w:rsidRPr="00A53226">
        <w:rPr>
          <w:rFonts w:cs="Arial"/>
          <w:szCs w:val="20"/>
        </w:rPr>
        <w:t xml:space="preserve">, ki ga je s sklepom št. </w:t>
      </w:r>
      <w:r w:rsidR="00830C0F">
        <w:rPr>
          <w:rFonts w:cs="Arial"/>
          <w:szCs w:val="20"/>
        </w:rPr>
        <w:t>34000-1/2021/3 z dne 4. 2. 2021</w:t>
      </w:r>
      <w:r w:rsidRPr="00A53226">
        <w:rPr>
          <w:szCs w:val="20"/>
        </w:rPr>
        <w:t xml:space="preserve"> </w:t>
      </w:r>
      <w:r w:rsidRPr="00A26679">
        <w:rPr>
          <w:szCs w:val="20"/>
        </w:rPr>
        <w:t xml:space="preserve">sprejela Vlada Republike </w:t>
      </w:r>
      <w:r w:rsidRPr="00922B4B">
        <w:rPr>
          <w:szCs w:val="20"/>
        </w:rPr>
        <w:t>Slovenije, se v tabeli Program prodaje SiDG – delež RS do celote (1/1) številka v vrstici Skupno število pravnih poslov »</w:t>
      </w:r>
      <w:r>
        <w:rPr>
          <w:szCs w:val="20"/>
        </w:rPr>
        <w:t>45</w:t>
      </w:r>
      <w:r w:rsidRPr="00922B4B">
        <w:rPr>
          <w:szCs w:val="20"/>
        </w:rPr>
        <w:t>« nadomesti s številko »</w:t>
      </w:r>
      <w:r>
        <w:rPr>
          <w:szCs w:val="20"/>
        </w:rPr>
        <w:t>47</w:t>
      </w:r>
      <w:r w:rsidRPr="00922B4B">
        <w:rPr>
          <w:szCs w:val="20"/>
        </w:rPr>
        <w:t>«, številka v vrstici Skupno število zemljišč za prodajo »</w:t>
      </w:r>
      <w:r>
        <w:rPr>
          <w:szCs w:val="20"/>
        </w:rPr>
        <w:t>78</w:t>
      </w:r>
      <w:r w:rsidRPr="00922B4B">
        <w:rPr>
          <w:szCs w:val="20"/>
        </w:rPr>
        <w:t>« nadomesti s številko »</w:t>
      </w:r>
      <w:r>
        <w:rPr>
          <w:szCs w:val="20"/>
        </w:rPr>
        <w:t>89</w:t>
      </w:r>
      <w:r w:rsidRPr="00922B4B">
        <w:rPr>
          <w:szCs w:val="20"/>
        </w:rPr>
        <w:t>«, besedilo v vrstici Skupna površina gozda za prodajo »</w:t>
      </w:r>
      <w:r>
        <w:rPr>
          <w:szCs w:val="20"/>
        </w:rPr>
        <w:t>26,55</w:t>
      </w:r>
      <w:r w:rsidRPr="00922B4B">
        <w:rPr>
          <w:szCs w:val="20"/>
        </w:rPr>
        <w:t xml:space="preserve"> ha« nadomesti z besedilom »</w:t>
      </w:r>
      <w:r>
        <w:rPr>
          <w:szCs w:val="20"/>
        </w:rPr>
        <w:t>30,82</w:t>
      </w:r>
      <w:r w:rsidRPr="00922B4B">
        <w:rPr>
          <w:szCs w:val="20"/>
        </w:rPr>
        <w:t xml:space="preserve"> ha«, </w:t>
      </w:r>
      <w:r>
        <w:rPr>
          <w:szCs w:val="20"/>
        </w:rPr>
        <w:t xml:space="preserve">znesek v vrstici Skupna vrednost gozdov (cene po GURS) »202.934,01 </w:t>
      </w:r>
      <w:r w:rsidRPr="00922B4B">
        <w:rPr>
          <w:szCs w:val="20"/>
        </w:rPr>
        <w:t>€</w:t>
      </w:r>
      <w:r>
        <w:rPr>
          <w:szCs w:val="20"/>
        </w:rPr>
        <w:t xml:space="preserve">« nadomesti z zneskom »248.249,77 </w:t>
      </w:r>
      <w:r w:rsidRPr="00922B4B">
        <w:rPr>
          <w:szCs w:val="20"/>
        </w:rPr>
        <w:t>€</w:t>
      </w:r>
      <w:r>
        <w:rPr>
          <w:szCs w:val="20"/>
        </w:rPr>
        <w:t xml:space="preserve">« </w:t>
      </w:r>
      <w:r w:rsidRPr="00922B4B">
        <w:rPr>
          <w:szCs w:val="20"/>
        </w:rPr>
        <w:t xml:space="preserve">in znesek v vrstici Skupna vrednost </w:t>
      </w:r>
      <w:r>
        <w:rPr>
          <w:szCs w:val="20"/>
        </w:rPr>
        <w:t>gozdov</w:t>
      </w:r>
      <w:r w:rsidRPr="00922B4B">
        <w:rPr>
          <w:szCs w:val="20"/>
        </w:rPr>
        <w:t xml:space="preserve"> (predlagana cena) »</w:t>
      </w:r>
      <w:r>
        <w:rPr>
          <w:szCs w:val="20"/>
        </w:rPr>
        <w:t xml:space="preserve">804.720,40 </w:t>
      </w:r>
      <w:r w:rsidRPr="00922B4B">
        <w:rPr>
          <w:szCs w:val="20"/>
        </w:rPr>
        <w:t>€« nadomesti z zneskom »</w:t>
      </w:r>
      <w:r>
        <w:rPr>
          <w:szCs w:val="20"/>
        </w:rPr>
        <w:t>3.225.610,40</w:t>
      </w:r>
      <w:r w:rsidRPr="00922B4B">
        <w:rPr>
          <w:szCs w:val="20"/>
        </w:rPr>
        <w:t xml:space="preserve"> €«.</w:t>
      </w:r>
    </w:p>
    <w:p w:rsidR="00920128" w:rsidRPr="00922B4B" w:rsidRDefault="00920128" w:rsidP="00920128">
      <w:pPr>
        <w:spacing w:after="120" w:line="260" w:lineRule="atLeast"/>
        <w:jc w:val="both"/>
        <w:rPr>
          <w:szCs w:val="20"/>
        </w:rPr>
      </w:pPr>
      <w:r w:rsidRPr="00922B4B">
        <w:rPr>
          <w:szCs w:val="20"/>
        </w:rPr>
        <w:t>V tabeli SKUPNO: Program prodaje – izključna lastnina RS se številka v vrstici Skupno število pravnih poslov »</w:t>
      </w:r>
      <w:r>
        <w:rPr>
          <w:szCs w:val="20"/>
        </w:rPr>
        <w:t>92</w:t>
      </w:r>
      <w:r w:rsidRPr="00922B4B">
        <w:rPr>
          <w:szCs w:val="20"/>
        </w:rPr>
        <w:t>« nadomesti s številko »</w:t>
      </w:r>
      <w:r>
        <w:rPr>
          <w:szCs w:val="20"/>
        </w:rPr>
        <w:t>94</w:t>
      </w:r>
      <w:r w:rsidRPr="00922B4B">
        <w:rPr>
          <w:szCs w:val="20"/>
        </w:rPr>
        <w:t>«, številka v vrstici Skupno število zemljišč za prodajo »</w:t>
      </w:r>
      <w:r>
        <w:rPr>
          <w:szCs w:val="20"/>
        </w:rPr>
        <w:t>156</w:t>
      </w:r>
      <w:r w:rsidRPr="00922B4B">
        <w:rPr>
          <w:szCs w:val="20"/>
        </w:rPr>
        <w:t>« nadomesti s številko »</w:t>
      </w:r>
      <w:r>
        <w:rPr>
          <w:szCs w:val="20"/>
        </w:rPr>
        <w:t>167</w:t>
      </w:r>
      <w:r w:rsidRPr="00922B4B">
        <w:rPr>
          <w:szCs w:val="20"/>
        </w:rPr>
        <w:t>«, besedilo v vrstici Skupna površina gozda za prodajo »</w:t>
      </w:r>
      <w:r>
        <w:rPr>
          <w:szCs w:val="20"/>
        </w:rPr>
        <w:t>54,7</w:t>
      </w:r>
      <w:r w:rsidRPr="00922B4B">
        <w:rPr>
          <w:szCs w:val="20"/>
        </w:rPr>
        <w:t xml:space="preserve"> ha« nadomesti z besedilom »</w:t>
      </w:r>
      <w:r>
        <w:rPr>
          <w:szCs w:val="20"/>
        </w:rPr>
        <w:t>58,97</w:t>
      </w:r>
      <w:r w:rsidRPr="00922B4B">
        <w:rPr>
          <w:szCs w:val="20"/>
        </w:rPr>
        <w:t xml:space="preserve"> ha«, </w:t>
      </w:r>
      <w:r>
        <w:rPr>
          <w:szCs w:val="20"/>
        </w:rPr>
        <w:t xml:space="preserve">znesek v vrstici Skupna vrednost gozdov (cene po GURS) »378.744,53 </w:t>
      </w:r>
      <w:r w:rsidRPr="00922B4B">
        <w:rPr>
          <w:szCs w:val="20"/>
        </w:rPr>
        <w:t>€</w:t>
      </w:r>
      <w:r>
        <w:rPr>
          <w:szCs w:val="20"/>
        </w:rPr>
        <w:t xml:space="preserve">« nadomesti z zneskom »424.060,29 </w:t>
      </w:r>
      <w:r w:rsidRPr="00922B4B">
        <w:rPr>
          <w:szCs w:val="20"/>
        </w:rPr>
        <w:t>€</w:t>
      </w:r>
      <w:r>
        <w:rPr>
          <w:szCs w:val="20"/>
        </w:rPr>
        <w:t xml:space="preserve">« </w:t>
      </w:r>
      <w:r w:rsidRPr="00922B4B">
        <w:rPr>
          <w:szCs w:val="20"/>
        </w:rPr>
        <w:t xml:space="preserve">in znesek v vrstici Skupna vrednost </w:t>
      </w:r>
      <w:r>
        <w:rPr>
          <w:szCs w:val="20"/>
        </w:rPr>
        <w:t>gozdov</w:t>
      </w:r>
      <w:r w:rsidRPr="00922B4B">
        <w:rPr>
          <w:szCs w:val="20"/>
        </w:rPr>
        <w:t xml:space="preserve"> (predlagana cena) »</w:t>
      </w:r>
      <w:r>
        <w:rPr>
          <w:szCs w:val="20"/>
        </w:rPr>
        <w:t>1.967.389,64</w:t>
      </w:r>
      <w:r w:rsidRPr="00922B4B">
        <w:rPr>
          <w:szCs w:val="20"/>
        </w:rPr>
        <w:t xml:space="preserve"> €« nadomesti z zneskom »</w:t>
      </w:r>
      <w:r>
        <w:rPr>
          <w:szCs w:val="20"/>
        </w:rPr>
        <w:t>4.388.279,64</w:t>
      </w:r>
      <w:r w:rsidRPr="00922B4B">
        <w:rPr>
          <w:szCs w:val="20"/>
        </w:rPr>
        <w:t xml:space="preserve"> €«.</w:t>
      </w:r>
    </w:p>
    <w:p w:rsidR="00920128" w:rsidRDefault="00920128" w:rsidP="00920128">
      <w:pPr>
        <w:spacing w:after="120" w:line="260" w:lineRule="atLeast"/>
        <w:jc w:val="both"/>
        <w:rPr>
          <w:szCs w:val="20"/>
        </w:rPr>
      </w:pPr>
      <w:r w:rsidRPr="00922B4B">
        <w:rPr>
          <w:szCs w:val="20"/>
        </w:rPr>
        <w:t>V tabeli PRODAJA ZEMLJIŠČ – skupne vrednosti vseh programov se številka v vrstici Skupno število pravnih poslov »</w:t>
      </w:r>
      <w:r>
        <w:rPr>
          <w:szCs w:val="20"/>
        </w:rPr>
        <w:t>133</w:t>
      </w:r>
      <w:r w:rsidRPr="00922B4B">
        <w:rPr>
          <w:szCs w:val="20"/>
        </w:rPr>
        <w:t>« nadomesti s številko »</w:t>
      </w:r>
      <w:r>
        <w:rPr>
          <w:szCs w:val="20"/>
        </w:rPr>
        <w:t>135</w:t>
      </w:r>
      <w:r w:rsidRPr="00922B4B">
        <w:rPr>
          <w:szCs w:val="20"/>
        </w:rPr>
        <w:t>«, številka v vrstici Skupno število zemljišč za prodajo »</w:t>
      </w:r>
      <w:r>
        <w:rPr>
          <w:szCs w:val="20"/>
        </w:rPr>
        <w:t>229</w:t>
      </w:r>
      <w:r w:rsidRPr="00922B4B">
        <w:rPr>
          <w:szCs w:val="20"/>
        </w:rPr>
        <w:t>« nadomesti s številko »</w:t>
      </w:r>
      <w:r>
        <w:rPr>
          <w:szCs w:val="20"/>
        </w:rPr>
        <w:t>240</w:t>
      </w:r>
      <w:r w:rsidRPr="00922B4B">
        <w:rPr>
          <w:szCs w:val="20"/>
        </w:rPr>
        <w:t>«, besedilo v vrstici Skupna površina gozda za prodajo »</w:t>
      </w:r>
      <w:r>
        <w:rPr>
          <w:szCs w:val="20"/>
        </w:rPr>
        <w:t>71,18</w:t>
      </w:r>
      <w:r w:rsidRPr="00922B4B">
        <w:rPr>
          <w:szCs w:val="20"/>
        </w:rPr>
        <w:t xml:space="preserve"> ha« nadomesti z besedilom »</w:t>
      </w:r>
      <w:r>
        <w:rPr>
          <w:szCs w:val="20"/>
        </w:rPr>
        <w:t>75,45</w:t>
      </w:r>
      <w:r w:rsidRPr="00922B4B">
        <w:rPr>
          <w:szCs w:val="20"/>
        </w:rPr>
        <w:t xml:space="preserve"> ha«, </w:t>
      </w:r>
      <w:r>
        <w:rPr>
          <w:szCs w:val="20"/>
        </w:rPr>
        <w:t xml:space="preserve">znesek v vrstici Skupna vrednost gozdov (cene po GURS) »523.390,93 </w:t>
      </w:r>
      <w:r w:rsidRPr="00922B4B">
        <w:rPr>
          <w:szCs w:val="20"/>
        </w:rPr>
        <w:t>€</w:t>
      </w:r>
      <w:r>
        <w:rPr>
          <w:szCs w:val="20"/>
        </w:rPr>
        <w:t xml:space="preserve">« nadomesti z zneskom »568.706,69 </w:t>
      </w:r>
      <w:r w:rsidRPr="00922B4B">
        <w:rPr>
          <w:szCs w:val="20"/>
        </w:rPr>
        <w:t>€</w:t>
      </w:r>
      <w:r>
        <w:rPr>
          <w:szCs w:val="20"/>
        </w:rPr>
        <w:t xml:space="preserve">«, znesek v vrstici Skupna vrednost gozdov (predlagana cena) »5.554.175,96 </w:t>
      </w:r>
      <w:r w:rsidRPr="00922B4B">
        <w:rPr>
          <w:szCs w:val="20"/>
        </w:rPr>
        <w:t>€</w:t>
      </w:r>
      <w:r>
        <w:rPr>
          <w:szCs w:val="20"/>
        </w:rPr>
        <w:t xml:space="preserve">« nadomesti z zneskom »7.975.065,96 </w:t>
      </w:r>
      <w:r w:rsidRPr="00922B4B">
        <w:rPr>
          <w:szCs w:val="20"/>
        </w:rPr>
        <w:t>€</w:t>
      </w:r>
      <w:r>
        <w:rPr>
          <w:szCs w:val="20"/>
        </w:rPr>
        <w:t xml:space="preserve">«, </w:t>
      </w:r>
      <w:r w:rsidRPr="00922B4B">
        <w:rPr>
          <w:szCs w:val="20"/>
        </w:rPr>
        <w:t>besedilo v vrstici Skupna površina zemljišč za prodajo (vse dejanske rabe) »</w:t>
      </w:r>
      <w:r>
        <w:rPr>
          <w:szCs w:val="20"/>
        </w:rPr>
        <w:t>78,50</w:t>
      </w:r>
      <w:r w:rsidRPr="00922B4B">
        <w:rPr>
          <w:szCs w:val="20"/>
        </w:rPr>
        <w:t xml:space="preserve"> ha« nadomesti z besedilom »8</w:t>
      </w:r>
      <w:r>
        <w:rPr>
          <w:szCs w:val="20"/>
        </w:rPr>
        <w:t>2,77</w:t>
      </w:r>
      <w:r w:rsidRPr="00922B4B">
        <w:rPr>
          <w:szCs w:val="20"/>
        </w:rPr>
        <w:t xml:space="preserve"> ha« in znesek v vrstici Skupna vrednost zemljišč</w:t>
      </w:r>
      <w:r>
        <w:rPr>
          <w:szCs w:val="20"/>
        </w:rPr>
        <w:t xml:space="preserve"> za prodajo(vse dejanske rabe)</w:t>
      </w:r>
      <w:r w:rsidRPr="00922B4B">
        <w:rPr>
          <w:szCs w:val="20"/>
        </w:rPr>
        <w:t xml:space="preserve"> »</w:t>
      </w:r>
      <w:r>
        <w:rPr>
          <w:szCs w:val="20"/>
        </w:rPr>
        <w:t>6.534.709,75</w:t>
      </w:r>
      <w:r w:rsidRPr="00922B4B">
        <w:rPr>
          <w:szCs w:val="20"/>
        </w:rPr>
        <w:t xml:space="preserve"> €« nadomesti z zneskom »</w:t>
      </w:r>
      <w:r>
        <w:rPr>
          <w:szCs w:val="20"/>
        </w:rPr>
        <w:t>8.955.599,75</w:t>
      </w:r>
      <w:r w:rsidRPr="00922B4B">
        <w:rPr>
          <w:szCs w:val="20"/>
        </w:rPr>
        <w:t xml:space="preserve"> €«.</w:t>
      </w:r>
    </w:p>
    <w:p w:rsidR="00920128" w:rsidRPr="00922B4B" w:rsidRDefault="00920128" w:rsidP="00920128">
      <w:pPr>
        <w:spacing w:after="120" w:line="260" w:lineRule="atLeast"/>
        <w:jc w:val="both"/>
        <w:rPr>
          <w:szCs w:val="20"/>
        </w:rPr>
      </w:pPr>
      <w:r w:rsidRPr="00922B4B">
        <w:rPr>
          <w:szCs w:val="20"/>
        </w:rPr>
        <w:t>V zadn</w:t>
      </w:r>
      <w:r>
        <w:rPr>
          <w:szCs w:val="20"/>
        </w:rPr>
        <w:t>jem odstavku poglavja 1. Prodaje</w:t>
      </w:r>
      <w:r w:rsidRPr="00922B4B">
        <w:rPr>
          <w:szCs w:val="20"/>
        </w:rPr>
        <w:t xml:space="preserve"> gozdnih zemljišč se številka »</w:t>
      </w:r>
      <w:r>
        <w:rPr>
          <w:szCs w:val="20"/>
        </w:rPr>
        <w:t>133</w:t>
      </w:r>
      <w:r w:rsidRPr="00922B4B">
        <w:rPr>
          <w:szCs w:val="20"/>
        </w:rPr>
        <w:t>« nadomesti s številko »</w:t>
      </w:r>
      <w:r>
        <w:rPr>
          <w:szCs w:val="20"/>
        </w:rPr>
        <w:t>135</w:t>
      </w:r>
      <w:r w:rsidRPr="00922B4B">
        <w:rPr>
          <w:szCs w:val="20"/>
        </w:rPr>
        <w:t>«, besedilo »</w:t>
      </w:r>
      <w:r>
        <w:rPr>
          <w:szCs w:val="20"/>
        </w:rPr>
        <w:t>78,50</w:t>
      </w:r>
      <w:r w:rsidRPr="00922B4B">
        <w:rPr>
          <w:szCs w:val="20"/>
        </w:rPr>
        <w:t xml:space="preserve"> ha« nadomesti z besedilom »</w:t>
      </w:r>
      <w:r>
        <w:rPr>
          <w:szCs w:val="20"/>
        </w:rPr>
        <w:t>82,77</w:t>
      </w:r>
      <w:r w:rsidRPr="00922B4B">
        <w:rPr>
          <w:szCs w:val="20"/>
        </w:rPr>
        <w:t xml:space="preserve"> ha«, številka »</w:t>
      </w:r>
      <w:r>
        <w:rPr>
          <w:szCs w:val="20"/>
        </w:rPr>
        <w:t>229</w:t>
      </w:r>
      <w:r w:rsidRPr="00922B4B">
        <w:rPr>
          <w:szCs w:val="20"/>
        </w:rPr>
        <w:t>« nadomesti s številko »2</w:t>
      </w:r>
      <w:r>
        <w:rPr>
          <w:szCs w:val="20"/>
        </w:rPr>
        <w:t>40</w:t>
      </w:r>
      <w:r w:rsidRPr="00922B4B">
        <w:rPr>
          <w:szCs w:val="20"/>
        </w:rPr>
        <w:t>« in znesek »</w:t>
      </w:r>
      <w:r>
        <w:rPr>
          <w:szCs w:val="20"/>
        </w:rPr>
        <w:t>6.534.709,75</w:t>
      </w:r>
      <w:r w:rsidRPr="00922B4B">
        <w:rPr>
          <w:szCs w:val="20"/>
        </w:rPr>
        <w:t xml:space="preserve"> €« nadomesti z zneskom »</w:t>
      </w:r>
      <w:r>
        <w:rPr>
          <w:szCs w:val="20"/>
        </w:rPr>
        <w:t xml:space="preserve">8.955.599,75 </w:t>
      </w:r>
      <w:r w:rsidRPr="00922B4B">
        <w:rPr>
          <w:szCs w:val="20"/>
        </w:rPr>
        <w:t>€«.</w:t>
      </w:r>
    </w:p>
    <w:p w:rsidR="00920128" w:rsidRPr="00393416" w:rsidRDefault="00920128" w:rsidP="00920128">
      <w:pPr>
        <w:spacing w:after="120" w:line="260" w:lineRule="atLeast"/>
        <w:jc w:val="both"/>
        <w:rPr>
          <w:rFonts w:cs="Arial"/>
          <w:szCs w:val="20"/>
        </w:rPr>
      </w:pPr>
      <w:r w:rsidRPr="00393416">
        <w:rPr>
          <w:rFonts w:cs="Arial"/>
          <w:szCs w:val="20"/>
        </w:rPr>
        <w:t xml:space="preserve">V prilogi Program prodaje (SiDG) – izključna lastnina RS se za poslom pod zaporedno št. </w:t>
      </w:r>
      <w:r>
        <w:rPr>
          <w:rFonts w:cs="Arial"/>
          <w:szCs w:val="20"/>
        </w:rPr>
        <w:t>45</w:t>
      </w:r>
      <w:r w:rsidRPr="00393416">
        <w:rPr>
          <w:rFonts w:cs="Arial"/>
          <w:szCs w:val="20"/>
        </w:rPr>
        <w:t xml:space="preserve"> doda</w:t>
      </w:r>
      <w:r>
        <w:rPr>
          <w:rFonts w:cs="Arial"/>
          <w:szCs w:val="20"/>
        </w:rPr>
        <w:t>ta</w:t>
      </w:r>
      <w:r w:rsidRPr="00393416">
        <w:rPr>
          <w:rFonts w:cs="Arial"/>
          <w:szCs w:val="20"/>
        </w:rPr>
        <w:t xml:space="preserve"> nov</w:t>
      </w:r>
      <w:r>
        <w:rPr>
          <w:rFonts w:cs="Arial"/>
          <w:szCs w:val="20"/>
        </w:rPr>
        <w:t>a</w:t>
      </w:r>
      <w:r w:rsidRPr="00393416">
        <w:rPr>
          <w:rFonts w:cs="Arial"/>
          <w:szCs w:val="20"/>
        </w:rPr>
        <w:t xml:space="preserve"> posl</w:t>
      </w:r>
      <w:r>
        <w:rPr>
          <w:rFonts w:cs="Arial"/>
          <w:szCs w:val="20"/>
        </w:rPr>
        <w:t xml:space="preserve">a z zaporednima št. 46 in 47 </w:t>
      </w:r>
      <w:r w:rsidRPr="00393416">
        <w:rPr>
          <w:rFonts w:cs="Arial"/>
          <w:szCs w:val="20"/>
        </w:rPr>
        <w:t>z vsebino kot izhaja iz Priloge 1, ki je kot priloga sestavni del teh sprememb.</w:t>
      </w:r>
    </w:p>
    <w:p w:rsidR="00920128" w:rsidRPr="00393416" w:rsidRDefault="00920128" w:rsidP="00920128">
      <w:pPr>
        <w:spacing w:after="120" w:line="260" w:lineRule="atLeast"/>
        <w:jc w:val="both"/>
        <w:rPr>
          <w:rFonts w:cs="Arial"/>
          <w:szCs w:val="20"/>
        </w:rPr>
      </w:pPr>
    </w:p>
    <w:p w:rsidR="00920128" w:rsidRPr="00393416" w:rsidRDefault="00920128" w:rsidP="00920128">
      <w:pPr>
        <w:spacing w:after="120" w:line="260" w:lineRule="atLeast"/>
        <w:jc w:val="both"/>
        <w:rPr>
          <w:rFonts w:cs="Arial"/>
          <w:szCs w:val="20"/>
        </w:rPr>
      </w:pPr>
      <w:r>
        <w:rPr>
          <w:rFonts w:cs="Arial"/>
          <w:szCs w:val="20"/>
        </w:rPr>
        <w:t>Priloga</w:t>
      </w:r>
      <w:r w:rsidRPr="00393416">
        <w:rPr>
          <w:rFonts w:cs="Arial"/>
          <w:szCs w:val="20"/>
        </w:rPr>
        <w:t>:</w:t>
      </w:r>
    </w:p>
    <w:p w:rsidR="00920128" w:rsidRPr="00393416" w:rsidRDefault="00920128" w:rsidP="00920128">
      <w:pPr>
        <w:pStyle w:val="Odstavekseznama"/>
        <w:numPr>
          <w:ilvl w:val="0"/>
          <w:numId w:val="20"/>
        </w:numPr>
        <w:spacing w:after="120" w:line="260" w:lineRule="atLeast"/>
        <w:jc w:val="both"/>
        <w:rPr>
          <w:rFonts w:cs="Arial"/>
          <w:szCs w:val="20"/>
        </w:rPr>
      </w:pPr>
      <w:r>
        <w:rPr>
          <w:rFonts w:cs="Arial"/>
          <w:szCs w:val="20"/>
        </w:rPr>
        <w:t>Priloga 1.</w:t>
      </w:r>
    </w:p>
    <w:p w:rsidR="00F24DD6" w:rsidRPr="00393416" w:rsidRDefault="00F24DD6" w:rsidP="00F24DD6">
      <w:pPr>
        <w:ind w:left="4956" w:firstLine="708"/>
        <w:jc w:val="both"/>
        <w:rPr>
          <w:rFonts w:cs="Arial"/>
          <w:szCs w:val="20"/>
        </w:rPr>
      </w:pPr>
    </w:p>
    <w:p w:rsidR="00A31B6A" w:rsidRDefault="00A31B6A" w:rsidP="00A31B6A">
      <w:pPr>
        <w:rPr>
          <w:rFonts w:cs="Arial"/>
          <w:szCs w:val="20"/>
        </w:rPr>
      </w:pPr>
      <w:r>
        <w:rPr>
          <w:rFonts w:cs="Arial"/>
          <w:szCs w:val="20"/>
        </w:rPr>
        <w:t xml:space="preserve">                                                                                                    mag. Janja </w:t>
      </w:r>
      <w:proofErr w:type="spellStart"/>
      <w:r>
        <w:rPr>
          <w:rFonts w:cs="Arial"/>
          <w:szCs w:val="20"/>
        </w:rPr>
        <w:t>Garvas</w:t>
      </w:r>
      <w:proofErr w:type="spellEnd"/>
      <w:r>
        <w:rPr>
          <w:rFonts w:cs="Arial"/>
          <w:szCs w:val="20"/>
        </w:rPr>
        <w:t xml:space="preserve"> Hočevar</w:t>
      </w:r>
    </w:p>
    <w:p w:rsidR="00A31B6A" w:rsidRPr="004B77FA" w:rsidRDefault="00A31B6A" w:rsidP="00A31B6A">
      <w:pPr>
        <w:rPr>
          <w:rFonts w:cs="Arial"/>
          <w:szCs w:val="20"/>
        </w:rPr>
      </w:pPr>
      <w:r w:rsidRPr="004B77FA">
        <w:rPr>
          <w:rFonts w:cs="Arial"/>
          <w:szCs w:val="20"/>
        </w:rPr>
        <w:t xml:space="preserve">                                                                                               </w:t>
      </w:r>
      <w:r>
        <w:rPr>
          <w:rFonts w:cs="Arial"/>
          <w:szCs w:val="20"/>
        </w:rPr>
        <w:t xml:space="preserve">      v. d. generalne sekretarke</w:t>
      </w:r>
    </w:p>
    <w:p w:rsidR="00F24DD6" w:rsidRPr="009B283F" w:rsidRDefault="00F24DD6" w:rsidP="00F24DD6">
      <w:pPr>
        <w:spacing w:after="120"/>
        <w:jc w:val="both"/>
        <w:rPr>
          <w:rFonts w:cs="Arial"/>
          <w:color w:val="FF0000"/>
          <w:szCs w:val="20"/>
        </w:rPr>
      </w:pPr>
    </w:p>
    <w:p w:rsidR="00F24DD6" w:rsidRPr="009B283F" w:rsidRDefault="00F24DD6">
      <w:pPr>
        <w:spacing w:after="160" w:line="259" w:lineRule="auto"/>
        <w:rPr>
          <w:b/>
          <w:color w:val="FF0000"/>
          <w:szCs w:val="20"/>
        </w:rPr>
      </w:pPr>
      <w:r w:rsidRPr="009B283F">
        <w:rPr>
          <w:b/>
          <w:color w:val="FF0000"/>
          <w:szCs w:val="20"/>
        </w:rPr>
        <w:br w:type="page"/>
      </w:r>
    </w:p>
    <w:p w:rsidR="00154C8B" w:rsidRPr="0090436A" w:rsidRDefault="00154C8B" w:rsidP="00F24DD6">
      <w:pPr>
        <w:jc w:val="center"/>
        <w:rPr>
          <w:b/>
        </w:rPr>
      </w:pPr>
      <w:r w:rsidRPr="0090436A">
        <w:rPr>
          <w:b/>
        </w:rPr>
        <w:lastRenderedPageBreak/>
        <w:t>OBRAZLOŽITEV</w:t>
      </w:r>
    </w:p>
    <w:p w:rsidR="00154C8B" w:rsidRPr="0090436A" w:rsidRDefault="00154C8B" w:rsidP="00154C8B">
      <w:pPr>
        <w:rPr>
          <w:b/>
        </w:rPr>
      </w:pPr>
    </w:p>
    <w:p w:rsidR="00154C8B" w:rsidRPr="0090436A" w:rsidRDefault="00154C8B" w:rsidP="004A5F6C">
      <w:pPr>
        <w:pStyle w:val="Neotevilenodstavek"/>
        <w:spacing w:before="0" w:after="120" w:line="260" w:lineRule="exact"/>
        <w:rPr>
          <w:sz w:val="20"/>
          <w:szCs w:val="20"/>
        </w:rPr>
      </w:pPr>
      <w:r w:rsidRPr="0090436A">
        <w:rPr>
          <w:iCs/>
          <w:sz w:val="20"/>
          <w:szCs w:val="20"/>
        </w:rPr>
        <w:t>Skladno s prvim odstavkom 22. člena Zakona o gospodarjenju z gozdovi v lasti Republike Slovenije (Uradni list RS, št. 9/16; v nadaljnjem besedilu: ZGGLRS) se p</w:t>
      </w:r>
      <w:r w:rsidRPr="0090436A">
        <w:rPr>
          <w:sz w:val="20"/>
          <w:szCs w:val="20"/>
        </w:rPr>
        <w:t xml:space="preserve">rodaja in menjava državnih gozdov ter neodplačni prenos lastninske pravice z državnih gozdov na občino iz 24. člena ZGGLRS lahko izvede, če je državni gozd vključen v letni načrt razpolaganja z državnimi gozdovi, ki ga na predlog družbe Slovenski državni gozdovi, d. o. o. (v nadaljnjem besedilu: </w:t>
      </w:r>
      <w:r w:rsidR="0090436A" w:rsidRPr="0090436A">
        <w:rPr>
          <w:sz w:val="20"/>
          <w:szCs w:val="20"/>
        </w:rPr>
        <w:t xml:space="preserve">družba </w:t>
      </w:r>
      <w:r w:rsidRPr="0090436A">
        <w:rPr>
          <w:sz w:val="20"/>
          <w:szCs w:val="20"/>
        </w:rPr>
        <w:t xml:space="preserve">SiDG) sprejme vlada. </w:t>
      </w:r>
    </w:p>
    <w:p w:rsidR="00154C8B" w:rsidRPr="0090436A" w:rsidRDefault="00154C8B" w:rsidP="0090436A">
      <w:pPr>
        <w:pStyle w:val="Neotevilenodstavek"/>
        <w:spacing w:before="0" w:after="120" w:line="260" w:lineRule="exact"/>
        <w:rPr>
          <w:sz w:val="20"/>
          <w:szCs w:val="20"/>
        </w:rPr>
      </w:pPr>
      <w:r w:rsidRPr="0090436A">
        <w:rPr>
          <w:sz w:val="20"/>
          <w:szCs w:val="20"/>
        </w:rPr>
        <w:t>Tretji odstavek 22. člena ZGGLRS določa, da se letni načrt razpolaganja z državnimi gozdovi lahko med letom spreminja in dopolnjuje. Spremembe in dopolnitve načrta predlaga družba v sprejem vladi.</w:t>
      </w:r>
    </w:p>
    <w:p w:rsidR="00154C8B" w:rsidRPr="00CB28DA" w:rsidRDefault="00154C8B" w:rsidP="0090436A">
      <w:pPr>
        <w:pStyle w:val="Neotevilenodstavek"/>
        <w:spacing w:before="0" w:after="0" w:line="260" w:lineRule="exact"/>
        <w:rPr>
          <w:sz w:val="20"/>
          <w:szCs w:val="20"/>
        </w:rPr>
      </w:pPr>
      <w:r w:rsidRPr="00CB28DA">
        <w:rPr>
          <w:sz w:val="20"/>
          <w:szCs w:val="20"/>
        </w:rPr>
        <w:t>Skladno z 22. členom ZGGLRS letni načrt razpolaganja vsebuje naslednje podatke:</w:t>
      </w:r>
    </w:p>
    <w:p w:rsidR="00154C8B" w:rsidRPr="00CB28DA" w:rsidRDefault="00154C8B" w:rsidP="0090436A">
      <w:pPr>
        <w:pStyle w:val="tevilnatoka1"/>
        <w:numPr>
          <w:ilvl w:val="0"/>
          <w:numId w:val="14"/>
        </w:numPr>
        <w:spacing w:line="260" w:lineRule="exact"/>
        <w:rPr>
          <w:sz w:val="20"/>
          <w:szCs w:val="20"/>
        </w:rPr>
      </w:pPr>
      <w:r w:rsidRPr="00CB28DA">
        <w:rPr>
          <w:sz w:val="20"/>
          <w:szCs w:val="20"/>
        </w:rPr>
        <w:t>o nepremičnini (katastrska občina, parcelna številka, bonitetne točke, dejanska raba),</w:t>
      </w:r>
    </w:p>
    <w:p w:rsidR="00154C8B" w:rsidRPr="00CB28DA" w:rsidRDefault="00154C8B" w:rsidP="0090436A">
      <w:pPr>
        <w:pStyle w:val="tevilnatoka1"/>
        <w:numPr>
          <w:ilvl w:val="0"/>
          <w:numId w:val="14"/>
        </w:numPr>
        <w:spacing w:line="260" w:lineRule="exact"/>
        <w:rPr>
          <w:sz w:val="20"/>
          <w:szCs w:val="20"/>
        </w:rPr>
      </w:pPr>
      <w:r w:rsidRPr="00CB28DA">
        <w:rPr>
          <w:sz w:val="20"/>
          <w:szCs w:val="20"/>
        </w:rPr>
        <w:t>vrednost zemljišča, določena na podlagi izvedenih primerljivih pravnih poslov,</w:t>
      </w:r>
    </w:p>
    <w:p w:rsidR="00154C8B" w:rsidRPr="00CB28DA" w:rsidRDefault="00154C8B" w:rsidP="0090436A">
      <w:pPr>
        <w:pStyle w:val="tevilnatoka1"/>
        <w:numPr>
          <w:ilvl w:val="0"/>
          <w:numId w:val="14"/>
        </w:numPr>
        <w:spacing w:after="120" w:line="260" w:lineRule="exact"/>
        <w:rPr>
          <w:sz w:val="20"/>
          <w:szCs w:val="20"/>
        </w:rPr>
      </w:pPr>
      <w:r w:rsidRPr="00CB28DA">
        <w:rPr>
          <w:sz w:val="20"/>
          <w:szCs w:val="20"/>
        </w:rPr>
        <w:t>navedbo o načinu prodaje ali menjave oziroma navedbo o tem, da gre za neodplačni prenos lastninske pravice na občino, vključno z navedbo prostorskega akta, ki določa javni interes iz 24. člena ZGGLRS.</w:t>
      </w:r>
    </w:p>
    <w:p w:rsidR="00D36E30" w:rsidRPr="00A53226" w:rsidRDefault="00154C8B" w:rsidP="004A5F6C">
      <w:pPr>
        <w:pStyle w:val="tevilnatoka1"/>
        <w:spacing w:after="120" w:line="260" w:lineRule="atLeast"/>
        <w:ind w:left="0" w:firstLine="0"/>
        <w:rPr>
          <w:sz w:val="20"/>
          <w:szCs w:val="20"/>
        </w:rPr>
      </w:pPr>
      <w:r w:rsidRPr="00A53226">
        <w:rPr>
          <w:sz w:val="20"/>
          <w:szCs w:val="20"/>
        </w:rPr>
        <w:t>Letni načrt razpolaganja z državnimi gozdovi za leto 20</w:t>
      </w:r>
      <w:r w:rsidR="004D3CAF">
        <w:rPr>
          <w:sz w:val="20"/>
          <w:szCs w:val="20"/>
        </w:rPr>
        <w:t>21</w:t>
      </w:r>
      <w:r w:rsidR="00CB28DA" w:rsidRPr="00A53226">
        <w:rPr>
          <w:sz w:val="20"/>
          <w:szCs w:val="20"/>
        </w:rPr>
        <w:t xml:space="preserve"> </w:t>
      </w:r>
      <w:r w:rsidR="004D3CAF">
        <w:rPr>
          <w:sz w:val="20"/>
          <w:szCs w:val="20"/>
        </w:rPr>
        <w:t>(v nadaljevanju: LNR 2021</w:t>
      </w:r>
      <w:r w:rsidR="00A86FB0" w:rsidRPr="00A53226">
        <w:rPr>
          <w:sz w:val="20"/>
          <w:szCs w:val="20"/>
        </w:rPr>
        <w:t xml:space="preserve">) </w:t>
      </w:r>
      <w:r w:rsidRPr="00A53226">
        <w:rPr>
          <w:sz w:val="20"/>
          <w:szCs w:val="20"/>
        </w:rPr>
        <w:t xml:space="preserve">je Vlada Republike Slovenije sprejela na </w:t>
      </w:r>
      <w:r w:rsidR="00830C0F">
        <w:rPr>
          <w:sz w:val="20"/>
          <w:szCs w:val="20"/>
        </w:rPr>
        <w:t xml:space="preserve">55. </w:t>
      </w:r>
      <w:r w:rsidR="004D3CAF">
        <w:rPr>
          <w:sz w:val="20"/>
          <w:szCs w:val="20"/>
        </w:rPr>
        <w:t>redni</w:t>
      </w:r>
      <w:r w:rsidRPr="00A53226">
        <w:rPr>
          <w:sz w:val="20"/>
          <w:szCs w:val="20"/>
        </w:rPr>
        <w:t xml:space="preserve"> seji dne</w:t>
      </w:r>
      <w:r w:rsidR="00830C0F">
        <w:rPr>
          <w:sz w:val="20"/>
          <w:szCs w:val="20"/>
        </w:rPr>
        <w:t xml:space="preserve"> 4. 2. </w:t>
      </w:r>
      <w:r w:rsidRPr="00A53226">
        <w:rPr>
          <w:sz w:val="20"/>
          <w:szCs w:val="20"/>
        </w:rPr>
        <w:t>20</w:t>
      </w:r>
      <w:r w:rsidR="00CB28DA" w:rsidRPr="00A53226">
        <w:rPr>
          <w:sz w:val="20"/>
          <w:szCs w:val="20"/>
        </w:rPr>
        <w:t>2</w:t>
      </w:r>
      <w:r w:rsidR="004D3CAF">
        <w:rPr>
          <w:sz w:val="20"/>
          <w:szCs w:val="20"/>
        </w:rPr>
        <w:t>1</w:t>
      </w:r>
      <w:r w:rsidRPr="00A53226">
        <w:rPr>
          <w:sz w:val="20"/>
          <w:szCs w:val="20"/>
        </w:rPr>
        <w:t>, s sklepom št.</w:t>
      </w:r>
      <w:r w:rsidR="00A53226" w:rsidRPr="00A53226">
        <w:rPr>
          <w:sz w:val="20"/>
          <w:szCs w:val="20"/>
        </w:rPr>
        <w:t xml:space="preserve"> </w:t>
      </w:r>
      <w:r w:rsidR="00830C0F">
        <w:rPr>
          <w:sz w:val="20"/>
          <w:szCs w:val="20"/>
        </w:rPr>
        <w:t>34000-1/2021/3</w:t>
      </w:r>
      <w:r w:rsidRPr="00A53226">
        <w:rPr>
          <w:sz w:val="20"/>
          <w:szCs w:val="20"/>
        </w:rPr>
        <w:t>.</w:t>
      </w:r>
      <w:r w:rsidR="00D36E30" w:rsidRPr="00A53226">
        <w:rPr>
          <w:sz w:val="20"/>
          <w:szCs w:val="20"/>
        </w:rPr>
        <w:t xml:space="preserve"> </w:t>
      </w:r>
    </w:p>
    <w:p w:rsidR="00E408F6" w:rsidRDefault="00E408F6" w:rsidP="00E408F6">
      <w:pPr>
        <w:pStyle w:val="tevilnatoka1"/>
        <w:spacing w:after="120" w:line="260" w:lineRule="atLeast"/>
        <w:ind w:left="0" w:firstLine="0"/>
        <w:rPr>
          <w:sz w:val="20"/>
          <w:szCs w:val="20"/>
        </w:rPr>
      </w:pPr>
      <w:r>
        <w:rPr>
          <w:sz w:val="20"/>
          <w:szCs w:val="20"/>
        </w:rPr>
        <w:t xml:space="preserve">S </w:t>
      </w:r>
      <w:r w:rsidR="004A5F6C" w:rsidRPr="001019A0">
        <w:rPr>
          <w:sz w:val="20"/>
          <w:szCs w:val="20"/>
        </w:rPr>
        <w:t>Spremembami št. 1 LNR 20</w:t>
      </w:r>
      <w:r w:rsidR="004A5F6C">
        <w:rPr>
          <w:sz w:val="20"/>
          <w:szCs w:val="20"/>
        </w:rPr>
        <w:t>21</w:t>
      </w:r>
      <w:r>
        <w:rPr>
          <w:sz w:val="20"/>
          <w:szCs w:val="20"/>
        </w:rPr>
        <w:t xml:space="preserve"> se v </w:t>
      </w:r>
      <w:r w:rsidR="004A5F6C" w:rsidRPr="001019A0">
        <w:rPr>
          <w:sz w:val="20"/>
          <w:szCs w:val="20"/>
        </w:rPr>
        <w:t>LNR 20</w:t>
      </w:r>
      <w:r w:rsidR="004A5F6C">
        <w:rPr>
          <w:sz w:val="20"/>
          <w:szCs w:val="20"/>
        </w:rPr>
        <w:t>21</w:t>
      </w:r>
      <w:r>
        <w:rPr>
          <w:sz w:val="20"/>
          <w:szCs w:val="20"/>
        </w:rPr>
        <w:t xml:space="preserve"> v </w:t>
      </w:r>
      <w:r w:rsidRPr="00416356">
        <w:rPr>
          <w:sz w:val="20"/>
          <w:szCs w:val="20"/>
        </w:rPr>
        <w:t>Program prodaje (SiDG) –</w:t>
      </w:r>
      <w:r>
        <w:rPr>
          <w:sz w:val="20"/>
          <w:szCs w:val="20"/>
        </w:rPr>
        <w:t xml:space="preserve"> izključna lastnina RS dodata 2 posla, ki </w:t>
      </w:r>
      <w:r w:rsidR="004A5F6C" w:rsidRPr="001A37F3">
        <w:rPr>
          <w:sz w:val="20"/>
          <w:szCs w:val="20"/>
        </w:rPr>
        <w:t>predvideva</w:t>
      </w:r>
      <w:r>
        <w:rPr>
          <w:sz w:val="20"/>
          <w:szCs w:val="20"/>
        </w:rPr>
        <w:t>ta</w:t>
      </w:r>
      <w:r w:rsidR="004A5F6C" w:rsidRPr="001A37F3">
        <w:rPr>
          <w:sz w:val="20"/>
          <w:szCs w:val="20"/>
        </w:rPr>
        <w:t xml:space="preserve"> odtujitev </w:t>
      </w:r>
      <w:r w:rsidR="004A5F6C">
        <w:rPr>
          <w:sz w:val="20"/>
          <w:szCs w:val="20"/>
        </w:rPr>
        <w:t>11</w:t>
      </w:r>
      <w:r w:rsidR="004A5F6C" w:rsidRPr="001A37F3">
        <w:rPr>
          <w:sz w:val="20"/>
          <w:szCs w:val="20"/>
        </w:rPr>
        <w:t xml:space="preserve"> zemljišč, v skupni površini </w:t>
      </w:r>
      <w:r w:rsidR="004A5F6C">
        <w:rPr>
          <w:sz w:val="20"/>
          <w:szCs w:val="20"/>
        </w:rPr>
        <w:t>4,27</w:t>
      </w:r>
      <w:r w:rsidR="004A5F6C" w:rsidRPr="001A37F3">
        <w:rPr>
          <w:sz w:val="20"/>
          <w:szCs w:val="20"/>
        </w:rPr>
        <w:t xml:space="preserve"> ha in vrednosti</w:t>
      </w:r>
      <w:r>
        <w:rPr>
          <w:sz w:val="20"/>
          <w:szCs w:val="20"/>
        </w:rPr>
        <w:t xml:space="preserve"> (na podlagi predlagane cene)</w:t>
      </w:r>
      <w:r w:rsidR="004A5F6C" w:rsidRPr="001A37F3">
        <w:rPr>
          <w:sz w:val="20"/>
          <w:szCs w:val="20"/>
        </w:rPr>
        <w:t xml:space="preserve"> </w:t>
      </w:r>
      <w:r w:rsidR="004A5F6C">
        <w:rPr>
          <w:sz w:val="20"/>
          <w:szCs w:val="20"/>
        </w:rPr>
        <w:t xml:space="preserve">2.420.890,00 </w:t>
      </w:r>
      <w:r w:rsidR="004A5F6C" w:rsidRPr="001A37F3">
        <w:rPr>
          <w:sz w:val="20"/>
          <w:szCs w:val="20"/>
        </w:rPr>
        <w:t>EUR</w:t>
      </w:r>
      <w:r w:rsidR="004A5F6C">
        <w:rPr>
          <w:sz w:val="20"/>
          <w:szCs w:val="20"/>
        </w:rPr>
        <w:t>.</w:t>
      </w:r>
    </w:p>
    <w:p w:rsidR="00E408F6" w:rsidRDefault="00C91AB6" w:rsidP="00E408F6">
      <w:pPr>
        <w:shd w:val="clear" w:color="auto" w:fill="FFFFFF" w:themeFill="background1"/>
        <w:spacing w:after="120" w:line="260" w:lineRule="atLeast"/>
        <w:jc w:val="both"/>
        <w:rPr>
          <w:rFonts w:cs="Arial"/>
          <w:szCs w:val="20"/>
        </w:rPr>
      </w:pPr>
      <w:r w:rsidRPr="00C91AB6">
        <w:rPr>
          <w:szCs w:val="20"/>
        </w:rPr>
        <w:t>Družba SiDG je v Spremembe št. 1 LNR 202</w:t>
      </w:r>
      <w:r w:rsidR="004D3CAF">
        <w:rPr>
          <w:szCs w:val="20"/>
        </w:rPr>
        <w:t>1</w:t>
      </w:r>
      <w:r w:rsidRPr="00C91AB6">
        <w:rPr>
          <w:szCs w:val="20"/>
        </w:rPr>
        <w:t xml:space="preserve"> vključila </w:t>
      </w:r>
      <w:r w:rsidR="00E408F6">
        <w:rPr>
          <w:szCs w:val="20"/>
        </w:rPr>
        <w:t xml:space="preserve">2 posla prodaje zemljišč, za katere so stranke izkazale interes. En posel vključuje prodajo zemljišča, ki je po namenski rabi gozdno zemljišče, drug posel pa vključuje prodajo 10 zemljišč, ki so po namenski rabi </w:t>
      </w:r>
      <w:r w:rsidR="00E408F6" w:rsidRPr="00E800F3">
        <w:rPr>
          <w:rFonts w:cs="Arial"/>
          <w:szCs w:val="20"/>
        </w:rPr>
        <w:t>stavbna</w:t>
      </w:r>
      <w:r w:rsidR="00E408F6">
        <w:rPr>
          <w:rFonts w:cs="Arial"/>
          <w:szCs w:val="20"/>
        </w:rPr>
        <w:t xml:space="preserve"> zemljišča</w:t>
      </w:r>
      <w:r w:rsidR="00F72EF6">
        <w:rPr>
          <w:rFonts w:cs="Arial"/>
          <w:szCs w:val="20"/>
        </w:rPr>
        <w:t xml:space="preserve"> in na katerih je predvidena ureditev gospodarsko-poslovne cone.</w:t>
      </w:r>
      <w:r w:rsidR="00E408F6" w:rsidRPr="00E800F3">
        <w:rPr>
          <w:rFonts w:cs="Arial"/>
          <w:szCs w:val="20"/>
        </w:rPr>
        <w:t xml:space="preserve"> To je tudi razlog za visoko skupno vrednost </w:t>
      </w:r>
      <w:r w:rsidR="00F72EF6">
        <w:rPr>
          <w:rFonts w:cs="Arial"/>
          <w:szCs w:val="20"/>
        </w:rPr>
        <w:t>zemljišč</w:t>
      </w:r>
      <w:r w:rsidR="00E408F6" w:rsidRPr="00E800F3">
        <w:rPr>
          <w:rFonts w:cs="Arial"/>
          <w:szCs w:val="20"/>
        </w:rPr>
        <w:t xml:space="preserve">, ki so predvidena za prodajo. </w:t>
      </w:r>
    </w:p>
    <w:p w:rsidR="00F72EF6" w:rsidRPr="002C128B" w:rsidRDefault="00F72EF6" w:rsidP="00F72EF6">
      <w:pPr>
        <w:spacing w:after="120" w:line="260" w:lineRule="atLeast"/>
        <w:jc w:val="both"/>
        <w:rPr>
          <w:rFonts w:cs="Arial"/>
          <w:szCs w:val="20"/>
        </w:rPr>
      </w:pPr>
      <w:r>
        <w:rPr>
          <w:rFonts w:cs="Arial"/>
          <w:szCs w:val="20"/>
        </w:rPr>
        <w:t>Družba SiDG je pri določitvi predlagane prodajne cene, v</w:t>
      </w:r>
      <w:r w:rsidRPr="002C128B">
        <w:rPr>
          <w:rFonts w:cs="Arial"/>
          <w:szCs w:val="20"/>
        </w:rPr>
        <w:t xml:space="preserve"> skladu z 2. točko drugega odstavka 22. člena ZGGLRS</w:t>
      </w:r>
      <w:r>
        <w:rPr>
          <w:rFonts w:cs="Arial"/>
          <w:szCs w:val="20"/>
        </w:rPr>
        <w:t>,</w:t>
      </w:r>
      <w:r w:rsidRPr="002C128B">
        <w:rPr>
          <w:rFonts w:cs="Arial"/>
          <w:szCs w:val="20"/>
        </w:rPr>
        <w:t xml:space="preserve"> </w:t>
      </w:r>
      <w:r>
        <w:rPr>
          <w:rFonts w:cs="Arial"/>
          <w:szCs w:val="20"/>
        </w:rPr>
        <w:t>izhajala iz</w:t>
      </w:r>
      <w:r w:rsidRPr="002C128B">
        <w:rPr>
          <w:rFonts w:cs="Arial"/>
          <w:szCs w:val="20"/>
        </w:rPr>
        <w:t xml:space="preserve"> izvedenih primerljivih pravnih poslov. </w:t>
      </w:r>
      <w:r w:rsidRPr="001019A0">
        <w:rPr>
          <w:szCs w:val="20"/>
        </w:rPr>
        <w:t>K</w:t>
      </w:r>
      <w:r>
        <w:rPr>
          <w:szCs w:val="20"/>
        </w:rPr>
        <w:t>ončne vrednosti zemljišč</w:t>
      </w:r>
      <w:r w:rsidRPr="001019A0">
        <w:rPr>
          <w:szCs w:val="20"/>
        </w:rPr>
        <w:t xml:space="preserve"> bodo, skladno z 21. členom ZGGLRS, določene na podlagi cenitve. </w:t>
      </w:r>
      <w:r w:rsidRPr="002C128B">
        <w:rPr>
          <w:rFonts w:cs="Arial"/>
          <w:szCs w:val="20"/>
        </w:rPr>
        <w:t xml:space="preserve">Cenitev namreč, </w:t>
      </w:r>
      <w:r>
        <w:rPr>
          <w:rFonts w:cs="Arial"/>
          <w:szCs w:val="20"/>
        </w:rPr>
        <w:t xml:space="preserve">v </w:t>
      </w:r>
      <w:r w:rsidRPr="002C128B">
        <w:rPr>
          <w:rFonts w:cs="Arial"/>
          <w:szCs w:val="20"/>
        </w:rPr>
        <w:t>sklad</w:t>
      </w:r>
      <w:r>
        <w:rPr>
          <w:rFonts w:cs="Arial"/>
          <w:szCs w:val="20"/>
        </w:rPr>
        <w:t>u</w:t>
      </w:r>
      <w:r w:rsidRPr="002C128B">
        <w:rPr>
          <w:rFonts w:cs="Arial"/>
          <w:szCs w:val="20"/>
        </w:rPr>
        <w:t xml:space="preserve"> z drugim odstavkom 21. člena ZGGLRS, na dan začetka postopka prodaje, menjave ali nakupa ne sme biti starejša od šestih mesecev. Na tej osnovi se pri izvedbi razpolagalnih poslov vrednosti površin, ki se odtujujejo, pa tudi vrednost površin, ki se pridobijo z menjavo, določijo ob upoštevanju tretjega odstavka 21. člena ZGGLRS, po katerem se državni gozd ne sme prodati ali menjati pod ocenjeno vrednostjo oziroma ne sme kupiti nad ocenjeno vrednostjo.</w:t>
      </w:r>
    </w:p>
    <w:p w:rsidR="004A5F6C" w:rsidRDefault="00765547" w:rsidP="0090436A">
      <w:pPr>
        <w:spacing w:after="120"/>
        <w:jc w:val="both"/>
        <w:rPr>
          <w:rFonts w:cs="Arial"/>
          <w:szCs w:val="20"/>
        </w:rPr>
      </w:pPr>
      <w:r>
        <w:rPr>
          <w:rFonts w:cs="Arial"/>
          <w:color w:val="000000"/>
          <w:szCs w:val="20"/>
          <w:shd w:val="clear" w:color="auto" w:fill="FFFFFF"/>
        </w:rPr>
        <w:t>N</w:t>
      </w:r>
      <w:r w:rsidR="00D77B23">
        <w:rPr>
          <w:rFonts w:cs="Arial"/>
          <w:color w:val="000000"/>
          <w:szCs w:val="20"/>
          <w:shd w:val="clear" w:color="auto" w:fill="FFFFFF"/>
        </w:rPr>
        <w:t>a podlagi dejstva, da je družba SiDG v Spremembe št. 1 LNR 202</w:t>
      </w:r>
      <w:r w:rsidR="006C4DEA">
        <w:rPr>
          <w:rFonts w:cs="Arial"/>
          <w:color w:val="000000"/>
          <w:szCs w:val="20"/>
          <w:shd w:val="clear" w:color="auto" w:fill="FFFFFF"/>
        </w:rPr>
        <w:t>1</w:t>
      </w:r>
      <w:r w:rsidR="00D77B23">
        <w:rPr>
          <w:rFonts w:cs="Arial"/>
          <w:color w:val="000000"/>
          <w:szCs w:val="20"/>
          <w:shd w:val="clear" w:color="auto" w:fill="FFFFFF"/>
        </w:rPr>
        <w:t xml:space="preserve"> vključila zgolj </w:t>
      </w:r>
      <w:r w:rsidR="006C4DEA">
        <w:rPr>
          <w:rFonts w:cs="Arial"/>
          <w:color w:val="000000"/>
          <w:szCs w:val="20"/>
          <w:shd w:val="clear" w:color="auto" w:fill="FFFFFF"/>
        </w:rPr>
        <w:t xml:space="preserve">prodaje zemljišč, za katere je bil izkazan interes, </w:t>
      </w:r>
      <w:r>
        <w:rPr>
          <w:rFonts w:cs="Arial"/>
          <w:color w:val="000000"/>
          <w:szCs w:val="20"/>
          <w:shd w:val="clear" w:color="auto" w:fill="FFFFFF"/>
        </w:rPr>
        <w:t xml:space="preserve">Ministrstvo za kmetijstvo, gozdarstvo in prehrano </w:t>
      </w:r>
      <w:r w:rsidR="006C4DEA">
        <w:rPr>
          <w:rFonts w:cs="Arial"/>
          <w:color w:val="000000"/>
          <w:szCs w:val="20"/>
          <w:shd w:val="clear" w:color="auto" w:fill="FFFFFF"/>
        </w:rPr>
        <w:t>ocenjuje</w:t>
      </w:r>
      <w:r w:rsidR="00D77B23">
        <w:rPr>
          <w:rFonts w:cs="Arial"/>
          <w:color w:val="000000"/>
          <w:szCs w:val="20"/>
          <w:shd w:val="clear" w:color="auto" w:fill="FFFFFF"/>
        </w:rPr>
        <w:t xml:space="preserve">, da bodo prilivi na proračunsko postavko 160367 Gozdni sklad - zbiranje sredstev na podlagi realizacije prodaj </w:t>
      </w:r>
      <w:r w:rsidR="006C4DEA">
        <w:rPr>
          <w:rFonts w:cs="Arial"/>
          <w:color w:val="000000"/>
          <w:szCs w:val="20"/>
          <w:shd w:val="clear" w:color="auto" w:fill="FFFFFF"/>
        </w:rPr>
        <w:t>iz Sprememb št. 1 LNR 2021</w:t>
      </w:r>
      <w:r w:rsidR="00D77B23">
        <w:rPr>
          <w:rFonts w:cs="Arial"/>
          <w:color w:val="000000"/>
          <w:szCs w:val="20"/>
          <w:shd w:val="clear" w:color="auto" w:fill="FFFFFF"/>
        </w:rPr>
        <w:t xml:space="preserve"> v letu 202</w:t>
      </w:r>
      <w:r w:rsidR="006C4DEA">
        <w:rPr>
          <w:rFonts w:cs="Arial"/>
          <w:color w:val="000000"/>
          <w:szCs w:val="20"/>
          <w:shd w:val="clear" w:color="auto" w:fill="FFFFFF"/>
        </w:rPr>
        <w:t>1</w:t>
      </w:r>
      <w:r w:rsidR="00D77B23">
        <w:rPr>
          <w:rFonts w:cs="Arial"/>
          <w:color w:val="000000"/>
          <w:szCs w:val="20"/>
          <w:shd w:val="clear" w:color="auto" w:fill="FFFFFF"/>
        </w:rPr>
        <w:t xml:space="preserve"> znašali do </w:t>
      </w:r>
      <w:r w:rsidR="006C4DEA">
        <w:rPr>
          <w:rFonts w:cs="Arial"/>
          <w:color w:val="000000"/>
          <w:szCs w:val="20"/>
          <w:shd w:val="clear" w:color="auto" w:fill="FFFFFF"/>
        </w:rPr>
        <w:t>2.421.000,00</w:t>
      </w:r>
      <w:r w:rsidR="00D77B23">
        <w:rPr>
          <w:rFonts w:cs="Arial"/>
          <w:color w:val="000000"/>
          <w:szCs w:val="20"/>
          <w:shd w:val="clear" w:color="auto" w:fill="FFFFFF"/>
        </w:rPr>
        <w:t xml:space="preserve"> EUR.  </w:t>
      </w:r>
    </w:p>
    <w:p w:rsidR="00516F22" w:rsidRDefault="004B0EB1" w:rsidP="004B0EB1">
      <w:pPr>
        <w:pStyle w:val="align-justify"/>
        <w:spacing w:before="0" w:beforeAutospacing="0" w:after="120" w:afterAutospacing="0" w:line="260" w:lineRule="atLeast"/>
        <w:rPr>
          <w:rFonts w:ascii="Arial" w:hAnsi="Arial" w:cs="Arial"/>
          <w:sz w:val="20"/>
          <w:szCs w:val="20"/>
        </w:rPr>
      </w:pPr>
      <w:r>
        <w:rPr>
          <w:rFonts w:ascii="Arial" w:hAnsi="Arial" w:cs="Arial"/>
          <w:sz w:val="20"/>
          <w:szCs w:val="20"/>
        </w:rPr>
        <w:t>Skupaj načrtovani prih</w:t>
      </w:r>
      <w:r w:rsidR="00470228">
        <w:rPr>
          <w:rFonts w:ascii="Arial" w:hAnsi="Arial" w:cs="Arial"/>
          <w:sz w:val="20"/>
          <w:szCs w:val="20"/>
        </w:rPr>
        <w:t>odki Gozdnega sklada v letu 2021</w:t>
      </w:r>
      <w:r>
        <w:rPr>
          <w:rFonts w:ascii="Arial" w:hAnsi="Arial" w:cs="Arial"/>
          <w:sz w:val="20"/>
          <w:szCs w:val="20"/>
        </w:rPr>
        <w:t xml:space="preserve"> iz naslov</w:t>
      </w:r>
      <w:r w:rsidR="00470228">
        <w:rPr>
          <w:rFonts w:ascii="Arial" w:hAnsi="Arial" w:cs="Arial"/>
          <w:sz w:val="20"/>
          <w:szCs w:val="20"/>
        </w:rPr>
        <w:t>a realizacije poslov iz LNR 2021 in Sprememb št. 1 LNR 2021</w:t>
      </w:r>
      <w:r>
        <w:rPr>
          <w:rFonts w:ascii="Arial" w:hAnsi="Arial" w:cs="Arial"/>
          <w:sz w:val="20"/>
          <w:szCs w:val="20"/>
        </w:rPr>
        <w:t xml:space="preserve"> </w:t>
      </w:r>
      <w:r w:rsidR="00397A90">
        <w:rPr>
          <w:rFonts w:ascii="Arial" w:hAnsi="Arial" w:cs="Arial"/>
          <w:sz w:val="20"/>
          <w:szCs w:val="20"/>
        </w:rPr>
        <w:t xml:space="preserve">bodo po oceni tako znašali skupaj </w:t>
      </w:r>
      <w:r w:rsidR="00470228">
        <w:rPr>
          <w:rFonts w:ascii="Arial" w:hAnsi="Arial" w:cs="Arial"/>
          <w:sz w:val="20"/>
          <w:szCs w:val="20"/>
        </w:rPr>
        <w:t>4.021.000</w:t>
      </w:r>
      <w:r w:rsidR="00397A90">
        <w:rPr>
          <w:rFonts w:ascii="Arial" w:hAnsi="Arial" w:cs="Arial"/>
          <w:sz w:val="20"/>
          <w:szCs w:val="20"/>
        </w:rPr>
        <w:t xml:space="preserve">,00 EUR. </w:t>
      </w:r>
    </w:p>
    <w:p w:rsidR="00516F22" w:rsidRDefault="00516F22" w:rsidP="004B0EB1">
      <w:pPr>
        <w:pStyle w:val="align-justify"/>
        <w:spacing w:before="0" w:beforeAutospacing="0" w:after="120" w:afterAutospacing="0" w:line="260" w:lineRule="atLeast"/>
        <w:rPr>
          <w:rFonts w:ascii="Arial" w:hAnsi="Arial" w:cs="Arial"/>
          <w:sz w:val="20"/>
          <w:szCs w:val="20"/>
        </w:rPr>
      </w:pPr>
    </w:p>
    <w:p w:rsidR="00397A90" w:rsidRDefault="00397A90" w:rsidP="004B0EB1">
      <w:pPr>
        <w:pStyle w:val="align-justify"/>
        <w:spacing w:before="0" w:beforeAutospacing="0" w:after="120" w:afterAutospacing="0" w:line="260" w:lineRule="atLeast"/>
        <w:rPr>
          <w:rFonts w:ascii="Arial" w:hAnsi="Arial" w:cs="Arial"/>
          <w:sz w:val="20"/>
          <w:szCs w:val="20"/>
        </w:rPr>
      </w:pPr>
      <w:r>
        <w:rPr>
          <w:rFonts w:ascii="Arial" w:hAnsi="Arial" w:cs="Arial"/>
          <w:sz w:val="20"/>
          <w:szCs w:val="20"/>
        </w:rPr>
        <w:t xml:space="preserve"> </w:t>
      </w:r>
    </w:p>
    <w:p w:rsidR="00154C8B" w:rsidRPr="009B283F" w:rsidRDefault="00154C8B" w:rsidP="00154C8B">
      <w:pPr>
        <w:rPr>
          <w:b/>
          <w:color w:val="FF0000"/>
        </w:rPr>
      </w:pPr>
    </w:p>
    <w:sectPr w:rsidR="00154C8B" w:rsidRPr="009B283F" w:rsidSect="00922223">
      <w:headerReference w:type="first" r:id="rId14"/>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B3" w:rsidRDefault="004928B3">
      <w:pPr>
        <w:spacing w:line="240" w:lineRule="auto"/>
      </w:pPr>
      <w:r>
        <w:separator/>
      </w:r>
    </w:p>
  </w:endnote>
  <w:endnote w:type="continuationSeparator" w:id="0">
    <w:p w:rsidR="004928B3" w:rsidRDefault="00492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Default="00A96B9A" w:rsidP="00922223">
    <w:pPr>
      <w:pStyle w:val="Noga"/>
      <w:framePr w:wrap="around" w:vAnchor="text" w:hAnchor="margin" w:xAlign="right" w:y="1"/>
      <w:rPr>
        <w:rStyle w:val="tevilkastrani"/>
      </w:rPr>
    </w:pPr>
    <w:r>
      <w:rPr>
        <w:rStyle w:val="tevilkastrani"/>
      </w:rPr>
      <w:fldChar w:fldCharType="begin"/>
    </w:r>
    <w:r w:rsidR="004928B3">
      <w:rPr>
        <w:rStyle w:val="tevilkastrani"/>
      </w:rPr>
      <w:instrText xml:space="preserve">PAGE  </w:instrText>
    </w:r>
    <w:r>
      <w:rPr>
        <w:rStyle w:val="tevilkastrani"/>
      </w:rPr>
      <w:fldChar w:fldCharType="end"/>
    </w:r>
  </w:p>
  <w:p w:rsidR="004928B3" w:rsidRDefault="004928B3" w:rsidP="0092222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Default="00A96B9A" w:rsidP="00922223">
    <w:pPr>
      <w:pStyle w:val="Noga"/>
      <w:framePr w:wrap="around" w:vAnchor="text" w:hAnchor="margin" w:xAlign="right" w:y="1"/>
      <w:rPr>
        <w:rStyle w:val="tevilkastrani"/>
      </w:rPr>
    </w:pPr>
    <w:r>
      <w:rPr>
        <w:rStyle w:val="tevilkastrani"/>
      </w:rPr>
      <w:fldChar w:fldCharType="begin"/>
    </w:r>
    <w:r w:rsidR="004928B3">
      <w:rPr>
        <w:rStyle w:val="tevilkastrani"/>
      </w:rPr>
      <w:instrText xml:space="preserve">PAGE  </w:instrText>
    </w:r>
    <w:r>
      <w:rPr>
        <w:rStyle w:val="tevilkastrani"/>
      </w:rPr>
      <w:fldChar w:fldCharType="separate"/>
    </w:r>
    <w:r w:rsidR="00A31B6A">
      <w:rPr>
        <w:rStyle w:val="tevilkastrani"/>
        <w:noProof/>
      </w:rPr>
      <w:t>6</w:t>
    </w:r>
    <w:r>
      <w:rPr>
        <w:rStyle w:val="tevilkastrani"/>
      </w:rPr>
      <w:fldChar w:fldCharType="end"/>
    </w:r>
  </w:p>
  <w:p w:rsidR="004928B3" w:rsidRDefault="004928B3" w:rsidP="0092222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B3" w:rsidRDefault="004928B3">
      <w:pPr>
        <w:spacing w:line="240" w:lineRule="auto"/>
      </w:pPr>
      <w:r>
        <w:separator/>
      </w:r>
    </w:p>
  </w:footnote>
  <w:footnote w:type="continuationSeparator" w:id="0">
    <w:p w:rsidR="004928B3" w:rsidRDefault="004928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Pr="00110CBD" w:rsidRDefault="004928B3" w:rsidP="0092222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4928B3"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28B3" w:rsidRPr="008F3500" w:rsidTr="00922223">
            <w:trPr>
              <w:cantSplit/>
              <w:trHeight w:hRule="exact" w:val="847"/>
            </w:trPr>
            <w:tc>
              <w:tcPr>
                <w:tcW w:w="567" w:type="dxa"/>
              </w:tcPr>
              <w:p w:rsidR="004928B3" w:rsidRDefault="004928B3" w:rsidP="00922223">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p w:rsidR="004928B3" w:rsidRPr="006D42D9" w:rsidRDefault="004928B3" w:rsidP="00922223">
                <w:pPr>
                  <w:rPr>
                    <w:rFonts w:ascii="Republika" w:hAnsi="Republika"/>
                    <w:sz w:val="60"/>
                    <w:szCs w:val="60"/>
                  </w:rPr>
                </w:pPr>
              </w:p>
            </w:tc>
          </w:tr>
        </w:tbl>
        <w:p w:rsidR="004928B3" w:rsidRPr="008F3500" w:rsidRDefault="004928B3" w:rsidP="00922223">
          <w:pPr>
            <w:autoSpaceDE w:val="0"/>
            <w:autoSpaceDN w:val="0"/>
            <w:adjustRightInd w:val="0"/>
            <w:spacing w:line="240" w:lineRule="auto"/>
            <w:rPr>
              <w:rFonts w:ascii="Republika" w:hAnsi="Republika"/>
              <w:color w:val="529DBA"/>
              <w:sz w:val="60"/>
              <w:szCs w:val="60"/>
            </w:rPr>
          </w:pPr>
        </w:p>
      </w:tc>
    </w:tr>
  </w:tbl>
  <w:p w:rsidR="004928B3" w:rsidRPr="00990D2C" w:rsidRDefault="00A31B6A" w:rsidP="00922223">
    <w:pPr>
      <w:autoSpaceDE w:val="0"/>
      <w:autoSpaceDN w:val="0"/>
      <w:adjustRightInd w:val="0"/>
      <w:spacing w:line="240" w:lineRule="auto"/>
      <w:rPr>
        <w:rFonts w:ascii="Republika" w:hAnsi="Republika"/>
      </w:rPr>
    </w:pPr>
    <w:r>
      <w:rPr>
        <w:rFonts w:ascii="Republika" w:hAnsi="Republika"/>
        <w:noProof/>
        <w:szCs w:val="20"/>
        <w:lang w:eastAsia="sl-SI"/>
      </w:rPr>
      <w:pict>
        <v:line id="Raven povezovalnik 1" o:spid="_x0000_s120833"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w:r>
    <w:r w:rsidR="004928B3" w:rsidRPr="00990D2C">
      <w:rPr>
        <w:rFonts w:ascii="Republika" w:hAnsi="Republika"/>
      </w:rPr>
      <w:t>REPUBLIKA SLOVENIJA</w:t>
    </w:r>
  </w:p>
  <w:p w:rsidR="004928B3" w:rsidRPr="00990D2C" w:rsidRDefault="004928B3" w:rsidP="00922223">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4928B3" w:rsidRPr="008F3500" w:rsidRDefault="004928B3" w:rsidP="00922223">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4928B3" w:rsidRPr="008F3500" w:rsidRDefault="004928B3" w:rsidP="00922223">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4928B3" w:rsidRPr="008F3500" w:rsidRDefault="004928B3" w:rsidP="00922223">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B3" w:rsidRDefault="00492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E94"/>
    <w:multiLevelType w:val="hybridMultilevel"/>
    <w:tmpl w:val="2576995A"/>
    <w:lvl w:ilvl="0" w:tplc="3C9E02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410DD0"/>
    <w:multiLevelType w:val="hybridMultilevel"/>
    <w:tmpl w:val="2E3865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C2448B"/>
    <w:multiLevelType w:val="hybridMultilevel"/>
    <w:tmpl w:val="60FC0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34E69D3"/>
    <w:multiLevelType w:val="hybridMultilevel"/>
    <w:tmpl w:val="5B7C353A"/>
    <w:lvl w:ilvl="0" w:tplc="1D5A7E3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ADC44EA"/>
    <w:multiLevelType w:val="hybridMultilevel"/>
    <w:tmpl w:val="EC8A1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73D12AF"/>
    <w:multiLevelType w:val="hybridMultilevel"/>
    <w:tmpl w:val="A2A8B5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B2F395A"/>
    <w:multiLevelType w:val="hybridMultilevel"/>
    <w:tmpl w:val="EF2867D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4AF35BB"/>
    <w:multiLevelType w:val="hybridMultilevel"/>
    <w:tmpl w:val="3AA2BB02"/>
    <w:lvl w:ilvl="0" w:tplc="ED3471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7A8063FA"/>
    <w:multiLevelType w:val="hybridMultilevel"/>
    <w:tmpl w:val="82BABA7A"/>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
  </w:num>
  <w:num w:numId="5">
    <w:abstractNumId w:val="16"/>
  </w:num>
  <w:num w:numId="6">
    <w:abstractNumId w:val="20"/>
  </w:num>
  <w:num w:numId="7">
    <w:abstractNumId w:val="9"/>
  </w:num>
  <w:num w:numId="8">
    <w:abstractNumId w:val="5"/>
  </w:num>
  <w:num w:numId="9">
    <w:abstractNumId w:val="11"/>
  </w:num>
  <w:num w:numId="10">
    <w:abstractNumId w:val="4"/>
  </w:num>
  <w:num w:numId="11">
    <w:abstractNumId w:val="12"/>
  </w:num>
  <w:num w:numId="12">
    <w:abstractNumId w:val="10"/>
  </w:num>
  <w:num w:numId="13">
    <w:abstractNumId w:val="17"/>
  </w:num>
  <w:num w:numId="14">
    <w:abstractNumId w:val="2"/>
  </w:num>
  <w:num w:numId="15">
    <w:abstractNumId w:val="13"/>
  </w:num>
  <w:num w:numId="16">
    <w:abstractNumId w:val="3"/>
  </w:num>
  <w:num w:numId="17">
    <w:abstractNumId w:val="18"/>
  </w:num>
  <w:num w:numId="18">
    <w:abstractNumId w:val="8"/>
  </w:num>
  <w:num w:numId="19">
    <w:abstractNumId w:val="0"/>
  </w:num>
  <w:num w:numId="20">
    <w:abstractNumId w:val="6"/>
  </w:num>
  <w:num w:numId="21">
    <w:abstractNumId w:val="1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0834"/>
    <o:shapelayout v:ext="edit">
      <o:idmap v:ext="edit" data="118"/>
    </o:shapelayout>
  </w:hdrShapeDefaults>
  <w:footnotePr>
    <w:footnote w:id="-1"/>
    <w:footnote w:id="0"/>
  </w:footnotePr>
  <w:endnotePr>
    <w:endnote w:id="-1"/>
    <w:endnote w:id="0"/>
  </w:endnotePr>
  <w:compat>
    <w:compatSetting w:name="compatibilityMode" w:uri="http://schemas.microsoft.com/office/word" w:val="12"/>
  </w:compat>
  <w:rsids>
    <w:rsidRoot w:val="00592FD2"/>
    <w:rsid w:val="00015FA9"/>
    <w:rsid w:val="0004460C"/>
    <w:rsid w:val="00045D27"/>
    <w:rsid w:val="00047E08"/>
    <w:rsid w:val="00052CE0"/>
    <w:rsid w:val="00053948"/>
    <w:rsid w:val="0006165E"/>
    <w:rsid w:val="00067991"/>
    <w:rsid w:val="00072A38"/>
    <w:rsid w:val="0007486F"/>
    <w:rsid w:val="00085196"/>
    <w:rsid w:val="0009103D"/>
    <w:rsid w:val="0009150B"/>
    <w:rsid w:val="000922EA"/>
    <w:rsid w:val="000948FC"/>
    <w:rsid w:val="000A142E"/>
    <w:rsid w:val="000B1984"/>
    <w:rsid w:val="000B6519"/>
    <w:rsid w:val="000C4A94"/>
    <w:rsid w:val="000C75F7"/>
    <w:rsid w:val="000D34C6"/>
    <w:rsid w:val="000D61A4"/>
    <w:rsid w:val="000D6DA8"/>
    <w:rsid w:val="000E1492"/>
    <w:rsid w:val="000E233D"/>
    <w:rsid w:val="000E49EA"/>
    <w:rsid w:val="000F028B"/>
    <w:rsid w:val="000F2F63"/>
    <w:rsid w:val="001019A0"/>
    <w:rsid w:val="0010736F"/>
    <w:rsid w:val="001175D8"/>
    <w:rsid w:val="00141B89"/>
    <w:rsid w:val="00144DB2"/>
    <w:rsid w:val="00145704"/>
    <w:rsid w:val="00152119"/>
    <w:rsid w:val="00154C8B"/>
    <w:rsid w:val="00155BB5"/>
    <w:rsid w:val="00157175"/>
    <w:rsid w:val="00157270"/>
    <w:rsid w:val="00170C14"/>
    <w:rsid w:val="00173410"/>
    <w:rsid w:val="00174665"/>
    <w:rsid w:val="00174FB5"/>
    <w:rsid w:val="00175A68"/>
    <w:rsid w:val="001A37F3"/>
    <w:rsid w:val="001A44CB"/>
    <w:rsid w:val="001A53C7"/>
    <w:rsid w:val="001C01BA"/>
    <w:rsid w:val="001C0334"/>
    <w:rsid w:val="001D448A"/>
    <w:rsid w:val="001D59F7"/>
    <w:rsid w:val="001E6F7C"/>
    <w:rsid w:val="001F052E"/>
    <w:rsid w:val="001F0BEE"/>
    <w:rsid w:val="001F1157"/>
    <w:rsid w:val="001F238B"/>
    <w:rsid w:val="001F60E0"/>
    <w:rsid w:val="001F6B37"/>
    <w:rsid w:val="001F7713"/>
    <w:rsid w:val="00205B6E"/>
    <w:rsid w:val="00211F95"/>
    <w:rsid w:val="00214C7F"/>
    <w:rsid w:val="00223CDF"/>
    <w:rsid w:val="00224A05"/>
    <w:rsid w:val="00227A28"/>
    <w:rsid w:val="0023303F"/>
    <w:rsid w:val="00236382"/>
    <w:rsid w:val="00241F3C"/>
    <w:rsid w:val="002438CF"/>
    <w:rsid w:val="00247D13"/>
    <w:rsid w:val="00252EB7"/>
    <w:rsid w:val="00257DDC"/>
    <w:rsid w:val="0026299D"/>
    <w:rsid w:val="00275F5E"/>
    <w:rsid w:val="002771A0"/>
    <w:rsid w:val="00283347"/>
    <w:rsid w:val="00285D8F"/>
    <w:rsid w:val="002978EE"/>
    <w:rsid w:val="002B0F79"/>
    <w:rsid w:val="002B29C5"/>
    <w:rsid w:val="002C09EA"/>
    <w:rsid w:val="002C470E"/>
    <w:rsid w:val="002C4AC0"/>
    <w:rsid w:val="002D7318"/>
    <w:rsid w:val="002F4277"/>
    <w:rsid w:val="00305E44"/>
    <w:rsid w:val="003119B7"/>
    <w:rsid w:val="00314717"/>
    <w:rsid w:val="00315520"/>
    <w:rsid w:val="00320021"/>
    <w:rsid w:val="003343E8"/>
    <w:rsid w:val="003358C4"/>
    <w:rsid w:val="003362A5"/>
    <w:rsid w:val="003370F5"/>
    <w:rsid w:val="0035028A"/>
    <w:rsid w:val="00351942"/>
    <w:rsid w:val="003527F8"/>
    <w:rsid w:val="00356372"/>
    <w:rsid w:val="003822F9"/>
    <w:rsid w:val="00384EC2"/>
    <w:rsid w:val="00393416"/>
    <w:rsid w:val="00395695"/>
    <w:rsid w:val="00397A90"/>
    <w:rsid w:val="003B13DF"/>
    <w:rsid w:val="003C02D4"/>
    <w:rsid w:val="003C3776"/>
    <w:rsid w:val="003C3D51"/>
    <w:rsid w:val="003C475D"/>
    <w:rsid w:val="003D7152"/>
    <w:rsid w:val="003D7527"/>
    <w:rsid w:val="003F0C1A"/>
    <w:rsid w:val="003F4FAA"/>
    <w:rsid w:val="004002CD"/>
    <w:rsid w:val="0040334D"/>
    <w:rsid w:val="00406D90"/>
    <w:rsid w:val="004070FD"/>
    <w:rsid w:val="004108E4"/>
    <w:rsid w:val="00411735"/>
    <w:rsid w:val="00416356"/>
    <w:rsid w:val="004177EA"/>
    <w:rsid w:val="004234B3"/>
    <w:rsid w:val="00427690"/>
    <w:rsid w:val="00430094"/>
    <w:rsid w:val="00435833"/>
    <w:rsid w:val="00436F2F"/>
    <w:rsid w:val="004406FB"/>
    <w:rsid w:val="00442176"/>
    <w:rsid w:val="00443E1C"/>
    <w:rsid w:val="00445FF5"/>
    <w:rsid w:val="00446A25"/>
    <w:rsid w:val="00464735"/>
    <w:rsid w:val="00464CA0"/>
    <w:rsid w:val="00470228"/>
    <w:rsid w:val="0047797B"/>
    <w:rsid w:val="00485B9B"/>
    <w:rsid w:val="00485D8E"/>
    <w:rsid w:val="004928B3"/>
    <w:rsid w:val="004A491A"/>
    <w:rsid w:val="004A5E42"/>
    <w:rsid w:val="004A5F6C"/>
    <w:rsid w:val="004B0273"/>
    <w:rsid w:val="004B0C66"/>
    <w:rsid w:val="004B0EB1"/>
    <w:rsid w:val="004B384D"/>
    <w:rsid w:val="004B704A"/>
    <w:rsid w:val="004C018D"/>
    <w:rsid w:val="004C134C"/>
    <w:rsid w:val="004C4740"/>
    <w:rsid w:val="004D3CAF"/>
    <w:rsid w:val="004D40F6"/>
    <w:rsid w:val="004E0531"/>
    <w:rsid w:val="004E3B89"/>
    <w:rsid w:val="004E5934"/>
    <w:rsid w:val="004E5E90"/>
    <w:rsid w:val="004F0377"/>
    <w:rsid w:val="00505405"/>
    <w:rsid w:val="005102E7"/>
    <w:rsid w:val="00511293"/>
    <w:rsid w:val="00512576"/>
    <w:rsid w:val="00516F22"/>
    <w:rsid w:val="005273E0"/>
    <w:rsid w:val="00532A42"/>
    <w:rsid w:val="00535E07"/>
    <w:rsid w:val="00544DD9"/>
    <w:rsid w:val="00547057"/>
    <w:rsid w:val="0054764C"/>
    <w:rsid w:val="005564AC"/>
    <w:rsid w:val="00556E65"/>
    <w:rsid w:val="005579D4"/>
    <w:rsid w:val="00576894"/>
    <w:rsid w:val="00576A4E"/>
    <w:rsid w:val="00585324"/>
    <w:rsid w:val="00585498"/>
    <w:rsid w:val="005905BF"/>
    <w:rsid w:val="00592FD2"/>
    <w:rsid w:val="005A0C22"/>
    <w:rsid w:val="005B0DA2"/>
    <w:rsid w:val="005C4517"/>
    <w:rsid w:val="005D101A"/>
    <w:rsid w:val="005D2AD8"/>
    <w:rsid w:val="005D2B4B"/>
    <w:rsid w:val="005E266C"/>
    <w:rsid w:val="005F4B7E"/>
    <w:rsid w:val="00601DBE"/>
    <w:rsid w:val="0060413F"/>
    <w:rsid w:val="0061035D"/>
    <w:rsid w:val="00615410"/>
    <w:rsid w:val="00615957"/>
    <w:rsid w:val="00621E0F"/>
    <w:rsid w:val="0063017B"/>
    <w:rsid w:val="0064043D"/>
    <w:rsid w:val="00642C2D"/>
    <w:rsid w:val="00643422"/>
    <w:rsid w:val="0064524A"/>
    <w:rsid w:val="00651283"/>
    <w:rsid w:val="0065549B"/>
    <w:rsid w:val="00663C0B"/>
    <w:rsid w:val="0067179D"/>
    <w:rsid w:val="0067577B"/>
    <w:rsid w:val="006915DF"/>
    <w:rsid w:val="006922E2"/>
    <w:rsid w:val="00694F76"/>
    <w:rsid w:val="0069622E"/>
    <w:rsid w:val="006A02B6"/>
    <w:rsid w:val="006A1424"/>
    <w:rsid w:val="006A70B6"/>
    <w:rsid w:val="006B329E"/>
    <w:rsid w:val="006B38C5"/>
    <w:rsid w:val="006B6C8A"/>
    <w:rsid w:val="006C3735"/>
    <w:rsid w:val="006C4DEA"/>
    <w:rsid w:val="006C4F43"/>
    <w:rsid w:val="006C6E57"/>
    <w:rsid w:val="006C765F"/>
    <w:rsid w:val="006D142B"/>
    <w:rsid w:val="006D597C"/>
    <w:rsid w:val="006E1324"/>
    <w:rsid w:val="006E5B79"/>
    <w:rsid w:val="006E6CCA"/>
    <w:rsid w:val="006F0991"/>
    <w:rsid w:val="006F2939"/>
    <w:rsid w:val="006F2EBD"/>
    <w:rsid w:val="0070006C"/>
    <w:rsid w:val="007037AA"/>
    <w:rsid w:val="00711090"/>
    <w:rsid w:val="0072048A"/>
    <w:rsid w:val="00723232"/>
    <w:rsid w:val="0074500F"/>
    <w:rsid w:val="0075150E"/>
    <w:rsid w:val="00751F4A"/>
    <w:rsid w:val="00762922"/>
    <w:rsid w:val="00763999"/>
    <w:rsid w:val="00765547"/>
    <w:rsid w:val="007710C3"/>
    <w:rsid w:val="00771614"/>
    <w:rsid w:val="007769B0"/>
    <w:rsid w:val="00776A98"/>
    <w:rsid w:val="0078674F"/>
    <w:rsid w:val="007946F2"/>
    <w:rsid w:val="007947B9"/>
    <w:rsid w:val="00797D25"/>
    <w:rsid w:val="007A06CE"/>
    <w:rsid w:val="007A3394"/>
    <w:rsid w:val="007A5156"/>
    <w:rsid w:val="007B107C"/>
    <w:rsid w:val="007C1206"/>
    <w:rsid w:val="007C1E78"/>
    <w:rsid w:val="007D3C4D"/>
    <w:rsid w:val="007D4074"/>
    <w:rsid w:val="007F6A93"/>
    <w:rsid w:val="00803BA4"/>
    <w:rsid w:val="0081210A"/>
    <w:rsid w:val="00813747"/>
    <w:rsid w:val="00830C0F"/>
    <w:rsid w:val="0083323B"/>
    <w:rsid w:val="008362C1"/>
    <w:rsid w:val="00837C4F"/>
    <w:rsid w:val="00860230"/>
    <w:rsid w:val="00873CA2"/>
    <w:rsid w:val="00877174"/>
    <w:rsid w:val="00881634"/>
    <w:rsid w:val="00881D4E"/>
    <w:rsid w:val="00886993"/>
    <w:rsid w:val="00892D53"/>
    <w:rsid w:val="008A30F8"/>
    <w:rsid w:val="008C6769"/>
    <w:rsid w:val="008D2814"/>
    <w:rsid w:val="008E0D90"/>
    <w:rsid w:val="008F347E"/>
    <w:rsid w:val="0090436A"/>
    <w:rsid w:val="00911297"/>
    <w:rsid w:val="009144C2"/>
    <w:rsid w:val="00920128"/>
    <w:rsid w:val="00922223"/>
    <w:rsid w:val="00922B4B"/>
    <w:rsid w:val="00930DE0"/>
    <w:rsid w:val="00934B07"/>
    <w:rsid w:val="00935216"/>
    <w:rsid w:val="009401F3"/>
    <w:rsid w:val="009425CF"/>
    <w:rsid w:val="00956DE5"/>
    <w:rsid w:val="009575DB"/>
    <w:rsid w:val="00960ADB"/>
    <w:rsid w:val="009627C1"/>
    <w:rsid w:val="00965D3C"/>
    <w:rsid w:val="00975D4A"/>
    <w:rsid w:val="00980D33"/>
    <w:rsid w:val="00983509"/>
    <w:rsid w:val="009937A8"/>
    <w:rsid w:val="00993C6D"/>
    <w:rsid w:val="00997909"/>
    <w:rsid w:val="009A4C6B"/>
    <w:rsid w:val="009A5175"/>
    <w:rsid w:val="009B283F"/>
    <w:rsid w:val="009D7EBD"/>
    <w:rsid w:val="009E2896"/>
    <w:rsid w:val="009E52B0"/>
    <w:rsid w:val="00A00EC1"/>
    <w:rsid w:val="00A07BFE"/>
    <w:rsid w:val="00A10B24"/>
    <w:rsid w:val="00A122FE"/>
    <w:rsid w:val="00A12AC7"/>
    <w:rsid w:val="00A14296"/>
    <w:rsid w:val="00A14DE3"/>
    <w:rsid w:val="00A21A6F"/>
    <w:rsid w:val="00A26679"/>
    <w:rsid w:val="00A26B20"/>
    <w:rsid w:val="00A3111C"/>
    <w:rsid w:val="00A31B6A"/>
    <w:rsid w:val="00A32150"/>
    <w:rsid w:val="00A32D75"/>
    <w:rsid w:val="00A40C06"/>
    <w:rsid w:val="00A53226"/>
    <w:rsid w:val="00A77BD9"/>
    <w:rsid w:val="00A84074"/>
    <w:rsid w:val="00A869C8"/>
    <w:rsid w:val="00A86C36"/>
    <w:rsid w:val="00A86FB0"/>
    <w:rsid w:val="00A876A8"/>
    <w:rsid w:val="00A96B9A"/>
    <w:rsid w:val="00AA158C"/>
    <w:rsid w:val="00AA1E21"/>
    <w:rsid w:val="00AA3707"/>
    <w:rsid w:val="00AA6077"/>
    <w:rsid w:val="00AA7B81"/>
    <w:rsid w:val="00AB1DC4"/>
    <w:rsid w:val="00AC1567"/>
    <w:rsid w:val="00AC581F"/>
    <w:rsid w:val="00AD688F"/>
    <w:rsid w:val="00AE1AAA"/>
    <w:rsid w:val="00AE59EA"/>
    <w:rsid w:val="00AE7A6D"/>
    <w:rsid w:val="00AF269E"/>
    <w:rsid w:val="00AF7DAE"/>
    <w:rsid w:val="00B02313"/>
    <w:rsid w:val="00B2167F"/>
    <w:rsid w:val="00B27789"/>
    <w:rsid w:val="00B329E1"/>
    <w:rsid w:val="00B348FF"/>
    <w:rsid w:val="00B422F7"/>
    <w:rsid w:val="00B548DC"/>
    <w:rsid w:val="00B648CD"/>
    <w:rsid w:val="00B649E3"/>
    <w:rsid w:val="00B66165"/>
    <w:rsid w:val="00B71E4C"/>
    <w:rsid w:val="00B850B8"/>
    <w:rsid w:val="00B92340"/>
    <w:rsid w:val="00BB2315"/>
    <w:rsid w:val="00BC3CAC"/>
    <w:rsid w:val="00BC741E"/>
    <w:rsid w:val="00BD6230"/>
    <w:rsid w:val="00BE0A91"/>
    <w:rsid w:val="00BE4D43"/>
    <w:rsid w:val="00C04454"/>
    <w:rsid w:val="00C055DC"/>
    <w:rsid w:val="00C14838"/>
    <w:rsid w:val="00C14F3D"/>
    <w:rsid w:val="00C505EF"/>
    <w:rsid w:val="00C51301"/>
    <w:rsid w:val="00C51858"/>
    <w:rsid w:val="00C56547"/>
    <w:rsid w:val="00C7526B"/>
    <w:rsid w:val="00C82EFB"/>
    <w:rsid w:val="00C91AB6"/>
    <w:rsid w:val="00C926E7"/>
    <w:rsid w:val="00C9529B"/>
    <w:rsid w:val="00C95381"/>
    <w:rsid w:val="00C953DE"/>
    <w:rsid w:val="00CA4142"/>
    <w:rsid w:val="00CA4502"/>
    <w:rsid w:val="00CA46F0"/>
    <w:rsid w:val="00CB0601"/>
    <w:rsid w:val="00CB28DA"/>
    <w:rsid w:val="00CB5E98"/>
    <w:rsid w:val="00CC2FBC"/>
    <w:rsid w:val="00CC5F49"/>
    <w:rsid w:val="00CD3472"/>
    <w:rsid w:val="00CD3C6E"/>
    <w:rsid w:val="00CD6C71"/>
    <w:rsid w:val="00CD7C52"/>
    <w:rsid w:val="00CE1815"/>
    <w:rsid w:val="00CE258F"/>
    <w:rsid w:val="00CF6B46"/>
    <w:rsid w:val="00CF79B7"/>
    <w:rsid w:val="00D26330"/>
    <w:rsid w:val="00D33805"/>
    <w:rsid w:val="00D34A1B"/>
    <w:rsid w:val="00D364BF"/>
    <w:rsid w:val="00D36E30"/>
    <w:rsid w:val="00D42F41"/>
    <w:rsid w:val="00D4516C"/>
    <w:rsid w:val="00D51E61"/>
    <w:rsid w:val="00D54338"/>
    <w:rsid w:val="00D77B23"/>
    <w:rsid w:val="00D80382"/>
    <w:rsid w:val="00D91107"/>
    <w:rsid w:val="00D92D88"/>
    <w:rsid w:val="00D92E22"/>
    <w:rsid w:val="00D9443C"/>
    <w:rsid w:val="00DB32AD"/>
    <w:rsid w:val="00DB6610"/>
    <w:rsid w:val="00DC4C80"/>
    <w:rsid w:val="00DC6739"/>
    <w:rsid w:val="00DD2D6D"/>
    <w:rsid w:val="00DD4252"/>
    <w:rsid w:val="00DD490E"/>
    <w:rsid w:val="00DD775E"/>
    <w:rsid w:val="00DE07E8"/>
    <w:rsid w:val="00DE7272"/>
    <w:rsid w:val="00DF04FE"/>
    <w:rsid w:val="00E01263"/>
    <w:rsid w:val="00E03525"/>
    <w:rsid w:val="00E129B8"/>
    <w:rsid w:val="00E176B3"/>
    <w:rsid w:val="00E25875"/>
    <w:rsid w:val="00E30417"/>
    <w:rsid w:val="00E3276D"/>
    <w:rsid w:val="00E33F1C"/>
    <w:rsid w:val="00E35C01"/>
    <w:rsid w:val="00E371D3"/>
    <w:rsid w:val="00E408F6"/>
    <w:rsid w:val="00E43E4E"/>
    <w:rsid w:val="00E53E57"/>
    <w:rsid w:val="00E63B76"/>
    <w:rsid w:val="00E650FD"/>
    <w:rsid w:val="00E8242A"/>
    <w:rsid w:val="00E86E36"/>
    <w:rsid w:val="00E9257A"/>
    <w:rsid w:val="00EA3E16"/>
    <w:rsid w:val="00EA78FD"/>
    <w:rsid w:val="00EB1137"/>
    <w:rsid w:val="00EB13D5"/>
    <w:rsid w:val="00EB3F62"/>
    <w:rsid w:val="00EE1420"/>
    <w:rsid w:val="00EE33FB"/>
    <w:rsid w:val="00EF0FB7"/>
    <w:rsid w:val="00EF2C48"/>
    <w:rsid w:val="00EF372E"/>
    <w:rsid w:val="00EF4249"/>
    <w:rsid w:val="00EF5117"/>
    <w:rsid w:val="00F000B8"/>
    <w:rsid w:val="00F00DFC"/>
    <w:rsid w:val="00F15BF7"/>
    <w:rsid w:val="00F24DD6"/>
    <w:rsid w:val="00F30E57"/>
    <w:rsid w:val="00F371D7"/>
    <w:rsid w:val="00F50294"/>
    <w:rsid w:val="00F57D7F"/>
    <w:rsid w:val="00F6249D"/>
    <w:rsid w:val="00F66362"/>
    <w:rsid w:val="00F665F6"/>
    <w:rsid w:val="00F7010C"/>
    <w:rsid w:val="00F71909"/>
    <w:rsid w:val="00F72430"/>
    <w:rsid w:val="00F72EF6"/>
    <w:rsid w:val="00F77126"/>
    <w:rsid w:val="00F83776"/>
    <w:rsid w:val="00F845FD"/>
    <w:rsid w:val="00F908D3"/>
    <w:rsid w:val="00F93331"/>
    <w:rsid w:val="00F951D7"/>
    <w:rsid w:val="00F9729A"/>
    <w:rsid w:val="00FA38CA"/>
    <w:rsid w:val="00FD210E"/>
    <w:rsid w:val="00FD4908"/>
    <w:rsid w:val="00FF08F2"/>
    <w:rsid w:val="00FF189C"/>
    <w:rsid w:val="00FF3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42C2D"/>
    <w:pPr>
      <w:widowControl w:val="0"/>
      <w:tabs>
        <w:tab w:val="left" w:pos="360"/>
      </w:tabs>
      <w:jc w:val="center"/>
      <w:outlineLvl w:val="0"/>
    </w:pPr>
    <w:rPr>
      <w:rFonts w:cs="Arial"/>
      <w:color w:val="FF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642C2D"/>
    <w:rPr>
      <w:rFonts w:ascii="Arial" w:eastAsia="Times New Roman" w:hAnsi="Arial" w:cs="Arial"/>
      <w:color w:val="FF0000"/>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642C2D"/>
    <w:pPr>
      <w:widowControl w:val="0"/>
      <w:tabs>
        <w:tab w:val="left" w:pos="360"/>
      </w:tabs>
      <w:jc w:val="center"/>
      <w:outlineLvl w:val="0"/>
    </w:pPr>
    <w:rPr>
      <w:rFonts w:cs="Arial"/>
      <w:color w:val="FF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642C2D"/>
    <w:rPr>
      <w:rFonts w:ascii="Arial" w:eastAsia="Times New Roman" w:hAnsi="Arial" w:cs="Arial"/>
      <w:color w:val="FF0000"/>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934B07"/>
    <w:rPr>
      <w:sz w:val="16"/>
      <w:szCs w:val="16"/>
    </w:rPr>
  </w:style>
  <w:style w:type="paragraph" w:styleId="Pripombabesedilo">
    <w:name w:val="annotation text"/>
    <w:basedOn w:val="Navaden"/>
    <w:link w:val="PripombabesediloZnak"/>
    <w:uiPriority w:val="99"/>
    <w:semiHidden/>
    <w:unhideWhenUsed/>
    <w:rsid w:val="00934B07"/>
    <w:pPr>
      <w:spacing w:line="240" w:lineRule="auto"/>
    </w:pPr>
    <w:rPr>
      <w:szCs w:val="20"/>
    </w:rPr>
  </w:style>
  <w:style w:type="character" w:customStyle="1" w:styleId="PripombabesediloZnak">
    <w:name w:val="Pripomba – besedilo Znak"/>
    <w:basedOn w:val="Privzetapisavaodstavka"/>
    <w:link w:val="Pripombabesedilo"/>
    <w:uiPriority w:val="99"/>
    <w:semiHidden/>
    <w:rsid w:val="00934B07"/>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34B07"/>
    <w:rPr>
      <w:b/>
      <w:bCs/>
    </w:rPr>
  </w:style>
  <w:style w:type="character" w:customStyle="1" w:styleId="ZadevapripombeZnak">
    <w:name w:val="Zadeva pripombe Znak"/>
    <w:basedOn w:val="PripombabesediloZnak"/>
    <w:link w:val="Zadevapripombe"/>
    <w:uiPriority w:val="99"/>
    <w:semiHidden/>
    <w:rsid w:val="00934B0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1390">
      <w:bodyDiv w:val="1"/>
      <w:marLeft w:val="0"/>
      <w:marRight w:val="0"/>
      <w:marTop w:val="0"/>
      <w:marBottom w:val="0"/>
      <w:divBdr>
        <w:top w:val="none" w:sz="0" w:space="0" w:color="auto"/>
        <w:left w:val="none" w:sz="0" w:space="0" w:color="auto"/>
        <w:bottom w:val="none" w:sz="0" w:space="0" w:color="auto"/>
        <w:right w:val="none" w:sz="0" w:space="0" w:color="auto"/>
      </w:divBdr>
    </w:div>
    <w:div w:id="368922604">
      <w:bodyDiv w:val="1"/>
      <w:marLeft w:val="0"/>
      <w:marRight w:val="0"/>
      <w:marTop w:val="0"/>
      <w:marBottom w:val="0"/>
      <w:divBdr>
        <w:top w:val="none" w:sz="0" w:space="0" w:color="auto"/>
        <w:left w:val="none" w:sz="0" w:space="0" w:color="auto"/>
        <w:bottom w:val="none" w:sz="0" w:space="0" w:color="auto"/>
        <w:right w:val="none" w:sz="0" w:space="0" w:color="auto"/>
      </w:divBdr>
    </w:div>
    <w:div w:id="15195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9FBB-2361-411D-A730-B5C15FFC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2178</Words>
  <Characters>12415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55</cp:revision>
  <cp:lastPrinted>2019-04-18T11:12:00Z</cp:lastPrinted>
  <dcterms:created xsi:type="dcterms:W3CDTF">2019-10-03T07:43:00Z</dcterms:created>
  <dcterms:modified xsi:type="dcterms:W3CDTF">2021-02-19T12:01:00Z</dcterms:modified>
</cp:coreProperties>
</file>