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8E" w:rsidRPr="001A4530" w:rsidRDefault="00CA678E">
      <w:pPr>
        <w:rPr>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962"/>
        <w:gridCol w:w="573"/>
        <w:gridCol w:w="223"/>
        <w:gridCol w:w="2180"/>
        <w:gridCol w:w="28"/>
      </w:tblGrid>
      <w:tr w:rsidR="00DD099D" w:rsidRPr="001A4530" w:rsidTr="00DD099D">
        <w:trPr>
          <w:gridAfter w:val="1"/>
          <w:wAfter w:w="28" w:type="dxa"/>
          <w:trHeight w:val="20"/>
        </w:trPr>
        <w:tc>
          <w:tcPr>
            <w:tcW w:w="6096" w:type="dxa"/>
            <w:gridSpan w:val="2"/>
            <w:tcBorders>
              <w:bottom w:val="single" w:sz="4" w:space="0" w:color="000000"/>
            </w:tcBorders>
            <w:shd w:val="clear" w:color="auto" w:fill="auto"/>
          </w:tcPr>
          <w:p w:rsidR="00DD099D" w:rsidRPr="001A4530" w:rsidRDefault="00DD099D" w:rsidP="004170D5">
            <w:pPr>
              <w:spacing w:line="240" w:lineRule="atLeast"/>
              <w:ind w:right="-1"/>
              <w:rPr>
                <w:rFonts w:cs="Arial"/>
                <w:snapToGrid w:val="0"/>
                <w:szCs w:val="20"/>
                <w:lang w:val="sl-SI"/>
              </w:rPr>
            </w:pPr>
            <w:r w:rsidRPr="001A4530">
              <w:rPr>
                <w:szCs w:val="20"/>
                <w:lang w:val="sl-SI"/>
              </w:rPr>
              <w:t xml:space="preserve">Številka: </w:t>
            </w:r>
            <w:r w:rsidR="00A8296B" w:rsidRPr="00DA393C">
              <w:rPr>
                <w:lang w:val="sl-SI"/>
              </w:rPr>
              <w:t>35009-</w:t>
            </w:r>
            <w:r w:rsidR="00A8296B">
              <w:rPr>
                <w:lang w:val="sl-SI"/>
              </w:rPr>
              <w:t>3</w:t>
            </w:r>
            <w:r w:rsidR="00A8296B" w:rsidRPr="00DA393C">
              <w:rPr>
                <w:lang w:val="sl-SI"/>
              </w:rPr>
              <w:t>/2019/</w:t>
            </w:r>
            <w:r w:rsidR="004170D5">
              <w:rPr>
                <w:lang w:val="sl-SI"/>
              </w:rPr>
              <w:t>49</w:t>
            </w:r>
            <w:r w:rsidR="00A8296B" w:rsidRPr="002C0FD4">
              <w:rPr>
                <w:lang w:val="sl-SI"/>
              </w:rPr>
              <w:t>/</w:t>
            </w:r>
            <w:r w:rsidR="00A8296B" w:rsidRPr="00DA393C">
              <w:rPr>
                <w:rFonts w:cs="Arial"/>
                <w:lang w:val="sl-SI"/>
              </w:rPr>
              <w:t>10921-03</w:t>
            </w:r>
          </w:p>
        </w:tc>
        <w:tc>
          <w:tcPr>
            <w:tcW w:w="2976" w:type="dxa"/>
            <w:gridSpan w:val="3"/>
            <w:tcBorders>
              <w:top w:val="nil"/>
              <w:bottom w:val="nil"/>
              <w:right w:val="nil"/>
            </w:tcBorders>
            <w:shd w:val="clear" w:color="auto" w:fill="auto"/>
            <w:vAlign w:val="bottom"/>
          </w:tcPr>
          <w:p w:rsidR="00DD099D" w:rsidRPr="001F1EFC" w:rsidRDefault="001F1EFC" w:rsidP="005F31C6">
            <w:pPr>
              <w:pStyle w:val="Naslov1"/>
              <w:rPr>
                <w:highlight w:val="yellow"/>
              </w:rPr>
            </w:pPr>
            <w:r>
              <w:t xml:space="preserve">                      </w:t>
            </w:r>
          </w:p>
        </w:tc>
      </w:tr>
      <w:tr w:rsidR="00CA678E" w:rsidRPr="001A4530" w:rsidTr="00DD099D">
        <w:tblPrEx>
          <w:tblLook w:val="04A0" w:firstRow="1" w:lastRow="0" w:firstColumn="1" w:lastColumn="0" w:noHBand="0" w:noVBand="1"/>
        </w:tblPrEx>
        <w:trPr>
          <w:gridAfter w:val="4"/>
          <w:wAfter w:w="3004" w:type="dxa"/>
        </w:trPr>
        <w:tc>
          <w:tcPr>
            <w:tcW w:w="6096" w:type="dxa"/>
            <w:gridSpan w:val="2"/>
          </w:tcPr>
          <w:p w:rsidR="00CA678E" w:rsidRPr="001A4530" w:rsidRDefault="00475024" w:rsidP="005A13F0">
            <w:pPr>
              <w:pStyle w:val="Neotevilenodstavek"/>
              <w:spacing w:before="0" w:after="0" w:line="260" w:lineRule="exact"/>
              <w:jc w:val="left"/>
              <w:rPr>
                <w:sz w:val="20"/>
                <w:szCs w:val="20"/>
              </w:rPr>
            </w:pPr>
            <w:r w:rsidRPr="001A4530">
              <w:rPr>
                <w:sz w:val="20"/>
                <w:szCs w:val="20"/>
              </w:rPr>
              <w:t>Ljubljana</w:t>
            </w:r>
            <w:r w:rsidR="00992AE0">
              <w:rPr>
                <w:sz w:val="20"/>
                <w:szCs w:val="20"/>
              </w:rPr>
              <w:t xml:space="preserve">, </w:t>
            </w:r>
            <w:r w:rsidR="005A13F0">
              <w:rPr>
                <w:sz w:val="20"/>
                <w:szCs w:val="20"/>
              </w:rPr>
              <w:t>20</w:t>
            </w:r>
            <w:r w:rsidR="00AD62FC">
              <w:rPr>
                <w:sz w:val="20"/>
                <w:szCs w:val="20"/>
              </w:rPr>
              <w:t xml:space="preserve">. </w:t>
            </w:r>
            <w:r w:rsidR="005F31C6">
              <w:rPr>
                <w:sz w:val="20"/>
                <w:szCs w:val="20"/>
              </w:rPr>
              <w:t>8</w:t>
            </w:r>
            <w:r w:rsidR="00474187" w:rsidRPr="007F58E2">
              <w:rPr>
                <w:sz w:val="20"/>
                <w:szCs w:val="20"/>
              </w:rPr>
              <w:t>. 20</w:t>
            </w:r>
            <w:r w:rsidR="0034798E" w:rsidRPr="007F58E2">
              <w:rPr>
                <w:sz w:val="20"/>
                <w:szCs w:val="20"/>
              </w:rPr>
              <w:t>20</w:t>
            </w:r>
          </w:p>
        </w:tc>
      </w:tr>
      <w:tr w:rsidR="00CA678E" w:rsidRPr="001A4530" w:rsidTr="00DD099D">
        <w:tblPrEx>
          <w:tblLook w:val="04A0" w:firstRow="1" w:lastRow="0" w:firstColumn="1" w:lastColumn="0" w:noHBand="0" w:noVBand="1"/>
        </w:tblPrEx>
        <w:trPr>
          <w:gridAfter w:val="4"/>
          <w:wAfter w:w="3004" w:type="dxa"/>
        </w:trPr>
        <w:tc>
          <w:tcPr>
            <w:tcW w:w="6096" w:type="dxa"/>
            <w:gridSpan w:val="2"/>
          </w:tcPr>
          <w:p w:rsidR="00CA678E" w:rsidRPr="001A4530" w:rsidRDefault="00CA678E" w:rsidP="00416654">
            <w:pPr>
              <w:rPr>
                <w:rFonts w:cs="Arial"/>
                <w:szCs w:val="20"/>
                <w:lang w:val="sl-SI"/>
              </w:rPr>
            </w:pPr>
          </w:p>
          <w:p w:rsidR="00CA678E" w:rsidRPr="00CD30CB" w:rsidRDefault="00CA678E" w:rsidP="00416654">
            <w:pPr>
              <w:rPr>
                <w:rFonts w:cs="Arial"/>
                <w:b/>
                <w:szCs w:val="20"/>
                <w:lang w:val="sl-SI"/>
              </w:rPr>
            </w:pPr>
            <w:r w:rsidRPr="00CD30CB">
              <w:rPr>
                <w:rFonts w:cs="Arial"/>
                <w:b/>
                <w:szCs w:val="20"/>
                <w:lang w:val="sl-SI"/>
              </w:rPr>
              <w:t>GENERALNI SEKRETARIAT VLADE REPUBLIKE SLOVENIJE</w:t>
            </w:r>
          </w:p>
          <w:p w:rsidR="00CA678E" w:rsidRPr="001A4530" w:rsidRDefault="00F85363" w:rsidP="00416654">
            <w:pPr>
              <w:rPr>
                <w:rFonts w:cs="Arial"/>
                <w:szCs w:val="20"/>
                <w:lang w:val="sl-SI"/>
              </w:rPr>
            </w:pPr>
            <w:hyperlink r:id="rId9" w:history="1">
              <w:r w:rsidR="00CA678E" w:rsidRPr="001A4530">
                <w:rPr>
                  <w:rStyle w:val="Hiperpovezava"/>
                  <w:szCs w:val="20"/>
                  <w:lang w:val="sl-SI"/>
                </w:rPr>
                <w:t>Gp.gs@gov.si</w:t>
              </w:r>
            </w:hyperlink>
          </w:p>
          <w:p w:rsidR="00CA678E" w:rsidRPr="001A4530" w:rsidRDefault="00CA678E" w:rsidP="00416654">
            <w:pPr>
              <w:rPr>
                <w:rFonts w:cs="Arial"/>
                <w:szCs w:val="20"/>
                <w:lang w:val="sl-SI"/>
              </w:rPr>
            </w:pPr>
          </w:p>
        </w:tc>
      </w:tr>
      <w:tr w:rsidR="00CA678E" w:rsidRPr="001A4530" w:rsidTr="00DD099D">
        <w:tblPrEx>
          <w:tblLook w:val="04A0" w:firstRow="1" w:lastRow="0" w:firstColumn="1" w:lastColumn="0" w:noHBand="0" w:noVBand="1"/>
        </w:tblPrEx>
        <w:tc>
          <w:tcPr>
            <w:tcW w:w="9100" w:type="dxa"/>
            <w:gridSpan w:val="6"/>
          </w:tcPr>
          <w:p w:rsidR="00CA678E" w:rsidRPr="001A4530" w:rsidRDefault="00CA678E" w:rsidP="000A75E3">
            <w:pPr>
              <w:ind w:left="1026" w:hanging="1026"/>
              <w:rPr>
                <w:b/>
                <w:szCs w:val="20"/>
                <w:lang w:val="sl-SI"/>
              </w:rPr>
            </w:pPr>
            <w:r w:rsidRPr="001A4530">
              <w:rPr>
                <w:b/>
                <w:szCs w:val="20"/>
                <w:lang w:val="sl-SI"/>
              </w:rPr>
              <w:t xml:space="preserve">ZADEVA: </w:t>
            </w:r>
            <w:r w:rsidR="0034798E" w:rsidRPr="001A4530">
              <w:rPr>
                <w:b/>
                <w:szCs w:val="20"/>
                <w:lang w:val="sl-SI"/>
              </w:rPr>
              <w:t xml:space="preserve"> </w:t>
            </w:r>
            <w:r w:rsidR="00DD099D" w:rsidRPr="001A4530">
              <w:rPr>
                <w:b/>
                <w:szCs w:val="20"/>
                <w:lang w:val="sl-SI"/>
              </w:rPr>
              <w:t xml:space="preserve">Predlog </w:t>
            </w:r>
            <w:r w:rsidR="006E6D4B">
              <w:rPr>
                <w:b/>
                <w:szCs w:val="20"/>
                <w:lang w:val="sl-SI"/>
              </w:rPr>
              <w:t>S</w:t>
            </w:r>
            <w:r w:rsidR="00DD099D" w:rsidRPr="001A4530">
              <w:rPr>
                <w:b/>
                <w:szCs w:val="20"/>
                <w:lang w:val="sl-SI"/>
              </w:rPr>
              <w:t xml:space="preserve">klepa o </w:t>
            </w:r>
            <w:r w:rsidR="00E06756">
              <w:rPr>
                <w:b/>
                <w:szCs w:val="20"/>
                <w:lang w:val="sl-SI"/>
              </w:rPr>
              <w:t>izvedbi</w:t>
            </w:r>
            <w:r w:rsidR="006E6D4B" w:rsidRPr="00CD30CB">
              <w:rPr>
                <w:b/>
                <w:szCs w:val="20"/>
                <w:lang w:val="sl-SI"/>
              </w:rPr>
              <w:t xml:space="preserve"> državnega prostorskega načrt</w:t>
            </w:r>
            <w:r w:rsidR="00E06756">
              <w:rPr>
                <w:b/>
                <w:szCs w:val="20"/>
                <w:lang w:val="sl-SI"/>
              </w:rPr>
              <w:t>ovanj</w:t>
            </w:r>
            <w:r w:rsidR="006E6D4B" w:rsidRPr="00CD30CB">
              <w:rPr>
                <w:b/>
                <w:szCs w:val="20"/>
                <w:lang w:val="sl-SI"/>
              </w:rPr>
              <w:t xml:space="preserve">a </w:t>
            </w:r>
            <w:r w:rsidR="00CF4F65" w:rsidRPr="00CF4F65">
              <w:rPr>
                <w:rFonts w:cs="Arial"/>
                <w:b/>
                <w:szCs w:val="20"/>
                <w:lang w:val="sl-SI" w:eastAsia="sl-SI"/>
              </w:rPr>
              <w:t xml:space="preserve">za polje vetrnih elektrarn </w:t>
            </w:r>
            <w:r w:rsidR="00A8296B" w:rsidRPr="00C47E99">
              <w:rPr>
                <w:b/>
                <w:szCs w:val="20"/>
                <w:lang w:val="sl-SI"/>
              </w:rPr>
              <w:t>Paški Kozjak</w:t>
            </w:r>
            <w:r w:rsidRPr="00CF4F65">
              <w:rPr>
                <w:b/>
                <w:szCs w:val="20"/>
                <w:lang w:val="sl-SI"/>
              </w:rPr>
              <w:t xml:space="preserve"> – predlog za obr</w:t>
            </w:r>
            <w:r w:rsidRPr="001A4530">
              <w:rPr>
                <w:b/>
                <w:szCs w:val="20"/>
                <w:lang w:val="sl-SI"/>
              </w:rPr>
              <w:t xml:space="preserve">avnavo </w:t>
            </w:r>
            <w:r w:rsidR="00784DFD">
              <w:rPr>
                <w:b/>
                <w:szCs w:val="20"/>
                <w:lang w:val="sl-SI"/>
              </w:rPr>
              <w:t xml:space="preserve">                                 </w:t>
            </w:r>
          </w:p>
        </w:tc>
      </w:tr>
      <w:tr w:rsidR="00CA678E" w:rsidRPr="001A4530" w:rsidTr="00DD099D">
        <w:tblPrEx>
          <w:tblLook w:val="04A0" w:firstRow="1" w:lastRow="0" w:firstColumn="1" w:lastColumn="0" w:noHBand="0" w:noVBand="1"/>
        </w:tblPrEx>
        <w:tc>
          <w:tcPr>
            <w:tcW w:w="9100" w:type="dxa"/>
            <w:gridSpan w:val="6"/>
          </w:tcPr>
          <w:p w:rsidR="00CA678E" w:rsidRPr="001A4530" w:rsidRDefault="00CA678E" w:rsidP="000656DC">
            <w:pPr>
              <w:pStyle w:val="Poglavje"/>
              <w:spacing w:before="0" w:after="0" w:line="260" w:lineRule="exact"/>
              <w:jc w:val="left"/>
              <w:rPr>
                <w:sz w:val="20"/>
                <w:szCs w:val="20"/>
              </w:rPr>
            </w:pPr>
            <w:r w:rsidRPr="001A4530">
              <w:rPr>
                <w:sz w:val="20"/>
                <w:szCs w:val="20"/>
              </w:rPr>
              <w:t xml:space="preserve">1. Predlog </w:t>
            </w:r>
            <w:r w:rsidR="000656DC" w:rsidRPr="001A4530">
              <w:rPr>
                <w:sz w:val="20"/>
                <w:szCs w:val="20"/>
              </w:rPr>
              <w:t>sklep</w:t>
            </w:r>
            <w:r w:rsidR="000656DC">
              <w:rPr>
                <w:sz w:val="20"/>
                <w:szCs w:val="20"/>
              </w:rPr>
              <w:t>a</w:t>
            </w:r>
            <w:r w:rsidR="000656DC" w:rsidRPr="001A4530">
              <w:rPr>
                <w:sz w:val="20"/>
                <w:szCs w:val="20"/>
              </w:rPr>
              <w:t xml:space="preserve"> </w:t>
            </w:r>
            <w:r w:rsidRPr="001A4530">
              <w:rPr>
                <w:sz w:val="20"/>
                <w:szCs w:val="20"/>
              </w:rPr>
              <w:t>vlade:</w:t>
            </w:r>
          </w:p>
        </w:tc>
      </w:tr>
      <w:tr w:rsidR="00CA678E" w:rsidRPr="001A4530" w:rsidTr="00DD099D">
        <w:tblPrEx>
          <w:tblLook w:val="04A0" w:firstRow="1" w:lastRow="0" w:firstColumn="1" w:lastColumn="0" w:noHBand="0" w:noVBand="1"/>
        </w:tblPrEx>
        <w:tc>
          <w:tcPr>
            <w:tcW w:w="9100" w:type="dxa"/>
            <w:gridSpan w:val="6"/>
          </w:tcPr>
          <w:p w:rsidR="00DD099D" w:rsidRPr="001A4530" w:rsidRDefault="00DD099D" w:rsidP="00DD099D">
            <w:pPr>
              <w:pStyle w:val="Telobesedila"/>
              <w:rPr>
                <w:rFonts w:ascii="Arial" w:hAnsi="Arial" w:cs="Arial"/>
                <w:bCs/>
                <w:sz w:val="20"/>
                <w:szCs w:val="20"/>
              </w:rPr>
            </w:pPr>
            <w:r w:rsidRPr="001A4530">
              <w:rPr>
                <w:rFonts w:ascii="Arial" w:hAnsi="Arial" w:cs="Arial"/>
                <w:bCs/>
                <w:sz w:val="20"/>
                <w:szCs w:val="20"/>
              </w:rPr>
              <w:t xml:space="preserve">Na podlagi tretjega odstavka 86. člena Zakona o urejanju prostora (Uradni list RS, št. 61/17) </w:t>
            </w:r>
            <w:r w:rsidRPr="001A4530">
              <w:rPr>
                <w:rFonts w:ascii="Arial" w:hAnsi="Arial" w:cs="Arial"/>
                <w:sz w:val="20"/>
                <w:szCs w:val="20"/>
              </w:rPr>
              <w:t>je Vlada Republike Slovenije na … seji dne … pod točko … sprejela naslednji sklep:</w:t>
            </w:r>
          </w:p>
          <w:p w:rsidR="00DD099D" w:rsidRPr="001A4530" w:rsidRDefault="00DD099D" w:rsidP="00DD099D">
            <w:pPr>
              <w:pStyle w:val="Telobesedila"/>
              <w:jc w:val="left"/>
              <w:rPr>
                <w:rFonts w:ascii="Arial" w:hAnsi="Arial" w:cs="Arial"/>
                <w:b/>
                <w:bCs/>
                <w:sz w:val="20"/>
                <w:szCs w:val="20"/>
                <w:highlight w:val="yellow"/>
              </w:rPr>
            </w:pPr>
          </w:p>
          <w:p w:rsidR="00E51686" w:rsidRPr="001A4530" w:rsidRDefault="00DD099D" w:rsidP="00E51686">
            <w:pPr>
              <w:jc w:val="both"/>
              <w:outlineLvl w:val="0"/>
              <w:rPr>
                <w:rFonts w:cs="Arial"/>
                <w:szCs w:val="20"/>
                <w:lang w:val="sl-SI"/>
              </w:rPr>
            </w:pPr>
            <w:r w:rsidRPr="001A4530">
              <w:rPr>
                <w:rFonts w:cs="Arial"/>
                <w:szCs w:val="20"/>
                <w:lang w:val="sl-SI"/>
              </w:rPr>
              <w:t xml:space="preserve">Vlada Republike Slovenije sprejme Sklep </w:t>
            </w:r>
            <w:r w:rsidR="001F15E3" w:rsidRPr="001A4530">
              <w:rPr>
                <w:rFonts w:cs="Arial"/>
                <w:szCs w:val="20"/>
                <w:lang w:val="sl-SI"/>
              </w:rPr>
              <w:t xml:space="preserve">o </w:t>
            </w:r>
            <w:r w:rsidR="00E06756">
              <w:rPr>
                <w:rFonts w:cs="Arial"/>
                <w:szCs w:val="20"/>
                <w:lang w:val="sl-SI"/>
              </w:rPr>
              <w:t>izvedbi</w:t>
            </w:r>
            <w:r w:rsidR="00CD135B">
              <w:rPr>
                <w:rFonts w:cs="Arial"/>
                <w:szCs w:val="20"/>
                <w:lang w:val="sl-SI"/>
              </w:rPr>
              <w:t xml:space="preserve"> </w:t>
            </w:r>
            <w:r w:rsidR="006E6D4B">
              <w:rPr>
                <w:rFonts w:cs="Arial"/>
                <w:szCs w:val="20"/>
                <w:lang w:val="sl-SI"/>
              </w:rPr>
              <w:t>državnega prostorskega načrt</w:t>
            </w:r>
            <w:r w:rsidR="00E06756">
              <w:rPr>
                <w:rFonts w:cs="Arial"/>
                <w:szCs w:val="20"/>
                <w:lang w:val="sl-SI"/>
              </w:rPr>
              <w:t>ovanj</w:t>
            </w:r>
            <w:r w:rsidR="006E6D4B">
              <w:rPr>
                <w:rFonts w:cs="Arial"/>
                <w:szCs w:val="20"/>
                <w:lang w:val="sl-SI"/>
              </w:rPr>
              <w:t>a</w:t>
            </w:r>
            <w:r w:rsidR="001F15E3" w:rsidRPr="001A4530">
              <w:rPr>
                <w:rFonts w:cs="Arial"/>
                <w:szCs w:val="20"/>
                <w:lang w:val="sl-SI"/>
              </w:rPr>
              <w:t xml:space="preserve"> za </w:t>
            </w:r>
            <w:r w:rsidR="00CF4F65">
              <w:rPr>
                <w:rFonts w:cs="Arial"/>
                <w:szCs w:val="20"/>
                <w:lang w:val="sl-SI" w:eastAsia="sl-SI"/>
              </w:rPr>
              <w:t xml:space="preserve">polje vetrnih elektrarn </w:t>
            </w:r>
            <w:r w:rsidR="00A8296B">
              <w:rPr>
                <w:rFonts w:cs="Arial"/>
                <w:szCs w:val="20"/>
                <w:lang w:val="sl-SI"/>
              </w:rPr>
              <w:t>Paški Kozjak</w:t>
            </w:r>
            <w:r w:rsidRPr="001A4530">
              <w:rPr>
                <w:rFonts w:cs="Arial"/>
                <w:szCs w:val="20"/>
                <w:lang w:val="sl-SI"/>
              </w:rPr>
              <w:t xml:space="preserve">, ki se objavi na spletnih straneh </w:t>
            </w:r>
            <w:r w:rsidR="00B66249" w:rsidRPr="001A4530">
              <w:rPr>
                <w:lang w:val="sl-SI"/>
              </w:rPr>
              <w:t>prostorskega informacijskega sistema</w:t>
            </w:r>
            <w:r w:rsidRPr="001A4530">
              <w:rPr>
                <w:rFonts w:cs="Arial"/>
                <w:szCs w:val="20"/>
                <w:lang w:val="sl-SI"/>
              </w:rPr>
              <w:t>.</w:t>
            </w:r>
          </w:p>
          <w:p w:rsidR="00E51686" w:rsidRPr="001A4530" w:rsidRDefault="00E51686" w:rsidP="00E51686">
            <w:pPr>
              <w:jc w:val="both"/>
              <w:outlineLvl w:val="0"/>
              <w:rPr>
                <w:rFonts w:cs="Arial"/>
                <w:szCs w:val="20"/>
                <w:lang w:val="sl-SI"/>
              </w:rPr>
            </w:pPr>
          </w:p>
          <w:p w:rsidR="00E51686" w:rsidRPr="001A4530" w:rsidRDefault="00E51686" w:rsidP="00E51686">
            <w:pPr>
              <w:jc w:val="both"/>
              <w:outlineLvl w:val="0"/>
              <w:rPr>
                <w:rFonts w:cs="Arial"/>
                <w:szCs w:val="20"/>
                <w:lang w:val="sl-SI"/>
              </w:rPr>
            </w:pPr>
          </w:p>
          <w:p w:rsidR="00DD099D" w:rsidRPr="001A4530" w:rsidRDefault="00DD099D" w:rsidP="00E51686">
            <w:pPr>
              <w:jc w:val="both"/>
              <w:outlineLvl w:val="0"/>
              <w:rPr>
                <w:rFonts w:cs="Arial"/>
                <w:szCs w:val="20"/>
                <w:highlight w:val="yellow"/>
                <w:lang w:val="sl-SI"/>
              </w:rPr>
            </w:pPr>
            <w:r w:rsidRPr="001A4530">
              <w:rPr>
                <w:rFonts w:cs="Arial"/>
                <w:szCs w:val="20"/>
                <w:lang w:val="sl-SI"/>
              </w:rPr>
              <w:t>Priloga:</w:t>
            </w:r>
            <w:r w:rsidRPr="001A4530">
              <w:rPr>
                <w:rFonts w:cs="Arial"/>
                <w:szCs w:val="20"/>
                <w:highlight w:val="yellow"/>
                <w:lang w:val="sl-SI"/>
              </w:rPr>
              <w:t xml:space="preserve"> </w:t>
            </w:r>
          </w:p>
          <w:p w:rsidR="00DD099D" w:rsidRPr="001A4530" w:rsidRDefault="00DD099D" w:rsidP="00DD099D">
            <w:pPr>
              <w:spacing w:line="240" w:lineRule="atLeast"/>
              <w:ind w:left="142" w:right="-1"/>
              <w:rPr>
                <w:rFonts w:cs="Arial"/>
                <w:szCs w:val="20"/>
                <w:lang w:val="sl-SI"/>
              </w:rPr>
            </w:pPr>
            <w:r w:rsidRPr="001A4530">
              <w:rPr>
                <w:rFonts w:cs="Arial"/>
                <w:snapToGrid w:val="0"/>
                <w:spacing w:val="-2"/>
                <w:szCs w:val="20"/>
                <w:lang w:val="sl-SI"/>
              </w:rPr>
              <w:t xml:space="preserve">Sklep o </w:t>
            </w:r>
            <w:r w:rsidR="00E06756">
              <w:rPr>
                <w:rFonts w:cs="Arial"/>
                <w:szCs w:val="20"/>
                <w:lang w:val="sl-SI"/>
              </w:rPr>
              <w:t>izvedbi</w:t>
            </w:r>
            <w:r w:rsidR="00CD135B">
              <w:rPr>
                <w:rFonts w:cs="Arial"/>
                <w:szCs w:val="20"/>
                <w:lang w:val="sl-SI"/>
              </w:rPr>
              <w:t xml:space="preserve"> </w:t>
            </w:r>
            <w:r w:rsidR="006E6D4B">
              <w:rPr>
                <w:rFonts w:cs="Arial"/>
                <w:szCs w:val="20"/>
                <w:lang w:val="sl-SI"/>
              </w:rPr>
              <w:t>državnega prostorskega načrt</w:t>
            </w:r>
            <w:r w:rsidR="00E06756">
              <w:rPr>
                <w:rFonts w:cs="Arial"/>
                <w:szCs w:val="20"/>
                <w:lang w:val="sl-SI"/>
              </w:rPr>
              <w:t>ovanj</w:t>
            </w:r>
            <w:r w:rsidR="006E6D4B">
              <w:rPr>
                <w:rFonts w:cs="Arial"/>
                <w:szCs w:val="20"/>
                <w:lang w:val="sl-SI"/>
              </w:rPr>
              <w:t xml:space="preserve">a </w:t>
            </w:r>
            <w:r w:rsidRPr="001A4530">
              <w:rPr>
                <w:rFonts w:cs="Arial"/>
                <w:snapToGrid w:val="0"/>
                <w:spacing w:val="-2"/>
                <w:szCs w:val="20"/>
                <w:lang w:val="sl-SI"/>
              </w:rPr>
              <w:t xml:space="preserve">za </w:t>
            </w:r>
            <w:r w:rsidR="00CF4F65">
              <w:rPr>
                <w:rFonts w:cs="Arial"/>
                <w:szCs w:val="20"/>
                <w:lang w:val="sl-SI" w:eastAsia="sl-SI"/>
              </w:rPr>
              <w:t xml:space="preserve">polje vetrnih elektrarn </w:t>
            </w:r>
            <w:r w:rsidR="00A8296B">
              <w:rPr>
                <w:rFonts w:cs="Arial"/>
                <w:szCs w:val="20"/>
                <w:lang w:val="sl-SI"/>
              </w:rPr>
              <w:t>Paški Kozjak</w:t>
            </w:r>
          </w:p>
          <w:p w:rsidR="00CF4F65" w:rsidRDefault="00CF4F65" w:rsidP="00DD099D">
            <w:pPr>
              <w:ind w:left="567" w:hanging="567"/>
              <w:outlineLvl w:val="0"/>
              <w:rPr>
                <w:rFonts w:cs="Arial"/>
                <w:szCs w:val="20"/>
                <w:lang w:val="sl-SI"/>
              </w:rPr>
            </w:pPr>
          </w:p>
          <w:p w:rsidR="00DD099D" w:rsidRPr="0078702D" w:rsidRDefault="00B272F6" w:rsidP="00DD099D">
            <w:pPr>
              <w:ind w:left="567" w:hanging="567"/>
              <w:outlineLvl w:val="0"/>
              <w:rPr>
                <w:rFonts w:cs="Arial"/>
                <w:szCs w:val="20"/>
                <w:lang w:val="sl-SI"/>
              </w:rPr>
            </w:pPr>
            <w:r w:rsidRPr="0078702D">
              <w:rPr>
                <w:rFonts w:cs="Arial"/>
                <w:szCs w:val="20"/>
                <w:lang w:val="sl-SI"/>
              </w:rPr>
              <w:t>Prejmejo:</w:t>
            </w:r>
          </w:p>
          <w:p w:rsidR="00DD099D" w:rsidRPr="0078702D" w:rsidRDefault="00DD099D" w:rsidP="004F0DE7">
            <w:pPr>
              <w:numPr>
                <w:ilvl w:val="0"/>
                <w:numId w:val="3"/>
              </w:numPr>
              <w:autoSpaceDE w:val="0"/>
              <w:autoSpaceDN w:val="0"/>
              <w:adjustRightInd w:val="0"/>
              <w:spacing w:line="260" w:lineRule="exact"/>
              <w:rPr>
                <w:rFonts w:cs="Arial"/>
                <w:color w:val="000000"/>
                <w:szCs w:val="20"/>
                <w:lang w:val="sl-SI"/>
              </w:rPr>
            </w:pPr>
            <w:r w:rsidRPr="0078702D">
              <w:rPr>
                <w:rFonts w:cs="Arial"/>
                <w:color w:val="000000"/>
                <w:szCs w:val="20"/>
                <w:lang w:val="sl-SI"/>
              </w:rPr>
              <w:t>Ministrstvo za okolje in prostor (</w:t>
            </w:r>
            <w:hyperlink r:id="rId10" w:history="1">
              <w:r w:rsidRPr="0078702D">
                <w:rPr>
                  <w:rStyle w:val="Hiperpovezava"/>
                  <w:rFonts w:cs="Arial"/>
                  <w:szCs w:val="20"/>
                  <w:lang w:val="sl-SI"/>
                </w:rPr>
                <w:t>gp.mop@gov.si</w:t>
              </w:r>
            </w:hyperlink>
            <w:r w:rsidRPr="0078702D">
              <w:rPr>
                <w:rFonts w:cs="Arial"/>
                <w:color w:val="000000"/>
                <w:szCs w:val="20"/>
                <w:lang w:val="sl-SI"/>
              </w:rPr>
              <w:t>): Direktorat za prostor, graditev in stanovanja, Direktorat za okolje, Direktorat za vode in investicije;</w:t>
            </w:r>
          </w:p>
          <w:p w:rsidR="00B272F6" w:rsidRPr="0078702D" w:rsidRDefault="00B272F6" w:rsidP="004F0DE7">
            <w:pPr>
              <w:numPr>
                <w:ilvl w:val="0"/>
                <w:numId w:val="3"/>
              </w:numPr>
              <w:autoSpaceDE w:val="0"/>
              <w:autoSpaceDN w:val="0"/>
              <w:adjustRightInd w:val="0"/>
              <w:spacing w:line="260" w:lineRule="exact"/>
              <w:rPr>
                <w:rFonts w:cs="Arial"/>
                <w:color w:val="000000"/>
                <w:szCs w:val="20"/>
                <w:lang w:val="sl-SI"/>
              </w:rPr>
            </w:pPr>
            <w:r w:rsidRPr="0078702D">
              <w:rPr>
                <w:rFonts w:cs="Arial"/>
                <w:lang w:val="sl-SI"/>
              </w:rPr>
              <w:t xml:space="preserve">Ministrstvo za okolje in prostor, Direkcija RS za vode; </w:t>
            </w:r>
            <w:proofErr w:type="spellStart"/>
            <w:r w:rsidRPr="0078702D">
              <w:rPr>
                <w:rStyle w:val="Hiperpovezava"/>
                <w:lang w:val="sl-SI"/>
              </w:rPr>
              <w:t>gp.drsv@gov.si</w:t>
            </w:r>
            <w:proofErr w:type="spellEnd"/>
            <w:r w:rsidRPr="0078702D">
              <w:rPr>
                <w:rStyle w:val="Hiperpovezava"/>
                <w:lang w:val="sl-SI"/>
              </w:rPr>
              <w:t>;</w:t>
            </w:r>
          </w:p>
          <w:p w:rsidR="00DD099D" w:rsidRPr="0078702D" w:rsidRDefault="00DD099D" w:rsidP="004F0DE7">
            <w:pPr>
              <w:numPr>
                <w:ilvl w:val="0"/>
                <w:numId w:val="3"/>
              </w:numPr>
              <w:autoSpaceDE w:val="0"/>
              <w:autoSpaceDN w:val="0"/>
              <w:adjustRightInd w:val="0"/>
              <w:spacing w:line="260" w:lineRule="exact"/>
              <w:rPr>
                <w:rFonts w:cs="Arial"/>
                <w:color w:val="000000"/>
                <w:szCs w:val="20"/>
                <w:lang w:val="sl-SI"/>
              </w:rPr>
            </w:pPr>
            <w:r w:rsidRPr="0078702D">
              <w:rPr>
                <w:rFonts w:cs="Arial"/>
                <w:color w:val="000000"/>
                <w:szCs w:val="20"/>
                <w:lang w:val="sl-SI"/>
              </w:rPr>
              <w:t>Ministrstvo za infrastrukturo (</w:t>
            </w:r>
            <w:hyperlink r:id="rId11" w:history="1">
              <w:r w:rsidRPr="0078702D">
                <w:rPr>
                  <w:rStyle w:val="Hiperpovezava"/>
                  <w:rFonts w:cs="Arial"/>
                  <w:szCs w:val="20"/>
                  <w:lang w:val="sl-SI"/>
                </w:rPr>
                <w:t>gp.mzi@gov.si</w:t>
              </w:r>
            </w:hyperlink>
            <w:r w:rsidRPr="0078702D">
              <w:rPr>
                <w:rFonts w:cs="Arial"/>
                <w:color w:val="000000"/>
                <w:szCs w:val="20"/>
                <w:lang w:val="sl-SI"/>
              </w:rPr>
              <w:t xml:space="preserve">): Direktorat za energijo, Direktorat za </w:t>
            </w:r>
            <w:r w:rsidR="0059053C" w:rsidRPr="0078702D">
              <w:rPr>
                <w:rFonts w:cs="Arial"/>
                <w:lang w:val="sl-SI"/>
              </w:rPr>
              <w:t>kopenski promet, Direktorat za letalski in pomorski promet</w:t>
            </w:r>
            <w:r w:rsidR="001A137F" w:rsidRPr="0078702D">
              <w:rPr>
                <w:rFonts w:cs="Arial"/>
                <w:lang w:val="sl-SI"/>
              </w:rPr>
              <w:t>, Direktorat za trajnostno mobilnost in prometno politiko</w:t>
            </w:r>
            <w:r w:rsidRPr="0078702D">
              <w:rPr>
                <w:rFonts w:cs="Arial"/>
                <w:color w:val="000000"/>
                <w:szCs w:val="20"/>
                <w:lang w:val="sl-SI"/>
              </w:rPr>
              <w:t>;</w:t>
            </w:r>
          </w:p>
          <w:p w:rsidR="00DD099D" w:rsidRPr="0078702D" w:rsidRDefault="00DD099D" w:rsidP="004F0DE7">
            <w:pPr>
              <w:numPr>
                <w:ilvl w:val="0"/>
                <w:numId w:val="3"/>
              </w:numPr>
              <w:autoSpaceDE w:val="0"/>
              <w:autoSpaceDN w:val="0"/>
              <w:adjustRightInd w:val="0"/>
              <w:spacing w:line="260" w:lineRule="exact"/>
              <w:rPr>
                <w:rFonts w:cs="Arial"/>
                <w:color w:val="000000"/>
                <w:szCs w:val="20"/>
                <w:lang w:val="sl-SI"/>
              </w:rPr>
            </w:pPr>
            <w:r w:rsidRPr="0078702D">
              <w:rPr>
                <w:rFonts w:cs="Arial"/>
                <w:color w:val="000000"/>
                <w:szCs w:val="20"/>
                <w:lang w:val="sl-SI"/>
              </w:rPr>
              <w:t>Ministrstvo za kmetijstvo, gozdarstvo in prehrano (</w:t>
            </w:r>
            <w:hyperlink r:id="rId12" w:history="1">
              <w:r w:rsidRPr="0078702D">
                <w:rPr>
                  <w:rStyle w:val="Hiperpovezava"/>
                  <w:rFonts w:cs="Arial"/>
                  <w:szCs w:val="20"/>
                  <w:lang w:val="sl-SI"/>
                </w:rPr>
                <w:t>gp.mkgp@gov.si</w:t>
              </w:r>
            </w:hyperlink>
            <w:r w:rsidRPr="0078702D">
              <w:rPr>
                <w:rFonts w:cs="Arial"/>
                <w:color w:val="000000"/>
                <w:szCs w:val="20"/>
                <w:lang w:val="sl-SI"/>
              </w:rPr>
              <w:t xml:space="preserve">): Direktorat za kmetijstvo, Direktorat za </w:t>
            </w:r>
            <w:r w:rsidR="0059053C" w:rsidRPr="0078702D">
              <w:rPr>
                <w:rFonts w:cs="Arial"/>
                <w:color w:val="000000"/>
                <w:szCs w:val="20"/>
                <w:lang w:val="sl-SI"/>
              </w:rPr>
              <w:t>gozdarstvo in lovstvo, Direktorat za hrano in ribištvo</w:t>
            </w:r>
            <w:r w:rsidRPr="0078702D">
              <w:rPr>
                <w:rFonts w:cs="Arial"/>
                <w:color w:val="000000"/>
                <w:szCs w:val="20"/>
                <w:lang w:val="sl-SI"/>
              </w:rPr>
              <w:t>;</w:t>
            </w:r>
          </w:p>
          <w:p w:rsidR="00DD099D" w:rsidRPr="0078702D" w:rsidRDefault="00DD099D" w:rsidP="004F0DE7">
            <w:pPr>
              <w:numPr>
                <w:ilvl w:val="0"/>
                <w:numId w:val="3"/>
              </w:numPr>
              <w:autoSpaceDE w:val="0"/>
              <w:autoSpaceDN w:val="0"/>
              <w:adjustRightInd w:val="0"/>
              <w:spacing w:line="260" w:lineRule="exact"/>
              <w:rPr>
                <w:rFonts w:cs="Arial"/>
                <w:color w:val="000000"/>
                <w:szCs w:val="20"/>
                <w:lang w:val="sl-SI"/>
              </w:rPr>
            </w:pPr>
            <w:r w:rsidRPr="0078702D">
              <w:rPr>
                <w:rFonts w:cs="Arial"/>
                <w:color w:val="000000"/>
                <w:szCs w:val="20"/>
                <w:lang w:val="sl-SI"/>
              </w:rPr>
              <w:t>Ministrstvo za kulturo, Direktorat za kulturno dediščino (</w:t>
            </w:r>
            <w:hyperlink r:id="rId13" w:history="1">
              <w:r w:rsidRPr="0078702D">
                <w:rPr>
                  <w:rStyle w:val="Hiperpovezava"/>
                  <w:rFonts w:cs="Arial"/>
                  <w:szCs w:val="20"/>
                  <w:lang w:val="sl-SI"/>
                </w:rPr>
                <w:t>gp.mk@gov.si</w:t>
              </w:r>
            </w:hyperlink>
            <w:r w:rsidRPr="0078702D">
              <w:rPr>
                <w:rFonts w:cs="Arial"/>
                <w:color w:val="000000"/>
                <w:szCs w:val="20"/>
                <w:lang w:val="sl-SI"/>
              </w:rPr>
              <w:t>);</w:t>
            </w:r>
          </w:p>
          <w:p w:rsidR="00DD099D" w:rsidRPr="0078702D" w:rsidRDefault="00DD099D" w:rsidP="004F0DE7">
            <w:pPr>
              <w:numPr>
                <w:ilvl w:val="0"/>
                <w:numId w:val="3"/>
              </w:numPr>
              <w:autoSpaceDE w:val="0"/>
              <w:autoSpaceDN w:val="0"/>
              <w:adjustRightInd w:val="0"/>
              <w:spacing w:line="260" w:lineRule="exact"/>
              <w:rPr>
                <w:rFonts w:cs="Arial"/>
                <w:color w:val="000000"/>
                <w:szCs w:val="20"/>
                <w:lang w:val="sl-SI"/>
              </w:rPr>
            </w:pPr>
            <w:r w:rsidRPr="0078702D">
              <w:rPr>
                <w:rFonts w:cs="Arial"/>
                <w:color w:val="000000"/>
                <w:szCs w:val="20"/>
                <w:lang w:val="sl-SI"/>
              </w:rPr>
              <w:t>Ministrstvo za zdravje, Direktorat za javno zdravje (</w:t>
            </w:r>
            <w:hyperlink r:id="rId14" w:history="1">
              <w:r w:rsidRPr="0078702D">
                <w:rPr>
                  <w:rStyle w:val="Hiperpovezava"/>
                  <w:rFonts w:cs="Arial"/>
                  <w:szCs w:val="20"/>
                  <w:lang w:val="sl-SI"/>
                </w:rPr>
                <w:t>gp.mz@gov.si</w:t>
              </w:r>
            </w:hyperlink>
            <w:r w:rsidRPr="0078702D">
              <w:rPr>
                <w:rFonts w:cs="Arial"/>
                <w:color w:val="000000"/>
                <w:szCs w:val="20"/>
                <w:lang w:val="sl-SI"/>
              </w:rPr>
              <w:t>);</w:t>
            </w:r>
          </w:p>
          <w:p w:rsidR="00DD099D" w:rsidRPr="0078702D" w:rsidRDefault="00DD099D" w:rsidP="004F0DE7">
            <w:pPr>
              <w:numPr>
                <w:ilvl w:val="0"/>
                <w:numId w:val="3"/>
              </w:numPr>
              <w:autoSpaceDE w:val="0"/>
              <w:autoSpaceDN w:val="0"/>
              <w:adjustRightInd w:val="0"/>
              <w:spacing w:line="260" w:lineRule="exact"/>
              <w:rPr>
                <w:rFonts w:cs="Arial"/>
                <w:color w:val="000000"/>
                <w:szCs w:val="20"/>
                <w:lang w:val="sl-SI"/>
              </w:rPr>
            </w:pPr>
            <w:r w:rsidRPr="0078702D">
              <w:rPr>
                <w:rFonts w:cs="Arial"/>
                <w:color w:val="000000"/>
                <w:szCs w:val="20"/>
                <w:lang w:val="sl-SI"/>
              </w:rPr>
              <w:t>Ministrstvo za obrambo, Direktorat za logistiko, Sektor za gospodarjenje z nepremičninami (</w:t>
            </w:r>
            <w:hyperlink r:id="rId15" w:history="1">
              <w:r w:rsidRPr="0078702D">
                <w:rPr>
                  <w:rStyle w:val="Hiperpovezava"/>
                  <w:rFonts w:cs="Arial"/>
                  <w:szCs w:val="20"/>
                  <w:lang w:val="sl-SI"/>
                </w:rPr>
                <w:t>glavna.pisarna@mors.si</w:t>
              </w:r>
            </w:hyperlink>
            <w:r w:rsidRPr="0078702D">
              <w:rPr>
                <w:rFonts w:cs="Arial"/>
                <w:color w:val="000000"/>
                <w:szCs w:val="20"/>
                <w:lang w:val="sl-SI"/>
              </w:rPr>
              <w:t>);</w:t>
            </w:r>
          </w:p>
          <w:p w:rsidR="00DD099D" w:rsidRDefault="00DD099D" w:rsidP="004F0DE7">
            <w:pPr>
              <w:numPr>
                <w:ilvl w:val="0"/>
                <w:numId w:val="3"/>
              </w:numPr>
              <w:autoSpaceDE w:val="0"/>
              <w:autoSpaceDN w:val="0"/>
              <w:adjustRightInd w:val="0"/>
              <w:spacing w:line="260" w:lineRule="exact"/>
              <w:rPr>
                <w:rFonts w:cs="Arial"/>
                <w:color w:val="000000"/>
                <w:szCs w:val="20"/>
                <w:lang w:val="sl-SI"/>
              </w:rPr>
            </w:pPr>
            <w:r w:rsidRPr="0078702D">
              <w:rPr>
                <w:rFonts w:cs="Arial"/>
                <w:color w:val="000000"/>
                <w:szCs w:val="20"/>
                <w:lang w:val="sl-SI"/>
              </w:rPr>
              <w:t>Ministrstvo za obrambo, Uprava Republike Slovenije za zaščito in reševanje (</w:t>
            </w:r>
            <w:hyperlink r:id="rId16" w:history="1">
              <w:r w:rsidRPr="0078702D">
                <w:rPr>
                  <w:rStyle w:val="Hiperpovezava"/>
                  <w:rFonts w:cs="Arial"/>
                  <w:szCs w:val="20"/>
                  <w:lang w:val="sl-SI"/>
                </w:rPr>
                <w:t>gp.dgzr@urszr.si</w:t>
              </w:r>
            </w:hyperlink>
            <w:r w:rsidRPr="0078702D">
              <w:rPr>
                <w:rFonts w:cs="Arial"/>
                <w:color w:val="000000"/>
                <w:szCs w:val="20"/>
                <w:lang w:val="sl-SI"/>
              </w:rPr>
              <w:t>);</w:t>
            </w:r>
          </w:p>
          <w:p w:rsidR="003F3AA2" w:rsidRPr="007710D0" w:rsidRDefault="003F3AA2" w:rsidP="004F0DE7">
            <w:pPr>
              <w:numPr>
                <w:ilvl w:val="0"/>
                <w:numId w:val="3"/>
              </w:numPr>
              <w:autoSpaceDE w:val="0"/>
              <w:autoSpaceDN w:val="0"/>
              <w:adjustRightInd w:val="0"/>
              <w:spacing w:line="260" w:lineRule="exact"/>
              <w:rPr>
                <w:rStyle w:val="Hiperpovezava"/>
              </w:rPr>
            </w:pPr>
            <w:r w:rsidRPr="007710D0">
              <w:rPr>
                <w:rFonts w:cs="Arial"/>
                <w:color w:val="000000"/>
                <w:szCs w:val="20"/>
                <w:lang w:val="sl-SI"/>
              </w:rPr>
              <w:t>Dravske elektrarne Maribor d.o.o.</w:t>
            </w:r>
            <w:r w:rsidR="007710D0">
              <w:rPr>
                <w:rFonts w:cs="Arial"/>
                <w:color w:val="000000"/>
                <w:szCs w:val="20"/>
                <w:lang w:val="sl-SI"/>
              </w:rPr>
              <w:t xml:space="preserve">; </w:t>
            </w:r>
            <w:r w:rsidR="007710D0" w:rsidRPr="007710D0">
              <w:rPr>
                <w:rStyle w:val="Hiperpovezava"/>
              </w:rPr>
              <w:t>info@dem.si</w:t>
            </w:r>
            <w:r w:rsidR="0010323F">
              <w:rPr>
                <w:rStyle w:val="Hiperpovezava"/>
              </w:rPr>
              <w:t>;</w:t>
            </w:r>
          </w:p>
          <w:p w:rsidR="00A8296B" w:rsidRPr="00C47E99" w:rsidRDefault="00A8296B" w:rsidP="004F0DE7">
            <w:pPr>
              <w:pStyle w:val="Odstavekseznama"/>
              <w:numPr>
                <w:ilvl w:val="0"/>
                <w:numId w:val="3"/>
              </w:numPr>
              <w:shd w:val="clear" w:color="auto" w:fill="FFFFFF"/>
              <w:rPr>
                <w:rStyle w:val="Hiperpovezava"/>
                <w:szCs w:val="20"/>
                <w:lang w:val="sl-SI" w:eastAsia="sl-SI"/>
              </w:rPr>
            </w:pPr>
            <w:r w:rsidRPr="00C47E99">
              <w:rPr>
                <w:rFonts w:cs="Arial"/>
                <w:lang w:val="sl-SI"/>
              </w:rPr>
              <w:t>Občina Vitanje; </w:t>
            </w:r>
            <w:hyperlink r:id="rId17" w:history="1">
              <w:r w:rsidRPr="00C47E99">
                <w:rPr>
                  <w:rStyle w:val="Hiperpovezava"/>
                  <w:szCs w:val="20"/>
                  <w:lang w:val="sl-SI" w:eastAsia="sl-SI"/>
                </w:rPr>
                <w:t>info@vitanje.si</w:t>
              </w:r>
            </w:hyperlink>
            <w:r w:rsidR="0010323F">
              <w:rPr>
                <w:rStyle w:val="Hiperpovezava"/>
                <w:szCs w:val="20"/>
                <w:lang w:val="sl-SI" w:eastAsia="sl-SI"/>
              </w:rPr>
              <w:t>;</w:t>
            </w:r>
          </w:p>
          <w:p w:rsidR="00A8296B" w:rsidRPr="00C47E99" w:rsidRDefault="00A8296B" w:rsidP="004F0DE7">
            <w:pPr>
              <w:pStyle w:val="Odstavekseznama"/>
              <w:numPr>
                <w:ilvl w:val="0"/>
                <w:numId w:val="3"/>
              </w:numPr>
              <w:shd w:val="clear" w:color="auto" w:fill="FFFFFF"/>
              <w:rPr>
                <w:rStyle w:val="Hiperpovezava"/>
                <w:szCs w:val="20"/>
                <w:lang w:val="sl-SI" w:eastAsia="sl-SI"/>
              </w:rPr>
            </w:pPr>
            <w:r w:rsidRPr="00C47E99">
              <w:rPr>
                <w:rFonts w:cs="Arial"/>
                <w:lang w:val="sl-SI"/>
              </w:rPr>
              <w:t xml:space="preserve">Občina Mislinja; </w:t>
            </w:r>
            <w:hyperlink r:id="rId18" w:history="1">
              <w:r w:rsidRPr="00C47E99">
                <w:rPr>
                  <w:rStyle w:val="Hiperpovezava"/>
                  <w:rFonts w:cs="Arial"/>
                  <w:lang w:val="sl-SI"/>
                </w:rPr>
                <w:t>obcina@mislinja.si</w:t>
              </w:r>
            </w:hyperlink>
            <w:r w:rsidR="0010323F">
              <w:rPr>
                <w:rStyle w:val="Hiperpovezava"/>
                <w:rFonts w:cs="Arial"/>
                <w:lang w:val="sl-SI"/>
              </w:rPr>
              <w:t>;</w:t>
            </w:r>
          </w:p>
          <w:p w:rsidR="00A8296B" w:rsidRPr="00C47E99" w:rsidRDefault="00A8296B" w:rsidP="004F0DE7">
            <w:pPr>
              <w:pStyle w:val="Odstavekseznama"/>
              <w:numPr>
                <w:ilvl w:val="0"/>
                <w:numId w:val="3"/>
              </w:numPr>
              <w:shd w:val="clear" w:color="auto" w:fill="FFFFFF"/>
              <w:rPr>
                <w:rStyle w:val="Hiperpovezava"/>
                <w:lang w:val="sl-SI" w:eastAsia="sl-SI"/>
              </w:rPr>
            </w:pPr>
            <w:r w:rsidRPr="00C47E99">
              <w:rPr>
                <w:rFonts w:cs="Arial"/>
                <w:lang w:val="sl-SI"/>
              </w:rPr>
              <w:t xml:space="preserve">Občina Dobrna; </w:t>
            </w:r>
            <w:hyperlink r:id="rId19" w:history="1">
              <w:r w:rsidRPr="00C47E99">
                <w:rPr>
                  <w:rStyle w:val="Hiperpovezava"/>
                  <w:szCs w:val="20"/>
                  <w:lang w:val="sl-SI" w:eastAsia="sl-SI"/>
                </w:rPr>
                <w:t>obcina@dobrna.si</w:t>
              </w:r>
            </w:hyperlink>
            <w:r w:rsidR="0010323F">
              <w:rPr>
                <w:rStyle w:val="Hiperpovezava"/>
                <w:szCs w:val="20"/>
                <w:lang w:val="sl-SI" w:eastAsia="sl-SI"/>
              </w:rPr>
              <w:t>;</w:t>
            </w:r>
          </w:p>
          <w:p w:rsidR="00526026" w:rsidRPr="00C47E99" w:rsidRDefault="00526026" w:rsidP="004F0DE7">
            <w:pPr>
              <w:pStyle w:val="Odstavekseznama"/>
              <w:numPr>
                <w:ilvl w:val="0"/>
                <w:numId w:val="16"/>
              </w:numPr>
              <w:shd w:val="clear" w:color="auto" w:fill="FFFFFF"/>
              <w:rPr>
                <w:rStyle w:val="Hiperpovezava"/>
                <w:szCs w:val="20"/>
                <w:lang w:val="sl-SI" w:eastAsia="sl-SI"/>
              </w:rPr>
            </w:pPr>
            <w:r w:rsidRPr="00C47E99">
              <w:rPr>
                <w:rFonts w:cs="Arial"/>
                <w:lang w:val="sl-SI"/>
              </w:rPr>
              <w:t xml:space="preserve">Občina Vojnik </w:t>
            </w:r>
            <w:proofErr w:type="spellStart"/>
            <w:r w:rsidRPr="00C47E99">
              <w:rPr>
                <w:rStyle w:val="Hiperpovezava"/>
                <w:szCs w:val="20"/>
                <w:lang w:val="sl-SI" w:eastAsia="sl-SI"/>
              </w:rPr>
              <w:t>obcina@vojnik.si</w:t>
            </w:r>
            <w:proofErr w:type="spellEnd"/>
            <w:r w:rsidR="0010323F">
              <w:rPr>
                <w:rStyle w:val="Hiperpovezava"/>
                <w:szCs w:val="20"/>
                <w:lang w:val="sl-SI" w:eastAsia="sl-SI"/>
              </w:rPr>
              <w:t>;</w:t>
            </w:r>
          </w:p>
          <w:p w:rsidR="00526026" w:rsidRPr="00AA618A" w:rsidRDefault="00526026" w:rsidP="004F0DE7">
            <w:pPr>
              <w:pStyle w:val="Odstavekseznama"/>
              <w:numPr>
                <w:ilvl w:val="0"/>
                <w:numId w:val="3"/>
              </w:numPr>
              <w:shd w:val="clear" w:color="auto" w:fill="FFFFFF"/>
              <w:rPr>
                <w:rStyle w:val="Hiperpovezava"/>
                <w:lang w:val="sl-SI" w:eastAsia="sl-SI"/>
              </w:rPr>
            </w:pPr>
            <w:r w:rsidRPr="00C47E99">
              <w:rPr>
                <w:rFonts w:cs="Arial"/>
                <w:lang w:val="sl-SI"/>
              </w:rPr>
              <w:t>Mestna Občina Celje</w:t>
            </w:r>
            <w:r>
              <w:rPr>
                <w:rFonts w:cs="Arial"/>
              </w:rPr>
              <w:t xml:space="preserve"> </w:t>
            </w:r>
            <w:r w:rsidRPr="00BA7C9E">
              <w:rPr>
                <w:rStyle w:val="Hiperpovezava"/>
                <w:szCs w:val="20"/>
                <w:lang w:val="sl-SI" w:eastAsia="sl-SI"/>
              </w:rPr>
              <w:t>mestna.</w:t>
            </w:r>
            <w:proofErr w:type="spellStart"/>
            <w:r w:rsidRPr="00BA7C9E">
              <w:rPr>
                <w:rStyle w:val="Hiperpovezava"/>
                <w:szCs w:val="20"/>
                <w:lang w:val="sl-SI" w:eastAsia="sl-SI"/>
              </w:rPr>
              <w:t>obcina</w:t>
            </w:r>
            <w:proofErr w:type="spellEnd"/>
            <w:r w:rsidRPr="00BA7C9E">
              <w:rPr>
                <w:rStyle w:val="Hiperpovezava"/>
                <w:szCs w:val="20"/>
                <w:lang w:val="sl-SI" w:eastAsia="sl-SI"/>
              </w:rPr>
              <w:t>.</w:t>
            </w:r>
            <w:proofErr w:type="spellStart"/>
            <w:r w:rsidRPr="00BA7C9E">
              <w:rPr>
                <w:rStyle w:val="Hiperpovezava"/>
                <w:szCs w:val="20"/>
                <w:lang w:val="sl-SI" w:eastAsia="sl-SI"/>
              </w:rPr>
              <w:t>celje</w:t>
            </w:r>
            <w:proofErr w:type="spellEnd"/>
            <w:r w:rsidRPr="00BA7C9E">
              <w:rPr>
                <w:rStyle w:val="Hiperpovezava"/>
                <w:szCs w:val="20"/>
                <w:lang w:val="sl-SI" w:eastAsia="sl-SI"/>
              </w:rPr>
              <w:t>@</w:t>
            </w:r>
            <w:proofErr w:type="spellStart"/>
            <w:r w:rsidRPr="00BA7C9E">
              <w:rPr>
                <w:rStyle w:val="Hiperpovezava"/>
                <w:szCs w:val="20"/>
                <w:lang w:val="sl-SI" w:eastAsia="sl-SI"/>
              </w:rPr>
              <w:t>celje</w:t>
            </w:r>
            <w:proofErr w:type="spellEnd"/>
            <w:r w:rsidRPr="00BA7C9E">
              <w:rPr>
                <w:rStyle w:val="Hiperpovezava"/>
                <w:szCs w:val="20"/>
                <w:lang w:val="sl-SI" w:eastAsia="sl-SI"/>
              </w:rPr>
              <w:t>.si</w:t>
            </w:r>
            <w:r w:rsidR="0010323F">
              <w:rPr>
                <w:rStyle w:val="Hiperpovezava"/>
                <w:szCs w:val="20"/>
                <w:lang w:val="sl-SI" w:eastAsia="sl-SI"/>
              </w:rPr>
              <w:t>.</w:t>
            </w:r>
          </w:p>
          <w:p w:rsidR="00DD099D" w:rsidRPr="0078702D" w:rsidRDefault="00DD099D" w:rsidP="00CF4F65">
            <w:pPr>
              <w:pStyle w:val="Odstavekseznama"/>
              <w:spacing w:line="240" w:lineRule="atLeast"/>
              <w:ind w:right="-1"/>
              <w:rPr>
                <w:rFonts w:cs="Arial"/>
                <w:szCs w:val="20"/>
                <w:lang w:val="sl-SI"/>
              </w:rPr>
            </w:pPr>
          </w:p>
          <w:p w:rsidR="00DD099D" w:rsidRPr="0078702D" w:rsidRDefault="00DD099D" w:rsidP="00DD099D">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left"/>
              <w:rPr>
                <w:rFonts w:ascii="Arial" w:hAnsi="Arial" w:cs="Arial"/>
                <w:w w:val="100"/>
                <w:sz w:val="20"/>
              </w:rPr>
            </w:pPr>
          </w:p>
          <w:p w:rsidR="00DD099D" w:rsidRPr="0078702D" w:rsidRDefault="0058014F" w:rsidP="00DD099D">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left"/>
              <w:rPr>
                <w:rFonts w:ascii="Arial" w:hAnsi="Arial" w:cs="Arial"/>
                <w:w w:val="100"/>
                <w:sz w:val="20"/>
              </w:rPr>
            </w:pPr>
            <w:r w:rsidRPr="0078702D">
              <w:rPr>
                <w:rFonts w:ascii="Arial" w:hAnsi="Arial" w:cs="Arial"/>
                <w:w w:val="100"/>
                <w:sz w:val="20"/>
              </w:rPr>
              <w:t>V vednost:</w:t>
            </w:r>
          </w:p>
          <w:p w:rsidR="00DD099D" w:rsidRPr="0078702D" w:rsidRDefault="00DD099D" w:rsidP="004F0DE7">
            <w:pPr>
              <w:numPr>
                <w:ilvl w:val="0"/>
                <w:numId w:val="3"/>
              </w:numPr>
              <w:spacing w:line="240" w:lineRule="atLeast"/>
              <w:ind w:right="-1"/>
              <w:rPr>
                <w:rFonts w:cs="Arial"/>
                <w:color w:val="000000"/>
                <w:szCs w:val="20"/>
                <w:lang w:val="sl-SI"/>
              </w:rPr>
            </w:pPr>
            <w:r w:rsidRPr="0078702D">
              <w:rPr>
                <w:rFonts w:cs="Arial"/>
                <w:color w:val="000000"/>
                <w:szCs w:val="20"/>
                <w:lang w:val="sl-SI"/>
              </w:rPr>
              <w:t>Ministrstvo za finance (</w:t>
            </w:r>
            <w:hyperlink r:id="rId20" w:history="1">
              <w:r w:rsidRPr="0078702D">
                <w:rPr>
                  <w:rStyle w:val="Hiperpovezava"/>
                  <w:rFonts w:cs="Arial"/>
                  <w:szCs w:val="20"/>
                  <w:lang w:val="sl-SI"/>
                </w:rPr>
                <w:t>gp.mf@gov.si</w:t>
              </w:r>
            </w:hyperlink>
            <w:r w:rsidRPr="0078702D">
              <w:rPr>
                <w:rFonts w:cs="Arial"/>
                <w:color w:val="000000"/>
                <w:szCs w:val="20"/>
                <w:lang w:val="sl-SI"/>
              </w:rPr>
              <w:t>);</w:t>
            </w:r>
          </w:p>
          <w:p w:rsidR="00DD099D" w:rsidRPr="0078702D" w:rsidRDefault="00DD099D" w:rsidP="004F0DE7">
            <w:pPr>
              <w:numPr>
                <w:ilvl w:val="0"/>
                <w:numId w:val="3"/>
              </w:numPr>
              <w:spacing w:line="240" w:lineRule="atLeast"/>
              <w:ind w:right="-1"/>
              <w:rPr>
                <w:rFonts w:cs="Arial"/>
                <w:color w:val="000000"/>
                <w:szCs w:val="20"/>
                <w:lang w:val="sl-SI"/>
              </w:rPr>
            </w:pPr>
            <w:r w:rsidRPr="0078702D">
              <w:rPr>
                <w:rFonts w:cs="Arial"/>
                <w:color w:val="000000"/>
                <w:szCs w:val="20"/>
                <w:lang w:val="sl-SI"/>
              </w:rPr>
              <w:t>Služba Vlade Republike Slovenije za zakonodajo (</w:t>
            </w:r>
            <w:hyperlink r:id="rId21" w:history="1">
              <w:r w:rsidRPr="0078702D">
                <w:rPr>
                  <w:rStyle w:val="Hiperpovezava"/>
                  <w:rFonts w:cs="Arial"/>
                  <w:szCs w:val="20"/>
                  <w:lang w:val="sl-SI"/>
                </w:rPr>
                <w:t>gp.svz@gov.si</w:t>
              </w:r>
            </w:hyperlink>
            <w:r w:rsidRPr="0078702D">
              <w:rPr>
                <w:rFonts w:cs="Arial"/>
                <w:color w:val="000000"/>
                <w:szCs w:val="20"/>
                <w:lang w:val="sl-SI"/>
              </w:rPr>
              <w:t>);</w:t>
            </w:r>
          </w:p>
          <w:p w:rsidR="00CA678E" w:rsidRPr="001A4530" w:rsidRDefault="00DD099D" w:rsidP="004F0DE7">
            <w:pPr>
              <w:pStyle w:val="Neotevilenodstavek"/>
              <w:numPr>
                <w:ilvl w:val="0"/>
                <w:numId w:val="3"/>
              </w:numPr>
              <w:spacing w:before="0" w:after="0" w:line="260" w:lineRule="exact"/>
              <w:rPr>
                <w:iCs/>
                <w:sz w:val="20"/>
                <w:szCs w:val="20"/>
              </w:rPr>
            </w:pPr>
            <w:r w:rsidRPr="0078702D">
              <w:rPr>
                <w:color w:val="000000"/>
                <w:sz w:val="20"/>
                <w:szCs w:val="20"/>
              </w:rPr>
              <w:t>Urad Vlade Republike Slovenije za komuniciranje (</w:t>
            </w:r>
            <w:hyperlink r:id="rId22" w:history="1">
              <w:r w:rsidRPr="0078702D">
                <w:rPr>
                  <w:rStyle w:val="Hiperpovezava"/>
                  <w:sz w:val="20"/>
                  <w:szCs w:val="20"/>
                </w:rPr>
                <w:t>gp.ukom@gov.si</w:t>
              </w:r>
            </w:hyperlink>
            <w:r w:rsidRPr="0078702D">
              <w:rPr>
                <w:color w:val="000000"/>
                <w:sz w:val="20"/>
                <w:szCs w:val="20"/>
              </w:rPr>
              <w:t>).</w:t>
            </w:r>
          </w:p>
        </w:tc>
      </w:tr>
      <w:tr w:rsidR="00CA678E" w:rsidRPr="001A4530" w:rsidTr="00DD099D">
        <w:tblPrEx>
          <w:tblLook w:val="04A0" w:firstRow="1" w:lastRow="0" w:firstColumn="1" w:lastColumn="0" w:noHBand="0" w:noVBand="1"/>
        </w:tblPrEx>
        <w:tc>
          <w:tcPr>
            <w:tcW w:w="9100" w:type="dxa"/>
            <w:gridSpan w:val="6"/>
          </w:tcPr>
          <w:p w:rsidR="00CA678E" w:rsidRPr="001A4530" w:rsidRDefault="00CA678E" w:rsidP="008432BB">
            <w:pPr>
              <w:pStyle w:val="Neotevilenodstavek"/>
              <w:spacing w:before="0" w:after="0" w:line="260" w:lineRule="exact"/>
              <w:rPr>
                <w:b/>
                <w:iCs/>
                <w:sz w:val="20"/>
                <w:szCs w:val="20"/>
              </w:rPr>
            </w:pPr>
            <w:r w:rsidRPr="001A4530">
              <w:rPr>
                <w:b/>
                <w:sz w:val="20"/>
                <w:szCs w:val="20"/>
              </w:rPr>
              <w:t xml:space="preserve">2. Predlog za obravnavo predloga zakona po nujnem ali skrajšanem postopku v </w:t>
            </w:r>
            <w:r w:rsidR="008432BB" w:rsidRPr="001A4530">
              <w:rPr>
                <w:b/>
                <w:sz w:val="20"/>
                <w:szCs w:val="20"/>
              </w:rPr>
              <w:t>D</w:t>
            </w:r>
            <w:r w:rsidRPr="001A4530">
              <w:rPr>
                <w:b/>
                <w:sz w:val="20"/>
                <w:szCs w:val="20"/>
              </w:rPr>
              <w:t>ržavnem zboru z obrazložitvijo razlogov:</w:t>
            </w:r>
          </w:p>
        </w:tc>
      </w:tr>
      <w:tr w:rsidR="00CA678E" w:rsidRPr="001A4530" w:rsidTr="00DD099D">
        <w:tblPrEx>
          <w:tblLook w:val="04A0" w:firstRow="1" w:lastRow="0" w:firstColumn="1" w:lastColumn="0" w:noHBand="0" w:noVBand="1"/>
        </w:tblPrEx>
        <w:tc>
          <w:tcPr>
            <w:tcW w:w="9100" w:type="dxa"/>
            <w:gridSpan w:val="6"/>
          </w:tcPr>
          <w:p w:rsidR="00CA678E" w:rsidRPr="001A4530" w:rsidRDefault="00CA678E" w:rsidP="00416654">
            <w:pPr>
              <w:pStyle w:val="Neotevilenodstavek"/>
              <w:spacing w:before="0" w:after="0" w:line="260" w:lineRule="exact"/>
              <w:rPr>
                <w:i/>
                <w:iCs/>
                <w:sz w:val="20"/>
                <w:szCs w:val="20"/>
              </w:rPr>
            </w:pPr>
          </w:p>
        </w:tc>
      </w:tr>
      <w:tr w:rsidR="00CA678E" w:rsidRPr="005878CC" w:rsidTr="00DD099D">
        <w:tblPrEx>
          <w:tblLook w:val="04A0" w:firstRow="1" w:lastRow="0" w:firstColumn="1" w:lastColumn="0" w:noHBand="0" w:noVBand="1"/>
        </w:tblPrEx>
        <w:tc>
          <w:tcPr>
            <w:tcW w:w="9100" w:type="dxa"/>
            <w:gridSpan w:val="6"/>
          </w:tcPr>
          <w:p w:rsidR="00CA678E" w:rsidRPr="001A4530" w:rsidRDefault="00CA678E" w:rsidP="00416654">
            <w:pPr>
              <w:pStyle w:val="Neotevilenodstavek"/>
              <w:spacing w:before="0" w:after="0" w:line="260" w:lineRule="exact"/>
              <w:rPr>
                <w:b/>
                <w:iCs/>
                <w:sz w:val="20"/>
                <w:szCs w:val="20"/>
              </w:rPr>
            </w:pPr>
            <w:proofErr w:type="spellStart"/>
            <w:r w:rsidRPr="001A4530">
              <w:rPr>
                <w:b/>
                <w:sz w:val="20"/>
                <w:szCs w:val="20"/>
              </w:rPr>
              <w:t>3.a</w:t>
            </w:r>
            <w:proofErr w:type="spellEnd"/>
            <w:r w:rsidRPr="001A4530">
              <w:rPr>
                <w:b/>
                <w:sz w:val="20"/>
                <w:szCs w:val="20"/>
              </w:rPr>
              <w:t xml:space="preserve"> Osebe, odgovorne za strokovno pripravo in usklajenost gradiva:</w:t>
            </w:r>
          </w:p>
        </w:tc>
      </w:tr>
      <w:tr w:rsidR="00CA678E" w:rsidRPr="005878CC" w:rsidTr="00DD099D">
        <w:tblPrEx>
          <w:tblLook w:val="04A0" w:firstRow="1" w:lastRow="0" w:firstColumn="1" w:lastColumn="0" w:noHBand="0" w:noVBand="1"/>
        </w:tblPrEx>
        <w:tc>
          <w:tcPr>
            <w:tcW w:w="9100" w:type="dxa"/>
            <w:gridSpan w:val="6"/>
          </w:tcPr>
          <w:p w:rsidR="0059053C" w:rsidRPr="001A4530" w:rsidRDefault="00A72901" w:rsidP="004F0DE7">
            <w:pPr>
              <w:numPr>
                <w:ilvl w:val="0"/>
                <w:numId w:val="8"/>
              </w:numPr>
              <w:spacing w:line="240" w:lineRule="atLeast"/>
              <w:ind w:right="-1"/>
              <w:jc w:val="both"/>
              <w:rPr>
                <w:rFonts w:cs="Arial"/>
                <w:snapToGrid w:val="0"/>
                <w:color w:val="000000"/>
                <w:szCs w:val="20"/>
                <w:lang w:val="sl-SI"/>
              </w:rPr>
            </w:pPr>
            <w:r>
              <w:rPr>
                <w:szCs w:val="20"/>
                <w:lang w:val="sl-SI"/>
              </w:rPr>
              <w:t xml:space="preserve">mag. </w:t>
            </w:r>
            <w:r w:rsidR="00695870">
              <w:rPr>
                <w:szCs w:val="20"/>
                <w:lang w:val="sl-SI"/>
              </w:rPr>
              <w:t>Andrej VIZJAK</w:t>
            </w:r>
            <w:r w:rsidR="0059053C" w:rsidRPr="001A4530">
              <w:rPr>
                <w:rFonts w:cs="Arial"/>
                <w:snapToGrid w:val="0"/>
                <w:color w:val="000000"/>
                <w:szCs w:val="20"/>
                <w:lang w:val="sl-SI"/>
              </w:rPr>
              <w:t>, minister,</w:t>
            </w:r>
          </w:p>
          <w:p w:rsidR="0059053C" w:rsidRPr="001A4530" w:rsidRDefault="00695870" w:rsidP="004F0DE7">
            <w:pPr>
              <w:numPr>
                <w:ilvl w:val="0"/>
                <w:numId w:val="8"/>
              </w:numPr>
              <w:spacing w:line="240" w:lineRule="atLeast"/>
              <w:ind w:right="-1"/>
              <w:jc w:val="both"/>
              <w:rPr>
                <w:rFonts w:cs="Arial"/>
                <w:snapToGrid w:val="0"/>
                <w:color w:val="000000"/>
                <w:szCs w:val="20"/>
                <w:lang w:val="sl-SI"/>
              </w:rPr>
            </w:pPr>
            <w:r>
              <w:rPr>
                <w:rFonts w:cs="Arial"/>
                <w:snapToGrid w:val="0"/>
                <w:color w:val="000000"/>
                <w:szCs w:val="20"/>
                <w:lang w:val="sl-SI"/>
              </w:rPr>
              <w:t>Robert ROŽAC</w:t>
            </w:r>
            <w:r w:rsidR="0059053C" w:rsidRPr="001A4530">
              <w:rPr>
                <w:rFonts w:cs="Arial"/>
                <w:snapToGrid w:val="0"/>
                <w:color w:val="000000"/>
                <w:szCs w:val="20"/>
                <w:lang w:val="sl-SI"/>
              </w:rPr>
              <w:t>, državni sekretar,</w:t>
            </w:r>
          </w:p>
          <w:p w:rsidR="0059053C" w:rsidRPr="001A4530" w:rsidRDefault="006E6D4B" w:rsidP="004F0DE7">
            <w:pPr>
              <w:numPr>
                <w:ilvl w:val="0"/>
                <w:numId w:val="8"/>
              </w:numPr>
              <w:spacing w:line="240" w:lineRule="atLeast"/>
              <w:ind w:right="-1"/>
              <w:jc w:val="both"/>
              <w:rPr>
                <w:rFonts w:cs="Arial"/>
                <w:snapToGrid w:val="0"/>
                <w:color w:val="000000"/>
                <w:szCs w:val="20"/>
                <w:lang w:val="sl-SI"/>
              </w:rPr>
            </w:pPr>
            <w:r>
              <w:rPr>
                <w:rFonts w:cs="Arial"/>
                <w:snapToGrid w:val="0"/>
                <w:color w:val="000000"/>
                <w:spacing w:val="-2"/>
                <w:szCs w:val="20"/>
                <w:lang w:val="sl-SI"/>
              </w:rPr>
              <w:t xml:space="preserve">Georgi </w:t>
            </w:r>
            <w:proofErr w:type="spellStart"/>
            <w:r>
              <w:rPr>
                <w:rFonts w:cs="Arial"/>
                <w:snapToGrid w:val="0"/>
                <w:color w:val="000000"/>
                <w:spacing w:val="-2"/>
                <w:szCs w:val="20"/>
                <w:lang w:val="sl-SI"/>
              </w:rPr>
              <w:t>Bangiev</w:t>
            </w:r>
            <w:proofErr w:type="spellEnd"/>
            <w:r w:rsidR="0059053C" w:rsidRPr="001A4530">
              <w:rPr>
                <w:rFonts w:cs="Arial"/>
                <w:snapToGrid w:val="0"/>
                <w:color w:val="000000"/>
                <w:szCs w:val="20"/>
                <w:lang w:val="sl-SI"/>
              </w:rPr>
              <w:t xml:space="preserve">, </w:t>
            </w:r>
            <w:r>
              <w:rPr>
                <w:rFonts w:cs="Arial"/>
                <w:snapToGrid w:val="0"/>
                <w:color w:val="000000"/>
                <w:szCs w:val="20"/>
                <w:lang w:val="sl-SI"/>
              </w:rPr>
              <w:t xml:space="preserve">v. d. </w:t>
            </w:r>
            <w:r w:rsidR="0059053C" w:rsidRPr="001A4530">
              <w:rPr>
                <w:rFonts w:cs="Arial"/>
                <w:snapToGrid w:val="0"/>
                <w:color w:val="000000"/>
                <w:szCs w:val="20"/>
                <w:lang w:val="sl-SI"/>
              </w:rPr>
              <w:t>generaln</w:t>
            </w:r>
            <w:r>
              <w:rPr>
                <w:rFonts w:cs="Arial"/>
                <w:snapToGrid w:val="0"/>
                <w:color w:val="000000"/>
                <w:szCs w:val="20"/>
                <w:lang w:val="sl-SI"/>
              </w:rPr>
              <w:t>ega</w:t>
            </w:r>
            <w:r w:rsidR="0059053C" w:rsidRPr="001A4530">
              <w:rPr>
                <w:rFonts w:cs="Arial"/>
                <w:snapToGrid w:val="0"/>
                <w:color w:val="000000"/>
                <w:szCs w:val="20"/>
                <w:lang w:val="sl-SI"/>
              </w:rPr>
              <w:t xml:space="preserve"> direktor</w:t>
            </w:r>
            <w:r>
              <w:rPr>
                <w:rFonts w:cs="Arial"/>
                <w:snapToGrid w:val="0"/>
                <w:color w:val="000000"/>
                <w:szCs w:val="20"/>
                <w:lang w:val="sl-SI"/>
              </w:rPr>
              <w:t>ja</w:t>
            </w:r>
            <w:r w:rsidR="0059053C" w:rsidRPr="001A4530">
              <w:rPr>
                <w:rFonts w:cs="Arial"/>
                <w:snapToGrid w:val="0"/>
                <w:color w:val="000000"/>
                <w:szCs w:val="20"/>
                <w:lang w:val="sl-SI"/>
              </w:rPr>
              <w:t xml:space="preserve"> Direktorata za prostor, graditev in stanovanja,</w:t>
            </w:r>
          </w:p>
          <w:p w:rsidR="0059053C" w:rsidRPr="001A4530" w:rsidRDefault="0059053C" w:rsidP="004F0DE7">
            <w:pPr>
              <w:numPr>
                <w:ilvl w:val="0"/>
                <w:numId w:val="8"/>
              </w:numPr>
              <w:spacing w:line="240" w:lineRule="atLeast"/>
              <w:ind w:right="-1"/>
              <w:jc w:val="both"/>
              <w:rPr>
                <w:rFonts w:cs="Arial"/>
                <w:snapToGrid w:val="0"/>
                <w:color w:val="000000"/>
                <w:szCs w:val="20"/>
                <w:lang w:val="sl-SI"/>
              </w:rPr>
            </w:pPr>
            <w:r w:rsidRPr="001A4530">
              <w:rPr>
                <w:rFonts w:cs="Arial"/>
                <w:snapToGrid w:val="0"/>
                <w:color w:val="000000"/>
                <w:spacing w:val="-8"/>
                <w:szCs w:val="20"/>
                <w:lang w:val="sl-SI"/>
              </w:rPr>
              <w:t xml:space="preserve">Ana VIDMAR, </w:t>
            </w:r>
            <w:r w:rsidRPr="001A4530">
              <w:rPr>
                <w:rFonts w:cs="Arial"/>
                <w:snapToGrid w:val="0"/>
                <w:color w:val="000000"/>
                <w:szCs w:val="20"/>
                <w:lang w:val="sl-SI"/>
              </w:rPr>
              <w:t>vodja Sektorja za prostorsko načrtovanje,</w:t>
            </w:r>
          </w:p>
          <w:p w:rsidR="00CA678E" w:rsidRPr="001A4530" w:rsidRDefault="00CF4F65" w:rsidP="004F0DE7">
            <w:pPr>
              <w:numPr>
                <w:ilvl w:val="0"/>
                <w:numId w:val="8"/>
              </w:numPr>
              <w:spacing w:line="240" w:lineRule="atLeast"/>
              <w:ind w:right="-1"/>
              <w:jc w:val="both"/>
              <w:rPr>
                <w:i/>
                <w:iCs/>
                <w:szCs w:val="20"/>
                <w:lang w:val="sl-SI"/>
              </w:rPr>
            </w:pPr>
            <w:r>
              <w:rPr>
                <w:rFonts w:cs="Arial"/>
                <w:snapToGrid w:val="0"/>
                <w:color w:val="000000"/>
                <w:szCs w:val="20"/>
                <w:lang w:val="sl-SI"/>
              </w:rPr>
              <w:t>Tjaša Gregorič</w:t>
            </w:r>
            <w:r w:rsidR="00AB3CCD" w:rsidRPr="001A4530">
              <w:rPr>
                <w:rFonts w:cs="Arial"/>
                <w:snapToGrid w:val="0"/>
                <w:color w:val="000000"/>
                <w:szCs w:val="20"/>
                <w:lang w:val="sl-SI"/>
              </w:rPr>
              <w:t xml:space="preserve">, </w:t>
            </w:r>
            <w:r>
              <w:rPr>
                <w:rFonts w:cs="Arial"/>
                <w:snapToGrid w:val="0"/>
                <w:color w:val="000000"/>
                <w:szCs w:val="20"/>
                <w:lang w:val="sl-SI"/>
              </w:rPr>
              <w:t>sekretarka</w:t>
            </w:r>
            <w:r w:rsidR="00AB3CCD" w:rsidRPr="001A4530">
              <w:rPr>
                <w:rFonts w:cs="Arial"/>
                <w:snapToGrid w:val="0"/>
                <w:color w:val="000000"/>
                <w:szCs w:val="20"/>
                <w:lang w:val="sl-SI"/>
              </w:rPr>
              <w:t>.</w:t>
            </w:r>
          </w:p>
        </w:tc>
      </w:tr>
      <w:tr w:rsidR="00CA678E" w:rsidRPr="005878CC" w:rsidTr="00DD099D">
        <w:tblPrEx>
          <w:tblLook w:val="04A0" w:firstRow="1" w:lastRow="0" w:firstColumn="1" w:lastColumn="0" w:noHBand="0" w:noVBand="1"/>
        </w:tblPrEx>
        <w:tc>
          <w:tcPr>
            <w:tcW w:w="9100" w:type="dxa"/>
            <w:gridSpan w:val="6"/>
          </w:tcPr>
          <w:p w:rsidR="00CA678E" w:rsidRPr="001A4530" w:rsidRDefault="00CA678E" w:rsidP="00416654">
            <w:pPr>
              <w:pStyle w:val="Neotevilenodstavek"/>
              <w:spacing w:before="0" w:after="0" w:line="260" w:lineRule="exact"/>
              <w:rPr>
                <w:b/>
                <w:iCs/>
                <w:sz w:val="20"/>
                <w:szCs w:val="20"/>
              </w:rPr>
            </w:pPr>
            <w:proofErr w:type="spellStart"/>
            <w:r w:rsidRPr="001A4530">
              <w:rPr>
                <w:b/>
                <w:iCs/>
                <w:sz w:val="20"/>
                <w:szCs w:val="20"/>
              </w:rPr>
              <w:t>3.b</w:t>
            </w:r>
            <w:proofErr w:type="spellEnd"/>
            <w:r w:rsidRPr="001A4530">
              <w:rPr>
                <w:b/>
                <w:iCs/>
                <w:sz w:val="20"/>
                <w:szCs w:val="20"/>
              </w:rPr>
              <w:t xml:space="preserve"> Zunanji strokovnjaki, ki so </w:t>
            </w:r>
            <w:r w:rsidRPr="001A4530">
              <w:rPr>
                <w:b/>
                <w:sz w:val="20"/>
                <w:szCs w:val="20"/>
              </w:rPr>
              <w:t>sodelovali pri pripravi dela ali celotnega gradiva:</w:t>
            </w:r>
          </w:p>
        </w:tc>
      </w:tr>
      <w:tr w:rsidR="00CA678E" w:rsidRPr="005878CC" w:rsidTr="00DD099D">
        <w:tblPrEx>
          <w:tblLook w:val="04A0" w:firstRow="1" w:lastRow="0" w:firstColumn="1" w:lastColumn="0" w:noHBand="0" w:noVBand="1"/>
        </w:tblPrEx>
        <w:tc>
          <w:tcPr>
            <w:tcW w:w="9100" w:type="dxa"/>
            <w:gridSpan w:val="6"/>
          </w:tcPr>
          <w:p w:rsidR="0059053C" w:rsidRPr="001A4530" w:rsidRDefault="0059053C" w:rsidP="00416654">
            <w:pPr>
              <w:pStyle w:val="Neotevilenodstavek"/>
              <w:spacing w:before="0" w:after="0" w:line="260" w:lineRule="exact"/>
              <w:rPr>
                <w:iCs/>
                <w:sz w:val="20"/>
                <w:szCs w:val="20"/>
              </w:rPr>
            </w:pPr>
          </w:p>
        </w:tc>
      </w:tr>
      <w:tr w:rsidR="00CA678E" w:rsidRPr="005878CC" w:rsidTr="00DD099D">
        <w:tblPrEx>
          <w:tblLook w:val="04A0" w:firstRow="1" w:lastRow="0" w:firstColumn="1" w:lastColumn="0" w:noHBand="0" w:noVBand="1"/>
        </w:tblPrEx>
        <w:tc>
          <w:tcPr>
            <w:tcW w:w="9100" w:type="dxa"/>
            <w:gridSpan w:val="6"/>
          </w:tcPr>
          <w:p w:rsidR="00CA678E" w:rsidRPr="001A4530" w:rsidRDefault="00CA678E" w:rsidP="00416654">
            <w:pPr>
              <w:pStyle w:val="Neotevilenodstavek"/>
              <w:spacing w:before="0" w:after="0" w:line="260" w:lineRule="exact"/>
              <w:rPr>
                <w:b/>
                <w:iCs/>
                <w:sz w:val="20"/>
                <w:szCs w:val="20"/>
              </w:rPr>
            </w:pPr>
            <w:r w:rsidRPr="001A4530">
              <w:rPr>
                <w:b/>
                <w:sz w:val="20"/>
                <w:szCs w:val="20"/>
              </w:rPr>
              <w:t>4. Predstavniki vlade, ki bodo sodelovali pri delu državnega zbora:</w:t>
            </w:r>
          </w:p>
        </w:tc>
      </w:tr>
      <w:tr w:rsidR="00CA678E" w:rsidRPr="005878CC" w:rsidTr="00DD099D">
        <w:tblPrEx>
          <w:tblLook w:val="04A0" w:firstRow="1" w:lastRow="0" w:firstColumn="1" w:lastColumn="0" w:noHBand="0" w:noVBand="1"/>
        </w:tblPrEx>
        <w:tc>
          <w:tcPr>
            <w:tcW w:w="9100" w:type="dxa"/>
            <w:gridSpan w:val="6"/>
          </w:tcPr>
          <w:p w:rsidR="00CA678E" w:rsidRPr="001A4530" w:rsidRDefault="00CA678E" w:rsidP="00416654">
            <w:pPr>
              <w:pStyle w:val="Neotevilenodstavek"/>
              <w:spacing w:before="0" w:after="0" w:line="260" w:lineRule="exact"/>
              <w:rPr>
                <w:sz w:val="20"/>
                <w:szCs w:val="20"/>
              </w:rPr>
            </w:pPr>
          </w:p>
        </w:tc>
      </w:tr>
      <w:tr w:rsidR="00CA678E" w:rsidRPr="001A4530" w:rsidTr="00DD099D">
        <w:tblPrEx>
          <w:tblLook w:val="04A0" w:firstRow="1" w:lastRow="0" w:firstColumn="1" w:lastColumn="0" w:noHBand="0" w:noVBand="1"/>
        </w:tblPrEx>
        <w:tc>
          <w:tcPr>
            <w:tcW w:w="9100" w:type="dxa"/>
            <w:gridSpan w:val="6"/>
          </w:tcPr>
          <w:p w:rsidR="00CA678E" w:rsidRPr="001A4530" w:rsidRDefault="00CA678E" w:rsidP="00416654">
            <w:pPr>
              <w:pStyle w:val="Oddelek"/>
              <w:numPr>
                <w:ilvl w:val="0"/>
                <w:numId w:val="0"/>
              </w:numPr>
              <w:spacing w:before="0" w:after="0" w:line="260" w:lineRule="exact"/>
              <w:jc w:val="left"/>
              <w:rPr>
                <w:sz w:val="20"/>
                <w:szCs w:val="20"/>
              </w:rPr>
            </w:pPr>
            <w:r w:rsidRPr="001A4530">
              <w:rPr>
                <w:sz w:val="20"/>
                <w:szCs w:val="20"/>
              </w:rPr>
              <w:t>5. Kratek povzetek gradiva:</w:t>
            </w:r>
          </w:p>
        </w:tc>
      </w:tr>
      <w:tr w:rsidR="00CA678E" w:rsidRPr="001A4530" w:rsidTr="00DD099D">
        <w:tblPrEx>
          <w:tblLook w:val="04A0" w:firstRow="1" w:lastRow="0" w:firstColumn="1" w:lastColumn="0" w:noHBand="0" w:noVBand="1"/>
        </w:tblPrEx>
        <w:tc>
          <w:tcPr>
            <w:tcW w:w="9100" w:type="dxa"/>
            <w:gridSpan w:val="6"/>
          </w:tcPr>
          <w:p w:rsidR="00CA678E" w:rsidRPr="001A4530" w:rsidRDefault="00CA678E" w:rsidP="0059053C">
            <w:pPr>
              <w:pStyle w:val="Neotevilenodstavek"/>
              <w:spacing w:before="0" w:after="0" w:line="260" w:lineRule="exact"/>
              <w:rPr>
                <w:iCs/>
                <w:sz w:val="20"/>
                <w:szCs w:val="20"/>
              </w:rPr>
            </w:pPr>
          </w:p>
        </w:tc>
      </w:tr>
      <w:tr w:rsidR="00CA678E" w:rsidRPr="001A4530" w:rsidTr="00DD099D">
        <w:tblPrEx>
          <w:tblLook w:val="04A0" w:firstRow="1" w:lastRow="0" w:firstColumn="1" w:lastColumn="0" w:noHBand="0" w:noVBand="1"/>
        </w:tblPrEx>
        <w:tc>
          <w:tcPr>
            <w:tcW w:w="9100" w:type="dxa"/>
            <w:gridSpan w:val="6"/>
          </w:tcPr>
          <w:p w:rsidR="00CA678E" w:rsidRPr="001A4530" w:rsidRDefault="00CA678E" w:rsidP="00416654">
            <w:pPr>
              <w:pStyle w:val="Oddelek"/>
              <w:numPr>
                <w:ilvl w:val="0"/>
                <w:numId w:val="0"/>
              </w:numPr>
              <w:spacing w:before="0" w:after="0" w:line="260" w:lineRule="exact"/>
              <w:jc w:val="left"/>
              <w:rPr>
                <w:sz w:val="20"/>
                <w:szCs w:val="20"/>
              </w:rPr>
            </w:pPr>
            <w:r w:rsidRPr="001A4530">
              <w:rPr>
                <w:sz w:val="20"/>
                <w:szCs w:val="20"/>
              </w:rPr>
              <w:t>6. Presoja posledic za:</w:t>
            </w:r>
          </w:p>
        </w:tc>
      </w:tr>
      <w:tr w:rsidR="00CA678E" w:rsidRPr="001A4530" w:rsidTr="00DD099D">
        <w:tblPrEx>
          <w:tblLook w:val="04A0" w:firstRow="1" w:lastRow="0" w:firstColumn="1" w:lastColumn="0" w:noHBand="0" w:noVBand="1"/>
        </w:tblPrEx>
        <w:tc>
          <w:tcPr>
            <w:tcW w:w="1134" w:type="dxa"/>
          </w:tcPr>
          <w:p w:rsidR="00CA678E" w:rsidRPr="001A4530" w:rsidRDefault="00CA678E" w:rsidP="00416654">
            <w:pPr>
              <w:pStyle w:val="Neotevilenodstavek"/>
              <w:spacing w:before="0" w:after="0" w:line="260" w:lineRule="exact"/>
              <w:ind w:left="360"/>
              <w:rPr>
                <w:iCs/>
                <w:sz w:val="20"/>
                <w:szCs w:val="20"/>
              </w:rPr>
            </w:pPr>
            <w:r w:rsidRPr="001A4530">
              <w:rPr>
                <w:iCs/>
                <w:sz w:val="20"/>
                <w:szCs w:val="20"/>
              </w:rPr>
              <w:t>a)</w:t>
            </w:r>
          </w:p>
        </w:tc>
        <w:tc>
          <w:tcPr>
            <w:tcW w:w="5758" w:type="dxa"/>
            <w:gridSpan w:val="3"/>
          </w:tcPr>
          <w:p w:rsidR="00CA678E" w:rsidRPr="001A4530" w:rsidRDefault="00CA678E" w:rsidP="00416654">
            <w:pPr>
              <w:pStyle w:val="Neotevilenodstavek"/>
              <w:spacing w:before="0" w:after="0" w:line="260" w:lineRule="exact"/>
              <w:rPr>
                <w:sz w:val="20"/>
                <w:szCs w:val="20"/>
              </w:rPr>
            </w:pPr>
            <w:r w:rsidRPr="001A4530">
              <w:rPr>
                <w:sz w:val="20"/>
                <w:szCs w:val="20"/>
              </w:rPr>
              <w:t>javnofinančna sredstva nad 40.000 EUR v tekočem in naslednjih treh letih</w:t>
            </w:r>
          </w:p>
        </w:tc>
        <w:tc>
          <w:tcPr>
            <w:tcW w:w="2208" w:type="dxa"/>
            <w:gridSpan w:val="2"/>
            <w:vAlign w:val="center"/>
          </w:tcPr>
          <w:p w:rsidR="00CA678E" w:rsidRPr="001A4530" w:rsidRDefault="00CA678E" w:rsidP="00416654">
            <w:pPr>
              <w:pStyle w:val="Neotevilenodstavek"/>
              <w:spacing w:before="0" w:after="0" w:line="260" w:lineRule="exact"/>
              <w:jc w:val="center"/>
              <w:rPr>
                <w:iCs/>
                <w:sz w:val="20"/>
                <w:szCs w:val="20"/>
              </w:rPr>
            </w:pPr>
            <w:r w:rsidRPr="001A4530">
              <w:rPr>
                <w:sz w:val="20"/>
                <w:szCs w:val="20"/>
              </w:rPr>
              <w:t>NE</w:t>
            </w:r>
          </w:p>
        </w:tc>
      </w:tr>
      <w:tr w:rsidR="00CA678E" w:rsidRPr="001A4530" w:rsidTr="00DD099D">
        <w:tblPrEx>
          <w:tblLook w:val="04A0" w:firstRow="1" w:lastRow="0" w:firstColumn="1" w:lastColumn="0" w:noHBand="0" w:noVBand="1"/>
        </w:tblPrEx>
        <w:tc>
          <w:tcPr>
            <w:tcW w:w="1134" w:type="dxa"/>
          </w:tcPr>
          <w:p w:rsidR="00CA678E" w:rsidRPr="001A4530" w:rsidRDefault="00CA678E" w:rsidP="00416654">
            <w:pPr>
              <w:pStyle w:val="Neotevilenodstavek"/>
              <w:spacing w:before="0" w:after="0" w:line="260" w:lineRule="exact"/>
              <w:ind w:left="360"/>
              <w:rPr>
                <w:iCs/>
                <w:sz w:val="20"/>
                <w:szCs w:val="20"/>
              </w:rPr>
            </w:pPr>
            <w:r w:rsidRPr="001A4530">
              <w:rPr>
                <w:iCs/>
                <w:sz w:val="20"/>
                <w:szCs w:val="20"/>
              </w:rPr>
              <w:t>b)</w:t>
            </w:r>
          </w:p>
        </w:tc>
        <w:tc>
          <w:tcPr>
            <w:tcW w:w="5758" w:type="dxa"/>
            <w:gridSpan w:val="3"/>
          </w:tcPr>
          <w:p w:rsidR="00CA678E" w:rsidRPr="001A4530" w:rsidRDefault="00CA678E" w:rsidP="00416654">
            <w:pPr>
              <w:pStyle w:val="Neotevilenodstavek"/>
              <w:spacing w:before="0" w:after="0" w:line="260" w:lineRule="exact"/>
              <w:rPr>
                <w:iCs/>
                <w:sz w:val="20"/>
                <w:szCs w:val="20"/>
              </w:rPr>
            </w:pPr>
            <w:r w:rsidRPr="001A4530">
              <w:rPr>
                <w:bCs/>
                <w:sz w:val="20"/>
                <w:szCs w:val="20"/>
              </w:rPr>
              <w:t>usklajenost slovenskega pravnega reda s pravnim redom Evropske unije</w:t>
            </w:r>
          </w:p>
        </w:tc>
        <w:tc>
          <w:tcPr>
            <w:tcW w:w="2208" w:type="dxa"/>
            <w:gridSpan w:val="2"/>
            <w:vAlign w:val="center"/>
          </w:tcPr>
          <w:p w:rsidR="00CA678E" w:rsidRPr="001A4530" w:rsidRDefault="00CA678E" w:rsidP="00416654">
            <w:pPr>
              <w:pStyle w:val="Neotevilenodstavek"/>
              <w:spacing w:before="0" w:after="0" w:line="260" w:lineRule="exact"/>
              <w:jc w:val="center"/>
              <w:rPr>
                <w:iCs/>
                <w:sz w:val="20"/>
                <w:szCs w:val="20"/>
              </w:rPr>
            </w:pPr>
            <w:r w:rsidRPr="001A4530">
              <w:rPr>
                <w:sz w:val="20"/>
                <w:szCs w:val="20"/>
              </w:rPr>
              <w:t>NE</w:t>
            </w:r>
          </w:p>
        </w:tc>
      </w:tr>
      <w:tr w:rsidR="00CA678E" w:rsidRPr="001A4530" w:rsidTr="00DD099D">
        <w:tblPrEx>
          <w:tblLook w:val="04A0" w:firstRow="1" w:lastRow="0" w:firstColumn="1" w:lastColumn="0" w:noHBand="0" w:noVBand="1"/>
        </w:tblPrEx>
        <w:tc>
          <w:tcPr>
            <w:tcW w:w="1134" w:type="dxa"/>
          </w:tcPr>
          <w:p w:rsidR="00CA678E" w:rsidRPr="001A4530" w:rsidRDefault="00CA678E" w:rsidP="00416654">
            <w:pPr>
              <w:pStyle w:val="Neotevilenodstavek"/>
              <w:spacing w:before="0" w:after="0" w:line="260" w:lineRule="exact"/>
              <w:ind w:left="360"/>
              <w:rPr>
                <w:iCs/>
                <w:sz w:val="20"/>
                <w:szCs w:val="20"/>
              </w:rPr>
            </w:pPr>
            <w:r w:rsidRPr="001A4530">
              <w:rPr>
                <w:iCs/>
                <w:sz w:val="20"/>
                <w:szCs w:val="20"/>
              </w:rPr>
              <w:t>c)</w:t>
            </w:r>
          </w:p>
        </w:tc>
        <w:tc>
          <w:tcPr>
            <w:tcW w:w="5758" w:type="dxa"/>
            <w:gridSpan w:val="3"/>
          </w:tcPr>
          <w:p w:rsidR="00CA678E" w:rsidRPr="001A4530" w:rsidRDefault="00CA678E" w:rsidP="00416654">
            <w:pPr>
              <w:pStyle w:val="Neotevilenodstavek"/>
              <w:spacing w:before="0" w:after="0" w:line="260" w:lineRule="exact"/>
              <w:rPr>
                <w:iCs/>
                <w:sz w:val="20"/>
                <w:szCs w:val="20"/>
              </w:rPr>
            </w:pPr>
            <w:r w:rsidRPr="001A4530">
              <w:rPr>
                <w:sz w:val="20"/>
                <w:szCs w:val="20"/>
              </w:rPr>
              <w:t>administrativne posledice</w:t>
            </w:r>
          </w:p>
        </w:tc>
        <w:tc>
          <w:tcPr>
            <w:tcW w:w="2208" w:type="dxa"/>
            <w:gridSpan w:val="2"/>
            <w:vAlign w:val="center"/>
          </w:tcPr>
          <w:p w:rsidR="00CA678E" w:rsidRPr="001A4530" w:rsidRDefault="00CA678E" w:rsidP="00416654">
            <w:pPr>
              <w:pStyle w:val="Neotevilenodstavek"/>
              <w:spacing w:before="0" w:after="0" w:line="260" w:lineRule="exact"/>
              <w:jc w:val="center"/>
              <w:rPr>
                <w:sz w:val="20"/>
                <w:szCs w:val="20"/>
              </w:rPr>
            </w:pPr>
            <w:r w:rsidRPr="001A4530">
              <w:rPr>
                <w:sz w:val="20"/>
                <w:szCs w:val="20"/>
              </w:rPr>
              <w:t>NE</w:t>
            </w:r>
          </w:p>
        </w:tc>
      </w:tr>
      <w:tr w:rsidR="00CA678E" w:rsidRPr="001A4530" w:rsidTr="00DD099D">
        <w:tblPrEx>
          <w:tblLook w:val="04A0" w:firstRow="1" w:lastRow="0" w:firstColumn="1" w:lastColumn="0" w:noHBand="0" w:noVBand="1"/>
        </w:tblPrEx>
        <w:tc>
          <w:tcPr>
            <w:tcW w:w="1134" w:type="dxa"/>
          </w:tcPr>
          <w:p w:rsidR="00CA678E" w:rsidRPr="001A4530" w:rsidRDefault="00CA678E" w:rsidP="00416654">
            <w:pPr>
              <w:pStyle w:val="Neotevilenodstavek"/>
              <w:spacing w:before="0" w:after="0" w:line="260" w:lineRule="exact"/>
              <w:ind w:left="360"/>
              <w:rPr>
                <w:iCs/>
                <w:sz w:val="20"/>
                <w:szCs w:val="20"/>
              </w:rPr>
            </w:pPr>
            <w:r w:rsidRPr="001A4530">
              <w:rPr>
                <w:iCs/>
                <w:sz w:val="20"/>
                <w:szCs w:val="20"/>
              </w:rPr>
              <w:t>č)</w:t>
            </w:r>
          </w:p>
        </w:tc>
        <w:tc>
          <w:tcPr>
            <w:tcW w:w="5758" w:type="dxa"/>
            <w:gridSpan w:val="3"/>
          </w:tcPr>
          <w:p w:rsidR="00CA678E" w:rsidRPr="001A4530" w:rsidRDefault="00CA678E" w:rsidP="00416654">
            <w:pPr>
              <w:pStyle w:val="Neotevilenodstavek"/>
              <w:spacing w:before="0" w:after="0" w:line="260" w:lineRule="exact"/>
              <w:rPr>
                <w:bCs/>
                <w:sz w:val="20"/>
                <w:szCs w:val="20"/>
              </w:rPr>
            </w:pPr>
            <w:r w:rsidRPr="001A4530">
              <w:rPr>
                <w:sz w:val="20"/>
                <w:szCs w:val="20"/>
              </w:rPr>
              <w:t>gospodarstvo, zlasti</w:t>
            </w:r>
            <w:r w:rsidRPr="001A4530">
              <w:rPr>
                <w:bCs/>
                <w:sz w:val="20"/>
                <w:szCs w:val="20"/>
              </w:rPr>
              <w:t xml:space="preserve"> mala in srednja podjetja ter konkurenčnost podjetij</w:t>
            </w:r>
          </w:p>
        </w:tc>
        <w:tc>
          <w:tcPr>
            <w:tcW w:w="2208" w:type="dxa"/>
            <w:gridSpan w:val="2"/>
            <w:vAlign w:val="center"/>
          </w:tcPr>
          <w:p w:rsidR="00CA678E" w:rsidRPr="001A4530" w:rsidRDefault="00CA678E" w:rsidP="00416654">
            <w:pPr>
              <w:pStyle w:val="Neotevilenodstavek"/>
              <w:spacing w:before="0" w:after="0" w:line="260" w:lineRule="exact"/>
              <w:jc w:val="center"/>
              <w:rPr>
                <w:iCs/>
                <w:sz w:val="20"/>
                <w:szCs w:val="20"/>
              </w:rPr>
            </w:pPr>
            <w:r w:rsidRPr="001A4530">
              <w:rPr>
                <w:sz w:val="20"/>
                <w:szCs w:val="20"/>
              </w:rPr>
              <w:t>NE</w:t>
            </w:r>
          </w:p>
        </w:tc>
      </w:tr>
      <w:tr w:rsidR="00CA678E" w:rsidRPr="001A4530" w:rsidTr="00DD099D">
        <w:tblPrEx>
          <w:tblLook w:val="04A0" w:firstRow="1" w:lastRow="0" w:firstColumn="1" w:lastColumn="0" w:noHBand="0" w:noVBand="1"/>
        </w:tblPrEx>
        <w:tc>
          <w:tcPr>
            <w:tcW w:w="1134" w:type="dxa"/>
          </w:tcPr>
          <w:p w:rsidR="00CA678E" w:rsidRPr="001A4530" w:rsidRDefault="00CA678E" w:rsidP="00416654">
            <w:pPr>
              <w:pStyle w:val="Neotevilenodstavek"/>
              <w:spacing w:before="0" w:after="0" w:line="260" w:lineRule="exact"/>
              <w:ind w:left="360"/>
              <w:rPr>
                <w:iCs/>
                <w:sz w:val="20"/>
                <w:szCs w:val="20"/>
              </w:rPr>
            </w:pPr>
            <w:r w:rsidRPr="001A4530">
              <w:rPr>
                <w:iCs/>
                <w:sz w:val="20"/>
                <w:szCs w:val="20"/>
              </w:rPr>
              <w:t>d)</w:t>
            </w:r>
          </w:p>
        </w:tc>
        <w:tc>
          <w:tcPr>
            <w:tcW w:w="5758" w:type="dxa"/>
            <w:gridSpan w:val="3"/>
          </w:tcPr>
          <w:p w:rsidR="00CA678E" w:rsidRPr="001A4530" w:rsidRDefault="00CA678E" w:rsidP="00416654">
            <w:pPr>
              <w:pStyle w:val="Neotevilenodstavek"/>
              <w:spacing w:before="0" w:after="0" w:line="260" w:lineRule="exact"/>
              <w:rPr>
                <w:bCs/>
                <w:sz w:val="20"/>
                <w:szCs w:val="20"/>
              </w:rPr>
            </w:pPr>
            <w:r w:rsidRPr="001A4530">
              <w:rPr>
                <w:bCs/>
                <w:sz w:val="20"/>
                <w:szCs w:val="20"/>
              </w:rPr>
              <w:t>okolje, vključno s prostorskimi in varstvenimi vidiki</w:t>
            </w:r>
          </w:p>
        </w:tc>
        <w:tc>
          <w:tcPr>
            <w:tcW w:w="2208" w:type="dxa"/>
            <w:gridSpan w:val="2"/>
            <w:vAlign w:val="center"/>
          </w:tcPr>
          <w:p w:rsidR="00CA678E" w:rsidRPr="001A4530" w:rsidRDefault="00CA678E" w:rsidP="00416654">
            <w:pPr>
              <w:pStyle w:val="Neotevilenodstavek"/>
              <w:spacing w:before="0" w:after="0" w:line="260" w:lineRule="exact"/>
              <w:jc w:val="center"/>
              <w:rPr>
                <w:iCs/>
                <w:sz w:val="20"/>
                <w:szCs w:val="20"/>
              </w:rPr>
            </w:pPr>
            <w:r w:rsidRPr="001A4530">
              <w:rPr>
                <w:sz w:val="20"/>
                <w:szCs w:val="20"/>
              </w:rPr>
              <w:t>NE</w:t>
            </w:r>
          </w:p>
        </w:tc>
      </w:tr>
      <w:tr w:rsidR="00CA678E" w:rsidRPr="001A4530" w:rsidTr="00DD099D">
        <w:tblPrEx>
          <w:tblLook w:val="04A0" w:firstRow="1" w:lastRow="0" w:firstColumn="1" w:lastColumn="0" w:noHBand="0" w:noVBand="1"/>
        </w:tblPrEx>
        <w:tc>
          <w:tcPr>
            <w:tcW w:w="1134" w:type="dxa"/>
          </w:tcPr>
          <w:p w:rsidR="00CA678E" w:rsidRPr="001A4530" w:rsidRDefault="00CA678E" w:rsidP="00416654">
            <w:pPr>
              <w:pStyle w:val="Neotevilenodstavek"/>
              <w:spacing w:before="0" w:after="0" w:line="260" w:lineRule="exact"/>
              <w:ind w:left="360"/>
              <w:rPr>
                <w:iCs/>
                <w:sz w:val="20"/>
                <w:szCs w:val="20"/>
              </w:rPr>
            </w:pPr>
            <w:r w:rsidRPr="001A4530">
              <w:rPr>
                <w:iCs/>
                <w:sz w:val="20"/>
                <w:szCs w:val="20"/>
              </w:rPr>
              <w:t>e)</w:t>
            </w:r>
          </w:p>
        </w:tc>
        <w:tc>
          <w:tcPr>
            <w:tcW w:w="5758" w:type="dxa"/>
            <w:gridSpan w:val="3"/>
          </w:tcPr>
          <w:p w:rsidR="00CA678E" w:rsidRPr="001A4530" w:rsidRDefault="00CA678E" w:rsidP="00416654">
            <w:pPr>
              <w:pStyle w:val="Neotevilenodstavek"/>
              <w:spacing w:before="0" w:after="0" w:line="260" w:lineRule="exact"/>
              <w:rPr>
                <w:bCs/>
                <w:sz w:val="20"/>
                <w:szCs w:val="20"/>
              </w:rPr>
            </w:pPr>
            <w:r w:rsidRPr="001A4530">
              <w:rPr>
                <w:bCs/>
                <w:sz w:val="20"/>
                <w:szCs w:val="20"/>
              </w:rPr>
              <w:t>socialno področje</w:t>
            </w:r>
          </w:p>
        </w:tc>
        <w:tc>
          <w:tcPr>
            <w:tcW w:w="2208" w:type="dxa"/>
            <w:gridSpan w:val="2"/>
            <w:vAlign w:val="center"/>
          </w:tcPr>
          <w:p w:rsidR="00CA678E" w:rsidRPr="001A4530" w:rsidRDefault="00CA678E" w:rsidP="00416654">
            <w:pPr>
              <w:pStyle w:val="Neotevilenodstavek"/>
              <w:spacing w:before="0" w:after="0" w:line="260" w:lineRule="exact"/>
              <w:jc w:val="center"/>
              <w:rPr>
                <w:iCs/>
                <w:sz w:val="20"/>
                <w:szCs w:val="20"/>
              </w:rPr>
            </w:pPr>
            <w:r w:rsidRPr="001A4530">
              <w:rPr>
                <w:sz w:val="20"/>
                <w:szCs w:val="20"/>
              </w:rPr>
              <w:t>NE</w:t>
            </w:r>
          </w:p>
        </w:tc>
      </w:tr>
      <w:tr w:rsidR="00CA678E" w:rsidRPr="001A4530" w:rsidTr="00DD099D">
        <w:tblPrEx>
          <w:tblLook w:val="04A0" w:firstRow="1" w:lastRow="0" w:firstColumn="1" w:lastColumn="0" w:noHBand="0" w:noVBand="1"/>
        </w:tblPrEx>
        <w:tc>
          <w:tcPr>
            <w:tcW w:w="1134" w:type="dxa"/>
            <w:tcBorders>
              <w:bottom w:val="single" w:sz="4" w:space="0" w:color="auto"/>
            </w:tcBorders>
          </w:tcPr>
          <w:p w:rsidR="00CA678E" w:rsidRPr="001A4530" w:rsidRDefault="00CA678E" w:rsidP="00416654">
            <w:pPr>
              <w:pStyle w:val="Neotevilenodstavek"/>
              <w:spacing w:before="0" w:after="0" w:line="260" w:lineRule="exact"/>
              <w:ind w:left="360"/>
              <w:rPr>
                <w:iCs/>
                <w:sz w:val="20"/>
                <w:szCs w:val="20"/>
              </w:rPr>
            </w:pPr>
            <w:r w:rsidRPr="001A4530">
              <w:rPr>
                <w:iCs/>
                <w:sz w:val="20"/>
                <w:szCs w:val="20"/>
              </w:rPr>
              <w:t>f)</w:t>
            </w:r>
          </w:p>
        </w:tc>
        <w:tc>
          <w:tcPr>
            <w:tcW w:w="5758" w:type="dxa"/>
            <w:gridSpan w:val="3"/>
            <w:tcBorders>
              <w:bottom w:val="single" w:sz="4" w:space="0" w:color="auto"/>
            </w:tcBorders>
          </w:tcPr>
          <w:p w:rsidR="00CA678E" w:rsidRPr="001A4530" w:rsidRDefault="00CA678E" w:rsidP="00416654">
            <w:pPr>
              <w:pStyle w:val="Neotevilenodstavek"/>
              <w:spacing w:before="0" w:after="0" w:line="260" w:lineRule="exact"/>
              <w:rPr>
                <w:bCs/>
                <w:sz w:val="20"/>
                <w:szCs w:val="20"/>
              </w:rPr>
            </w:pPr>
            <w:r w:rsidRPr="001A4530">
              <w:rPr>
                <w:bCs/>
                <w:sz w:val="20"/>
                <w:szCs w:val="20"/>
              </w:rPr>
              <w:t>dokumente razvojnega načrtovanja:</w:t>
            </w:r>
          </w:p>
          <w:p w:rsidR="00CA678E" w:rsidRPr="001A4530" w:rsidRDefault="00CA678E" w:rsidP="004F0DE7">
            <w:pPr>
              <w:pStyle w:val="Neotevilenodstavek"/>
              <w:numPr>
                <w:ilvl w:val="0"/>
                <w:numId w:val="4"/>
              </w:numPr>
              <w:spacing w:before="0" w:after="0" w:line="260" w:lineRule="exact"/>
              <w:rPr>
                <w:bCs/>
                <w:sz w:val="20"/>
                <w:szCs w:val="20"/>
              </w:rPr>
            </w:pPr>
            <w:r w:rsidRPr="001A4530">
              <w:rPr>
                <w:bCs/>
                <w:sz w:val="20"/>
                <w:szCs w:val="20"/>
              </w:rPr>
              <w:t>nacionalne dokumente razvojnega načrtovanja</w:t>
            </w:r>
          </w:p>
          <w:p w:rsidR="00CA678E" w:rsidRPr="001A4530" w:rsidRDefault="00CA678E" w:rsidP="004F0DE7">
            <w:pPr>
              <w:pStyle w:val="Neotevilenodstavek"/>
              <w:numPr>
                <w:ilvl w:val="0"/>
                <w:numId w:val="4"/>
              </w:numPr>
              <w:spacing w:before="0" w:after="0" w:line="260" w:lineRule="exact"/>
              <w:rPr>
                <w:bCs/>
                <w:sz w:val="20"/>
                <w:szCs w:val="20"/>
              </w:rPr>
            </w:pPr>
            <w:r w:rsidRPr="001A4530">
              <w:rPr>
                <w:bCs/>
                <w:sz w:val="20"/>
                <w:szCs w:val="20"/>
              </w:rPr>
              <w:t>razvojne politike na ravni programov po strukturi razvojne klasifikacije programskega proračuna</w:t>
            </w:r>
          </w:p>
          <w:p w:rsidR="00CA678E" w:rsidRPr="001A4530" w:rsidRDefault="00CA678E" w:rsidP="004F0DE7">
            <w:pPr>
              <w:pStyle w:val="Neotevilenodstavek"/>
              <w:numPr>
                <w:ilvl w:val="0"/>
                <w:numId w:val="4"/>
              </w:numPr>
              <w:spacing w:before="0" w:after="0" w:line="260" w:lineRule="exact"/>
              <w:rPr>
                <w:bCs/>
                <w:sz w:val="20"/>
                <w:szCs w:val="20"/>
              </w:rPr>
            </w:pPr>
            <w:r w:rsidRPr="001A4530">
              <w:rPr>
                <w:bCs/>
                <w:sz w:val="20"/>
                <w:szCs w:val="20"/>
              </w:rPr>
              <w:t>razvojne dokumente Evropske unije in mednarodnih organizacij</w:t>
            </w:r>
          </w:p>
        </w:tc>
        <w:tc>
          <w:tcPr>
            <w:tcW w:w="2208" w:type="dxa"/>
            <w:gridSpan w:val="2"/>
            <w:tcBorders>
              <w:bottom w:val="single" w:sz="4" w:space="0" w:color="auto"/>
            </w:tcBorders>
            <w:vAlign w:val="center"/>
          </w:tcPr>
          <w:p w:rsidR="00CA678E" w:rsidRPr="001A4530" w:rsidRDefault="00CA678E" w:rsidP="00416654">
            <w:pPr>
              <w:pStyle w:val="Neotevilenodstavek"/>
              <w:spacing w:before="0" w:after="0" w:line="260" w:lineRule="exact"/>
              <w:jc w:val="center"/>
              <w:rPr>
                <w:iCs/>
                <w:sz w:val="20"/>
                <w:szCs w:val="20"/>
              </w:rPr>
            </w:pPr>
            <w:r w:rsidRPr="001A4530">
              <w:rPr>
                <w:sz w:val="20"/>
                <w:szCs w:val="20"/>
              </w:rPr>
              <w:t>NE</w:t>
            </w:r>
          </w:p>
        </w:tc>
      </w:tr>
      <w:tr w:rsidR="00CA678E" w:rsidRPr="001A4530" w:rsidTr="00DD099D">
        <w:tblPrEx>
          <w:tblLook w:val="04A0" w:firstRow="1" w:lastRow="0" w:firstColumn="1" w:lastColumn="0" w:noHBand="0" w:noVBand="1"/>
        </w:tblPrEx>
        <w:tc>
          <w:tcPr>
            <w:tcW w:w="9100" w:type="dxa"/>
            <w:gridSpan w:val="6"/>
            <w:tcBorders>
              <w:top w:val="single" w:sz="4" w:space="0" w:color="auto"/>
              <w:left w:val="single" w:sz="4" w:space="0" w:color="auto"/>
              <w:bottom w:val="single" w:sz="4" w:space="0" w:color="auto"/>
              <w:right w:val="single" w:sz="4" w:space="0" w:color="auto"/>
            </w:tcBorders>
          </w:tcPr>
          <w:p w:rsidR="00CA678E" w:rsidRPr="001A4530" w:rsidRDefault="00CA678E" w:rsidP="00E51686">
            <w:pPr>
              <w:pStyle w:val="Oddelek"/>
              <w:widowControl w:val="0"/>
              <w:numPr>
                <w:ilvl w:val="0"/>
                <w:numId w:val="0"/>
              </w:numPr>
              <w:spacing w:before="0" w:after="0" w:line="260" w:lineRule="exact"/>
              <w:jc w:val="left"/>
              <w:rPr>
                <w:b w:val="0"/>
                <w:i/>
                <w:sz w:val="20"/>
                <w:szCs w:val="20"/>
              </w:rPr>
            </w:pPr>
            <w:proofErr w:type="spellStart"/>
            <w:r w:rsidRPr="001A4530">
              <w:rPr>
                <w:sz w:val="20"/>
                <w:szCs w:val="20"/>
              </w:rPr>
              <w:t>7.a</w:t>
            </w:r>
            <w:proofErr w:type="spellEnd"/>
            <w:r w:rsidRPr="001A4530">
              <w:rPr>
                <w:sz w:val="20"/>
                <w:szCs w:val="20"/>
              </w:rPr>
              <w:t xml:space="preserve"> Predstavitev ocene finančnih posledic nad 40.000 EUR:</w:t>
            </w:r>
          </w:p>
        </w:tc>
      </w:tr>
      <w:tr w:rsidR="00E51686" w:rsidRPr="001A4530" w:rsidTr="001343A8">
        <w:tblPrEx>
          <w:tblLook w:val="04A0" w:firstRow="1" w:lastRow="0" w:firstColumn="1" w:lastColumn="0" w:noHBand="0" w:noVBand="1"/>
        </w:tblPrEx>
        <w:tc>
          <w:tcPr>
            <w:tcW w:w="9100" w:type="dxa"/>
            <w:gridSpan w:val="6"/>
          </w:tcPr>
          <w:p w:rsidR="00E51686" w:rsidRPr="001A4530" w:rsidRDefault="00E51686" w:rsidP="001343A8">
            <w:pPr>
              <w:pStyle w:val="Neotevilenodstavek"/>
              <w:spacing w:before="0" w:after="0" w:line="260" w:lineRule="exact"/>
              <w:rPr>
                <w:iCs/>
                <w:sz w:val="20"/>
                <w:szCs w:val="20"/>
              </w:rPr>
            </w:pPr>
          </w:p>
        </w:tc>
      </w:tr>
      <w:tr w:rsidR="00CA678E" w:rsidRPr="001A4530" w:rsidTr="00E51686">
        <w:tblPrEx>
          <w:tblLook w:val="04A0" w:firstRow="1" w:lastRow="0" w:firstColumn="1" w:lastColumn="0" w:noHBand="0" w:noVBand="1"/>
        </w:tblPrEx>
        <w:trPr>
          <w:trHeight w:val="333"/>
        </w:trPr>
        <w:tc>
          <w:tcPr>
            <w:tcW w:w="9100" w:type="dxa"/>
            <w:gridSpan w:val="6"/>
            <w:tcBorders>
              <w:top w:val="single" w:sz="4" w:space="0" w:color="000000"/>
              <w:left w:val="single" w:sz="4" w:space="0" w:color="000000"/>
              <w:bottom w:val="single" w:sz="4" w:space="0" w:color="000000"/>
              <w:right w:val="single" w:sz="4" w:space="0" w:color="000000"/>
            </w:tcBorders>
          </w:tcPr>
          <w:p w:rsidR="00CA678E" w:rsidRPr="001A4530" w:rsidRDefault="00CA678E" w:rsidP="00E51686">
            <w:pPr>
              <w:rPr>
                <w:rFonts w:cs="Arial"/>
                <w:szCs w:val="20"/>
                <w:lang w:val="sl-SI"/>
              </w:rPr>
            </w:pPr>
            <w:proofErr w:type="spellStart"/>
            <w:r w:rsidRPr="001A4530">
              <w:rPr>
                <w:rFonts w:cs="Arial"/>
                <w:b/>
                <w:szCs w:val="20"/>
                <w:lang w:val="sl-SI"/>
              </w:rPr>
              <w:t>7.b</w:t>
            </w:r>
            <w:proofErr w:type="spellEnd"/>
            <w:r w:rsidRPr="001A4530">
              <w:rPr>
                <w:rFonts w:cs="Arial"/>
                <w:b/>
                <w:szCs w:val="20"/>
                <w:lang w:val="sl-SI"/>
              </w:rPr>
              <w:t xml:space="preserve"> Predstavitev ocene finančnih posledic pod 40.000 EUR:</w:t>
            </w:r>
          </w:p>
        </w:tc>
      </w:tr>
      <w:tr w:rsidR="00E51686" w:rsidRPr="0024160E" w:rsidTr="00DD099D">
        <w:tblPrEx>
          <w:tblLook w:val="04A0" w:firstRow="1" w:lastRow="0" w:firstColumn="1" w:lastColumn="0" w:noHBand="0" w:noVBand="1"/>
        </w:tblPrEx>
        <w:trPr>
          <w:trHeight w:val="1152"/>
        </w:trPr>
        <w:tc>
          <w:tcPr>
            <w:tcW w:w="9100" w:type="dxa"/>
            <w:gridSpan w:val="6"/>
            <w:tcBorders>
              <w:top w:val="single" w:sz="4" w:space="0" w:color="000000"/>
              <w:left w:val="single" w:sz="4" w:space="0" w:color="000000"/>
              <w:bottom w:val="single" w:sz="4" w:space="0" w:color="000000"/>
              <w:right w:val="single" w:sz="4" w:space="0" w:color="000000"/>
            </w:tcBorders>
          </w:tcPr>
          <w:p w:rsidR="00E51686" w:rsidRPr="001A4530" w:rsidRDefault="00E51686" w:rsidP="00E51686">
            <w:pPr>
              <w:pStyle w:val="Oddelek"/>
              <w:widowControl w:val="0"/>
              <w:numPr>
                <w:ilvl w:val="0"/>
                <w:numId w:val="0"/>
              </w:numPr>
              <w:spacing w:before="0" w:after="0" w:line="260" w:lineRule="exact"/>
              <w:jc w:val="left"/>
              <w:rPr>
                <w:b w:val="0"/>
                <w:sz w:val="20"/>
                <w:szCs w:val="20"/>
              </w:rPr>
            </w:pPr>
            <w:r w:rsidRPr="001A4530">
              <w:rPr>
                <w:b w:val="0"/>
                <w:sz w:val="20"/>
                <w:szCs w:val="20"/>
              </w:rPr>
              <w:t xml:space="preserve">Investitor </w:t>
            </w:r>
            <w:r w:rsidR="008B0B77">
              <w:rPr>
                <w:b w:val="0"/>
                <w:sz w:val="20"/>
                <w:szCs w:val="20"/>
              </w:rPr>
              <w:t>Dravske elektrarne Maribor d.o.o</w:t>
            </w:r>
            <w:r w:rsidRPr="001A4530">
              <w:rPr>
                <w:b w:val="0"/>
                <w:sz w:val="20"/>
                <w:szCs w:val="20"/>
              </w:rPr>
              <w:t>. ni neposredni proračunski uporabnik, ni uporabnik javnih financ in ne bo potreboval poroštva Republike Slovenije pri pridobivanju kreditov.</w:t>
            </w:r>
          </w:p>
          <w:p w:rsidR="00E51686" w:rsidRPr="001A4530" w:rsidRDefault="00E51686" w:rsidP="007403B2">
            <w:pPr>
              <w:rPr>
                <w:rFonts w:cs="Arial"/>
                <w:b/>
                <w:szCs w:val="20"/>
                <w:lang w:val="sl-SI"/>
              </w:rPr>
            </w:pPr>
            <w:r w:rsidRPr="001A4530">
              <w:rPr>
                <w:szCs w:val="20"/>
                <w:lang w:val="sl-SI"/>
              </w:rPr>
              <w:t xml:space="preserve">Sredstva za pripravo pobude in strokovnih podlag niso bila zagotovljena iz javnih finančnih sredstev. Zagotovila jih je družba </w:t>
            </w:r>
            <w:r w:rsidR="007403B2">
              <w:rPr>
                <w:szCs w:val="20"/>
                <w:lang w:val="sl-SI"/>
              </w:rPr>
              <w:t>Dravske elektrarne Maribor d.o.o.</w:t>
            </w:r>
            <w:r w:rsidRPr="001A4530">
              <w:rPr>
                <w:szCs w:val="20"/>
                <w:lang w:val="sl-SI"/>
              </w:rPr>
              <w:t xml:space="preserve"> </w:t>
            </w:r>
            <w:r w:rsidR="007403B2">
              <w:rPr>
                <w:rFonts w:cs="Arial"/>
                <w:bCs/>
                <w:szCs w:val="20"/>
                <w:lang w:val="sl-SI"/>
              </w:rPr>
              <w:t>Obrežna u</w:t>
            </w:r>
            <w:r w:rsidR="007403B2" w:rsidRPr="00450EF7">
              <w:rPr>
                <w:rFonts w:cs="Arial"/>
                <w:bCs/>
                <w:szCs w:val="20"/>
                <w:lang w:val="sl-SI"/>
              </w:rPr>
              <w:t>lica 170</w:t>
            </w:r>
            <w:r w:rsidRPr="001A4530">
              <w:rPr>
                <w:szCs w:val="20"/>
                <w:lang w:val="sl-SI"/>
              </w:rPr>
              <w:t>, 2000 Maribor.</w:t>
            </w:r>
          </w:p>
        </w:tc>
      </w:tr>
      <w:tr w:rsidR="00CA678E" w:rsidRPr="0024160E" w:rsidTr="00DD099D">
        <w:tblPrEx>
          <w:tblLook w:val="04A0" w:firstRow="1" w:lastRow="0" w:firstColumn="1" w:lastColumn="0" w:noHBand="0" w:noVBand="1"/>
        </w:tblPrEx>
        <w:trPr>
          <w:trHeight w:val="371"/>
        </w:trPr>
        <w:tc>
          <w:tcPr>
            <w:tcW w:w="9100" w:type="dxa"/>
            <w:gridSpan w:val="6"/>
            <w:tcBorders>
              <w:top w:val="single" w:sz="4" w:space="0" w:color="000000"/>
              <w:left w:val="single" w:sz="4" w:space="0" w:color="000000"/>
              <w:bottom w:val="single" w:sz="4" w:space="0" w:color="000000"/>
              <w:right w:val="single" w:sz="4" w:space="0" w:color="000000"/>
            </w:tcBorders>
          </w:tcPr>
          <w:p w:rsidR="00CA678E" w:rsidRPr="001A4530" w:rsidRDefault="00CA678E" w:rsidP="00416654">
            <w:pPr>
              <w:rPr>
                <w:rFonts w:cs="Arial"/>
                <w:b/>
                <w:szCs w:val="20"/>
                <w:lang w:val="sl-SI"/>
              </w:rPr>
            </w:pPr>
            <w:r w:rsidRPr="001A4530">
              <w:rPr>
                <w:rFonts w:cs="Arial"/>
                <w:b/>
                <w:szCs w:val="20"/>
                <w:lang w:val="sl-SI"/>
              </w:rPr>
              <w:t>8. Predstavitev sodelovanja z združenji občin:</w:t>
            </w:r>
          </w:p>
        </w:tc>
      </w:tr>
      <w:tr w:rsidR="00CA678E" w:rsidRPr="001A4530" w:rsidTr="00DD099D">
        <w:tblPrEx>
          <w:tblLook w:val="04A0" w:firstRow="1" w:lastRow="0" w:firstColumn="1" w:lastColumn="0" w:noHBand="0" w:noVBand="1"/>
        </w:tblPrEx>
        <w:tc>
          <w:tcPr>
            <w:tcW w:w="6669" w:type="dxa"/>
            <w:gridSpan w:val="3"/>
          </w:tcPr>
          <w:p w:rsidR="00CA678E" w:rsidRPr="001A4530" w:rsidRDefault="00CA678E" w:rsidP="00416654">
            <w:pPr>
              <w:pStyle w:val="Neotevilenodstavek"/>
              <w:widowControl w:val="0"/>
              <w:spacing w:before="0" w:after="0" w:line="260" w:lineRule="exact"/>
              <w:rPr>
                <w:iCs/>
                <w:sz w:val="20"/>
                <w:szCs w:val="20"/>
              </w:rPr>
            </w:pPr>
            <w:r w:rsidRPr="001A4530">
              <w:rPr>
                <w:iCs/>
                <w:sz w:val="20"/>
                <w:szCs w:val="20"/>
              </w:rPr>
              <w:t>Vsebina predloženega gradiva (predpisa) vpliva na:</w:t>
            </w:r>
          </w:p>
          <w:p w:rsidR="00CA678E" w:rsidRPr="001A4530" w:rsidRDefault="00CA678E" w:rsidP="004F0DE7">
            <w:pPr>
              <w:pStyle w:val="Neotevilenodstavek"/>
              <w:widowControl w:val="0"/>
              <w:numPr>
                <w:ilvl w:val="1"/>
                <w:numId w:val="5"/>
              </w:numPr>
              <w:spacing w:before="0" w:after="0" w:line="260" w:lineRule="exact"/>
              <w:rPr>
                <w:iCs/>
                <w:sz w:val="20"/>
                <w:szCs w:val="20"/>
              </w:rPr>
            </w:pPr>
            <w:r w:rsidRPr="001A4530">
              <w:rPr>
                <w:iCs/>
                <w:sz w:val="20"/>
                <w:szCs w:val="20"/>
              </w:rPr>
              <w:t>pristojnosti občin,</w:t>
            </w:r>
          </w:p>
          <w:p w:rsidR="00CA678E" w:rsidRPr="001A4530" w:rsidRDefault="00CA678E" w:rsidP="004F0DE7">
            <w:pPr>
              <w:pStyle w:val="Neotevilenodstavek"/>
              <w:widowControl w:val="0"/>
              <w:numPr>
                <w:ilvl w:val="1"/>
                <w:numId w:val="5"/>
              </w:numPr>
              <w:spacing w:before="0" w:after="0" w:line="260" w:lineRule="exact"/>
              <w:rPr>
                <w:iCs/>
                <w:sz w:val="20"/>
                <w:szCs w:val="20"/>
              </w:rPr>
            </w:pPr>
            <w:r w:rsidRPr="001A4530">
              <w:rPr>
                <w:iCs/>
                <w:sz w:val="20"/>
                <w:szCs w:val="20"/>
              </w:rPr>
              <w:t>delovanje občin,</w:t>
            </w:r>
          </w:p>
          <w:p w:rsidR="00CA678E" w:rsidRPr="001A4530" w:rsidRDefault="00CA678E" w:rsidP="004F0DE7">
            <w:pPr>
              <w:pStyle w:val="Neotevilenodstavek"/>
              <w:widowControl w:val="0"/>
              <w:numPr>
                <w:ilvl w:val="1"/>
                <w:numId w:val="5"/>
              </w:numPr>
              <w:spacing w:before="0" w:after="0" w:line="260" w:lineRule="exact"/>
              <w:rPr>
                <w:iCs/>
                <w:sz w:val="20"/>
                <w:szCs w:val="20"/>
              </w:rPr>
            </w:pPr>
            <w:r w:rsidRPr="001A4530">
              <w:rPr>
                <w:iCs/>
                <w:sz w:val="20"/>
                <w:szCs w:val="20"/>
              </w:rPr>
              <w:t>financiranje občin.</w:t>
            </w:r>
          </w:p>
        </w:tc>
        <w:tc>
          <w:tcPr>
            <w:tcW w:w="2431" w:type="dxa"/>
            <w:gridSpan w:val="3"/>
          </w:tcPr>
          <w:p w:rsidR="00CA678E" w:rsidRPr="001A4530" w:rsidRDefault="00CA678E" w:rsidP="00416654">
            <w:pPr>
              <w:pStyle w:val="Neotevilenodstavek"/>
              <w:widowControl w:val="0"/>
              <w:spacing w:before="0" w:after="0" w:line="260" w:lineRule="exact"/>
              <w:jc w:val="center"/>
              <w:rPr>
                <w:sz w:val="20"/>
                <w:szCs w:val="20"/>
              </w:rPr>
            </w:pPr>
            <w:r w:rsidRPr="001A4530">
              <w:rPr>
                <w:sz w:val="20"/>
                <w:szCs w:val="20"/>
              </w:rPr>
              <w:t>NE</w:t>
            </w:r>
          </w:p>
        </w:tc>
      </w:tr>
      <w:tr w:rsidR="00CA678E" w:rsidRPr="0024160E" w:rsidTr="00DD099D">
        <w:tblPrEx>
          <w:tblLook w:val="04A0" w:firstRow="1" w:lastRow="0" w:firstColumn="1" w:lastColumn="0" w:noHBand="0" w:noVBand="1"/>
        </w:tblPrEx>
        <w:trPr>
          <w:trHeight w:val="274"/>
        </w:trPr>
        <w:tc>
          <w:tcPr>
            <w:tcW w:w="9100" w:type="dxa"/>
            <w:gridSpan w:val="6"/>
          </w:tcPr>
          <w:p w:rsidR="00CA678E" w:rsidRPr="001A4530" w:rsidRDefault="00CA678E" w:rsidP="00416654">
            <w:pPr>
              <w:pStyle w:val="Neotevilenodstavek"/>
              <w:widowControl w:val="0"/>
              <w:spacing w:before="0" w:after="0" w:line="260" w:lineRule="exact"/>
              <w:rPr>
                <w:iCs/>
                <w:sz w:val="20"/>
                <w:szCs w:val="20"/>
              </w:rPr>
            </w:pPr>
            <w:r w:rsidRPr="001A4530">
              <w:rPr>
                <w:iCs/>
                <w:sz w:val="20"/>
                <w:szCs w:val="20"/>
              </w:rPr>
              <w:t xml:space="preserve">Gradivo (predpis) je bilo poslano v mnenje: </w:t>
            </w:r>
          </w:p>
          <w:p w:rsidR="00CA678E" w:rsidRPr="001A4530" w:rsidRDefault="00CA678E" w:rsidP="004F0DE7">
            <w:pPr>
              <w:pStyle w:val="Neotevilenodstavek"/>
              <w:widowControl w:val="0"/>
              <w:numPr>
                <w:ilvl w:val="0"/>
                <w:numId w:val="6"/>
              </w:numPr>
              <w:spacing w:before="0" w:after="0" w:line="260" w:lineRule="exact"/>
              <w:rPr>
                <w:iCs/>
                <w:sz w:val="20"/>
                <w:szCs w:val="20"/>
              </w:rPr>
            </w:pPr>
            <w:r w:rsidRPr="001A4530">
              <w:rPr>
                <w:iCs/>
                <w:sz w:val="20"/>
                <w:szCs w:val="20"/>
              </w:rPr>
              <w:t>Skupnosti občin Slovenije SOS: NE</w:t>
            </w:r>
          </w:p>
          <w:p w:rsidR="00CA678E" w:rsidRPr="001A4530" w:rsidRDefault="00CA678E" w:rsidP="004F0DE7">
            <w:pPr>
              <w:pStyle w:val="Neotevilenodstavek"/>
              <w:widowControl w:val="0"/>
              <w:numPr>
                <w:ilvl w:val="0"/>
                <w:numId w:val="6"/>
              </w:numPr>
              <w:spacing w:before="0" w:after="0" w:line="260" w:lineRule="exact"/>
              <w:rPr>
                <w:iCs/>
                <w:sz w:val="20"/>
                <w:szCs w:val="20"/>
              </w:rPr>
            </w:pPr>
            <w:r w:rsidRPr="001A4530">
              <w:rPr>
                <w:iCs/>
                <w:sz w:val="20"/>
                <w:szCs w:val="20"/>
              </w:rPr>
              <w:t>Združenju občin Slovenije ZOS: NE</w:t>
            </w:r>
          </w:p>
          <w:p w:rsidR="00CA678E" w:rsidRPr="001A4530" w:rsidRDefault="00CA678E" w:rsidP="004F0DE7">
            <w:pPr>
              <w:pStyle w:val="Neotevilenodstavek"/>
              <w:widowControl w:val="0"/>
              <w:numPr>
                <w:ilvl w:val="0"/>
                <w:numId w:val="6"/>
              </w:numPr>
              <w:spacing w:before="0" w:after="0" w:line="260" w:lineRule="exact"/>
              <w:rPr>
                <w:iCs/>
                <w:sz w:val="20"/>
                <w:szCs w:val="20"/>
              </w:rPr>
            </w:pPr>
            <w:r w:rsidRPr="001A4530">
              <w:rPr>
                <w:iCs/>
                <w:sz w:val="20"/>
                <w:szCs w:val="20"/>
              </w:rPr>
              <w:t>Združenju mestnih občin Slovenije ZMOS: NE</w:t>
            </w:r>
          </w:p>
        </w:tc>
      </w:tr>
      <w:tr w:rsidR="00CA678E" w:rsidRPr="001A4530" w:rsidTr="00DD099D">
        <w:tblPrEx>
          <w:tblLook w:val="04A0" w:firstRow="1" w:lastRow="0" w:firstColumn="1" w:lastColumn="0" w:noHBand="0" w:noVBand="1"/>
        </w:tblPrEx>
        <w:tc>
          <w:tcPr>
            <w:tcW w:w="9100" w:type="dxa"/>
            <w:gridSpan w:val="6"/>
            <w:vAlign w:val="center"/>
          </w:tcPr>
          <w:p w:rsidR="00CA678E" w:rsidRPr="001A4530" w:rsidRDefault="00CA678E" w:rsidP="00416654">
            <w:pPr>
              <w:pStyle w:val="Neotevilenodstavek"/>
              <w:widowControl w:val="0"/>
              <w:spacing w:before="0" w:after="0" w:line="260" w:lineRule="exact"/>
              <w:jc w:val="left"/>
              <w:rPr>
                <w:b/>
                <w:sz w:val="20"/>
                <w:szCs w:val="20"/>
              </w:rPr>
            </w:pPr>
            <w:r w:rsidRPr="001A4530">
              <w:rPr>
                <w:b/>
                <w:sz w:val="20"/>
                <w:szCs w:val="20"/>
              </w:rPr>
              <w:t>9. Predstavitev sodelovanja javnosti:</w:t>
            </w:r>
          </w:p>
        </w:tc>
      </w:tr>
      <w:tr w:rsidR="00CA678E" w:rsidRPr="001A4530" w:rsidTr="00DD099D">
        <w:tblPrEx>
          <w:tblLook w:val="04A0" w:firstRow="1" w:lastRow="0" w:firstColumn="1" w:lastColumn="0" w:noHBand="0" w:noVBand="1"/>
        </w:tblPrEx>
        <w:tc>
          <w:tcPr>
            <w:tcW w:w="6669" w:type="dxa"/>
            <w:gridSpan w:val="3"/>
          </w:tcPr>
          <w:p w:rsidR="00CA678E" w:rsidRPr="001A4530" w:rsidRDefault="00CA678E" w:rsidP="00416654">
            <w:pPr>
              <w:pStyle w:val="Neotevilenodstavek"/>
              <w:widowControl w:val="0"/>
              <w:spacing w:before="0" w:after="0" w:line="260" w:lineRule="exact"/>
              <w:rPr>
                <w:sz w:val="20"/>
                <w:szCs w:val="20"/>
              </w:rPr>
            </w:pPr>
            <w:r w:rsidRPr="001A4530">
              <w:rPr>
                <w:iCs/>
                <w:sz w:val="20"/>
                <w:szCs w:val="20"/>
              </w:rPr>
              <w:t>Gradivo je bilo predhodno objavljeno na spletni strani predlagatelja:</w:t>
            </w:r>
          </w:p>
        </w:tc>
        <w:tc>
          <w:tcPr>
            <w:tcW w:w="2431" w:type="dxa"/>
            <w:gridSpan w:val="3"/>
          </w:tcPr>
          <w:p w:rsidR="00CA678E" w:rsidRPr="001A4530" w:rsidRDefault="00CA678E" w:rsidP="00416654">
            <w:pPr>
              <w:pStyle w:val="Neotevilenodstavek"/>
              <w:widowControl w:val="0"/>
              <w:spacing w:before="0" w:after="0" w:line="260" w:lineRule="exact"/>
              <w:jc w:val="center"/>
              <w:rPr>
                <w:iCs/>
                <w:sz w:val="20"/>
                <w:szCs w:val="20"/>
              </w:rPr>
            </w:pPr>
            <w:r w:rsidRPr="001A4530">
              <w:rPr>
                <w:sz w:val="20"/>
                <w:szCs w:val="20"/>
              </w:rPr>
              <w:t>NE</w:t>
            </w:r>
          </w:p>
        </w:tc>
      </w:tr>
      <w:tr w:rsidR="00CA678E" w:rsidRPr="0024160E" w:rsidTr="00DD099D">
        <w:tblPrEx>
          <w:tblLook w:val="04A0" w:firstRow="1" w:lastRow="0" w:firstColumn="1" w:lastColumn="0" w:noHBand="0" w:noVBand="1"/>
        </w:tblPrEx>
        <w:tc>
          <w:tcPr>
            <w:tcW w:w="9100" w:type="dxa"/>
            <w:gridSpan w:val="6"/>
          </w:tcPr>
          <w:p w:rsidR="002C135B" w:rsidRDefault="00117B97" w:rsidP="005962CE">
            <w:pPr>
              <w:autoSpaceDE w:val="0"/>
              <w:autoSpaceDN w:val="0"/>
              <w:adjustRightInd w:val="0"/>
              <w:spacing w:line="240" w:lineRule="atLeast"/>
              <w:jc w:val="both"/>
              <w:rPr>
                <w:rFonts w:cs="Arial"/>
                <w:bCs/>
                <w:szCs w:val="20"/>
                <w:lang w:val="sl-SI"/>
              </w:rPr>
            </w:pPr>
            <w:r>
              <w:rPr>
                <w:rFonts w:cs="Arial"/>
                <w:bCs/>
                <w:szCs w:val="20"/>
                <w:lang w:val="sl-SI"/>
              </w:rPr>
              <w:t xml:space="preserve">Razlogi za </w:t>
            </w:r>
            <w:proofErr w:type="spellStart"/>
            <w:r>
              <w:rPr>
                <w:rFonts w:cs="Arial"/>
                <w:bCs/>
                <w:szCs w:val="20"/>
                <w:lang w:val="sl-SI"/>
              </w:rPr>
              <w:t>neobjavo</w:t>
            </w:r>
            <w:proofErr w:type="spellEnd"/>
            <w:r>
              <w:rPr>
                <w:rFonts w:cs="Arial"/>
                <w:bCs/>
                <w:szCs w:val="20"/>
                <w:lang w:val="sl-SI"/>
              </w:rPr>
              <w:t>:</w:t>
            </w:r>
          </w:p>
          <w:p w:rsidR="00117B97" w:rsidRPr="001A4530" w:rsidRDefault="00117B97" w:rsidP="005962CE">
            <w:pPr>
              <w:autoSpaceDE w:val="0"/>
              <w:autoSpaceDN w:val="0"/>
              <w:adjustRightInd w:val="0"/>
              <w:spacing w:line="240" w:lineRule="atLeast"/>
              <w:jc w:val="both"/>
              <w:rPr>
                <w:rFonts w:cs="Arial"/>
                <w:bCs/>
                <w:szCs w:val="20"/>
                <w:lang w:val="sl-SI"/>
              </w:rPr>
            </w:pPr>
          </w:p>
          <w:p w:rsidR="005962CE" w:rsidRPr="002C135B" w:rsidRDefault="005962CE" w:rsidP="005962CE">
            <w:pPr>
              <w:autoSpaceDE w:val="0"/>
              <w:autoSpaceDN w:val="0"/>
              <w:adjustRightInd w:val="0"/>
              <w:spacing w:line="240" w:lineRule="atLeast"/>
              <w:jc w:val="both"/>
              <w:rPr>
                <w:rFonts w:cs="Arial"/>
                <w:szCs w:val="20"/>
                <w:lang w:val="sl-SI"/>
              </w:rPr>
            </w:pPr>
            <w:r w:rsidRPr="002C135B">
              <w:rPr>
                <w:rFonts w:cs="Arial"/>
                <w:szCs w:val="20"/>
                <w:lang w:val="sl-SI"/>
              </w:rPr>
              <w:t xml:space="preserve">Predlog sklepa </w:t>
            </w:r>
            <w:r w:rsidR="000656DC" w:rsidRPr="002C135B">
              <w:rPr>
                <w:rFonts w:cs="Arial"/>
                <w:szCs w:val="20"/>
                <w:lang w:val="sl-SI"/>
              </w:rPr>
              <w:t xml:space="preserve">o </w:t>
            </w:r>
            <w:r w:rsidR="00DA6C06">
              <w:rPr>
                <w:rFonts w:cs="Arial"/>
                <w:szCs w:val="20"/>
                <w:lang w:val="sl-SI"/>
              </w:rPr>
              <w:t>izvedbi</w:t>
            </w:r>
            <w:r w:rsidR="002C135B" w:rsidRPr="002C135B">
              <w:rPr>
                <w:rFonts w:cs="Arial"/>
                <w:szCs w:val="20"/>
                <w:lang w:val="sl-SI"/>
              </w:rPr>
              <w:t xml:space="preserve"> državnega prostorskega načrt</w:t>
            </w:r>
            <w:r w:rsidR="00DA6C06">
              <w:rPr>
                <w:rFonts w:cs="Arial"/>
                <w:szCs w:val="20"/>
                <w:lang w:val="sl-SI"/>
              </w:rPr>
              <w:t>ovanj</w:t>
            </w:r>
            <w:r w:rsidR="002C135B" w:rsidRPr="002C135B">
              <w:rPr>
                <w:rFonts w:cs="Arial"/>
                <w:szCs w:val="20"/>
                <w:lang w:val="sl-SI"/>
              </w:rPr>
              <w:t xml:space="preserve">a </w:t>
            </w:r>
            <w:r w:rsidR="00CF4F65">
              <w:rPr>
                <w:rFonts w:cs="Arial"/>
                <w:snapToGrid w:val="0"/>
                <w:spacing w:val="-2"/>
                <w:szCs w:val="20"/>
                <w:lang w:val="sl-SI"/>
              </w:rPr>
              <w:t xml:space="preserve">polje vetrnih elektrarn </w:t>
            </w:r>
            <w:r w:rsidR="00E956AB">
              <w:rPr>
                <w:rFonts w:cs="Arial"/>
                <w:snapToGrid w:val="0"/>
                <w:spacing w:val="-2"/>
                <w:szCs w:val="20"/>
                <w:lang w:val="sl-SI"/>
              </w:rPr>
              <w:t xml:space="preserve">Paški Kozjak </w:t>
            </w:r>
            <w:r w:rsidRPr="001A4530">
              <w:rPr>
                <w:rFonts w:cs="Arial"/>
                <w:bCs/>
                <w:szCs w:val="20"/>
                <w:lang w:val="sl-SI"/>
              </w:rPr>
              <w:t>predhodno ni bil objavljen na spletni strani predlagatelja, in tako nanj tudi niso bile podane oz. prejete pripombe ali predlogi civilne družbe.</w:t>
            </w:r>
          </w:p>
          <w:p w:rsidR="005962CE" w:rsidRPr="001A4530" w:rsidRDefault="005962CE" w:rsidP="005962CE">
            <w:pPr>
              <w:autoSpaceDE w:val="0"/>
              <w:autoSpaceDN w:val="0"/>
              <w:adjustRightInd w:val="0"/>
              <w:spacing w:line="240" w:lineRule="atLeast"/>
              <w:jc w:val="both"/>
              <w:rPr>
                <w:rFonts w:cs="Arial"/>
                <w:bCs/>
                <w:szCs w:val="20"/>
                <w:lang w:val="sl-SI"/>
              </w:rPr>
            </w:pPr>
          </w:p>
          <w:p w:rsidR="005962CE" w:rsidRPr="001A4530" w:rsidRDefault="005962CE" w:rsidP="005962CE">
            <w:pPr>
              <w:autoSpaceDE w:val="0"/>
              <w:autoSpaceDN w:val="0"/>
              <w:adjustRightInd w:val="0"/>
              <w:spacing w:line="240" w:lineRule="atLeast"/>
              <w:jc w:val="both"/>
              <w:rPr>
                <w:rFonts w:cs="Arial"/>
                <w:bCs/>
                <w:szCs w:val="20"/>
                <w:lang w:val="sl-SI"/>
              </w:rPr>
            </w:pPr>
            <w:r w:rsidRPr="001A4530">
              <w:rPr>
                <w:rFonts w:cs="Arial"/>
                <w:bCs/>
                <w:szCs w:val="20"/>
                <w:lang w:val="sl-SI"/>
              </w:rPr>
              <w:t xml:space="preserve">V skladu z 84. členom Zakona o urejanju prostora (Uradni list RS, št. 61/17; v nadaljnjem besedilu: ZUreP-2) je bila </w:t>
            </w:r>
            <w:r w:rsidR="00CF4F65">
              <w:rPr>
                <w:rFonts w:cs="Arial"/>
                <w:bCs/>
                <w:szCs w:val="20"/>
                <w:lang w:val="sl-SI"/>
              </w:rPr>
              <w:t>od</w:t>
            </w:r>
            <w:r w:rsidRPr="001A4530">
              <w:rPr>
                <w:rFonts w:cs="Arial"/>
                <w:bCs/>
                <w:szCs w:val="20"/>
                <w:lang w:val="sl-SI"/>
              </w:rPr>
              <w:t xml:space="preserve"> </w:t>
            </w:r>
            <w:r w:rsidR="00CF4F65" w:rsidRPr="00CF4F65">
              <w:rPr>
                <w:rFonts w:cs="Arial"/>
                <w:szCs w:val="20"/>
                <w:lang w:val="sl-SI"/>
              </w:rPr>
              <w:t xml:space="preserve">15. </w:t>
            </w:r>
            <w:r w:rsidR="0082763F">
              <w:rPr>
                <w:rFonts w:cs="Arial"/>
                <w:szCs w:val="20"/>
                <w:lang w:val="sl-SI"/>
              </w:rPr>
              <w:t>o</w:t>
            </w:r>
            <w:r w:rsidR="00CF4F65" w:rsidRPr="00CF4F65">
              <w:rPr>
                <w:rFonts w:cs="Arial"/>
                <w:szCs w:val="20"/>
                <w:lang w:val="sl-SI"/>
              </w:rPr>
              <w:t>ktobra 2019 do 20. novembra 2019</w:t>
            </w:r>
            <w:r w:rsidR="00CF4F65" w:rsidRPr="00AC41BE">
              <w:rPr>
                <w:rFonts w:cs="Arial"/>
                <w:szCs w:val="20"/>
                <w:lang w:val="sl-SI"/>
              </w:rPr>
              <w:t xml:space="preserve"> </w:t>
            </w:r>
            <w:r w:rsidRPr="001A4530">
              <w:rPr>
                <w:rFonts w:cs="Arial"/>
                <w:bCs/>
                <w:szCs w:val="20"/>
                <w:lang w:val="sl-SI"/>
              </w:rPr>
              <w:t xml:space="preserve">Pobuda za </w:t>
            </w:r>
            <w:r w:rsidR="00AB3CCD" w:rsidRPr="001A4530">
              <w:rPr>
                <w:rFonts w:cs="Arial"/>
                <w:bCs/>
                <w:szCs w:val="20"/>
                <w:lang w:val="sl-SI"/>
              </w:rPr>
              <w:t xml:space="preserve">pripravo </w:t>
            </w:r>
            <w:r w:rsidRPr="001A4530">
              <w:rPr>
                <w:rFonts w:cs="Arial"/>
                <w:bCs/>
                <w:szCs w:val="20"/>
                <w:lang w:val="sl-SI"/>
              </w:rPr>
              <w:t>državn</w:t>
            </w:r>
            <w:r w:rsidR="00AB3CCD" w:rsidRPr="001A4530">
              <w:rPr>
                <w:rFonts w:cs="Arial"/>
                <w:bCs/>
                <w:szCs w:val="20"/>
                <w:lang w:val="sl-SI"/>
              </w:rPr>
              <w:t>ega</w:t>
            </w:r>
            <w:r w:rsidRPr="001A4530">
              <w:rPr>
                <w:rFonts w:cs="Arial"/>
                <w:bCs/>
                <w:szCs w:val="20"/>
                <w:lang w:val="sl-SI"/>
              </w:rPr>
              <w:t xml:space="preserve"> prostorsk</w:t>
            </w:r>
            <w:r w:rsidR="00AB3CCD" w:rsidRPr="001A4530">
              <w:rPr>
                <w:rFonts w:cs="Arial"/>
                <w:bCs/>
                <w:szCs w:val="20"/>
                <w:lang w:val="sl-SI"/>
              </w:rPr>
              <w:t>ega</w:t>
            </w:r>
            <w:r w:rsidRPr="001A4530">
              <w:rPr>
                <w:rFonts w:cs="Arial"/>
                <w:bCs/>
                <w:szCs w:val="20"/>
                <w:lang w:val="sl-SI"/>
              </w:rPr>
              <w:t xml:space="preserve"> načrtovanj</w:t>
            </w:r>
            <w:r w:rsidR="00AB3CCD" w:rsidRPr="001A4530">
              <w:rPr>
                <w:rFonts w:cs="Arial"/>
                <w:bCs/>
                <w:szCs w:val="20"/>
                <w:lang w:val="sl-SI"/>
              </w:rPr>
              <w:t>a</w:t>
            </w:r>
            <w:r w:rsidRPr="001A4530">
              <w:rPr>
                <w:rFonts w:cs="Arial"/>
                <w:bCs/>
                <w:szCs w:val="20"/>
                <w:lang w:val="sl-SI"/>
              </w:rPr>
              <w:t xml:space="preserve"> za </w:t>
            </w:r>
            <w:r w:rsidR="00CF4F65">
              <w:rPr>
                <w:rFonts w:cs="Arial"/>
                <w:bCs/>
                <w:szCs w:val="20"/>
                <w:lang w:val="sl-SI"/>
              </w:rPr>
              <w:t xml:space="preserve">polje vetrnih elektrarn </w:t>
            </w:r>
            <w:r w:rsidR="00E956AB">
              <w:rPr>
                <w:rFonts w:cs="Arial"/>
                <w:bCs/>
                <w:szCs w:val="20"/>
                <w:lang w:val="sl-SI"/>
              </w:rPr>
              <w:t>Paški Kozjak</w:t>
            </w:r>
            <w:r w:rsidR="00391294">
              <w:rPr>
                <w:rFonts w:cs="Arial"/>
                <w:bCs/>
                <w:szCs w:val="20"/>
                <w:lang w:val="sl-SI"/>
              </w:rPr>
              <w:t>, skupaj z javnim naznanilom,</w:t>
            </w:r>
            <w:r w:rsidR="00081067" w:rsidRPr="001A4530">
              <w:rPr>
                <w:rFonts w:cs="Arial"/>
                <w:bCs/>
                <w:szCs w:val="20"/>
                <w:lang w:val="sl-SI"/>
              </w:rPr>
              <w:t xml:space="preserve"> javno objavljena</w:t>
            </w:r>
            <w:r w:rsidR="00391294">
              <w:rPr>
                <w:rFonts w:cs="Arial"/>
                <w:bCs/>
                <w:szCs w:val="20"/>
                <w:lang w:val="sl-SI"/>
              </w:rPr>
              <w:t xml:space="preserve"> v prostorsko informacijskem sistemu oz. na spletni strani </w:t>
            </w:r>
            <w:r w:rsidR="00391294" w:rsidRPr="001A4530">
              <w:rPr>
                <w:rFonts w:cs="Arial"/>
                <w:color w:val="000000"/>
                <w:szCs w:val="20"/>
                <w:lang w:val="sl-SI"/>
              </w:rPr>
              <w:t>Ministrstv</w:t>
            </w:r>
            <w:r w:rsidR="00391294">
              <w:rPr>
                <w:rFonts w:cs="Arial"/>
                <w:color w:val="000000"/>
                <w:szCs w:val="20"/>
                <w:lang w:val="sl-SI"/>
              </w:rPr>
              <w:t>a</w:t>
            </w:r>
            <w:r w:rsidR="00391294" w:rsidRPr="001A4530">
              <w:rPr>
                <w:rFonts w:cs="Arial"/>
                <w:color w:val="000000"/>
                <w:szCs w:val="20"/>
                <w:lang w:val="sl-SI"/>
              </w:rPr>
              <w:t xml:space="preserve"> za okolje in prostor</w:t>
            </w:r>
            <w:r w:rsidR="005A13F0">
              <w:rPr>
                <w:rFonts w:cs="Arial"/>
                <w:color w:val="000000"/>
                <w:szCs w:val="20"/>
                <w:lang w:val="sl-SI"/>
              </w:rPr>
              <w:t>.</w:t>
            </w:r>
            <w:r w:rsidR="00391294">
              <w:rPr>
                <w:rFonts w:cs="Arial"/>
                <w:bCs/>
                <w:szCs w:val="20"/>
                <w:lang w:val="sl-SI"/>
              </w:rPr>
              <w:t xml:space="preserve"> </w:t>
            </w:r>
            <w:r w:rsidR="00A22EEA">
              <w:rPr>
                <w:rFonts w:cs="Arial"/>
                <w:bCs/>
                <w:szCs w:val="20"/>
                <w:lang w:val="sl-SI"/>
              </w:rPr>
              <w:t>Pobuda</w:t>
            </w:r>
            <w:r w:rsidR="00391294">
              <w:rPr>
                <w:rFonts w:cs="Arial"/>
                <w:bCs/>
                <w:szCs w:val="20"/>
                <w:lang w:val="sl-SI"/>
              </w:rPr>
              <w:t>,</w:t>
            </w:r>
            <w:r w:rsidR="00A22EEA">
              <w:rPr>
                <w:rFonts w:cs="Arial"/>
                <w:bCs/>
                <w:szCs w:val="20"/>
                <w:lang w:val="sl-SI"/>
              </w:rPr>
              <w:t xml:space="preserve"> javno naznanilo</w:t>
            </w:r>
            <w:r w:rsidR="00193BEC">
              <w:rPr>
                <w:rFonts w:cs="Arial"/>
                <w:bCs/>
                <w:szCs w:val="20"/>
                <w:lang w:val="sl-SI"/>
              </w:rPr>
              <w:t xml:space="preserve"> </w:t>
            </w:r>
            <w:r w:rsidR="00391294">
              <w:rPr>
                <w:rFonts w:cs="Arial"/>
                <w:bCs/>
                <w:szCs w:val="20"/>
                <w:lang w:val="sl-SI"/>
              </w:rPr>
              <w:t xml:space="preserve">ter </w:t>
            </w:r>
            <w:r w:rsidR="00193BEC">
              <w:rPr>
                <w:rFonts w:cs="Arial"/>
                <w:bCs/>
                <w:szCs w:val="20"/>
                <w:lang w:val="sl-SI"/>
              </w:rPr>
              <w:t>prispele pripombe javnosti</w:t>
            </w:r>
            <w:r w:rsidR="00A22EEA">
              <w:rPr>
                <w:rFonts w:cs="Arial"/>
                <w:bCs/>
                <w:szCs w:val="20"/>
                <w:lang w:val="sl-SI"/>
              </w:rPr>
              <w:t xml:space="preserve"> se hrani</w:t>
            </w:r>
            <w:r w:rsidR="00391294">
              <w:rPr>
                <w:rFonts w:cs="Arial"/>
                <w:bCs/>
                <w:szCs w:val="20"/>
                <w:lang w:val="sl-SI"/>
              </w:rPr>
              <w:t>jo</w:t>
            </w:r>
            <w:r w:rsidR="00A22EEA">
              <w:rPr>
                <w:rFonts w:cs="Arial"/>
                <w:bCs/>
                <w:szCs w:val="20"/>
                <w:lang w:val="sl-SI"/>
              </w:rPr>
              <w:t xml:space="preserve"> v spisu </w:t>
            </w:r>
            <w:r w:rsidR="00A22EEA" w:rsidRPr="001A4530">
              <w:rPr>
                <w:rFonts w:cs="Arial"/>
                <w:color w:val="000000"/>
                <w:szCs w:val="20"/>
                <w:lang w:val="sl-SI"/>
              </w:rPr>
              <w:t>Ministrstv</w:t>
            </w:r>
            <w:r w:rsidR="00A22EEA">
              <w:rPr>
                <w:rFonts w:cs="Arial"/>
                <w:color w:val="000000"/>
                <w:szCs w:val="20"/>
                <w:lang w:val="sl-SI"/>
              </w:rPr>
              <w:t>a</w:t>
            </w:r>
            <w:r w:rsidR="00A22EEA" w:rsidRPr="001A4530">
              <w:rPr>
                <w:rFonts w:cs="Arial"/>
                <w:color w:val="000000"/>
                <w:szCs w:val="20"/>
                <w:lang w:val="sl-SI"/>
              </w:rPr>
              <w:t xml:space="preserve"> za okolje in prostor</w:t>
            </w:r>
            <w:r w:rsidR="00A22EEA">
              <w:rPr>
                <w:rFonts w:cs="Arial"/>
                <w:bCs/>
                <w:szCs w:val="20"/>
                <w:lang w:val="sl-SI"/>
              </w:rPr>
              <w:t>.</w:t>
            </w:r>
          </w:p>
          <w:p w:rsidR="005962CE" w:rsidRPr="001A4530" w:rsidRDefault="005962CE" w:rsidP="005962CE">
            <w:pPr>
              <w:autoSpaceDE w:val="0"/>
              <w:autoSpaceDN w:val="0"/>
              <w:adjustRightInd w:val="0"/>
              <w:spacing w:line="240" w:lineRule="atLeast"/>
              <w:jc w:val="both"/>
              <w:rPr>
                <w:rFonts w:cs="Arial"/>
                <w:bCs/>
                <w:szCs w:val="20"/>
                <w:lang w:val="sl-SI"/>
              </w:rPr>
            </w:pPr>
          </w:p>
          <w:p w:rsidR="005962CE" w:rsidRPr="001A4530" w:rsidRDefault="005962CE" w:rsidP="00E51686">
            <w:pPr>
              <w:autoSpaceDE w:val="0"/>
              <w:autoSpaceDN w:val="0"/>
              <w:adjustRightInd w:val="0"/>
              <w:spacing w:line="240" w:lineRule="atLeast"/>
              <w:jc w:val="both"/>
              <w:rPr>
                <w:iCs/>
                <w:szCs w:val="20"/>
                <w:lang w:val="sl-SI"/>
              </w:rPr>
            </w:pPr>
            <w:r w:rsidRPr="001A4530">
              <w:rPr>
                <w:rFonts w:cs="Arial"/>
                <w:bCs/>
                <w:szCs w:val="20"/>
                <w:lang w:val="sl-SI"/>
              </w:rPr>
              <w:t xml:space="preserve">V skladu z določbami ZUreP-2 bo </w:t>
            </w:r>
            <w:r w:rsidR="0082763F">
              <w:rPr>
                <w:rFonts w:cs="Arial"/>
                <w:bCs/>
                <w:szCs w:val="20"/>
                <w:lang w:val="sl-SI"/>
              </w:rPr>
              <w:t xml:space="preserve">tudi </w:t>
            </w:r>
            <w:r w:rsidRPr="001A4530">
              <w:rPr>
                <w:rFonts w:cs="Arial"/>
                <w:bCs/>
                <w:szCs w:val="20"/>
                <w:lang w:val="sl-SI"/>
              </w:rPr>
              <w:t>v nadaljnji postopek priprave državnega prostorskega načrta vključena tudi vsa zainteresirana javnost.</w:t>
            </w:r>
          </w:p>
        </w:tc>
      </w:tr>
      <w:tr w:rsidR="00CA678E" w:rsidRPr="001A4530" w:rsidTr="00DD099D">
        <w:tblPrEx>
          <w:tblLook w:val="04A0" w:firstRow="1" w:lastRow="0" w:firstColumn="1" w:lastColumn="0" w:noHBand="0" w:noVBand="1"/>
        </w:tblPrEx>
        <w:tc>
          <w:tcPr>
            <w:tcW w:w="6669" w:type="dxa"/>
            <w:gridSpan w:val="3"/>
            <w:vAlign w:val="center"/>
          </w:tcPr>
          <w:p w:rsidR="00CA678E" w:rsidRPr="001A4530" w:rsidRDefault="00CA678E" w:rsidP="00416654">
            <w:pPr>
              <w:pStyle w:val="Neotevilenodstavek"/>
              <w:widowControl w:val="0"/>
              <w:spacing w:before="0" w:after="0" w:line="260" w:lineRule="exact"/>
              <w:jc w:val="left"/>
              <w:rPr>
                <w:sz w:val="20"/>
                <w:szCs w:val="20"/>
              </w:rPr>
            </w:pPr>
            <w:r w:rsidRPr="001A4530">
              <w:rPr>
                <w:b/>
                <w:sz w:val="20"/>
                <w:szCs w:val="20"/>
              </w:rPr>
              <w:lastRenderedPageBreak/>
              <w:t>10. Pri pripravi gradiva so bile upoštevane zahteve iz Resolucije o normativni dejavnosti:</w:t>
            </w:r>
          </w:p>
        </w:tc>
        <w:tc>
          <w:tcPr>
            <w:tcW w:w="2431" w:type="dxa"/>
            <w:gridSpan w:val="3"/>
            <w:vAlign w:val="center"/>
          </w:tcPr>
          <w:p w:rsidR="00CA678E" w:rsidRPr="001A4530" w:rsidRDefault="00CA678E" w:rsidP="00535C77">
            <w:pPr>
              <w:pStyle w:val="Neotevilenodstavek"/>
              <w:widowControl w:val="0"/>
              <w:spacing w:before="0" w:after="0" w:line="260" w:lineRule="exact"/>
              <w:jc w:val="center"/>
              <w:rPr>
                <w:iCs/>
                <w:sz w:val="20"/>
                <w:szCs w:val="20"/>
              </w:rPr>
            </w:pPr>
            <w:r w:rsidRPr="001A4530">
              <w:rPr>
                <w:sz w:val="20"/>
                <w:szCs w:val="20"/>
              </w:rPr>
              <w:t>DA</w:t>
            </w:r>
          </w:p>
        </w:tc>
      </w:tr>
      <w:tr w:rsidR="005962CE" w:rsidRPr="001A4530" w:rsidTr="005962CE">
        <w:tblPrEx>
          <w:tblLook w:val="04A0" w:firstRow="1" w:lastRow="0" w:firstColumn="1" w:lastColumn="0" w:noHBand="0" w:noVBand="1"/>
        </w:tblPrEx>
        <w:tc>
          <w:tcPr>
            <w:tcW w:w="9100" w:type="dxa"/>
            <w:gridSpan w:val="6"/>
            <w:vAlign w:val="center"/>
          </w:tcPr>
          <w:p w:rsidR="005962CE" w:rsidRPr="001A4530" w:rsidRDefault="005962CE" w:rsidP="00416654">
            <w:pPr>
              <w:pStyle w:val="Neotevilenodstavek"/>
              <w:widowControl w:val="0"/>
              <w:spacing w:before="0" w:after="0" w:line="260" w:lineRule="exact"/>
              <w:jc w:val="center"/>
              <w:rPr>
                <w:sz w:val="20"/>
                <w:szCs w:val="20"/>
                <w:highlight w:val="yellow"/>
              </w:rPr>
            </w:pPr>
          </w:p>
        </w:tc>
      </w:tr>
      <w:tr w:rsidR="00CA678E" w:rsidRPr="001A4530" w:rsidTr="00DD099D">
        <w:tblPrEx>
          <w:tblLook w:val="04A0" w:firstRow="1" w:lastRow="0" w:firstColumn="1" w:lastColumn="0" w:noHBand="0" w:noVBand="1"/>
        </w:tblPrEx>
        <w:tc>
          <w:tcPr>
            <w:tcW w:w="6669" w:type="dxa"/>
            <w:gridSpan w:val="3"/>
            <w:vAlign w:val="center"/>
          </w:tcPr>
          <w:p w:rsidR="00CA678E" w:rsidRPr="001A4530" w:rsidRDefault="00CA678E" w:rsidP="00416654">
            <w:pPr>
              <w:pStyle w:val="Neotevilenodstavek"/>
              <w:widowControl w:val="0"/>
              <w:spacing w:before="0" w:after="0" w:line="260" w:lineRule="exact"/>
              <w:jc w:val="left"/>
              <w:rPr>
                <w:b/>
                <w:sz w:val="20"/>
                <w:szCs w:val="20"/>
              </w:rPr>
            </w:pPr>
            <w:r w:rsidRPr="001A4530">
              <w:rPr>
                <w:b/>
                <w:sz w:val="20"/>
                <w:szCs w:val="20"/>
              </w:rPr>
              <w:t>11. Gradivo je uvrščeno v delovni program vlade:</w:t>
            </w:r>
          </w:p>
        </w:tc>
        <w:tc>
          <w:tcPr>
            <w:tcW w:w="2431" w:type="dxa"/>
            <w:gridSpan w:val="3"/>
            <w:vAlign w:val="center"/>
          </w:tcPr>
          <w:p w:rsidR="00CA678E" w:rsidRPr="001A4530" w:rsidRDefault="00CA678E" w:rsidP="00416654">
            <w:pPr>
              <w:pStyle w:val="Neotevilenodstavek"/>
              <w:widowControl w:val="0"/>
              <w:spacing w:before="0" w:after="0" w:line="260" w:lineRule="exact"/>
              <w:jc w:val="center"/>
              <w:rPr>
                <w:sz w:val="20"/>
                <w:szCs w:val="20"/>
              </w:rPr>
            </w:pPr>
            <w:r w:rsidRPr="001A4530">
              <w:rPr>
                <w:sz w:val="20"/>
                <w:szCs w:val="20"/>
              </w:rPr>
              <w:t>NE</w:t>
            </w:r>
          </w:p>
        </w:tc>
      </w:tr>
      <w:tr w:rsidR="00CA678E" w:rsidRPr="001A4530" w:rsidTr="00DD099D">
        <w:tblPrEx>
          <w:tblLook w:val="04A0" w:firstRow="1" w:lastRow="0" w:firstColumn="1" w:lastColumn="0" w:noHBand="0" w:noVBand="1"/>
        </w:tblPrEx>
        <w:tc>
          <w:tcPr>
            <w:tcW w:w="9100" w:type="dxa"/>
            <w:gridSpan w:val="6"/>
            <w:tcBorders>
              <w:top w:val="single" w:sz="4" w:space="0" w:color="000000"/>
              <w:left w:val="single" w:sz="4" w:space="0" w:color="000000"/>
              <w:bottom w:val="single" w:sz="4" w:space="0" w:color="000000"/>
              <w:right w:val="single" w:sz="4" w:space="0" w:color="000000"/>
            </w:tcBorders>
          </w:tcPr>
          <w:p w:rsidR="00CA678E" w:rsidRPr="001A4530" w:rsidRDefault="00CA678E" w:rsidP="00F063F8">
            <w:pPr>
              <w:pStyle w:val="Poglavje"/>
              <w:widowControl w:val="0"/>
              <w:spacing w:before="0" w:after="0" w:line="260" w:lineRule="exact"/>
              <w:ind w:left="34"/>
              <w:jc w:val="left"/>
              <w:rPr>
                <w:b w:val="0"/>
                <w:sz w:val="20"/>
                <w:szCs w:val="20"/>
              </w:rPr>
            </w:pPr>
          </w:p>
          <w:p w:rsidR="00CA678E" w:rsidRPr="001A4530" w:rsidRDefault="00A72901" w:rsidP="00F063F8">
            <w:pPr>
              <w:pStyle w:val="Poglavje"/>
              <w:widowControl w:val="0"/>
              <w:spacing w:before="0" w:after="0" w:line="260" w:lineRule="exact"/>
              <w:ind w:left="5137"/>
              <w:rPr>
                <w:sz w:val="20"/>
                <w:szCs w:val="20"/>
              </w:rPr>
            </w:pPr>
            <w:r>
              <w:rPr>
                <w:sz w:val="20"/>
                <w:szCs w:val="20"/>
              </w:rPr>
              <w:t>mag. Andrej VIZJAK</w:t>
            </w:r>
          </w:p>
          <w:p w:rsidR="000B4708" w:rsidRPr="001A4530" w:rsidRDefault="000B4708" w:rsidP="00F063F8">
            <w:pPr>
              <w:pStyle w:val="Poglavje"/>
              <w:widowControl w:val="0"/>
              <w:spacing w:before="0" w:after="0" w:line="260" w:lineRule="exact"/>
              <w:ind w:left="5137"/>
              <w:rPr>
                <w:sz w:val="20"/>
                <w:szCs w:val="20"/>
              </w:rPr>
            </w:pPr>
            <w:r w:rsidRPr="001A4530">
              <w:rPr>
                <w:sz w:val="20"/>
                <w:szCs w:val="20"/>
              </w:rPr>
              <w:t>MIN</w:t>
            </w:r>
            <w:r w:rsidR="00F144FF" w:rsidRPr="001A4530">
              <w:rPr>
                <w:sz w:val="20"/>
                <w:szCs w:val="20"/>
              </w:rPr>
              <w:t>I</w:t>
            </w:r>
            <w:r w:rsidRPr="001A4530">
              <w:rPr>
                <w:sz w:val="20"/>
                <w:szCs w:val="20"/>
              </w:rPr>
              <w:t>ST</w:t>
            </w:r>
            <w:r w:rsidR="00475024" w:rsidRPr="001A4530">
              <w:rPr>
                <w:sz w:val="20"/>
                <w:szCs w:val="20"/>
              </w:rPr>
              <w:t>ER</w:t>
            </w:r>
          </w:p>
          <w:p w:rsidR="00CA678E" w:rsidRPr="001A4530" w:rsidRDefault="00CA678E" w:rsidP="00F063F8">
            <w:pPr>
              <w:pStyle w:val="Poglavje"/>
              <w:widowControl w:val="0"/>
              <w:spacing w:before="0" w:after="0" w:line="260" w:lineRule="exact"/>
              <w:jc w:val="left"/>
              <w:rPr>
                <w:sz w:val="20"/>
                <w:szCs w:val="20"/>
              </w:rPr>
            </w:pPr>
          </w:p>
        </w:tc>
      </w:tr>
    </w:tbl>
    <w:p w:rsidR="00976551" w:rsidRDefault="00976551" w:rsidP="00E61FF1">
      <w:pPr>
        <w:pStyle w:val="Telobesedila2"/>
        <w:ind w:firstLine="6"/>
        <w:rPr>
          <w:rFonts w:ascii="Arial" w:hAnsi="Arial"/>
          <w:b w:val="0"/>
          <w:sz w:val="20"/>
        </w:rPr>
      </w:pPr>
    </w:p>
    <w:p w:rsidR="001F1EFC" w:rsidRDefault="001F1EFC" w:rsidP="00E61FF1">
      <w:pPr>
        <w:pStyle w:val="Telobesedila2"/>
        <w:ind w:firstLine="6"/>
        <w:rPr>
          <w:rFonts w:ascii="Arial" w:hAnsi="Arial"/>
          <w:b w:val="0"/>
          <w:sz w:val="20"/>
        </w:rPr>
      </w:pPr>
    </w:p>
    <w:p w:rsidR="001F1EFC" w:rsidRDefault="001F1EFC" w:rsidP="00E61FF1">
      <w:pPr>
        <w:pStyle w:val="Telobesedila2"/>
        <w:ind w:firstLine="6"/>
        <w:rPr>
          <w:rFonts w:ascii="Arial" w:hAnsi="Arial"/>
          <w:b w:val="0"/>
          <w:sz w:val="20"/>
        </w:rPr>
      </w:pPr>
    </w:p>
    <w:p w:rsidR="001F1EFC" w:rsidRPr="0010323F" w:rsidRDefault="001F1EFC" w:rsidP="001F1EFC">
      <w:pPr>
        <w:autoSpaceDE w:val="0"/>
        <w:autoSpaceDN w:val="0"/>
        <w:adjustRightInd w:val="0"/>
        <w:spacing w:line="240" w:lineRule="atLeast"/>
        <w:jc w:val="both"/>
        <w:rPr>
          <w:rFonts w:cs="Arial"/>
          <w:b/>
          <w:szCs w:val="20"/>
          <w:lang w:val="sl-SI"/>
        </w:rPr>
      </w:pPr>
      <w:r w:rsidRPr="0010323F">
        <w:rPr>
          <w:rFonts w:cs="Arial"/>
          <w:b/>
          <w:szCs w:val="20"/>
          <w:lang w:val="sl-SI"/>
        </w:rPr>
        <w:t>Priloge:</w:t>
      </w:r>
    </w:p>
    <w:p w:rsidR="0010323F" w:rsidRPr="0010323F" w:rsidRDefault="001F1EFC" w:rsidP="001F1EFC">
      <w:pPr>
        <w:numPr>
          <w:ilvl w:val="0"/>
          <w:numId w:val="8"/>
        </w:numPr>
        <w:spacing w:line="240" w:lineRule="atLeast"/>
        <w:ind w:right="-1"/>
        <w:jc w:val="both"/>
        <w:rPr>
          <w:rFonts w:cs="Arial"/>
          <w:szCs w:val="20"/>
          <w:lang w:val="sl-SI"/>
        </w:rPr>
      </w:pPr>
      <w:r w:rsidRPr="0010323F">
        <w:rPr>
          <w:rFonts w:cs="Arial"/>
          <w:snapToGrid w:val="0"/>
          <w:spacing w:val="-2"/>
          <w:szCs w:val="20"/>
          <w:lang w:val="sl-SI"/>
        </w:rPr>
        <w:t>JEDRO</w:t>
      </w:r>
      <w:r w:rsidRPr="0010323F">
        <w:rPr>
          <w:rFonts w:cs="Arial"/>
          <w:caps/>
          <w:szCs w:val="20"/>
          <w:lang w:val="sl-SI"/>
        </w:rPr>
        <w:t xml:space="preserve"> gradiva</w:t>
      </w:r>
      <w:r w:rsidRPr="0010323F">
        <w:rPr>
          <w:rFonts w:cs="Arial"/>
          <w:szCs w:val="20"/>
          <w:lang w:val="sl-SI"/>
        </w:rPr>
        <w:t xml:space="preserve"> 1: Predlog Sklepa o izvedbi državnega prostorskega načrtovanja</w:t>
      </w:r>
      <w:r w:rsidRPr="0010323F">
        <w:rPr>
          <w:rFonts w:cs="Arial"/>
          <w:b/>
          <w:szCs w:val="20"/>
          <w:lang w:val="sl-SI"/>
        </w:rPr>
        <w:t xml:space="preserve"> </w:t>
      </w:r>
      <w:r w:rsidRPr="0010323F">
        <w:rPr>
          <w:rFonts w:cs="Arial"/>
          <w:szCs w:val="20"/>
          <w:lang w:val="sl-SI"/>
        </w:rPr>
        <w:t>za</w:t>
      </w:r>
      <w:r w:rsidR="0010323F" w:rsidRPr="0010323F">
        <w:rPr>
          <w:rFonts w:cs="Arial"/>
          <w:szCs w:val="20"/>
          <w:lang w:val="sl-SI"/>
        </w:rPr>
        <w:t xml:space="preserve"> polje vetrnih elektrarn Paški Kozjak</w:t>
      </w:r>
    </w:p>
    <w:p w:rsidR="001F1EFC" w:rsidRPr="0010323F" w:rsidRDefault="001F1EFC" w:rsidP="001F1EFC">
      <w:pPr>
        <w:numPr>
          <w:ilvl w:val="0"/>
          <w:numId w:val="8"/>
        </w:numPr>
        <w:spacing w:line="240" w:lineRule="atLeast"/>
        <w:ind w:right="-1"/>
        <w:jc w:val="both"/>
        <w:rPr>
          <w:rFonts w:cs="Arial"/>
          <w:szCs w:val="20"/>
          <w:lang w:val="sl-SI"/>
        </w:rPr>
      </w:pPr>
      <w:r w:rsidRPr="0010323F">
        <w:rPr>
          <w:rFonts w:cs="Arial"/>
          <w:caps/>
          <w:szCs w:val="20"/>
          <w:lang w:val="sl-SI"/>
        </w:rPr>
        <w:t>Jedro gradiva</w:t>
      </w:r>
      <w:r w:rsidRPr="0010323F">
        <w:rPr>
          <w:rFonts w:cs="Arial"/>
          <w:szCs w:val="20"/>
          <w:lang w:val="sl-SI"/>
        </w:rPr>
        <w:t xml:space="preserve"> 2: Obrazložitev;</w:t>
      </w:r>
    </w:p>
    <w:p w:rsidR="001F1EFC" w:rsidRPr="0010323F" w:rsidRDefault="001F1EFC" w:rsidP="00E61FF1">
      <w:pPr>
        <w:pStyle w:val="Telobesedila2"/>
        <w:ind w:firstLine="6"/>
        <w:rPr>
          <w:rFonts w:ascii="Arial" w:hAnsi="Arial"/>
          <w:b w:val="0"/>
          <w:sz w:val="20"/>
        </w:rPr>
      </w:pPr>
    </w:p>
    <w:p w:rsidR="001F1EFC" w:rsidRDefault="001F1EFC" w:rsidP="00E61FF1">
      <w:pPr>
        <w:pStyle w:val="Telobesedila2"/>
        <w:ind w:firstLine="6"/>
        <w:rPr>
          <w:rFonts w:ascii="Arial" w:hAnsi="Arial"/>
          <w:b w:val="0"/>
          <w:sz w:val="20"/>
        </w:rPr>
      </w:pPr>
    </w:p>
    <w:p w:rsidR="001F1EFC" w:rsidRPr="001A4530" w:rsidRDefault="001F1EFC" w:rsidP="00E61FF1">
      <w:pPr>
        <w:pStyle w:val="Telobesedila2"/>
        <w:ind w:firstLine="6"/>
        <w:rPr>
          <w:rFonts w:ascii="Arial" w:hAnsi="Arial"/>
          <w:b w:val="0"/>
          <w:sz w:val="20"/>
        </w:rPr>
      </w:pPr>
    </w:p>
    <w:p w:rsidR="0038510D" w:rsidRDefault="00474187" w:rsidP="00F063F8">
      <w:pPr>
        <w:pStyle w:val="Naslovpredpisa"/>
        <w:spacing w:before="0" w:after="0" w:line="260" w:lineRule="exact"/>
        <w:jc w:val="left"/>
        <w:rPr>
          <w:sz w:val="20"/>
          <w:szCs w:val="20"/>
        </w:rPr>
      </w:pPr>
      <w:r w:rsidRPr="001A4530">
        <w:rPr>
          <w:sz w:val="20"/>
          <w:szCs w:val="20"/>
        </w:rPr>
        <w:br w:type="page"/>
      </w:r>
    </w:p>
    <w:p w:rsidR="001F1EFC" w:rsidRPr="001A4530" w:rsidRDefault="001F1EFC" w:rsidP="00F063F8">
      <w:pPr>
        <w:pStyle w:val="Naslovpredpisa"/>
        <w:spacing w:before="0" w:after="0" w:line="260" w:lineRule="exact"/>
        <w:jc w:val="left"/>
        <w:rPr>
          <w:b w:val="0"/>
          <w:szCs w:val="20"/>
        </w:rPr>
      </w:pPr>
    </w:p>
    <w:p w:rsidR="00F063F8" w:rsidRPr="001A4530" w:rsidRDefault="00F063F8" w:rsidP="00F063F8">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rPr>
          <w:rFonts w:ascii="Arial" w:hAnsi="Arial" w:cs="Arial"/>
          <w:sz w:val="20"/>
        </w:rPr>
      </w:pPr>
      <w:r w:rsidRPr="001A4530">
        <w:rPr>
          <w:rFonts w:ascii="Arial" w:hAnsi="Arial" w:cs="Arial"/>
          <w:b/>
          <w:w w:val="100"/>
          <w:sz w:val="20"/>
        </w:rPr>
        <w:t>JEDRO</w:t>
      </w:r>
      <w:r w:rsidRPr="001A4530">
        <w:rPr>
          <w:rFonts w:ascii="Arial" w:hAnsi="Arial" w:cs="Arial"/>
          <w:sz w:val="20"/>
        </w:rPr>
        <w:t xml:space="preserve"> </w:t>
      </w:r>
      <w:r w:rsidRPr="001A4530">
        <w:rPr>
          <w:rFonts w:ascii="Arial" w:hAnsi="Arial" w:cs="Arial"/>
          <w:b/>
          <w:w w:val="100"/>
          <w:sz w:val="20"/>
        </w:rPr>
        <w:t>GRADIVA 1:</w:t>
      </w:r>
    </w:p>
    <w:p w:rsidR="00F063F8" w:rsidRPr="001A4530" w:rsidRDefault="00F063F8" w:rsidP="00F063F8">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bCs/>
          <w:w w:val="100"/>
          <w:sz w:val="20"/>
        </w:rPr>
      </w:pPr>
    </w:p>
    <w:p w:rsidR="00F063F8" w:rsidRPr="001A4530" w:rsidRDefault="00F063F8" w:rsidP="00F063F8">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bCs/>
          <w:w w:val="100"/>
          <w:sz w:val="20"/>
        </w:rPr>
      </w:pPr>
    </w:p>
    <w:p w:rsidR="001A4530" w:rsidRPr="001A4530" w:rsidRDefault="001A4530" w:rsidP="001A4530">
      <w:pPr>
        <w:pStyle w:val="Glava"/>
        <w:jc w:val="both"/>
        <w:rPr>
          <w:rFonts w:cs="Arial"/>
          <w:szCs w:val="20"/>
          <w:lang w:val="sl-SI"/>
        </w:rPr>
      </w:pPr>
      <w:r w:rsidRPr="001A4530">
        <w:rPr>
          <w:rFonts w:cs="Arial"/>
          <w:szCs w:val="20"/>
          <w:lang w:val="sl-SI"/>
        </w:rPr>
        <w:t xml:space="preserve">Na podlagi tretjega odstavka </w:t>
      </w:r>
      <w:r w:rsidRPr="0078702D">
        <w:rPr>
          <w:rFonts w:cs="Arial"/>
          <w:szCs w:val="20"/>
          <w:lang w:val="sl-SI"/>
        </w:rPr>
        <w:t xml:space="preserve">86. člena </w:t>
      </w:r>
      <w:r w:rsidRPr="0078702D">
        <w:rPr>
          <w:rFonts w:cs="Arial"/>
          <w:bCs/>
          <w:szCs w:val="20"/>
          <w:lang w:val="sl-SI"/>
        </w:rPr>
        <w:t>Zakona o urejanju prostora</w:t>
      </w:r>
      <w:r w:rsidRPr="001A4530">
        <w:rPr>
          <w:rFonts w:cs="Arial"/>
          <w:bCs/>
          <w:szCs w:val="20"/>
          <w:lang w:val="sl-SI"/>
        </w:rPr>
        <w:t xml:space="preserve"> (Uradni list RS, št. 61/17) </w:t>
      </w:r>
      <w:r w:rsidRPr="001A4530">
        <w:rPr>
          <w:rFonts w:cs="Arial"/>
          <w:szCs w:val="20"/>
          <w:lang w:val="sl-SI"/>
        </w:rPr>
        <w:t xml:space="preserve">je Vlada Republike Slovenije na … seji dne … pod točko … sprejela </w:t>
      </w:r>
    </w:p>
    <w:p w:rsidR="001A4530" w:rsidRPr="001A4530" w:rsidRDefault="001A4530" w:rsidP="001A4530">
      <w:pPr>
        <w:pStyle w:val="Glava"/>
        <w:jc w:val="both"/>
        <w:rPr>
          <w:rFonts w:cs="Arial"/>
          <w:szCs w:val="20"/>
          <w:lang w:val="sl-SI"/>
        </w:rPr>
      </w:pPr>
    </w:p>
    <w:p w:rsidR="001A4530" w:rsidRPr="001A4530" w:rsidRDefault="001A4530" w:rsidP="001A4530">
      <w:pPr>
        <w:pStyle w:val="Glava"/>
        <w:jc w:val="both"/>
        <w:rPr>
          <w:rFonts w:cs="Arial"/>
          <w:szCs w:val="20"/>
          <w:lang w:val="sl-SI"/>
        </w:rPr>
      </w:pPr>
    </w:p>
    <w:p w:rsidR="001A4530" w:rsidRPr="001A4530" w:rsidRDefault="001A4530" w:rsidP="001A4530">
      <w:pPr>
        <w:pStyle w:val="Glava"/>
        <w:tabs>
          <w:tab w:val="center" w:pos="4536"/>
          <w:tab w:val="right" w:pos="9072"/>
        </w:tabs>
        <w:jc w:val="center"/>
        <w:rPr>
          <w:rFonts w:cs="Arial"/>
          <w:b/>
          <w:caps/>
          <w:szCs w:val="20"/>
          <w:lang w:val="sl-SI"/>
        </w:rPr>
      </w:pPr>
      <w:r w:rsidRPr="001A4530">
        <w:rPr>
          <w:rFonts w:cs="Arial"/>
          <w:b/>
          <w:caps/>
          <w:szCs w:val="20"/>
          <w:lang w:val="sl-SI"/>
        </w:rPr>
        <w:t xml:space="preserve">S k l e p </w:t>
      </w:r>
    </w:p>
    <w:p w:rsidR="001A4530" w:rsidRPr="001A4530" w:rsidRDefault="001A4530" w:rsidP="001A4530">
      <w:pPr>
        <w:pStyle w:val="Glava"/>
        <w:tabs>
          <w:tab w:val="center" w:pos="4536"/>
          <w:tab w:val="right" w:pos="9072"/>
        </w:tabs>
        <w:jc w:val="center"/>
        <w:rPr>
          <w:rFonts w:cs="Arial"/>
          <w:b/>
          <w:szCs w:val="20"/>
          <w:lang w:val="sl-SI"/>
        </w:rPr>
      </w:pPr>
    </w:p>
    <w:p w:rsidR="001A4530" w:rsidRPr="001A4530" w:rsidRDefault="001A4530" w:rsidP="001A4530">
      <w:pPr>
        <w:pStyle w:val="Glava"/>
        <w:tabs>
          <w:tab w:val="center" w:pos="4536"/>
          <w:tab w:val="right" w:pos="9072"/>
        </w:tabs>
        <w:jc w:val="center"/>
        <w:rPr>
          <w:rFonts w:cs="Arial"/>
          <w:b/>
          <w:szCs w:val="20"/>
          <w:lang w:val="sl-SI"/>
        </w:rPr>
      </w:pPr>
      <w:r w:rsidRPr="001A4530">
        <w:rPr>
          <w:rFonts w:cs="Arial"/>
          <w:b/>
          <w:szCs w:val="20"/>
          <w:lang w:val="sl-SI"/>
        </w:rPr>
        <w:t xml:space="preserve">o </w:t>
      </w:r>
      <w:r w:rsidR="00A95534">
        <w:rPr>
          <w:rFonts w:cs="Arial"/>
          <w:b/>
          <w:szCs w:val="20"/>
          <w:lang w:val="sl-SI"/>
        </w:rPr>
        <w:t>izvedbi</w:t>
      </w:r>
      <w:r w:rsidRPr="001A4530">
        <w:rPr>
          <w:rFonts w:cs="Arial"/>
          <w:b/>
          <w:szCs w:val="20"/>
          <w:lang w:val="sl-SI"/>
        </w:rPr>
        <w:t xml:space="preserve"> </w:t>
      </w:r>
      <w:r w:rsidR="00081067" w:rsidRPr="00795399">
        <w:rPr>
          <w:rFonts w:cs="Arial"/>
          <w:b/>
          <w:szCs w:val="20"/>
          <w:lang w:val="sl-SI"/>
        </w:rPr>
        <w:t>državnega prostorskega načrt</w:t>
      </w:r>
      <w:r w:rsidR="00A95534">
        <w:rPr>
          <w:rFonts w:cs="Arial"/>
          <w:b/>
          <w:szCs w:val="20"/>
          <w:lang w:val="sl-SI"/>
        </w:rPr>
        <w:t>ovanj</w:t>
      </w:r>
      <w:r w:rsidR="00081067" w:rsidRPr="00795399">
        <w:rPr>
          <w:rFonts w:cs="Arial"/>
          <w:b/>
          <w:szCs w:val="20"/>
          <w:lang w:val="sl-SI"/>
        </w:rPr>
        <w:t>a</w:t>
      </w:r>
      <w:r w:rsidRPr="001A4530">
        <w:rPr>
          <w:rFonts w:cs="Arial"/>
          <w:b/>
          <w:szCs w:val="20"/>
          <w:lang w:val="sl-SI"/>
        </w:rPr>
        <w:t xml:space="preserve"> za</w:t>
      </w:r>
    </w:p>
    <w:p w:rsidR="00A8296B" w:rsidRPr="001A4530" w:rsidRDefault="00527AA2" w:rsidP="00A8296B">
      <w:pPr>
        <w:pStyle w:val="Glava"/>
        <w:tabs>
          <w:tab w:val="center" w:pos="4536"/>
          <w:tab w:val="right" w:pos="9072"/>
        </w:tabs>
        <w:jc w:val="center"/>
        <w:rPr>
          <w:rFonts w:cs="Arial"/>
          <w:b/>
          <w:szCs w:val="20"/>
          <w:lang w:val="sl-SI"/>
        </w:rPr>
      </w:pPr>
      <w:r>
        <w:rPr>
          <w:rFonts w:cs="Arial"/>
          <w:b/>
          <w:szCs w:val="20"/>
          <w:lang w:val="sl-SI"/>
        </w:rPr>
        <w:t xml:space="preserve">polje vetrnih elektrarn </w:t>
      </w:r>
      <w:r w:rsidR="00A8296B">
        <w:rPr>
          <w:rFonts w:cs="Arial"/>
          <w:b/>
          <w:szCs w:val="20"/>
          <w:lang w:val="sl-SI"/>
        </w:rPr>
        <w:t>Paški Kozjak</w:t>
      </w:r>
    </w:p>
    <w:p w:rsidR="001A4530" w:rsidRPr="001A4530" w:rsidRDefault="001A4530" w:rsidP="00A8296B">
      <w:pPr>
        <w:pStyle w:val="Glava"/>
        <w:tabs>
          <w:tab w:val="center" w:pos="4536"/>
          <w:tab w:val="right" w:pos="9072"/>
        </w:tabs>
        <w:jc w:val="center"/>
        <w:rPr>
          <w:rFonts w:cs="Arial"/>
          <w:bCs/>
          <w:szCs w:val="20"/>
          <w:highlight w:val="yellow"/>
          <w:lang w:val="sl-SI"/>
        </w:rPr>
      </w:pPr>
    </w:p>
    <w:p w:rsidR="001A4530" w:rsidRPr="001A4530" w:rsidRDefault="001A4530" w:rsidP="001A4530">
      <w:pPr>
        <w:pStyle w:val="Glava"/>
        <w:jc w:val="both"/>
        <w:rPr>
          <w:rFonts w:cs="Arial"/>
          <w:bCs/>
          <w:szCs w:val="20"/>
          <w:highlight w:val="yellow"/>
          <w:lang w:val="sl-SI"/>
        </w:rPr>
      </w:pPr>
    </w:p>
    <w:p w:rsidR="001A4530" w:rsidRPr="00164F5D" w:rsidRDefault="00E06756" w:rsidP="004F0DE7">
      <w:pPr>
        <w:numPr>
          <w:ilvl w:val="0"/>
          <w:numId w:val="9"/>
        </w:numPr>
        <w:tabs>
          <w:tab w:val="clear" w:pos="357"/>
          <w:tab w:val="num" w:pos="567"/>
        </w:tabs>
        <w:spacing w:line="260" w:lineRule="exact"/>
        <w:ind w:left="567" w:right="-1" w:hanging="567"/>
        <w:jc w:val="both"/>
        <w:rPr>
          <w:rFonts w:cs="Arial"/>
          <w:b/>
          <w:snapToGrid w:val="0"/>
          <w:color w:val="000000"/>
          <w:szCs w:val="20"/>
          <w:lang w:val="sl-SI"/>
        </w:rPr>
      </w:pPr>
      <w:r>
        <w:rPr>
          <w:rFonts w:cs="Arial"/>
          <w:b/>
          <w:snapToGrid w:val="0"/>
          <w:color w:val="000000"/>
          <w:spacing w:val="-2"/>
          <w:szCs w:val="20"/>
          <w:lang w:val="sl-SI"/>
        </w:rPr>
        <w:t>V</w:t>
      </w:r>
      <w:r w:rsidR="00A95534">
        <w:rPr>
          <w:rFonts w:cs="Arial"/>
          <w:b/>
          <w:snapToGrid w:val="0"/>
          <w:color w:val="000000"/>
          <w:spacing w:val="-2"/>
          <w:szCs w:val="20"/>
          <w:lang w:val="sl-SI"/>
        </w:rPr>
        <w:t>rsta postopka državnega prostorskega načrtovanja</w:t>
      </w:r>
    </w:p>
    <w:p w:rsidR="001A4530" w:rsidRPr="00164F5D" w:rsidRDefault="001A4530" w:rsidP="001A4530">
      <w:pPr>
        <w:jc w:val="both"/>
        <w:rPr>
          <w:rFonts w:cs="Arial"/>
          <w:bCs/>
          <w:color w:val="000000"/>
          <w:szCs w:val="20"/>
          <w:lang w:val="sl-SI"/>
        </w:rPr>
      </w:pPr>
    </w:p>
    <w:p w:rsidR="001A4530" w:rsidRPr="00576F5E" w:rsidRDefault="00CD135B" w:rsidP="003F3AA2">
      <w:pPr>
        <w:jc w:val="both"/>
        <w:rPr>
          <w:rFonts w:cs="Arial"/>
          <w:szCs w:val="20"/>
          <w:lang w:val="sl-SI"/>
        </w:rPr>
      </w:pPr>
      <w:r w:rsidRPr="00164F5D">
        <w:rPr>
          <w:rFonts w:cs="Arial"/>
          <w:szCs w:val="20"/>
          <w:lang w:val="sl-SI"/>
        </w:rPr>
        <w:t xml:space="preserve">Postopek priprave in sprejetja </w:t>
      </w:r>
      <w:r w:rsidR="00081067" w:rsidRPr="00164F5D">
        <w:rPr>
          <w:rFonts w:cs="Arial"/>
          <w:szCs w:val="20"/>
          <w:lang w:val="sl-SI"/>
        </w:rPr>
        <w:t xml:space="preserve">državnega prostorskega načrta </w:t>
      </w:r>
      <w:r w:rsidR="001A4530" w:rsidRPr="00164F5D">
        <w:rPr>
          <w:rFonts w:cs="Arial"/>
          <w:color w:val="000000"/>
          <w:szCs w:val="20"/>
          <w:lang w:val="sl-SI" w:eastAsia="sl-SI"/>
        </w:rPr>
        <w:t xml:space="preserve">za </w:t>
      </w:r>
      <w:r w:rsidR="00527AA2">
        <w:rPr>
          <w:rFonts w:cs="Arial"/>
          <w:color w:val="000000"/>
          <w:szCs w:val="20"/>
          <w:lang w:val="sl-SI" w:eastAsia="sl-SI"/>
        </w:rPr>
        <w:t xml:space="preserve">polje vetrnih elektrarn </w:t>
      </w:r>
      <w:r w:rsidR="00A8296B">
        <w:rPr>
          <w:rFonts w:cs="Arial"/>
          <w:color w:val="000000"/>
          <w:szCs w:val="20"/>
          <w:lang w:val="sl-SI" w:eastAsia="sl-SI"/>
        </w:rPr>
        <w:t>Paški Kozjak</w:t>
      </w:r>
      <w:r w:rsidR="00527AA2">
        <w:rPr>
          <w:rFonts w:cs="Arial"/>
          <w:color w:val="000000"/>
          <w:szCs w:val="20"/>
          <w:lang w:val="sl-SI" w:eastAsia="sl-SI"/>
        </w:rPr>
        <w:t xml:space="preserve"> </w:t>
      </w:r>
      <w:r w:rsidR="00795399" w:rsidRPr="00164F5D">
        <w:rPr>
          <w:rFonts w:cs="Arial"/>
          <w:szCs w:val="20"/>
          <w:lang w:val="sl-SI"/>
        </w:rPr>
        <w:t>(v nadaljnjem besedilu: DPN)</w:t>
      </w:r>
      <w:r w:rsidR="001A4530" w:rsidRPr="00164F5D">
        <w:rPr>
          <w:rFonts w:cs="Arial"/>
          <w:color w:val="000000"/>
          <w:szCs w:val="20"/>
          <w:lang w:val="sl-SI" w:eastAsia="sl-SI"/>
        </w:rPr>
        <w:t xml:space="preserve"> se v skladu s tem sklepom izvede na podlagi 84. do 90. člena </w:t>
      </w:r>
      <w:r w:rsidR="001A4530" w:rsidRPr="00164F5D">
        <w:rPr>
          <w:rFonts w:cs="Arial"/>
          <w:bCs/>
          <w:szCs w:val="20"/>
          <w:lang w:val="sl-SI"/>
        </w:rPr>
        <w:t xml:space="preserve">Zakona o urejanju prostora (Uradni list RS, št. 61/17; </w:t>
      </w:r>
      <w:r w:rsidR="001A4530" w:rsidRPr="00164F5D">
        <w:rPr>
          <w:rFonts w:cs="Arial"/>
          <w:bCs/>
          <w:color w:val="000000"/>
          <w:szCs w:val="20"/>
          <w:lang w:val="sl-SI"/>
        </w:rPr>
        <w:t xml:space="preserve">v nadaljnjem besedilu: </w:t>
      </w:r>
      <w:proofErr w:type="spellStart"/>
      <w:r w:rsidR="00032503">
        <w:rPr>
          <w:rFonts w:cs="Arial"/>
          <w:bCs/>
          <w:color w:val="000000"/>
          <w:szCs w:val="20"/>
          <w:lang w:val="sl-SI"/>
        </w:rPr>
        <w:t>ZureP</w:t>
      </w:r>
      <w:proofErr w:type="spellEnd"/>
      <w:r w:rsidR="00032503">
        <w:rPr>
          <w:rFonts w:cs="Arial"/>
          <w:bCs/>
          <w:color w:val="000000"/>
          <w:szCs w:val="20"/>
          <w:lang w:val="sl-SI"/>
        </w:rPr>
        <w:t>-2</w:t>
      </w:r>
      <w:r w:rsidR="001A4530" w:rsidRPr="00164F5D">
        <w:rPr>
          <w:rFonts w:cs="Arial"/>
          <w:szCs w:val="20"/>
          <w:lang w:val="sl-SI"/>
        </w:rPr>
        <w:t>).</w:t>
      </w:r>
      <w:r w:rsidR="00795399" w:rsidRPr="00164F5D">
        <w:rPr>
          <w:rFonts w:cs="Arial"/>
          <w:szCs w:val="20"/>
          <w:lang w:val="sl-SI"/>
        </w:rPr>
        <w:t xml:space="preserve"> </w:t>
      </w:r>
      <w:r w:rsidR="001A4530" w:rsidRPr="00164F5D">
        <w:rPr>
          <w:rFonts w:cs="Arial"/>
          <w:szCs w:val="20"/>
          <w:lang w:val="sl-SI"/>
        </w:rPr>
        <w:t xml:space="preserve">Sklep </w:t>
      </w:r>
      <w:r w:rsidR="00081067" w:rsidRPr="00164F5D">
        <w:rPr>
          <w:rFonts w:cs="Arial"/>
          <w:szCs w:val="20"/>
          <w:lang w:val="sl-SI"/>
        </w:rPr>
        <w:t xml:space="preserve">o </w:t>
      </w:r>
      <w:r w:rsidR="00A95534">
        <w:rPr>
          <w:rFonts w:cs="Arial"/>
          <w:szCs w:val="20"/>
          <w:lang w:val="sl-SI"/>
        </w:rPr>
        <w:t>izvedbi</w:t>
      </w:r>
      <w:r w:rsidR="00081067" w:rsidRPr="00164F5D">
        <w:rPr>
          <w:rFonts w:cs="Arial"/>
          <w:szCs w:val="20"/>
          <w:lang w:val="sl-SI"/>
        </w:rPr>
        <w:t xml:space="preserve"> državnega prostorskega načrt</w:t>
      </w:r>
      <w:r w:rsidR="00A95534">
        <w:rPr>
          <w:rFonts w:cs="Arial"/>
          <w:szCs w:val="20"/>
          <w:lang w:val="sl-SI"/>
        </w:rPr>
        <w:t>ovanj</w:t>
      </w:r>
      <w:r w:rsidR="00081067" w:rsidRPr="00164F5D">
        <w:rPr>
          <w:rFonts w:cs="Arial"/>
          <w:szCs w:val="20"/>
          <w:lang w:val="sl-SI"/>
        </w:rPr>
        <w:t xml:space="preserve">a za </w:t>
      </w:r>
      <w:r w:rsidR="00527AA2">
        <w:rPr>
          <w:rFonts w:cs="Arial"/>
          <w:szCs w:val="20"/>
          <w:lang w:val="sl-SI"/>
        </w:rPr>
        <w:t xml:space="preserve">polje vetrnih elektrarn </w:t>
      </w:r>
      <w:r w:rsidR="00A8296B">
        <w:rPr>
          <w:rFonts w:cs="Arial"/>
          <w:szCs w:val="20"/>
          <w:lang w:val="sl-SI"/>
        </w:rPr>
        <w:t>Paški Kozjak</w:t>
      </w:r>
      <w:r w:rsidR="00081067" w:rsidRPr="00164F5D">
        <w:rPr>
          <w:rFonts w:cs="Arial"/>
          <w:szCs w:val="20"/>
          <w:lang w:val="sl-SI"/>
        </w:rPr>
        <w:t xml:space="preserve"> </w:t>
      </w:r>
      <w:r w:rsidR="001A4530" w:rsidRPr="00164F5D">
        <w:rPr>
          <w:rFonts w:cs="Arial"/>
          <w:szCs w:val="20"/>
          <w:lang w:val="sl-SI"/>
        </w:rPr>
        <w:t>je pripravljen na podlagi pobude Ministrstva za infrastrukturo, Direktorata za energijo (št.</w:t>
      </w:r>
      <w:r w:rsidR="008C3A08">
        <w:rPr>
          <w:rFonts w:cs="Arial"/>
          <w:szCs w:val="20"/>
          <w:lang w:val="sl-SI"/>
        </w:rPr>
        <w:t>:</w:t>
      </w:r>
      <w:r w:rsidR="001A4530" w:rsidRPr="00164F5D">
        <w:rPr>
          <w:rFonts w:cs="Arial"/>
          <w:szCs w:val="20"/>
          <w:lang w:val="sl-SI"/>
        </w:rPr>
        <w:t xml:space="preserve"> </w:t>
      </w:r>
      <w:r w:rsidR="00527AA2">
        <w:rPr>
          <w:rFonts w:cs="Arial"/>
          <w:szCs w:val="20"/>
          <w:lang w:val="sl-SI" w:eastAsia="sl-SI"/>
        </w:rPr>
        <w:t>360-</w:t>
      </w:r>
      <w:r w:rsidR="00A8296B">
        <w:rPr>
          <w:rFonts w:cs="Arial"/>
          <w:szCs w:val="20"/>
          <w:lang w:val="sl-SI" w:eastAsia="sl-SI"/>
        </w:rPr>
        <w:t>35</w:t>
      </w:r>
      <w:r w:rsidR="00527AA2">
        <w:rPr>
          <w:rFonts w:cs="Arial"/>
          <w:szCs w:val="20"/>
          <w:lang w:val="sl-SI" w:eastAsia="sl-SI"/>
        </w:rPr>
        <w:t>/2019/</w:t>
      </w:r>
      <w:r w:rsidR="00A8296B">
        <w:rPr>
          <w:rFonts w:cs="Arial"/>
          <w:szCs w:val="20"/>
          <w:lang w:val="sl-SI" w:eastAsia="sl-SI"/>
        </w:rPr>
        <w:t xml:space="preserve">2 z dne </w:t>
      </w:r>
      <w:r w:rsidR="00527AA2">
        <w:rPr>
          <w:rFonts w:cs="Arial"/>
          <w:szCs w:val="20"/>
          <w:lang w:val="sl-SI" w:eastAsia="sl-SI"/>
        </w:rPr>
        <w:t>3. 7. 2019</w:t>
      </w:r>
      <w:r w:rsidR="001A4530" w:rsidRPr="00164F5D">
        <w:rPr>
          <w:rFonts w:cs="Arial"/>
          <w:szCs w:val="20"/>
          <w:lang w:val="sl-SI"/>
        </w:rPr>
        <w:t xml:space="preserve">), </w:t>
      </w:r>
      <w:r w:rsidR="0004308D">
        <w:rPr>
          <w:rFonts w:cs="Arial"/>
          <w:szCs w:val="20"/>
          <w:lang w:val="sl-SI"/>
        </w:rPr>
        <w:t xml:space="preserve">elaborata Pobuda </w:t>
      </w:r>
      <w:r w:rsidR="0004308D" w:rsidRPr="000940A9">
        <w:rPr>
          <w:rFonts w:cs="Arial"/>
          <w:bCs/>
          <w:szCs w:val="20"/>
          <w:lang w:val="sl-SI"/>
        </w:rPr>
        <w:t xml:space="preserve">za pripravo državnega prostorskega načrtovanja </w:t>
      </w:r>
      <w:r w:rsidR="00D4583D">
        <w:rPr>
          <w:rFonts w:cs="Arial"/>
          <w:szCs w:val="20"/>
          <w:lang w:val="sl-SI"/>
        </w:rPr>
        <w:t xml:space="preserve">polje vetrnih elektrarn </w:t>
      </w:r>
      <w:r w:rsidR="00A8296B">
        <w:rPr>
          <w:rFonts w:cs="Arial"/>
          <w:szCs w:val="20"/>
          <w:lang w:val="sl-SI"/>
        </w:rPr>
        <w:t>Paški Kozjak</w:t>
      </w:r>
      <w:r w:rsidR="0004308D">
        <w:rPr>
          <w:rFonts w:cs="Arial"/>
          <w:bCs/>
          <w:szCs w:val="20"/>
          <w:lang w:val="sl-SI"/>
        </w:rPr>
        <w:t xml:space="preserve"> (</w:t>
      </w:r>
      <w:r w:rsidR="00E956AB">
        <w:rPr>
          <w:rFonts w:cs="Arial"/>
          <w:bCs/>
          <w:szCs w:val="20"/>
          <w:lang w:val="sl-SI"/>
        </w:rPr>
        <w:t>izdelal HSE-</w:t>
      </w:r>
      <w:proofErr w:type="spellStart"/>
      <w:r w:rsidR="00E956AB">
        <w:rPr>
          <w:rFonts w:cs="Arial"/>
          <w:bCs/>
          <w:szCs w:val="20"/>
          <w:lang w:val="sl-SI"/>
        </w:rPr>
        <w:t>I</w:t>
      </w:r>
      <w:r w:rsidR="00251B84">
        <w:rPr>
          <w:rFonts w:cs="Arial"/>
          <w:bCs/>
          <w:szCs w:val="20"/>
          <w:lang w:val="sl-SI"/>
        </w:rPr>
        <w:t>nvest</w:t>
      </w:r>
      <w:proofErr w:type="spellEnd"/>
      <w:r w:rsidR="00251B84">
        <w:rPr>
          <w:rFonts w:cs="Arial"/>
          <w:bCs/>
          <w:szCs w:val="20"/>
          <w:lang w:val="sl-SI"/>
        </w:rPr>
        <w:t>,d.o.o.</w:t>
      </w:r>
      <w:r w:rsidR="00C152FE">
        <w:rPr>
          <w:rFonts w:cs="Arial"/>
          <w:bCs/>
          <w:szCs w:val="20"/>
          <w:lang w:val="sl-SI"/>
        </w:rPr>
        <w:t>,</w:t>
      </w:r>
      <w:r w:rsidR="00251B84">
        <w:rPr>
          <w:rFonts w:cs="Arial"/>
          <w:bCs/>
          <w:szCs w:val="20"/>
          <w:lang w:val="sl-SI"/>
        </w:rPr>
        <w:t xml:space="preserve"> Maribor januarja 2019 pod številko </w:t>
      </w:r>
      <w:r w:rsidR="003F3AA2">
        <w:rPr>
          <w:rFonts w:cs="Arial"/>
          <w:szCs w:val="20"/>
          <w:lang w:val="sl-SI"/>
        </w:rPr>
        <w:t>HI</w:t>
      </w:r>
      <w:r w:rsidR="00A8296B">
        <w:rPr>
          <w:rFonts w:cs="Arial"/>
          <w:szCs w:val="20"/>
          <w:lang w:val="sl-SI"/>
        </w:rPr>
        <w:t>PK</w:t>
      </w:r>
      <w:r w:rsidR="00251B84">
        <w:rPr>
          <w:rFonts w:cs="Arial"/>
          <w:szCs w:val="20"/>
          <w:lang w:val="sl-SI"/>
        </w:rPr>
        <w:t>--7442/</w:t>
      </w:r>
      <w:r w:rsidR="00A8296B">
        <w:rPr>
          <w:rFonts w:cs="Arial"/>
          <w:szCs w:val="20"/>
          <w:lang w:val="sl-SI"/>
        </w:rPr>
        <w:t>2018, dopolnitev</w:t>
      </w:r>
      <w:r w:rsidR="00251B84">
        <w:rPr>
          <w:rFonts w:cs="Arial"/>
          <w:szCs w:val="20"/>
          <w:lang w:val="sl-SI"/>
        </w:rPr>
        <w:t xml:space="preserve"> </w:t>
      </w:r>
      <w:r w:rsidR="00A8296B">
        <w:rPr>
          <w:rFonts w:cs="Arial"/>
          <w:szCs w:val="20"/>
          <w:lang w:val="sl-SI"/>
        </w:rPr>
        <w:t>HIPK</w:t>
      </w:r>
      <w:r w:rsidR="00251B84">
        <w:rPr>
          <w:rFonts w:cs="Arial"/>
          <w:szCs w:val="20"/>
          <w:lang w:val="sl-SI"/>
        </w:rPr>
        <w:t>-OP/0001A</w:t>
      </w:r>
      <w:r w:rsidR="001A4530" w:rsidRPr="003F3AA2">
        <w:rPr>
          <w:rFonts w:cs="Arial"/>
          <w:szCs w:val="20"/>
          <w:lang w:val="sl-SI"/>
        </w:rPr>
        <w:t xml:space="preserve">) in analize smernic, ki jo je izdelal </w:t>
      </w:r>
      <w:r w:rsidR="003F3AA2" w:rsidRPr="00576F5E">
        <w:rPr>
          <w:rFonts w:cs="Arial"/>
          <w:szCs w:val="20"/>
          <w:lang w:val="sl-SI"/>
        </w:rPr>
        <w:t>URBIS d. o. o.</w:t>
      </w:r>
      <w:r w:rsidR="00C152FE">
        <w:rPr>
          <w:rFonts w:cs="Arial"/>
          <w:szCs w:val="20"/>
          <w:lang w:val="sl-SI"/>
        </w:rPr>
        <w:t>,</w:t>
      </w:r>
      <w:r w:rsidR="003F3AA2" w:rsidRPr="00576F5E">
        <w:rPr>
          <w:rFonts w:cs="Arial"/>
          <w:szCs w:val="20"/>
          <w:lang w:val="sl-SI"/>
        </w:rPr>
        <w:t xml:space="preserve"> Maribor</w:t>
      </w:r>
      <w:r w:rsidR="001A4530" w:rsidRPr="003F3AA2">
        <w:rPr>
          <w:rFonts w:cs="Arial"/>
          <w:szCs w:val="20"/>
          <w:lang w:val="sl-SI"/>
        </w:rPr>
        <w:t xml:space="preserve"> (št. </w:t>
      </w:r>
      <w:r w:rsidR="003F3AA2" w:rsidRPr="00576F5E">
        <w:rPr>
          <w:rFonts w:cs="Arial"/>
          <w:szCs w:val="20"/>
          <w:lang w:val="sl-SI"/>
        </w:rPr>
        <w:t>0</w:t>
      </w:r>
      <w:r w:rsidR="00A8296B">
        <w:rPr>
          <w:rFonts w:cs="Arial"/>
          <w:szCs w:val="20"/>
          <w:lang w:val="sl-SI"/>
        </w:rPr>
        <w:t>24</w:t>
      </w:r>
      <w:r w:rsidR="003F3AA2" w:rsidRPr="00576F5E">
        <w:rPr>
          <w:rFonts w:cs="Arial"/>
          <w:szCs w:val="20"/>
          <w:lang w:val="sl-SI"/>
        </w:rPr>
        <w:t>-DPN/2020</w:t>
      </w:r>
      <w:r w:rsidR="001A4530" w:rsidRPr="003F3AA2">
        <w:rPr>
          <w:rFonts w:cs="Arial"/>
          <w:szCs w:val="20"/>
          <w:lang w:val="sl-SI"/>
        </w:rPr>
        <w:t xml:space="preserve">, </w:t>
      </w:r>
      <w:r w:rsidR="00A8296B">
        <w:rPr>
          <w:rFonts w:cs="Arial"/>
          <w:szCs w:val="20"/>
          <w:lang w:val="sl-SI"/>
        </w:rPr>
        <w:t>junij</w:t>
      </w:r>
      <w:r w:rsidR="001A4530" w:rsidRPr="003F3AA2">
        <w:rPr>
          <w:rFonts w:cs="Arial"/>
          <w:szCs w:val="20"/>
          <w:lang w:val="sl-SI"/>
        </w:rPr>
        <w:t xml:space="preserve"> 2020).</w:t>
      </w:r>
    </w:p>
    <w:p w:rsidR="001A4530" w:rsidRPr="003F3AA2" w:rsidRDefault="001A4530" w:rsidP="006B2808">
      <w:pPr>
        <w:rPr>
          <w:rFonts w:cs="Arial"/>
          <w:bCs/>
          <w:color w:val="000000"/>
          <w:szCs w:val="20"/>
          <w:lang w:val="sl-SI"/>
        </w:rPr>
      </w:pPr>
    </w:p>
    <w:p w:rsidR="001A4530" w:rsidRPr="00D4583D" w:rsidRDefault="001A4530" w:rsidP="001A4530">
      <w:pPr>
        <w:jc w:val="both"/>
        <w:rPr>
          <w:rFonts w:cs="Arial"/>
          <w:bCs/>
          <w:color w:val="000000"/>
          <w:szCs w:val="20"/>
          <w:highlight w:val="yellow"/>
          <w:lang w:val="sl-SI"/>
        </w:rPr>
      </w:pPr>
    </w:p>
    <w:p w:rsidR="001A4530" w:rsidRPr="003F3AA2" w:rsidRDefault="001A4530" w:rsidP="004F0DE7">
      <w:pPr>
        <w:numPr>
          <w:ilvl w:val="0"/>
          <w:numId w:val="9"/>
        </w:numPr>
        <w:tabs>
          <w:tab w:val="clear" w:pos="357"/>
          <w:tab w:val="num" w:pos="567"/>
        </w:tabs>
        <w:spacing w:line="260" w:lineRule="exact"/>
        <w:ind w:left="567" w:right="-1" w:hanging="567"/>
        <w:jc w:val="both"/>
        <w:rPr>
          <w:rFonts w:cs="Arial"/>
          <w:b/>
          <w:snapToGrid w:val="0"/>
          <w:color w:val="000000"/>
          <w:spacing w:val="-2"/>
          <w:szCs w:val="20"/>
          <w:lang w:val="sl-SI"/>
        </w:rPr>
      </w:pPr>
      <w:r w:rsidRPr="003F3AA2">
        <w:rPr>
          <w:rFonts w:cs="Arial"/>
          <w:b/>
          <w:snapToGrid w:val="0"/>
          <w:color w:val="000000"/>
          <w:spacing w:val="-2"/>
          <w:szCs w:val="20"/>
          <w:lang w:val="sl-SI"/>
        </w:rPr>
        <w:t>Cilj načrtovane prostorske ureditve</w:t>
      </w:r>
    </w:p>
    <w:p w:rsidR="0010323F" w:rsidRPr="0010323F" w:rsidRDefault="00A60878" w:rsidP="0010323F">
      <w:pPr>
        <w:pStyle w:val="Pripombabesedilo"/>
        <w:jc w:val="both"/>
        <w:rPr>
          <w:lang w:val="sl-SI"/>
        </w:rPr>
      </w:pPr>
      <w:r w:rsidRPr="006A5A28">
        <w:rPr>
          <w:lang w:val="sl-SI"/>
        </w:rPr>
        <w:t xml:space="preserve">Načrtovana izgradnja </w:t>
      </w:r>
      <w:r w:rsidR="004C0EBA" w:rsidRPr="006A5A28">
        <w:rPr>
          <w:lang w:val="sl-SI"/>
        </w:rPr>
        <w:t xml:space="preserve">polja vetrnih elektrarn (v nadaljnjem besedilu: </w:t>
      </w:r>
      <w:r w:rsidRPr="006A5A28">
        <w:rPr>
          <w:lang w:val="sl-SI"/>
        </w:rPr>
        <w:t>PVE</w:t>
      </w:r>
      <w:r w:rsidR="004C0EBA" w:rsidRPr="006A5A28">
        <w:rPr>
          <w:lang w:val="sl-SI"/>
        </w:rPr>
        <w:t>)</w:t>
      </w:r>
      <w:r w:rsidRPr="006A5A28">
        <w:rPr>
          <w:lang w:val="sl-SI"/>
        </w:rPr>
        <w:t xml:space="preserve"> </w:t>
      </w:r>
      <w:r w:rsidR="008C3A08" w:rsidRPr="006A5A28">
        <w:rPr>
          <w:lang w:val="sl-SI"/>
        </w:rPr>
        <w:t>Paški Kozjak</w:t>
      </w:r>
      <w:r w:rsidRPr="006A5A28">
        <w:rPr>
          <w:lang w:val="sl-SI"/>
        </w:rPr>
        <w:t xml:space="preserve"> bo prispevala k povečanju proizvodnje električne energije iz obnovljivih virov, v skladu z načeli energetske politike</w:t>
      </w:r>
      <w:r w:rsidR="004C0EBA" w:rsidRPr="006A5A28">
        <w:rPr>
          <w:lang w:val="sl-SI"/>
        </w:rPr>
        <w:t xml:space="preserve">, </w:t>
      </w:r>
      <w:r w:rsidR="00CE6BF5" w:rsidRPr="006A5A28">
        <w:rPr>
          <w:lang w:val="sl-SI"/>
        </w:rPr>
        <w:t>E</w:t>
      </w:r>
      <w:r w:rsidRPr="006A5A28">
        <w:rPr>
          <w:lang w:val="sl-SI"/>
        </w:rPr>
        <w:t>nergetskim zakonom</w:t>
      </w:r>
      <w:r w:rsidR="004C0EBA" w:rsidRPr="006A5A28">
        <w:rPr>
          <w:lang w:val="sl-SI"/>
        </w:rPr>
        <w:t xml:space="preserve"> </w:t>
      </w:r>
      <w:r w:rsidR="004C0EBA" w:rsidRPr="006A5A28">
        <w:rPr>
          <w:rFonts w:cs="Arial"/>
          <w:b/>
          <w:bCs/>
          <w:color w:val="626060"/>
          <w:sz w:val="18"/>
          <w:szCs w:val="18"/>
          <w:shd w:val="clear" w:color="auto" w:fill="FFFFFF"/>
          <w:lang w:val="sl-SI"/>
        </w:rPr>
        <w:t> </w:t>
      </w:r>
      <w:r w:rsidR="004C0EBA" w:rsidRPr="006A5A28">
        <w:rPr>
          <w:lang w:val="sl-SI"/>
        </w:rPr>
        <w:t>(Uradni list RS, št. </w:t>
      </w:r>
      <w:hyperlink r:id="rId23" w:tgtFrame="_blank" w:tooltip="Energetski zakon (uradno prečiščeno besedilo)" w:history="1">
        <w:r w:rsidR="004C0EBA" w:rsidRPr="006A5A28">
          <w:rPr>
            <w:lang w:val="sl-SI"/>
          </w:rPr>
          <w:t>60/19</w:t>
        </w:r>
      </w:hyperlink>
      <w:r w:rsidR="004C0EBA" w:rsidRPr="006A5A28">
        <w:rPr>
          <w:lang w:val="sl-SI"/>
        </w:rPr>
        <w:t> – uradno prečiščeno besedilo in </w:t>
      </w:r>
      <w:hyperlink r:id="rId24" w:tgtFrame="_blank" w:tooltip="Zakon o spremembah in dopolnitvah Energetskega zakona" w:history="1">
        <w:r w:rsidR="004C0EBA" w:rsidRPr="006A5A28">
          <w:rPr>
            <w:lang w:val="sl-SI"/>
          </w:rPr>
          <w:t>65/20</w:t>
        </w:r>
      </w:hyperlink>
      <w:r w:rsidR="004C0EBA" w:rsidRPr="006A5A28">
        <w:rPr>
          <w:lang w:val="sl-SI"/>
        </w:rPr>
        <w:t>)</w:t>
      </w:r>
      <w:r w:rsidRPr="006A5A28">
        <w:rPr>
          <w:lang w:val="sl-SI"/>
        </w:rPr>
        <w:t xml:space="preserve"> </w:t>
      </w:r>
      <w:r w:rsidR="004C0EBA" w:rsidRPr="006A5A28">
        <w:rPr>
          <w:lang w:val="sl-SI"/>
        </w:rPr>
        <w:t>in</w:t>
      </w:r>
      <w:r w:rsidRPr="006A5A28">
        <w:rPr>
          <w:lang w:val="sl-SI"/>
        </w:rPr>
        <w:t xml:space="preserve"> </w:t>
      </w:r>
      <w:r w:rsidR="004C0EBA" w:rsidRPr="006A5A28">
        <w:rPr>
          <w:lang w:val="sl-SI"/>
        </w:rPr>
        <w:t>Odlokom o strategiji prostorskega razvoja Slovenije (Uradni list RS, št. </w:t>
      </w:r>
      <w:hyperlink r:id="rId25" w:tgtFrame="_blank" w:tooltip="Odlok o strategiji prostorskega razvoja Slovenije (OdSPRS)" w:history="1">
        <w:r w:rsidR="004C0EBA" w:rsidRPr="006A5A28">
          <w:rPr>
            <w:lang w:val="sl-SI"/>
          </w:rPr>
          <w:t>76/04</w:t>
        </w:r>
      </w:hyperlink>
      <w:r w:rsidR="004C0EBA" w:rsidRPr="006A5A28">
        <w:rPr>
          <w:lang w:val="sl-SI"/>
        </w:rPr>
        <w:t>, </w:t>
      </w:r>
      <w:hyperlink r:id="rId26" w:tgtFrame="_blank" w:tooltip="Zakon o prostorskem načrtovanju" w:history="1">
        <w:r w:rsidR="004C0EBA" w:rsidRPr="006A5A28">
          <w:rPr>
            <w:lang w:val="sl-SI"/>
          </w:rPr>
          <w:t>33/07</w:t>
        </w:r>
      </w:hyperlink>
      <w:r w:rsidR="004C0EBA" w:rsidRPr="006A5A28">
        <w:rPr>
          <w:lang w:val="sl-SI"/>
        </w:rPr>
        <w:t> – ZPNačrt in </w:t>
      </w:r>
      <w:hyperlink r:id="rId27" w:tgtFrame="_blank" w:tooltip="Zakon o urejanju prostora" w:history="1">
        <w:r w:rsidR="004C0EBA" w:rsidRPr="006A5A28">
          <w:rPr>
            <w:lang w:val="sl-SI"/>
          </w:rPr>
          <w:t>61/17</w:t>
        </w:r>
      </w:hyperlink>
      <w:r w:rsidR="004C0EBA" w:rsidRPr="006A5A28">
        <w:rPr>
          <w:lang w:val="sl-SI"/>
        </w:rPr>
        <w:t> – ZUreP-2)</w:t>
      </w:r>
      <w:r w:rsidRPr="006A5A28">
        <w:rPr>
          <w:lang w:val="sl-SI"/>
        </w:rPr>
        <w:t>.</w:t>
      </w:r>
      <w:r>
        <w:t xml:space="preserve"> Cilj energetske in podnebne politike Slovenije je zagotoviti zanesljivo, varno in konkurenčno oskrbo z energijo na trajnostni način tako, da se zagotovi prehod v podnebno nevtralno družbo in dosežejo cilji trajnostnega razvoja. </w:t>
      </w:r>
      <w:r w:rsidR="00576F5E">
        <w:t>Nacionalni energetski in podnebni načrt (v nadaljnjem besedilu: NEPN)</w:t>
      </w:r>
      <w:r w:rsidR="007136E3">
        <w:t>, ki</w:t>
      </w:r>
      <w:r w:rsidR="00202B12">
        <w:t xml:space="preserve"> </w:t>
      </w:r>
      <w:r w:rsidR="00C86299">
        <w:t>sledi določilom Strategije razvoja Slovenije</w:t>
      </w:r>
      <w:r w:rsidR="007136E3">
        <w:t>,</w:t>
      </w:r>
      <w:r w:rsidR="00C86299">
        <w:t xml:space="preserve"> potrjuje kot ciljno vrednost do leta 2030 vsaj 27% delež obnovljivih virov v </w:t>
      </w:r>
      <w:proofErr w:type="spellStart"/>
      <w:r w:rsidR="00C86299">
        <w:t>končni</w:t>
      </w:r>
      <w:proofErr w:type="spellEnd"/>
      <w:r w:rsidR="00C86299">
        <w:t xml:space="preserve"> </w:t>
      </w:r>
      <w:proofErr w:type="spellStart"/>
      <w:r w:rsidR="00C86299">
        <w:t>rabi</w:t>
      </w:r>
      <w:proofErr w:type="spellEnd"/>
      <w:r w:rsidR="00C86299">
        <w:t xml:space="preserve"> </w:t>
      </w:r>
      <w:proofErr w:type="spellStart"/>
      <w:r w:rsidR="00C86299">
        <w:t>energije</w:t>
      </w:r>
      <w:proofErr w:type="spellEnd"/>
      <w:r w:rsidR="005A13F0">
        <w:t>,</w:t>
      </w:r>
      <w:r w:rsidR="00C86299">
        <w:t xml:space="preserve"> od </w:t>
      </w:r>
      <w:proofErr w:type="spellStart"/>
      <w:r w:rsidR="00C86299">
        <w:t>tega</w:t>
      </w:r>
      <w:proofErr w:type="spellEnd"/>
      <w:r w:rsidR="00C86299">
        <w:t xml:space="preserve"> 43 % delež v sektorju električna energija. </w:t>
      </w:r>
      <w:r w:rsidR="00CA63AD" w:rsidRPr="00B311CB">
        <w:t xml:space="preserve">V ocenjenem začrtanem poteku po posameznih tehnologijah obnovljivih virov, ki jih Slovenija namerava uporabiti za uresničitev skupnih in sektorskih začrtanih potekov za energijo iz obnovljivih virov od leta 2020 do leta 2030, je tudi vetrna energija. </w:t>
      </w:r>
      <w:r w:rsidR="00CA63AD" w:rsidRPr="0010323F">
        <w:rPr>
          <w:lang w:val="sl-SI"/>
        </w:rPr>
        <w:t xml:space="preserve">V analiziranih scenarijih razvoja je upoštevan </w:t>
      </w:r>
      <w:r w:rsidR="001627D9" w:rsidRPr="0010323F">
        <w:rPr>
          <w:lang w:val="sl-SI"/>
        </w:rPr>
        <w:t xml:space="preserve">vetrni potencial </w:t>
      </w:r>
      <w:r w:rsidR="00CA63AD" w:rsidRPr="0010323F">
        <w:rPr>
          <w:lang w:val="sl-SI"/>
        </w:rPr>
        <w:t>415 MW, ki je bil ocenjen v okviru prenove Akcijskega načrta za obnovljive vire energije</w:t>
      </w:r>
      <w:r w:rsidR="001627D9" w:rsidRPr="0010323F">
        <w:rPr>
          <w:lang w:val="sl-SI"/>
        </w:rPr>
        <w:t xml:space="preserve"> 2010-2020. </w:t>
      </w:r>
    </w:p>
    <w:p w:rsidR="0010323F" w:rsidRPr="0010323F" w:rsidRDefault="0010323F" w:rsidP="0010323F">
      <w:pPr>
        <w:pStyle w:val="Pripombabesedilo"/>
        <w:jc w:val="both"/>
        <w:rPr>
          <w:lang w:val="sl-SI"/>
        </w:rPr>
      </w:pPr>
      <w:r w:rsidRPr="0010323F">
        <w:rPr>
          <w:lang w:val="sl-SI"/>
        </w:rPr>
        <w:t xml:space="preserve">Od obstoječih (v letu 2017) 6,3 </w:t>
      </w:r>
      <w:proofErr w:type="spellStart"/>
      <w:r w:rsidRPr="0010323F">
        <w:rPr>
          <w:lang w:val="sl-SI"/>
        </w:rPr>
        <w:t>GWh</w:t>
      </w:r>
      <w:proofErr w:type="spellEnd"/>
      <w:r w:rsidRPr="0010323F">
        <w:rPr>
          <w:lang w:val="sl-SI"/>
        </w:rPr>
        <w:t xml:space="preserve"> proizvodnje električne energije v vetrnih elektrarnah je, po scenariju, ki predpostavlja le nadaljevanje obstoječih ukrepov, do leta 2040 načrtovano povečanje na 32 </w:t>
      </w:r>
      <w:proofErr w:type="spellStart"/>
      <w:r w:rsidRPr="0010323F">
        <w:rPr>
          <w:lang w:val="sl-SI"/>
        </w:rPr>
        <w:t>GWh</w:t>
      </w:r>
      <w:proofErr w:type="spellEnd"/>
      <w:r w:rsidRPr="0010323F">
        <w:rPr>
          <w:lang w:val="sl-SI"/>
        </w:rPr>
        <w:t xml:space="preserve">, po razvojnem scenariju NEPN pa na 577 </w:t>
      </w:r>
      <w:proofErr w:type="spellStart"/>
      <w:r w:rsidRPr="0010323F">
        <w:rPr>
          <w:lang w:val="sl-SI"/>
        </w:rPr>
        <w:t>GWh</w:t>
      </w:r>
      <w:proofErr w:type="spellEnd"/>
      <w:r w:rsidRPr="0010323F">
        <w:rPr>
          <w:lang w:val="sl-SI"/>
        </w:rPr>
        <w:t>.</w:t>
      </w:r>
    </w:p>
    <w:p w:rsidR="00A60878" w:rsidRDefault="007136E3" w:rsidP="00A60878">
      <w:pPr>
        <w:pStyle w:val="odstavek"/>
        <w:spacing w:after="0"/>
      </w:pPr>
      <w:r>
        <w:t xml:space="preserve">Ocenjeni začrtani ukrepi po posameznih tehnologijah obnovljivih virov, ki jih Slovenija namerava uporabiti za uresničitev skupnih in sektorskih začrtanih potekov za energijo iz obnovljivih virov od leta 2020 do leta 2030, vključno z načrtovano nameščeno zmogljivostjo po posamezni tehnologiji, v sektorju proizvodnja električne energije, predvidevajo porast z 10 MW v letu 2020 na 150 MW v letu 2030. </w:t>
      </w:r>
      <w:r w:rsidR="001627D9">
        <w:t xml:space="preserve">Za dosego </w:t>
      </w:r>
      <w:r>
        <w:t xml:space="preserve">teh </w:t>
      </w:r>
      <w:r w:rsidR="001627D9">
        <w:t xml:space="preserve">ciljev se </w:t>
      </w:r>
      <w:r w:rsidR="00A60878">
        <w:t xml:space="preserve">spodbuja </w:t>
      </w:r>
      <w:r w:rsidR="00426848">
        <w:t xml:space="preserve">uporaba </w:t>
      </w:r>
      <w:r w:rsidR="00A60878">
        <w:t>napredn</w:t>
      </w:r>
      <w:r w:rsidR="001627D9">
        <w:t>e</w:t>
      </w:r>
      <w:r w:rsidR="00A60878">
        <w:t xml:space="preserve"> tehnologij</w:t>
      </w:r>
      <w:r w:rsidR="001627D9">
        <w:t>e</w:t>
      </w:r>
      <w:r w:rsidR="00A60878">
        <w:t xml:space="preserve"> in sistemov obratovanja s čim manjšim hrupom in vplivom na netopirje in ptice.</w:t>
      </w:r>
    </w:p>
    <w:p w:rsidR="00222702" w:rsidRDefault="00222702" w:rsidP="001A4530">
      <w:pPr>
        <w:ind w:right="-1"/>
        <w:jc w:val="both"/>
        <w:rPr>
          <w:rFonts w:cs="Arial"/>
          <w:snapToGrid w:val="0"/>
          <w:color w:val="000000"/>
          <w:spacing w:val="-2"/>
          <w:szCs w:val="20"/>
          <w:highlight w:val="yellow"/>
          <w:lang w:val="sl-SI"/>
        </w:rPr>
      </w:pPr>
    </w:p>
    <w:p w:rsidR="00FE6D10" w:rsidRPr="00D4583D" w:rsidRDefault="00FE6D10" w:rsidP="001A4530">
      <w:pPr>
        <w:ind w:right="-1"/>
        <w:jc w:val="both"/>
        <w:rPr>
          <w:rFonts w:cs="Arial"/>
          <w:snapToGrid w:val="0"/>
          <w:color w:val="000000"/>
          <w:spacing w:val="-2"/>
          <w:szCs w:val="20"/>
          <w:highlight w:val="yellow"/>
          <w:lang w:val="sl-SI"/>
        </w:rPr>
      </w:pPr>
    </w:p>
    <w:p w:rsidR="001A4530" w:rsidRPr="003F3AA2" w:rsidRDefault="001A4530" w:rsidP="004F0DE7">
      <w:pPr>
        <w:numPr>
          <w:ilvl w:val="0"/>
          <w:numId w:val="9"/>
        </w:numPr>
        <w:tabs>
          <w:tab w:val="clear" w:pos="357"/>
          <w:tab w:val="num" w:pos="567"/>
        </w:tabs>
        <w:spacing w:line="260" w:lineRule="exact"/>
        <w:ind w:left="567" w:right="-1" w:hanging="567"/>
        <w:jc w:val="both"/>
        <w:rPr>
          <w:rFonts w:cs="Arial"/>
          <w:b/>
          <w:snapToGrid w:val="0"/>
          <w:color w:val="000000"/>
          <w:spacing w:val="-2"/>
          <w:szCs w:val="20"/>
          <w:lang w:val="sl-SI"/>
        </w:rPr>
      </w:pPr>
      <w:r w:rsidRPr="003F3AA2">
        <w:rPr>
          <w:rFonts w:cs="Arial"/>
          <w:b/>
          <w:snapToGrid w:val="0"/>
          <w:color w:val="000000"/>
          <w:spacing w:val="-2"/>
          <w:szCs w:val="20"/>
          <w:lang w:val="sl-SI"/>
        </w:rPr>
        <w:t>Opis načrtovane prostorske ureditve z osnovnimi značilnostmi ter okvirno območje in občine, na območju katerih bo predvidoma načrtovana prostorska ureditev</w:t>
      </w:r>
    </w:p>
    <w:p w:rsidR="001A4530" w:rsidRDefault="001A4530" w:rsidP="001A4530">
      <w:pPr>
        <w:jc w:val="both"/>
        <w:rPr>
          <w:rFonts w:cs="Arial"/>
          <w:bCs/>
          <w:color w:val="000000"/>
          <w:szCs w:val="20"/>
          <w:highlight w:val="yellow"/>
          <w:lang w:val="sl-SI"/>
        </w:rPr>
      </w:pPr>
    </w:p>
    <w:p w:rsidR="008C3A08" w:rsidRDefault="008C3A08" w:rsidP="008C3A08">
      <w:pPr>
        <w:jc w:val="both"/>
        <w:rPr>
          <w:rFonts w:cs="Arial"/>
          <w:bCs/>
          <w:color w:val="000000"/>
          <w:szCs w:val="20"/>
          <w:lang w:val="sl-SI"/>
        </w:rPr>
      </w:pPr>
      <w:r>
        <w:rPr>
          <w:rFonts w:cs="Arial"/>
          <w:bCs/>
          <w:color w:val="000000"/>
          <w:szCs w:val="20"/>
          <w:lang w:val="sl-SI"/>
        </w:rPr>
        <w:t xml:space="preserve">Načrtovana je postavitev polja vetrnih elektrarn s štirimi vetrnimi agregati in spremljajoče ureditve, na ovršju Paškega Kozjaka. Nazivna moč posameznega agregata bo cca 3,3 MW. Posamezni agregati bodo povezani na razdelilno postajo PVE Paški Kozjak s srednje napetostnimi elektroenergetskimi kabli, pretežno ob trasah cest. Razdelilna postaja PVE Paški Kozjak pa se bo z </w:t>
      </w:r>
      <w:proofErr w:type="spellStart"/>
      <w:r>
        <w:rPr>
          <w:rFonts w:cs="Arial"/>
          <w:bCs/>
          <w:color w:val="000000"/>
          <w:szCs w:val="20"/>
          <w:lang w:val="sl-SI"/>
        </w:rPr>
        <w:t>dvosistemskim</w:t>
      </w:r>
      <w:proofErr w:type="spellEnd"/>
      <w:r>
        <w:rPr>
          <w:rFonts w:cs="Arial"/>
          <w:bCs/>
          <w:color w:val="000000"/>
          <w:szCs w:val="20"/>
          <w:lang w:val="sl-SI"/>
        </w:rPr>
        <w:t xml:space="preserve"> 20 kV kablovodom priključila na RTP 110/20 Trnovlje.</w:t>
      </w:r>
    </w:p>
    <w:p w:rsidR="008C3A08" w:rsidRDefault="008C3A08" w:rsidP="008C3A08">
      <w:pPr>
        <w:jc w:val="both"/>
        <w:rPr>
          <w:rFonts w:cs="Arial"/>
          <w:bCs/>
          <w:color w:val="000000"/>
          <w:szCs w:val="20"/>
          <w:lang w:val="sl-SI"/>
        </w:rPr>
      </w:pPr>
      <w:proofErr w:type="spellStart"/>
      <w:r>
        <w:rPr>
          <w:rFonts w:cs="Arial"/>
          <w:bCs/>
          <w:color w:val="000000"/>
          <w:szCs w:val="20"/>
          <w:lang w:val="sl-SI"/>
        </w:rPr>
        <w:t>Tangirane</w:t>
      </w:r>
      <w:proofErr w:type="spellEnd"/>
      <w:r>
        <w:rPr>
          <w:rFonts w:cs="Arial"/>
          <w:bCs/>
          <w:color w:val="000000"/>
          <w:szCs w:val="20"/>
          <w:lang w:val="sl-SI"/>
        </w:rPr>
        <w:t xml:space="preserve"> občine so Vitanje</w:t>
      </w:r>
      <w:r w:rsidR="00526026">
        <w:rPr>
          <w:rFonts w:cs="Arial"/>
          <w:bCs/>
          <w:color w:val="000000"/>
          <w:szCs w:val="20"/>
          <w:lang w:val="sl-SI"/>
        </w:rPr>
        <w:t xml:space="preserve">, kjer je predvidena PVE, ter občine Mislinja, Dobrna, Vojnik in MO Celje, ki so </w:t>
      </w:r>
      <w:proofErr w:type="spellStart"/>
      <w:r w:rsidR="00526026">
        <w:rPr>
          <w:rFonts w:cs="Arial"/>
          <w:bCs/>
          <w:color w:val="000000"/>
          <w:szCs w:val="20"/>
          <w:lang w:val="sl-SI"/>
        </w:rPr>
        <w:t>tangirane</w:t>
      </w:r>
      <w:proofErr w:type="spellEnd"/>
      <w:r w:rsidR="00526026">
        <w:rPr>
          <w:rFonts w:cs="Arial"/>
          <w:bCs/>
          <w:color w:val="000000"/>
          <w:szCs w:val="20"/>
          <w:lang w:val="sl-SI"/>
        </w:rPr>
        <w:t xml:space="preserve"> s spremljajočimi ureditvami.</w:t>
      </w:r>
    </w:p>
    <w:p w:rsidR="008C3A08" w:rsidRDefault="008C3A08" w:rsidP="008C3A08">
      <w:pPr>
        <w:jc w:val="both"/>
        <w:rPr>
          <w:rFonts w:cs="Arial"/>
          <w:bCs/>
          <w:color w:val="000000"/>
          <w:szCs w:val="20"/>
          <w:lang w:val="sl-SI"/>
        </w:rPr>
      </w:pPr>
    </w:p>
    <w:p w:rsidR="001A4530" w:rsidRPr="00A60878" w:rsidRDefault="001A4530" w:rsidP="008C3A08">
      <w:pPr>
        <w:jc w:val="both"/>
        <w:rPr>
          <w:rFonts w:cs="Arial"/>
          <w:b/>
          <w:snapToGrid w:val="0"/>
          <w:color w:val="000000"/>
          <w:spacing w:val="-2"/>
          <w:szCs w:val="20"/>
          <w:lang w:val="sl-SI"/>
        </w:rPr>
      </w:pPr>
      <w:r w:rsidRPr="00A60878">
        <w:rPr>
          <w:rFonts w:cs="Arial"/>
          <w:b/>
          <w:snapToGrid w:val="0"/>
          <w:color w:val="000000"/>
          <w:spacing w:val="-2"/>
          <w:szCs w:val="20"/>
          <w:lang w:val="sl-SI"/>
        </w:rPr>
        <w:t>Odločitev o načrtovanju v variantah z obrazložitvijo ter opis izvedljivih variant, ki se preverijo v študiji variant</w:t>
      </w:r>
    </w:p>
    <w:p w:rsidR="008B608B" w:rsidRPr="00526026" w:rsidRDefault="001A4530" w:rsidP="00093308">
      <w:pPr>
        <w:pStyle w:val="odstavek"/>
      </w:pPr>
      <w:r w:rsidRPr="00526026">
        <w:t>Strokovna rešitev načrtovan</w:t>
      </w:r>
      <w:r w:rsidR="00E457B5" w:rsidRPr="00526026">
        <w:t>ega polja vetrnih elektrarn</w:t>
      </w:r>
      <w:r w:rsidR="00526026" w:rsidRPr="00526026">
        <w:t xml:space="preserve"> in povezave v elektroenergetsko omrežje </w:t>
      </w:r>
      <w:r w:rsidR="00E457B5" w:rsidRPr="00526026">
        <w:t xml:space="preserve">se utemelji </w:t>
      </w:r>
      <w:r w:rsidRPr="00526026">
        <w:t>v študiji variant</w:t>
      </w:r>
      <w:r w:rsidR="0082763F" w:rsidRPr="00526026">
        <w:t xml:space="preserve"> (utemeljitvi rešitve)</w:t>
      </w:r>
      <w:r w:rsidRPr="00526026">
        <w:t>.</w:t>
      </w:r>
      <w:r w:rsidR="00093308" w:rsidRPr="00526026">
        <w:t xml:space="preserve"> V fazi pobude za DPN so bila stojišča vetrnih agregatov PVE </w:t>
      </w:r>
      <w:r w:rsidR="00526026">
        <w:t>Paški Kozjak</w:t>
      </w:r>
      <w:r w:rsidR="00093308" w:rsidRPr="00526026">
        <w:t xml:space="preserve"> opredeljena z optimalnim izkoristkom energetskega potenciala vetra na območju </w:t>
      </w:r>
      <w:r w:rsidR="00526026">
        <w:t>Paškega Kozjaka</w:t>
      </w:r>
      <w:r w:rsidR="00093308" w:rsidRPr="00526026">
        <w:t>. Za določitev stojnih mest vetrnih agregatov je bila merodajna lega glede na izmerjeno rožo vetrov, minimalna potrebna razdalja med stojišči, oddaljenost od naselij oz. območij poselitve, čim manj težaven dostop in bližina že obstoječih gozdnih cest, s čimer se kar najbolj zmanjša potreba po gradnji novih dostopnih cest, olajša transport, montaža in vzdrževanje v obratovanju</w:t>
      </w:r>
      <w:r w:rsidR="00450EF7" w:rsidRPr="00526026">
        <w:t>, ob upoštevanju omejitev iz javnih podatkov in evidenc</w:t>
      </w:r>
      <w:r w:rsidR="00093308" w:rsidRPr="00526026">
        <w:t xml:space="preserve">. V okviru izdelave idejnih rešitev, v fazi </w:t>
      </w:r>
      <w:r w:rsidR="0082763F" w:rsidRPr="00526026">
        <w:t>študije variant (</w:t>
      </w:r>
      <w:r w:rsidR="00093308" w:rsidRPr="00526026">
        <w:t>utemeljitve rešitve</w:t>
      </w:r>
      <w:r w:rsidR="0082763F" w:rsidRPr="00526026">
        <w:t>)</w:t>
      </w:r>
      <w:r w:rsidR="00093308" w:rsidRPr="00526026">
        <w:t xml:space="preserve"> in ob sočasnem </w:t>
      </w:r>
      <w:r w:rsidR="00450EF7" w:rsidRPr="00526026">
        <w:t>postop</w:t>
      </w:r>
      <w:r w:rsidR="00093308" w:rsidRPr="00526026">
        <w:t>k</w:t>
      </w:r>
      <w:r w:rsidR="00450EF7" w:rsidRPr="00526026">
        <w:t>u</w:t>
      </w:r>
      <w:r w:rsidR="00093308" w:rsidRPr="00526026">
        <w:t xml:space="preserve"> celovite presoje vplivov na okolje, bo </w:t>
      </w:r>
      <w:r w:rsidR="00450EF7" w:rsidRPr="00526026">
        <w:t>število</w:t>
      </w:r>
      <w:r w:rsidR="00093308" w:rsidRPr="00526026">
        <w:t xml:space="preserve"> vetrnih agregatov preverjen</w:t>
      </w:r>
      <w:r w:rsidR="0082763F" w:rsidRPr="00526026">
        <w:t>o</w:t>
      </w:r>
      <w:r w:rsidR="00093308" w:rsidRPr="00526026">
        <w:t xml:space="preserve">, njihove lokacije in potrebne spremljajoče ureditve pa optimizirane. </w:t>
      </w:r>
    </w:p>
    <w:p w:rsidR="00FE6D10" w:rsidRPr="008C3A08" w:rsidRDefault="00FE6D10" w:rsidP="001A4530">
      <w:pPr>
        <w:pStyle w:val="Telobesedila"/>
        <w:spacing w:line="260" w:lineRule="exact"/>
        <w:rPr>
          <w:rFonts w:ascii="Arial" w:hAnsi="Arial" w:cs="Arial"/>
          <w:sz w:val="20"/>
          <w:highlight w:val="yellow"/>
        </w:rPr>
      </w:pPr>
    </w:p>
    <w:p w:rsidR="001A4530" w:rsidRPr="00B4498A" w:rsidRDefault="001A4530" w:rsidP="004F0DE7">
      <w:pPr>
        <w:numPr>
          <w:ilvl w:val="0"/>
          <w:numId w:val="9"/>
        </w:numPr>
        <w:tabs>
          <w:tab w:val="clear" w:pos="357"/>
          <w:tab w:val="num" w:pos="567"/>
        </w:tabs>
        <w:spacing w:line="260" w:lineRule="exact"/>
        <w:ind w:left="567" w:right="-1" w:hanging="567"/>
        <w:jc w:val="both"/>
        <w:rPr>
          <w:rFonts w:cs="Arial"/>
          <w:b/>
          <w:snapToGrid w:val="0"/>
          <w:color w:val="000000"/>
          <w:spacing w:val="-2"/>
          <w:szCs w:val="20"/>
          <w:lang w:val="sl-SI"/>
        </w:rPr>
      </w:pPr>
      <w:r w:rsidRPr="00B4498A">
        <w:rPr>
          <w:rFonts w:cs="Arial"/>
          <w:b/>
          <w:snapToGrid w:val="0"/>
          <w:color w:val="000000"/>
          <w:spacing w:val="-2"/>
          <w:szCs w:val="20"/>
          <w:lang w:val="sl-SI"/>
        </w:rPr>
        <w:t>Odločitev o obveznosti izvedbe celovite presoje vplivov na okolje oziroma presoje sprejemljivosti ter obrazložitev razlogov, če presoja ni potrebna</w:t>
      </w:r>
    </w:p>
    <w:p w:rsidR="001A4530" w:rsidRPr="008C3A08" w:rsidRDefault="001A4530" w:rsidP="001A4530">
      <w:pPr>
        <w:jc w:val="both"/>
        <w:rPr>
          <w:rFonts w:cs="Arial"/>
          <w:bCs/>
          <w:color w:val="000000"/>
          <w:szCs w:val="20"/>
          <w:highlight w:val="yellow"/>
          <w:lang w:val="sl-SI"/>
        </w:rPr>
      </w:pPr>
    </w:p>
    <w:p w:rsidR="001A4530" w:rsidRPr="00B4498A" w:rsidRDefault="001A4530" w:rsidP="001A4530">
      <w:pPr>
        <w:ind w:right="-1"/>
        <w:jc w:val="both"/>
        <w:rPr>
          <w:rFonts w:cs="Arial"/>
          <w:snapToGrid w:val="0"/>
          <w:color w:val="000000"/>
          <w:spacing w:val="-2"/>
          <w:szCs w:val="20"/>
          <w:lang w:val="sl-SI"/>
        </w:rPr>
      </w:pPr>
      <w:r w:rsidRPr="00B4498A">
        <w:rPr>
          <w:rFonts w:cs="Arial"/>
          <w:snapToGrid w:val="0"/>
          <w:color w:val="000000"/>
          <w:spacing w:val="-2"/>
          <w:szCs w:val="20"/>
          <w:lang w:val="sl-SI"/>
        </w:rPr>
        <w:t xml:space="preserve">Ministrstvo za okolje in prostor je </w:t>
      </w:r>
      <w:r w:rsidR="00B4498A" w:rsidRPr="00B4498A">
        <w:rPr>
          <w:rFonts w:cs="Arial"/>
          <w:snapToGrid w:val="0"/>
          <w:color w:val="000000"/>
          <w:spacing w:val="-2"/>
          <w:szCs w:val="20"/>
          <w:lang w:val="sl-SI"/>
        </w:rPr>
        <w:t>14. 4</w:t>
      </w:r>
      <w:r w:rsidR="006C0442" w:rsidRPr="00B4498A">
        <w:rPr>
          <w:rFonts w:cs="Arial"/>
          <w:snapToGrid w:val="0"/>
          <w:color w:val="000000"/>
          <w:spacing w:val="-2"/>
          <w:szCs w:val="20"/>
          <w:lang w:val="sl-SI"/>
        </w:rPr>
        <w:t>. 2020</w:t>
      </w:r>
      <w:r w:rsidRPr="00B4498A">
        <w:rPr>
          <w:rFonts w:cs="Arial"/>
          <w:snapToGrid w:val="0"/>
          <w:color w:val="000000"/>
          <w:spacing w:val="-2"/>
          <w:szCs w:val="20"/>
          <w:lang w:val="sl-SI"/>
        </w:rPr>
        <w:t xml:space="preserve"> izdalo odločbo št.</w:t>
      </w:r>
      <w:r w:rsidR="00E457B5" w:rsidRPr="00B4498A">
        <w:rPr>
          <w:rFonts w:cs="Arial"/>
          <w:szCs w:val="20"/>
          <w:lang w:val="sl-SI" w:eastAsia="sl-SI"/>
        </w:rPr>
        <w:t xml:space="preserve"> 35409-</w:t>
      </w:r>
      <w:r w:rsidR="00B4498A" w:rsidRPr="00B4498A">
        <w:rPr>
          <w:rFonts w:cs="Arial"/>
          <w:szCs w:val="20"/>
          <w:lang w:val="sl-SI" w:eastAsia="sl-SI"/>
        </w:rPr>
        <w:t>288</w:t>
      </w:r>
      <w:r w:rsidR="00E457B5" w:rsidRPr="00B4498A">
        <w:rPr>
          <w:rFonts w:cs="Arial"/>
          <w:szCs w:val="20"/>
          <w:lang w:val="sl-SI" w:eastAsia="sl-SI"/>
        </w:rPr>
        <w:t>/2019/</w:t>
      </w:r>
      <w:r w:rsidR="00B4498A" w:rsidRPr="00B4498A">
        <w:rPr>
          <w:rFonts w:cs="Arial"/>
          <w:szCs w:val="20"/>
          <w:lang w:val="sl-SI" w:eastAsia="sl-SI"/>
        </w:rPr>
        <w:t>24</w:t>
      </w:r>
      <w:r w:rsidRPr="00B4498A">
        <w:rPr>
          <w:rFonts w:cs="Arial"/>
          <w:snapToGrid w:val="0"/>
          <w:color w:val="000000"/>
          <w:spacing w:val="-2"/>
          <w:szCs w:val="20"/>
          <w:lang w:val="sl-SI"/>
        </w:rPr>
        <w:t xml:space="preserve">, v kateri je določeno, da je v postopku </w:t>
      </w:r>
      <w:r w:rsidR="00624B5F" w:rsidRPr="00B4498A">
        <w:rPr>
          <w:rFonts w:cs="Arial"/>
          <w:szCs w:val="20"/>
          <w:lang w:val="sl-SI"/>
        </w:rPr>
        <w:t>priprave in sprejetja</w:t>
      </w:r>
      <w:r w:rsidRPr="00B4498A">
        <w:rPr>
          <w:rFonts w:cs="Arial"/>
          <w:snapToGrid w:val="0"/>
          <w:color w:val="000000"/>
          <w:spacing w:val="-2"/>
          <w:szCs w:val="20"/>
          <w:lang w:val="sl-SI"/>
        </w:rPr>
        <w:t xml:space="preserve"> </w:t>
      </w:r>
      <w:r w:rsidR="00FC2412" w:rsidRPr="00B4498A">
        <w:rPr>
          <w:rFonts w:cs="Arial"/>
          <w:snapToGrid w:val="0"/>
          <w:color w:val="000000"/>
          <w:spacing w:val="-2"/>
          <w:szCs w:val="20"/>
          <w:lang w:val="sl-SI"/>
        </w:rPr>
        <w:t>DPN</w:t>
      </w:r>
      <w:r w:rsidRPr="00B4498A">
        <w:rPr>
          <w:rFonts w:cs="Arial"/>
          <w:snapToGrid w:val="0"/>
          <w:color w:val="000000"/>
          <w:spacing w:val="-2"/>
          <w:szCs w:val="20"/>
          <w:lang w:val="sl-SI"/>
        </w:rPr>
        <w:t xml:space="preserve"> treba izvesti postopek celovite presoje vpliv</w:t>
      </w:r>
      <w:r w:rsidR="0082763F" w:rsidRPr="00B4498A">
        <w:rPr>
          <w:rFonts w:cs="Arial"/>
          <w:snapToGrid w:val="0"/>
          <w:color w:val="000000"/>
          <w:spacing w:val="-2"/>
          <w:szCs w:val="20"/>
          <w:lang w:val="sl-SI"/>
        </w:rPr>
        <w:t>ov</w:t>
      </w:r>
      <w:r w:rsidRPr="00B4498A">
        <w:rPr>
          <w:rFonts w:cs="Arial"/>
          <w:snapToGrid w:val="0"/>
          <w:color w:val="000000"/>
          <w:spacing w:val="-2"/>
          <w:szCs w:val="20"/>
          <w:lang w:val="sl-SI"/>
        </w:rPr>
        <w:t xml:space="preserve"> na okolje </w:t>
      </w:r>
      <w:r w:rsidR="00B4498A">
        <w:rPr>
          <w:rFonts w:cs="Arial"/>
          <w:snapToGrid w:val="0"/>
          <w:color w:val="000000"/>
          <w:spacing w:val="-2"/>
          <w:szCs w:val="20"/>
          <w:lang w:val="sl-SI"/>
        </w:rPr>
        <w:t>vključno s</w:t>
      </w:r>
      <w:r w:rsidR="006C0442" w:rsidRPr="00B4498A">
        <w:rPr>
          <w:rFonts w:cs="Arial"/>
          <w:snapToGrid w:val="0"/>
          <w:color w:val="000000"/>
          <w:spacing w:val="-2"/>
          <w:szCs w:val="20"/>
          <w:lang w:val="sl-SI"/>
        </w:rPr>
        <w:t xml:space="preserve"> </w:t>
      </w:r>
      <w:r w:rsidR="00093308" w:rsidRPr="00B4498A">
        <w:rPr>
          <w:rFonts w:cs="Arial"/>
          <w:snapToGrid w:val="0"/>
          <w:color w:val="000000"/>
          <w:spacing w:val="-2"/>
          <w:szCs w:val="20"/>
          <w:lang w:val="sl-SI"/>
        </w:rPr>
        <w:t>presojo</w:t>
      </w:r>
      <w:r w:rsidRPr="00B4498A">
        <w:rPr>
          <w:rFonts w:cs="Arial"/>
          <w:snapToGrid w:val="0"/>
          <w:color w:val="000000"/>
          <w:spacing w:val="-2"/>
          <w:szCs w:val="20"/>
          <w:lang w:val="sl-SI"/>
        </w:rPr>
        <w:t xml:space="preserve"> sprejemljivosti na </w:t>
      </w:r>
      <w:r w:rsidR="00B4498A">
        <w:rPr>
          <w:rFonts w:cs="Arial"/>
          <w:snapToGrid w:val="0"/>
          <w:color w:val="000000"/>
          <w:spacing w:val="-2"/>
          <w:szCs w:val="20"/>
          <w:lang w:val="sl-SI"/>
        </w:rPr>
        <w:t>posebna varstvena območja</w:t>
      </w:r>
      <w:r w:rsidR="006C0442" w:rsidRPr="00B4498A">
        <w:rPr>
          <w:rFonts w:cs="Arial"/>
          <w:snapToGrid w:val="0"/>
          <w:color w:val="000000"/>
          <w:spacing w:val="-2"/>
          <w:szCs w:val="20"/>
          <w:lang w:val="sl-SI"/>
        </w:rPr>
        <w:t>.</w:t>
      </w:r>
    </w:p>
    <w:p w:rsidR="001A4530" w:rsidRPr="008C3A08" w:rsidRDefault="001A4530" w:rsidP="001A4530">
      <w:pPr>
        <w:jc w:val="both"/>
        <w:rPr>
          <w:rFonts w:cs="Arial"/>
          <w:bCs/>
          <w:color w:val="000000"/>
          <w:szCs w:val="20"/>
          <w:highlight w:val="yellow"/>
          <w:lang w:val="sl-SI"/>
        </w:rPr>
      </w:pPr>
    </w:p>
    <w:p w:rsidR="001A4530" w:rsidRPr="008C3A08" w:rsidRDefault="001A4530" w:rsidP="001A4530">
      <w:pPr>
        <w:jc w:val="both"/>
        <w:rPr>
          <w:rFonts w:cs="Arial"/>
          <w:bCs/>
          <w:color w:val="000000"/>
          <w:szCs w:val="20"/>
          <w:highlight w:val="yellow"/>
          <w:lang w:val="sl-SI"/>
        </w:rPr>
      </w:pPr>
    </w:p>
    <w:p w:rsidR="001A4530" w:rsidRPr="00B4498A" w:rsidRDefault="001A4530" w:rsidP="004F0DE7">
      <w:pPr>
        <w:numPr>
          <w:ilvl w:val="0"/>
          <w:numId w:val="9"/>
        </w:numPr>
        <w:tabs>
          <w:tab w:val="clear" w:pos="357"/>
          <w:tab w:val="num" w:pos="567"/>
        </w:tabs>
        <w:spacing w:line="260" w:lineRule="exact"/>
        <w:ind w:left="567" w:right="-1" w:hanging="567"/>
        <w:jc w:val="both"/>
        <w:rPr>
          <w:rFonts w:cs="Arial"/>
          <w:b/>
          <w:bCs/>
          <w:szCs w:val="20"/>
          <w:lang w:val="sl-SI"/>
        </w:rPr>
      </w:pPr>
      <w:r w:rsidRPr="00B4498A">
        <w:rPr>
          <w:rFonts w:cs="Arial"/>
          <w:b/>
          <w:bCs/>
          <w:szCs w:val="20"/>
          <w:lang w:val="sl-SI"/>
        </w:rPr>
        <w:t xml:space="preserve">Udeleženci postopka </w:t>
      </w:r>
      <w:r w:rsidR="008B608B" w:rsidRPr="00B4498A">
        <w:rPr>
          <w:rFonts w:cs="Arial"/>
          <w:b/>
          <w:bCs/>
          <w:szCs w:val="20"/>
          <w:lang w:val="sl-SI"/>
        </w:rPr>
        <w:t xml:space="preserve">priprave in sprejetja </w:t>
      </w:r>
      <w:r w:rsidRPr="00B4498A">
        <w:rPr>
          <w:rFonts w:cs="Arial"/>
          <w:b/>
          <w:bCs/>
          <w:szCs w:val="20"/>
          <w:lang w:val="sl-SI"/>
        </w:rPr>
        <w:t>državnega prostorskega načrta</w:t>
      </w:r>
    </w:p>
    <w:p w:rsidR="001A4530" w:rsidRPr="008C3A08" w:rsidRDefault="001A4530" w:rsidP="001A4530">
      <w:pPr>
        <w:ind w:right="-1"/>
        <w:jc w:val="both"/>
        <w:rPr>
          <w:rFonts w:cs="Arial"/>
          <w:snapToGrid w:val="0"/>
          <w:color w:val="000000"/>
          <w:spacing w:val="-2"/>
          <w:szCs w:val="20"/>
          <w:highlight w:val="yellow"/>
          <w:lang w:val="sl-SI"/>
        </w:rPr>
      </w:pPr>
    </w:p>
    <w:p w:rsidR="001A4530" w:rsidRPr="00B4498A" w:rsidRDefault="001A4530" w:rsidP="004F0DE7">
      <w:pPr>
        <w:numPr>
          <w:ilvl w:val="0"/>
          <w:numId w:val="10"/>
        </w:numPr>
        <w:spacing w:line="260" w:lineRule="exact"/>
        <w:jc w:val="both"/>
        <w:rPr>
          <w:rFonts w:cs="Arial"/>
          <w:bCs/>
          <w:color w:val="000000"/>
          <w:szCs w:val="20"/>
          <w:lang w:val="sl-SI"/>
        </w:rPr>
      </w:pPr>
      <w:r w:rsidRPr="00B4498A">
        <w:rPr>
          <w:rFonts w:cs="Arial"/>
          <w:b/>
          <w:bCs/>
          <w:szCs w:val="20"/>
          <w:lang w:val="sl-SI"/>
        </w:rPr>
        <w:t xml:space="preserve">Pobudnik </w:t>
      </w:r>
      <w:r w:rsidRPr="00B4498A">
        <w:rPr>
          <w:rFonts w:cs="Arial"/>
          <w:bCs/>
          <w:szCs w:val="20"/>
          <w:lang w:val="sl-SI"/>
        </w:rPr>
        <w:t>je Ministrstvo za infrastrukturo, Direktorat za energijo, Langusova ulica 4, Ljubljana (v nadaljnjem besedilu: pobudnik);</w:t>
      </w:r>
    </w:p>
    <w:p w:rsidR="001A4530" w:rsidRPr="008C3A08" w:rsidRDefault="001A4530" w:rsidP="001A4530">
      <w:pPr>
        <w:jc w:val="both"/>
        <w:rPr>
          <w:rFonts w:cs="Arial"/>
          <w:bCs/>
          <w:color w:val="000000"/>
          <w:szCs w:val="20"/>
          <w:highlight w:val="yellow"/>
          <w:lang w:val="sl-SI"/>
        </w:rPr>
      </w:pPr>
    </w:p>
    <w:p w:rsidR="001A4530" w:rsidRPr="00B4498A" w:rsidRDefault="001A4530" w:rsidP="004F0DE7">
      <w:pPr>
        <w:numPr>
          <w:ilvl w:val="0"/>
          <w:numId w:val="10"/>
        </w:numPr>
        <w:spacing w:line="260" w:lineRule="exact"/>
        <w:jc w:val="both"/>
        <w:rPr>
          <w:rFonts w:cs="Arial"/>
          <w:bCs/>
          <w:szCs w:val="20"/>
          <w:lang w:val="sl-SI"/>
        </w:rPr>
      </w:pPr>
      <w:r w:rsidRPr="00B4498A">
        <w:rPr>
          <w:rFonts w:cs="Arial"/>
          <w:b/>
          <w:bCs/>
          <w:szCs w:val="20"/>
          <w:lang w:val="sl-SI"/>
        </w:rPr>
        <w:t xml:space="preserve">Pripravljavec </w:t>
      </w:r>
      <w:r w:rsidRPr="00B4498A">
        <w:rPr>
          <w:rFonts w:cs="Arial"/>
          <w:bCs/>
          <w:szCs w:val="20"/>
          <w:lang w:val="sl-SI"/>
        </w:rPr>
        <w:t>je Ministrstvo za okolje in prostor, Direktorat za prostor, graditev in stanovanja, Dunajska cesta 48, 1000 Ljubljana (v nadaljnjem besedilu: pripravljavec).</w:t>
      </w:r>
    </w:p>
    <w:p w:rsidR="001A4530" w:rsidRPr="00B4498A" w:rsidRDefault="001A4530" w:rsidP="001A4530">
      <w:pPr>
        <w:tabs>
          <w:tab w:val="num" w:pos="709"/>
        </w:tabs>
        <w:ind w:left="709" w:hanging="709"/>
        <w:jc w:val="both"/>
        <w:rPr>
          <w:rFonts w:cs="Arial"/>
          <w:bCs/>
          <w:color w:val="000000"/>
          <w:szCs w:val="20"/>
          <w:lang w:val="sl-SI"/>
        </w:rPr>
      </w:pPr>
    </w:p>
    <w:p w:rsidR="001A4530" w:rsidRPr="00B4498A" w:rsidRDefault="001A4530" w:rsidP="004F0DE7">
      <w:pPr>
        <w:numPr>
          <w:ilvl w:val="0"/>
          <w:numId w:val="10"/>
        </w:numPr>
        <w:spacing w:line="260" w:lineRule="exact"/>
        <w:jc w:val="both"/>
        <w:rPr>
          <w:rFonts w:cs="Arial"/>
          <w:bCs/>
          <w:szCs w:val="20"/>
          <w:lang w:val="sl-SI"/>
        </w:rPr>
      </w:pPr>
      <w:r w:rsidRPr="004E608A">
        <w:rPr>
          <w:rFonts w:cs="Arial"/>
          <w:b/>
          <w:bCs/>
          <w:color w:val="000000"/>
          <w:szCs w:val="20"/>
          <w:lang w:val="sl-SI"/>
        </w:rPr>
        <w:t xml:space="preserve">Investitor </w:t>
      </w:r>
      <w:r w:rsidR="001E20DC" w:rsidRPr="004E608A">
        <w:rPr>
          <w:rFonts w:cs="Arial"/>
          <w:bCs/>
          <w:szCs w:val="20"/>
          <w:lang w:val="sl-SI"/>
        </w:rPr>
        <w:t>so</w:t>
      </w:r>
      <w:r w:rsidRPr="004E608A">
        <w:rPr>
          <w:rFonts w:cs="Arial"/>
          <w:bCs/>
          <w:szCs w:val="20"/>
          <w:lang w:val="sl-SI"/>
        </w:rPr>
        <w:t xml:space="preserve"> </w:t>
      </w:r>
      <w:r w:rsidR="00093308" w:rsidRPr="004E608A">
        <w:rPr>
          <w:rFonts w:cs="Arial"/>
          <w:bCs/>
          <w:szCs w:val="20"/>
          <w:lang w:val="sl-SI"/>
        </w:rPr>
        <w:t xml:space="preserve">Dravske elektrarne </w:t>
      </w:r>
      <w:r w:rsidRPr="004E608A">
        <w:rPr>
          <w:rFonts w:cs="Arial"/>
          <w:bCs/>
          <w:szCs w:val="20"/>
          <w:lang w:val="sl-SI"/>
        </w:rPr>
        <w:t xml:space="preserve">Maribor </w:t>
      </w:r>
      <w:r w:rsidR="00093308" w:rsidRPr="004E608A">
        <w:rPr>
          <w:rFonts w:cs="Arial"/>
          <w:bCs/>
          <w:szCs w:val="20"/>
          <w:lang w:val="sl-SI"/>
        </w:rPr>
        <w:t>d.o.o.</w:t>
      </w:r>
      <w:r w:rsidRPr="004E608A">
        <w:rPr>
          <w:rFonts w:cs="Arial"/>
          <w:bCs/>
          <w:szCs w:val="20"/>
          <w:lang w:val="sl-SI"/>
        </w:rPr>
        <w:t xml:space="preserve">, </w:t>
      </w:r>
      <w:r w:rsidR="00450EF7" w:rsidRPr="004E608A">
        <w:rPr>
          <w:rFonts w:cs="Arial"/>
          <w:bCs/>
          <w:szCs w:val="20"/>
          <w:lang w:val="sl-SI"/>
        </w:rPr>
        <w:t>Obrežna ulica 170</w:t>
      </w:r>
      <w:r w:rsidRPr="004E608A">
        <w:rPr>
          <w:rFonts w:cs="Arial"/>
          <w:bCs/>
          <w:szCs w:val="20"/>
          <w:lang w:val="sl-SI"/>
        </w:rPr>
        <w:t>, 2000 Maribor</w:t>
      </w:r>
      <w:r w:rsidR="00817000" w:rsidRPr="004E608A">
        <w:rPr>
          <w:rFonts w:cs="Arial"/>
          <w:bCs/>
          <w:szCs w:val="20"/>
          <w:lang w:val="sl-SI"/>
        </w:rPr>
        <w:t xml:space="preserve"> (v</w:t>
      </w:r>
      <w:r w:rsidR="00817000" w:rsidRPr="00B4498A">
        <w:rPr>
          <w:rFonts w:cs="Arial"/>
          <w:bCs/>
          <w:szCs w:val="20"/>
          <w:lang w:val="sl-SI"/>
        </w:rPr>
        <w:t xml:space="preserve"> nadaljnjem besedilu: investitor)</w:t>
      </w:r>
      <w:r w:rsidRPr="00B4498A">
        <w:rPr>
          <w:rFonts w:cs="Arial"/>
          <w:bCs/>
          <w:szCs w:val="20"/>
          <w:lang w:val="sl-SI"/>
        </w:rPr>
        <w:t>.</w:t>
      </w:r>
    </w:p>
    <w:p w:rsidR="001A4530" w:rsidRPr="008C3A08" w:rsidRDefault="001A4530" w:rsidP="001A4530">
      <w:pPr>
        <w:jc w:val="both"/>
        <w:rPr>
          <w:rFonts w:cs="Arial"/>
          <w:bCs/>
          <w:color w:val="000000"/>
          <w:szCs w:val="20"/>
          <w:highlight w:val="yellow"/>
          <w:u w:val="single"/>
          <w:lang w:val="sl-SI"/>
        </w:rPr>
      </w:pPr>
    </w:p>
    <w:p w:rsidR="001A4530" w:rsidRPr="00B4498A" w:rsidRDefault="001A4530" w:rsidP="004F0DE7">
      <w:pPr>
        <w:numPr>
          <w:ilvl w:val="0"/>
          <w:numId w:val="10"/>
        </w:numPr>
        <w:spacing w:line="260" w:lineRule="exact"/>
        <w:jc w:val="both"/>
        <w:rPr>
          <w:rFonts w:cs="Arial"/>
          <w:b/>
          <w:bCs/>
          <w:color w:val="000000"/>
          <w:szCs w:val="20"/>
          <w:lang w:val="sl-SI"/>
        </w:rPr>
      </w:pPr>
      <w:r w:rsidRPr="00B4498A">
        <w:rPr>
          <w:rFonts w:cs="Arial"/>
          <w:b/>
          <w:bCs/>
          <w:color w:val="000000"/>
          <w:szCs w:val="20"/>
          <w:lang w:val="sl-SI"/>
        </w:rPr>
        <w:t>Državni nosilci urejanja prostora so:</w:t>
      </w:r>
    </w:p>
    <w:p w:rsidR="001A4530" w:rsidRPr="00B4498A" w:rsidRDefault="001A4530" w:rsidP="004F0DE7">
      <w:pPr>
        <w:pStyle w:val="Telobesedila"/>
        <w:numPr>
          <w:ilvl w:val="0"/>
          <w:numId w:val="11"/>
        </w:numPr>
        <w:spacing w:line="260" w:lineRule="exact"/>
        <w:rPr>
          <w:rFonts w:ascii="Arial" w:hAnsi="Arial" w:cs="Arial"/>
          <w:sz w:val="20"/>
        </w:rPr>
      </w:pPr>
      <w:r w:rsidRPr="00B4498A">
        <w:rPr>
          <w:rFonts w:ascii="Arial" w:hAnsi="Arial" w:cs="Arial"/>
          <w:sz w:val="20"/>
        </w:rPr>
        <w:t>Ministrstvo za kmetijstvo, gozdarstvo in prehrano, Direktorat za kmetijstvo;</w:t>
      </w:r>
    </w:p>
    <w:p w:rsidR="001A4530" w:rsidRPr="00B4498A" w:rsidRDefault="001A4530" w:rsidP="004F0DE7">
      <w:pPr>
        <w:pStyle w:val="Telobesedila"/>
        <w:numPr>
          <w:ilvl w:val="0"/>
          <w:numId w:val="11"/>
        </w:numPr>
        <w:spacing w:line="260" w:lineRule="exact"/>
        <w:rPr>
          <w:rFonts w:ascii="Arial" w:hAnsi="Arial" w:cs="Arial"/>
          <w:sz w:val="20"/>
        </w:rPr>
      </w:pPr>
      <w:r w:rsidRPr="00B4498A">
        <w:rPr>
          <w:rFonts w:ascii="Arial" w:hAnsi="Arial" w:cs="Arial"/>
          <w:sz w:val="20"/>
        </w:rPr>
        <w:t>Ministrstvo za kmetijstvo, gozdarstvo in prehrano, Direktorat za gozdarstvo in lovstvo;</w:t>
      </w:r>
    </w:p>
    <w:p w:rsidR="001A4530" w:rsidRPr="00B4498A" w:rsidRDefault="001A4530" w:rsidP="004F0DE7">
      <w:pPr>
        <w:pStyle w:val="Telobesedila"/>
        <w:numPr>
          <w:ilvl w:val="0"/>
          <w:numId w:val="11"/>
        </w:numPr>
        <w:spacing w:line="260" w:lineRule="exact"/>
        <w:rPr>
          <w:rFonts w:ascii="Arial" w:hAnsi="Arial" w:cs="Arial"/>
          <w:sz w:val="20"/>
        </w:rPr>
      </w:pPr>
      <w:r w:rsidRPr="00B4498A">
        <w:rPr>
          <w:rFonts w:ascii="Arial" w:hAnsi="Arial" w:cs="Arial"/>
          <w:sz w:val="20"/>
        </w:rPr>
        <w:t>Ministrstvo za kmetijstvo, gozdarstvo in prehrano, Direktorat za hrano in ribištvo;</w:t>
      </w:r>
    </w:p>
    <w:p w:rsidR="001A4530" w:rsidRPr="00B4498A" w:rsidRDefault="001A4530" w:rsidP="004F0DE7">
      <w:pPr>
        <w:pStyle w:val="Telobesedila"/>
        <w:numPr>
          <w:ilvl w:val="0"/>
          <w:numId w:val="11"/>
        </w:numPr>
        <w:spacing w:line="260" w:lineRule="exact"/>
        <w:rPr>
          <w:rFonts w:ascii="Arial" w:hAnsi="Arial" w:cs="Arial"/>
          <w:sz w:val="20"/>
        </w:rPr>
      </w:pPr>
      <w:r w:rsidRPr="00B4498A">
        <w:rPr>
          <w:rFonts w:ascii="Arial" w:hAnsi="Arial" w:cs="Arial"/>
          <w:sz w:val="20"/>
        </w:rPr>
        <w:t xml:space="preserve">Ministrstvo za okolje in prostor, Direktorat za okolje (za področja varstva okolja, za področje ohranjanja narave, </w:t>
      </w:r>
      <w:r w:rsidR="00AB1A60" w:rsidRPr="00B4498A">
        <w:rPr>
          <w:rFonts w:ascii="Arial" w:hAnsi="Arial" w:cs="Arial"/>
          <w:sz w:val="20"/>
        </w:rPr>
        <w:t xml:space="preserve">področje ravnanja z odpadki </w:t>
      </w:r>
      <w:r w:rsidRPr="00B4498A">
        <w:rPr>
          <w:rFonts w:ascii="Arial" w:hAnsi="Arial" w:cs="Arial"/>
          <w:sz w:val="20"/>
        </w:rPr>
        <w:t xml:space="preserve">ter za področje prilagajanja podnebnim spremembam); </w:t>
      </w:r>
    </w:p>
    <w:p w:rsidR="001A4530" w:rsidRPr="00B4498A" w:rsidRDefault="001A4530" w:rsidP="004F0DE7">
      <w:pPr>
        <w:pStyle w:val="Telobesedila"/>
        <w:numPr>
          <w:ilvl w:val="0"/>
          <w:numId w:val="11"/>
        </w:numPr>
        <w:spacing w:line="260" w:lineRule="exact"/>
        <w:rPr>
          <w:rFonts w:ascii="Arial" w:hAnsi="Arial" w:cs="Arial"/>
          <w:sz w:val="20"/>
        </w:rPr>
      </w:pPr>
      <w:r w:rsidRPr="00B4498A">
        <w:rPr>
          <w:rFonts w:ascii="Arial" w:hAnsi="Arial" w:cs="Arial"/>
          <w:sz w:val="20"/>
        </w:rPr>
        <w:t>Ministrstvo za okolje in prostor, Direktorat za vode in investicije;</w:t>
      </w:r>
    </w:p>
    <w:p w:rsidR="001A4530" w:rsidRPr="00B4498A" w:rsidRDefault="001A4530" w:rsidP="004F0DE7">
      <w:pPr>
        <w:pStyle w:val="Telobesedila"/>
        <w:numPr>
          <w:ilvl w:val="0"/>
          <w:numId w:val="11"/>
        </w:numPr>
        <w:spacing w:line="260" w:lineRule="exact"/>
        <w:rPr>
          <w:rFonts w:ascii="Arial" w:hAnsi="Arial" w:cs="Arial"/>
          <w:sz w:val="20"/>
        </w:rPr>
      </w:pPr>
      <w:r w:rsidRPr="00B4498A">
        <w:rPr>
          <w:rFonts w:ascii="Arial" w:hAnsi="Arial" w:cs="Arial"/>
          <w:sz w:val="20"/>
        </w:rPr>
        <w:t>Ministrstvo za okolje in prostor, Direkcija RS za vode;</w:t>
      </w:r>
    </w:p>
    <w:p w:rsidR="001A4530" w:rsidRPr="00B4498A" w:rsidRDefault="001A4530" w:rsidP="004F0DE7">
      <w:pPr>
        <w:pStyle w:val="Telobesedila"/>
        <w:numPr>
          <w:ilvl w:val="0"/>
          <w:numId w:val="11"/>
        </w:numPr>
        <w:spacing w:line="260" w:lineRule="exact"/>
        <w:rPr>
          <w:rFonts w:ascii="Arial" w:hAnsi="Arial" w:cs="Arial"/>
          <w:sz w:val="20"/>
        </w:rPr>
      </w:pPr>
      <w:r w:rsidRPr="00B4498A">
        <w:rPr>
          <w:rFonts w:ascii="Arial" w:hAnsi="Arial" w:cs="Arial"/>
          <w:sz w:val="20"/>
        </w:rPr>
        <w:t>Ministrstvo za kulturo, Direktorat za kulturno dediščino;</w:t>
      </w:r>
    </w:p>
    <w:p w:rsidR="001A4530" w:rsidRPr="00B4498A" w:rsidRDefault="001A4530" w:rsidP="004F0DE7">
      <w:pPr>
        <w:pStyle w:val="Telobesedila"/>
        <w:numPr>
          <w:ilvl w:val="0"/>
          <w:numId w:val="11"/>
        </w:numPr>
        <w:spacing w:line="260" w:lineRule="exact"/>
        <w:rPr>
          <w:rFonts w:ascii="Arial" w:hAnsi="Arial" w:cs="Arial"/>
          <w:sz w:val="20"/>
        </w:rPr>
      </w:pPr>
      <w:r w:rsidRPr="00B4498A">
        <w:rPr>
          <w:rFonts w:ascii="Arial" w:hAnsi="Arial" w:cs="Arial"/>
          <w:sz w:val="20"/>
        </w:rPr>
        <w:t>Ministrstvo za zdravje, Direktorat za javno zdravje;</w:t>
      </w:r>
    </w:p>
    <w:p w:rsidR="001A4530" w:rsidRPr="00B4498A" w:rsidRDefault="001A4530" w:rsidP="004F0DE7">
      <w:pPr>
        <w:pStyle w:val="Telobesedila"/>
        <w:numPr>
          <w:ilvl w:val="0"/>
          <w:numId w:val="11"/>
        </w:numPr>
        <w:spacing w:line="260" w:lineRule="exact"/>
        <w:rPr>
          <w:rFonts w:ascii="Arial" w:hAnsi="Arial" w:cs="Arial"/>
          <w:sz w:val="20"/>
        </w:rPr>
      </w:pPr>
      <w:r w:rsidRPr="00B4498A">
        <w:rPr>
          <w:rFonts w:ascii="Arial" w:hAnsi="Arial" w:cs="Arial"/>
          <w:sz w:val="20"/>
        </w:rPr>
        <w:lastRenderedPageBreak/>
        <w:t>Ministrstvo za infrastrukturo, Direktorat za kopenski promet (za področji cestne</w:t>
      </w:r>
      <w:r w:rsidR="00AB1A60" w:rsidRPr="00B4498A">
        <w:rPr>
          <w:rFonts w:ascii="Arial" w:hAnsi="Arial" w:cs="Arial"/>
          <w:sz w:val="20"/>
        </w:rPr>
        <w:t xml:space="preserve"> in železniške </w:t>
      </w:r>
      <w:r w:rsidRPr="00B4498A">
        <w:rPr>
          <w:rFonts w:ascii="Arial" w:hAnsi="Arial" w:cs="Arial"/>
          <w:sz w:val="20"/>
        </w:rPr>
        <w:t>infrastrukture);</w:t>
      </w:r>
    </w:p>
    <w:p w:rsidR="001A4530" w:rsidRPr="00B4498A" w:rsidRDefault="001A4530" w:rsidP="004F0DE7">
      <w:pPr>
        <w:pStyle w:val="Telobesedila"/>
        <w:numPr>
          <w:ilvl w:val="0"/>
          <w:numId w:val="11"/>
        </w:numPr>
        <w:spacing w:line="260" w:lineRule="exact"/>
        <w:rPr>
          <w:rFonts w:ascii="Arial" w:hAnsi="Arial" w:cs="Arial"/>
          <w:sz w:val="20"/>
        </w:rPr>
      </w:pPr>
      <w:r w:rsidRPr="00B4498A">
        <w:rPr>
          <w:rFonts w:ascii="Arial" w:hAnsi="Arial" w:cs="Arial"/>
          <w:sz w:val="20"/>
        </w:rPr>
        <w:t>Ministrstvo za infrastrukturo, Direktorat za letalski in pomorski promet (za področj</w:t>
      </w:r>
      <w:r w:rsidR="00426848" w:rsidRPr="00B4498A">
        <w:rPr>
          <w:rFonts w:ascii="Arial" w:hAnsi="Arial" w:cs="Arial"/>
          <w:sz w:val="20"/>
        </w:rPr>
        <w:t>e</w:t>
      </w:r>
      <w:r w:rsidRPr="00B4498A">
        <w:rPr>
          <w:rFonts w:ascii="Arial" w:hAnsi="Arial" w:cs="Arial"/>
          <w:sz w:val="20"/>
        </w:rPr>
        <w:t xml:space="preserve"> letalske infrastrukture);</w:t>
      </w:r>
    </w:p>
    <w:p w:rsidR="001A4530" w:rsidRPr="00B4498A" w:rsidRDefault="001A4530" w:rsidP="004F0DE7">
      <w:pPr>
        <w:pStyle w:val="Telobesedila"/>
        <w:numPr>
          <w:ilvl w:val="0"/>
          <w:numId w:val="11"/>
        </w:numPr>
        <w:spacing w:line="260" w:lineRule="exact"/>
        <w:rPr>
          <w:rFonts w:ascii="Arial" w:hAnsi="Arial" w:cs="Arial"/>
          <w:sz w:val="20"/>
        </w:rPr>
      </w:pPr>
      <w:r w:rsidRPr="00B4498A">
        <w:rPr>
          <w:rFonts w:ascii="Arial" w:hAnsi="Arial" w:cs="Arial"/>
          <w:sz w:val="20"/>
        </w:rPr>
        <w:t>Ministrstvo za infrastrukturo, Direktorat za trajnostno mobilnost in prometno politiko;</w:t>
      </w:r>
    </w:p>
    <w:p w:rsidR="001A4530" w:rsidRPr="00B4498A" w:rsidRDefault="001A4530" w:rsidP="004F0DE7">
      <w:pPr>
        <w:pStyle w:val="Telobesedila"/>
        <w:numPr>
          <w:ilvl w:val="0"/>
          <w:numId w:val="11"/>
        </w:numPr>
        <w:spacing w:line="260" w:lineRule="exact"/>
        <w:rPr>
          <w:rFonts w:ascii="Arial" w:hAnsi="Arial" w:cs="Arial"/>
          <w:sz w:val="20"/>
        </w:rPr>
      </w:pPr>
      <w:r w:rsidRPr="00B4498A">
        <w:rPr>
          <w:rFonts w:ascii="Arial" w:hAnsi="Arial" w:cs="Arial"/>
          <w:sz w:val="20"/>
        </w:rPr>
        <w:t>Ministrstvo za infrastrukturo, Direktorat za energijo (za področji energetike in rudarstva);</w:t>
      </w:r>
    </w:p>
    <w:p w:rsidR="001A4530" w:rsidRPr="00B4498A" w:rsidRDefault="001A4530" w:rsidP="004F0DE7">
      <w:pPr>
        <w:pStyle w:val="Telobesedila"/>
        <w:numPr>
          <w:ilvl w:val="0"/>
          <w:numId w:val="11"/>
        </w:numPr>
        <w:spacing w:line="260" w:lineRule="exact"/>
        <w:rPr>
          <w:rFonts w:ascii="Arial" w:hAnsi="Arial" w:cs="Arial"/>
          <w:sz w:val="20"/>
        </w:rPr>
      </w:pPr>
      <w:r w:rsidRPr="00B4498A">
        <w:rPr>
          <w:rFonts w:ascii="Arial" w:hAnsi="Arial" w:cs="Arial"/>
          <w:sz w:val="20"/>
        </w:rPr>
        <w:t>Ministrstvo za obrambo, Direktorat za logistiko, Sektor za gospodarjenje z nepremičninami;</w:t>
      </w:r>
    </w:p>
    <w:p w:rsidR="001A4530" w:rsidRPr="00B4498A" w:rsidRDefault="001A4530" w:rsidP="004F0DE7">
      <w:pPr>
        <w:pStyle w:val="Telobesedila"/>
        <w:numPr>
          <w:ilvl w:val="0"/>
          <w:numId w:val="11"/>
        </w:numPr>
        <w:spacing w:line="260" w:lineRule="exact"/>
        <w:rPr>
          <w:rFonts w:ascii="Arial" w:hAnsi="Arial"/>
          <w:sz w:val="20"/>
        </w:rPr>
      </w:pPr>
      <w:r w:rsidRPr="00B4498A">
        <w:rPr>
          <w:rFonts w:ascii="Arial" w:hAnsi="Arial" w:cs="Arial"/>
          <w:sz w:val="20"/>
        </w:rPr>
        <w:t>Ministrstvo za obrambo, Uprava RS za zaščito in reševanje</w:t>
      </w:r>
      <w:r w:rsidR="00AB1A60" w:rsidRPr="00B4498A">
        <w:rPr>
          <w:rFonts w:ascii="Arial" w:hAnsi="Arial" w:cs="Arial"/>
          <w:sz w:val="20"/>
        </w:rPr>
        <w:t>.</w:t>
      </w:r>
    </w:p>
    <w:p w:rsidR="00093308" w:rsidRPr="00B4498A" w:rsidRDefault="00093308" w:rsidP="001A4530">
      <w:pPr>
        <w:ind w:right="-1"/>
        <w:jc w:val="both"/>
        <w:rPr>
          <w:rFonts w:cs="Arial"/>
          <w:snapToGrid w:val="0"/>
          <w:color w:val="000000"/>
          <w:spacing w:val="-2"/>
          <w:szCs w:val="20"/>
          <w:lang w:val="sl-SI"/>
        </w:rPr>
      </w:pPr>
    </w:p>
    <w:p w:rsidR="001A4530" w:rsidRPr="00B4498A" w:rsidRDefault="00E457B5" w:rsidP="004F0DE7">
      <w:pPr>
        <w:numPr>
          <w:ilvl w:val="0"/>
          <w:numId w:val="10"/>
        </w:numPr>
        <w:spacing w:line="260" w:lineRule="exact"/>
        <w:jc w:val="both"/>
        <w:rPr>
          <w:rFonts w:cs="Arial"/>
          <w:b/>
          <w:bCs/>
          <w:color w:val="000000"/>
          <w:szCs w:val="20"/>
          <w:lang w:val="sl-SI"/>
        </w:rPr>
      </w:pPr>
      <w:r w:rsidRPr="00B4498A">
        <w:rPr>
          <w:rFonts w:cs="Arial"/>
          <w:b/>
          <w:bCs/>
          <w:color w:val="000000"/>
          <w:szCs w:val="20"/>
          <w:lang w:val="sl-SI"/>
        </w:rPr>
        <w:t>Lokalni</w:t>
      </w:r>
      <w:r w:rsidR="001A4530" w:rsidRPr="00B4498A">
        <w:rPr>
          <w:rFonts w:cs="Arial"/>
          <w:b/>
          <w:bCs/>
          <w:color w:val="000000"/>
          <w:szCs w:val="20"/>
          <w:lang w:val="sl-SI"/>
        </w:rPr>
        <w:t xml:space="preserve"> nosilc</w:t>
      </w:r>
      <w:r w:rsidRPr="00B4498A">
        <w:rPr>
          <w:rFonts w:cs="Arial"/>
          <w:b/>
          <w:bCs/>
          <w:color w:val="000000"/>
          <w:szCs w:val="20"/>
          <w:lang w:val="sl-SI"/>
        </w:rPr>
        <w:t>i</w:t>
      </w:r>
      <w:r w:rsidR="001A4530" w:rsidRPr="00B4498A">
        <w:rPr>
          <w:rFonts w:cs="Arial"/>
          <w:b/>
          <w:bCs/>
          <w:color w:val="000000"/>
          <w:szCs w:val="20"/>
          <w:lang w:val="sl-SI"/>
        </w:rPr>
        <w:t xml:space="preserve"> urejanja prostora s</w:t>
      </w:r>
      <w:r w:rsidR="00AB1A60" w:rsidRPr="00B4498A">
        <w:rPr>
          <w:rFonts w:cs="Arial"/>
          <w:b/>
          <w:bCs/>
          <w:color w:val="000000"/>
          <w:szCs w:val="20"/>
          <w:lang w:val="sl-SI"/>
        </w:rPr>
        <w:t>o</w:t>
      </w:r>
      <w:r w:rsidR="001A4530" w:rsidRPr="00B4498A">
        <w:rPr>
          <w:rFonts w:cs="Arial"/>
          <w:b/>
          <w:bCs/>
          <w:color w:val="000000"/>
          <w:szCs w:val="20"/>
          <w:lang w:val="sl-SI"/>
        </w:rPr>
        <w:t>:</w:t>
      </w:r>
    </w:p>
    <w:p w:rsidR="00B4498A" w:rsidRPr="003D6445" w:rsidRDefault="00B4498A" w:rsidP="004F0DE7">
      <w:pPr>
        <w:pStyle w:val="Telobesedila"/>
        <w:numPr>
          <w:ilvl w:val="0"/>
          <w:numId w:val="11"/>
        </w:numPr>
        <w:spacing w:line="260" w:lineRule="exact"/>
        <w:rPr>
          <w:rFonts w:ascii="Arial" w:hAnsi="Arial" w:cs="Arial"/>
          <w:sz w:val="20"/>
        </w:rPr>
      </w:pPr>
      <w:r w:rsidRPr="003D6445">
        <w:rPr>
          <w:rFonts w:ascii="Arial" w:hAnsi="Arial" w:cs="Arial"/>
          <w:sz w:val="20"/>
        </w:rPr>
        <w:t>Občina Vitanje</w:t>
      </w:r>
      <w:r w:rsidR="00343464">
        <w:rPr>
          <w:rFonts w:ascii="Arial" w:hAnsi="Arial" w:cs="Arial"/>
          <w:sz w:val="20"/>
        </w:rPr>
        <w:t>,</w:t>
      </w:r>
      <w:r w:rsidR="00343464" w:rsidRPr="003D6445">
        <w:rPr>
          <w:rFonts w:ascii="Arial" w:hAnsi="Arial" w:cs="Arial"/>
          <w:sz w:val="20"/>
        </w:rPr>
        <w:t xml:space="preserve">  </w:t>
      </w:r>
    </w:p>
    <w:p w:rsidR="00B4498A" w:rsidRPr="003D6445" w:rsidRDefault="00B4498A" w:rsidP="004F0DE7">
      <w:pPr>
        <w:pStyle w:val="Telobesedila"/>
        <w:numPr>
          <w:ilvl w:val="0"/>
          <w:numId w:val="11"/>
        </w:numPr>
        <w:spacing w:line="260" w:lineRule="exact"/>
        <w:rPr>
          <w:rFonts w:ascii="Arial" w:hAnsi="Arial" w:cs="Arial"/>
          <w:sz w:val="20"/>
        </w:rPr>
      </w:pPr>
      <w:r w:rsidRPr="003D6445">
        <w:rPr>
          <w:rFonts w:ascii="Arial" w:hAnsi="Arial" w:cs="Arial"/>
          <w:sz w:val="20"/>
        </w:rPr>
        <w:t>Občina Mislinja</w:t>
      </w:r>
      <w:r w:rsidR="00343464">
        <w:rPr>
          <w:rFonts w:ascii="Arial" w:hAnsi="Arial" w:cs="Arial"/>
          <w:sz w:val="20"/>
        </w:rPr>
        <w:t>,</w:t>
      </w:r>
    </w:p>
    <w:p w:rsidR="00B4498A" w:rsidRPr="003D6445" w:rsidRDefault="00B4498A" w:rsidP="004F0DE7">
      <w:pPr>
        <w:pStyle w:val="Telobesedila"/>
        <w:numPr>
          <w:ilvl w:val="0"/>
          <w:numId w:val="11"/>
        </w:numPr>
        <w:spacing w:line="260" w:lineRule="exact"/>
        <w:rPr>
          <w:rFonts w:ascii="Arial" w:hAnsi="Arial" w:cs="Arial"/>
          <w:sz w:val="20"/>
        </w:rPr>
      </w:pPr>
      <w:r w:rsidRPr="003D6445">
        <w:rPr>
          <w:rFonts w:ascii="Arial" w:hAnsi="Arial" w:cs="Arial"/>
          <w:sz w:val="20"/>
        </w:rPr>
        <w:t>Občina Dobrna</w:t>
      </w:r>
      <w:r w:rsidR="00343464">
        <w:rPr>
          <w:rFonts w:ascii="Arial" w:hAnsi="Arial" w:cs="Arial"/>
          <w:sz w:val="20"/>
        </w:rPr>
        <w:t>,</w:t>
      </w:r>
      <w:r w:rsidR="00343464" w:rsidRPr="003D6445">
        <w:rPr>
          <w:rFonts w:ascii="Arial" w:hAnsi="Arial" w:cs="Arial"/>
          <w:sz w:val="20"/>
        </w:rPr>
        <w:t xml:space="preserve"> </w:t>
      </w:r>
    </w:p>
    <w:p w:rsidR="00B4498A" w:rsidRPr="003D6445" w:rsidRDefault="00B4498A" w:rsidP="004F0DE7">
      <w:pPr>
        <w:pStyle w:val="Telobesedila"/>
        <w:numPr>
          <w:ilvl w:val="0"/>
          <w:numId w:val="11"/>
        </w:numPr>
        <w:spacing w:line="260" w:lineRule="exact"/>
        <w:rPr>
          <w:rFonts w:ascii="Arial" w:hAnsi="Arial" w:cs="Arial"/>
          <w:sz w:val="20"/>
        </w:rPr>
      </w:pPr>
      <w:r w:rsidRPr="003D6445">
        <w:rPr>
          <w:rFonts w:ascii="Arial" w:hAnsi="Arial" w:cs="Arial"/>
          <w:sz w:val="20"/>
        </w:rPr>
        <w:t>Občina Vojnik</w:t>
      </w:r>
      <w:r w:rsidR="0010323F">
        <w:rPr>
          <w:rFonts w:ascii="Arial" w:hAnsi="Arial" w:cs="Arial"/>
          <w:sz w:val="20"/>
        </w:rPr>
        <w:t xml:space="preserve"> </w:t>
      </w:r>
      <w:r w:rsidR="00343464">
        <w:rPr>
          <w:rFonts w:ascii="Arial" w:hAnsi="Arial" w:cs="Arial"/>
          <w:sz w:val="20"/>
        </w:rPr>
        <w:t>in</w:t>
      </w:r>
    </w:p>
    <w:p w:rsidR="00B4498A" w:rsidRPr="003D6445" w:rsidRDefault="00B4498A" w:rsidP="004F0DE7">
      <w:pPr>
        <w:pStyle w:val="Telobesedila"/>
        <w:numPr>
          <w:ilvl w:val="0"/>
          <w:numId w:val="11"/>
        </w:numPr>
        <w:spacing w:line="260" w:lineRule="exact"/>
        <w:rPr>
          <w:rFonts w:ascii="Arial" w:hAnsi="Arial" w:cs="Arial"/>
          <w:sz w:val="20"/>
        </w:rPr>
      </w:pPr>
      <w:r w:rsidRPr="003D6445">
        <w:rPr>
          <w:rFonts w:ascii="Arial" w:hAnsi="Arial" w:cs="Arial"/>
          <w:sz w:val="20"/>
        </w:rPr>
        <w:t>Mestna občina Celje.</w:t>
      </w:r>
    </w:p>
    <w:p w:rsidR="001A4530" w:rsidRPr="008C3A08" w:rsidRDefault="001A4530" w:rsidP="001A4530">
      <w:pPr>
        <w:ind w:right="-1"/>
        <w:jc w:val="both"/>
        <w:rPr>
          <w:rFonts w:cs="Arial"/>
          <w:snapToGrid w:val="0"/>
          <w:spacing w:val="-2"/>
          <w:szCs w:val="20"/>
          <w:highlight w:val="yellow"/>
          <w:lang w:val="sl-SI"/>
        </w:rPr>
      </w:pPr>
    </w:p>
    <w:p w:rsidR="001A4530" w:rsidRPr="008C3A08" w:rsidRDefault="001A4530" w:rsidP="001A4530">
      <w:pPr>
        <w:ind w:right="-1"/>
        <w:jc w:val="both"/>
        <w:rPr>
          <w:rFonts w:cs="Arial"/>
          <w:snapToGrid w:val="0"/>
          <w:color w:val="000000"/>
          <w:spacing w:val="-2"/>
          <w:szCs w:val="20"/>
          <w:highlight w:val="yellow"/>
          <w:lang w:val="sl-SI"/>
        </w:rPr>
      </w:pPr>
    </w:p>
    <w:p w:rsidR="001A4530" w:rsidRPr="00B4498A" w:rsidRDefault="001A4530" w:rsidP="004F0DE7">
      <w:pPr>
        <w:numPr>
          <w:ilvl w:val="0"/>
          <w:numId w:val="9"/>
        </w:numPr>
        <w:tabs>
          <w:tab w:val="clear" w:pos="357"/>
          <w:tab w:val="num" w:pos="567"/>
        </w:tabs>
        <w:spacing w:line="260" w:lineRule="exact"/>
        <w:ind w:left="567" w:right="-1" w:hanging="567"/>
        <w:jc w:val="both"/>
        <w:rPr>
          <w:rFonts w:cs="Arial"/>
          <w:snapToGrid w:val="0"/>
          <w:spacing w:val="-2"/>
          <w:szCs w:val="20"/>
          <w:lang w:val="sl-SI"/>
        </w:rPr>
      </w:pPr>
      <w:r w:rsidRPr="00B4498A">
        <w:rPr>
          <w:rFonts w:cs="Arial"/>
          <w:b/>
          <w:snapToGrid w:val="0"/>
          <w:color w:val="000000"/>
          <w:spacing w:val="-2"/>
          <w:szCs w:val="20"/>
          <w:lang w:val="sl-SI"/>
        </w:rPr>
        <w:t>Podatki in strokovne podlage za</w:t>
      </w:r>
      <w:r w:rsidRPr="00B4498A">
        <w:rPr>
          <w:rFonts w:cs="Arial"/>
          <w:b/>
          <w:szCs w:val="20"/>
          <w:lang w:val="sl-SI"/>
        </w:rPr>
        <w:t xml:space="preserve"> </w:t>
      </w:r>
      <w:r w:rsidR="00B5422D" w:rsidRPr="00B4498A">
        <w:rPr>
          <w:rFonts w:cs="Arial"/>
          <w:b/>
          <w:szCs w:val="20"/>
          <w:lang w:val="sl-SI"/>
        </w:rPr>
        <w:t>priprav</w:t>
      </w:r>
      <w:r w:rsidR="007A50EC" w:rsidRPr="00B4498A">
        <w:rPr>
          <w:rFonts w:cs="Arial"/>
          <w:b/>
          <w:szCs w:val="20"/>
          <w:lang w:val="sl-SI"/>
        </w:rPr>
        <w:t>o državnega prostorskega načrta</w:t>
      </w:r>
    </w:p>
    <w:p w:rsidR="00406CBC" w:rsidRPr="00B4498A" w:rsidRDefault="001A4530" w:rsidP="004F0DE7">
      <w:pPr>
        <w:numPr>
          <w:ilvl w:val="0"/>
          <w:numId w:val="12"/>
        </w:numPr>
        <w:spacing w:line="260" w:lineRule="exact"/>
        <w:jc w:val="both"/>
      </w:pPr>
      <w:r w:rsidRPr="00B4498A">
        <w:rPr>
          <w:rFonts w:cs="Arial"/>
          <w:b/>
          <w:snapToGrid w:val="0"/>
          <w:color w:val="000000"/>
          <w:spacing w:val="-2"/>
          <w:szCs w:val="20"/>
          <w:lang w:val="sl-SI"/>
        </w:rPr>
        <w:t>Faza študije variant</w:t>
      </w:r>
      <w:r w:rsidR="0082763F" w:rsidRPr="00B4498A">
        <w:rPr>
          <w:rFonts w:cs="Arial"/>
          <w:b/>
          <w:snapToGrid w:val="0"/>
          <w:color w:val="000000"/>
          <w:spacing w:val="-2"/>
          <w:szCs w:val="20"/>
          <w:lang w:val="sl-SI"/>
        </w:rPr>
        <w:t xml:space="preserve"> (utemeljitve rešitve)</w:t>
      </w:r>
      <w:r w:rsidRPr="00B4498A">
        <w:rPr>
          <w:rFonts w:cs="Arial"/>
          <w:b/>
          <w:snapToGrid w:val="0"/>
          <w:color w:val="000000"/>
          <w:spacing w:val="-2"/>
          <w:szCs w:val="20"/>
          <w:lang w:val="sl-SI"/>
        </w:rPr>
        <w:t>:</w:t>
      </w:r>
    </w:p>
    <w:p w:rsidR="00E457B5" w:rsidRPr="00B4498A" w:rsidRDefault="0082763F" w:rsidP="00406CBC">
      <w:pPr>
        <w:spacing w:line="260" w:lineRule="exact"/>
        <w:jc w:val="both"/>
        <w:rPr>
          <w:lang w:val="sl-SI"/>
        </w:rPr>
      </w:pPr>
      <w:r w:rsidRPr="00B4498A">
        <w:rPr>
          <w:lang w:val="sl-SI"/>
        </w:rPr>
        <w:t xml:space="preserve">V fazi </w:t>
      </w:r>
      <w:r w:rsidR="00E457B5" w:rsidRPr="00B4498A">
        <w:rPr>
          <w:lang w:val="sl-SI"/>
        </w:rPr>
        <w:t>priprav</w:t>
      </w:r>
      <w:r w:rsidR="00406CBC" w:rsidRPr="00B4498A">
        <w:rPr>
          <w:lang w:val="sl-SI"/>
        </w:rPr>
        <w:t>e</w:t>
      </w:r>
      <w:r w:rsidR="00E457B5" w:rsidRPr="00B4498A">
        <w:rPr>
          <w:lang w:val="sl-SI"/>
        </w:rPr>
        <w:t xml:space="preserve"> </w:t>
      </w:r>
      <w:r w:rsidRPr="00B4498A">
        <w:rPr>
          <w:lang w:val="sl-SI"/>
        </w:rPr>
        <w:t>študije variant (</w:t>
      </w:r>
      <w:r w:rsidR="00E457B5" w:rsidRPr="00B4498A">
        <w:rPr>
          <w:u w:val="single"/>
          <w:lang w:val="sl-SI"/>
        </w:rPr>
        <w:t>utemeljitv</w:t>
      </w:r>
      <w:r w:rsidR="006B6F9E" w:rsidRPr="00B4498A">
        <w:rPr>
          <w:u w:val="single"/>
          <w:lang w:val="sl-SI"/>
        </w:rPr>
        <w:t>e</w:t>
      </w:r>
      <w:r w:rsidR="00E457B5" w:rsidRPr="00B4498A">
        <w:rPr>
          <w:u w:val="single"/>
          <w:lang w:val="sl-SI"/>
        </w:rPr>
        <w:t xml:space="preserve"> </w:t>
      </w:r>
      <w:r w:rsidRPr="00B4498A">
        <w:rPr>
          <w:u w:val="single"/>
          <w:lang w:val="sl-SI"/>
        </w:rPr>
        <w:t>rešitve</w:t>
      </w:r>
      <w:r w:rsidRPr="00B4498A">
        <w:rPr>
          <w:lang w:val="sl-SI"/>
        </w:rPr>
        <w:t>)</w:t>
      </w:r>
      <w:r w:rsidR="00E457B5" w:rsidRPr="00B4498A">
        <w:rPr>
          <w:lang w:val="sl-SI"/>
        </w:rPr>
        <w:t xml:space="preserve"> se izdela:</w:t>
      </w:r>
    </w:p>
    <w:p w:rsidR="00E457B5" w:rsidRPr="00B4498A" w:rsidRDefault="00343464" w:rsidP="00E457B5">
      <w:pPr>
        <w:pStyle w:val="alineja"/>
      </w:pPr>
      <w:r>
        <w:t>p</w:t>
      </w:r>
      <w:r w:rsidR="006B6F9E" w:rsidRPr="00B4498A">
        <w:t xml:space="preserve">odrobne </w:t>
      </w:r>
      <w:r w:rsidR="00E457B5" w:rsidRPr="00B4498A">
        <w:t>idejn</w:t>
      </w:r>
      <w:r w:rsidR="006B6F9E" w:rsidRPr="00B4498A">
        <w:t>e</w:t>
      </w:r>
      <w:r w:rsidR="00E457B5" w:rsidRPr="00B4498A">
        <w:t xml:space="preserve"> rešitv</w:t>
      </w:r>
      <w:r w:rsidR="006B6F9E" w:rsidRPr="00B4498A">
        <w:t>e</w:t>
      </w:r>
      <w:r w:rsidR="00E457B5" w:rsidRPr="00B4498A">
        <w:t xml:space="preserve"> PVE </w:t>
      </w:r>
      <w:r w:rsidR="00B4498A" w:rsidRPr="00B4498A">
        <w:t>Paški Kozjak</w:t>
      </w:r>
      <w:r w:rsidR="00E457B5" w:rsidRPr="00B4498A">
        <w:t xml:space="preserve"> in vseh spremljajočih prostorskih ureditev, vključno z rešitvami in ukrepi </w:t>
      </w:r>
      <w:r>
        <w:t xml:space="preserve">za </w:t>
      </w:r>
      <w:r w:rsidR="00E457B5" w:rsidRPr="00B4498A">
        <w:t>zmanjšanj</w:t>
      </w:r>
      <w:r>
        <w:t>e</w:t>
      </w:r>
      <w:r w:rsidR="00E457B5" w:rsidRPr="00B4498A">
        <w:t xml:space="preserve"> negativnih vplivov na okolje, oceno stroškov, določitvijo območja, ki je namenjeno izvedbi in obratovanju prostorske ureditve</w:t>
      </w:r>
      <w:r>
        <w:t>,</w:t>
      </w:r>
      <w:r w:rsidR="00E457B5" w:rsidRPr="00B4498A">
        <w:t xml:space="preserve"> ter načinom sanacije površin, ki so potrebne samo v času gradnje</w:t>
      </w:r>
      <w:r>
        <w:t>;</w:t>
      </w:r>
    </w:p>
    <w:p w:rsidR="00E457B5" w:rsidRPr="00B4498A" w:rsidRDefault="00E457B5" w:rsidP="00E457B5">
      <w:pPr>
        <w:pStyle w:val="alineja"/>
      </w:pPr>
      <w:r w:rsidRPr="00B4498A">
        <w:t>okoljsko poročilo</w:t>
      </w:r>
      <w:r w:rsidR="00AB1A60" w:rsidRPr="00B4498A">
        <w:t xml:space="preserve"> z dodatkom z zavarovana območja narave</w:t>
      </w:r>
      <w:r w:rsidRPr="00B4498A">
        <w:t>, vključno s potrebnimi strokovnimi podlagami za njegovo izdelavo</w:t>
      </w:r>
      <w:r w:rsidR="00343464">
        <w:t>;</w:t>
      </w:r>
    </w:p>
    <w:p w:rsidR="00E457B5" w:rsidRPr="00B4498A" w:rsidRDefault="00E457B5" w:rsidP="00E457B5">
      <w:pPr>
        <w:pStyle w:val="alineja"/>
      </w:pPr>
      <w:r w:rsidRPr="00B4498A">
        <w:t>druge strokovne podlage, ki so potrebne za</w:t>
      </w:r>
      <w:r w:rsidR="00B4498A">
        <w:t xml:space="preserve"> vrednotenje </w:t>
      </w:r>
      <w:r w:rsidRPr="00B4498A">
        <w:t>s prostorsko-družbenega, varstvenega, funkcionalnega in ekonomskega vidika in oceno sprejemljivosti v lokalnem okolju</w:t>
      </w:r>
      <w:r w:rsidR="00213038" w:rsidRPr="00B4498A">
        <w:t>,</w:t>
      </w:r>
      <w:r w:rsidRPr="00B4498A">
        <w:t xml:space="preserve"> vrednotenje z varstvenega vidika </w:t>
      </w:r>
      <w:r w:rsidR="00213038" w:rsidRPr="00B4498A">
        <w:t xml:space="preserve">se </w:t>
      </w:r>
      <w:r w:rsidRPr="00B4498A">
        <w:t>izvede z okoljskim poročilom</w:t>
      </w:r>
      <w:r w:rsidR="00343464">
        <w:t>;</w:t>
      </w:r>
    </w:p>
    <w:p w:rsidR="00E457B5" w:rsidRPr="00B4498A" w:rsidRDefault="00E457B5" w:rsidP="00E457B5">
      <w:pPr>
        <w:pStyle w:val="alineja"/>
      </w:pPr>
      <w:r w:rsidRPr="00B4498A">
        <w:t>strokovne podlage z vidika varstva narave s poudarkom na stanju zavarovanih in ogroženih vrst (ptice, netopirji, dvoživke, hrošči) ter habitatnih tipov</w:t>
      </w:r>
      <w:r w:rsidR="00343464">
        <w:t>;</w:t>
      </w:r>
    </w:p>
    <w:p w:rsidR="00E457B5" w:rsidRPr="00B4498A" w:rsidRDefault="00E457B5" w:rsidP="00E457B5">
      <w:pPr>
        <w:pStyle w:val="alineja"/>
      </w:pPr>
      <w:r w:rsidRPr="00B4498A">
        <w:t>strokovne podlage z vidika varstva krajinskih značilnosti in vizualnih kakovosti prostora</w:t>
      </w:r>
      <w:r w:rsidR="00343464">
        <w:t>;</w:t>
      </w:r>
    </w:p>
    <w:p w:rsidR="00213038" w:rsidRPr="00B4498A" w:rsidRDefault="00E457B5" w:rsidP="00213038">
      <w:pPr>
        <w:pStyle w:val="alineja"/>
      </w:pPr>
      <w:r w:rsidRPr="00B4498A">
        <w:t>opredelitev vplivov na podzemne in površinske vode</w:t>
      </w:r>
      <w:r w:rsidR="00343464">
        <w:t>;</w:t>
      </w:r>
      <w:r w:rsidR="00213038" w:rsidRPr="00B4498A">
        <w:t xml:space="preserve"> </w:t>
      </w:r>
    </w:p>
    <w:p w:rsidR="00213038" w:rsidRPr="00E956AB" w:rsidRDefault="00213038" w:rsidP="00213038">
      <w:pPr>
        <w:pStyle w:val="alineja"/>
      </w:pPr>
      <w:r w:rsidRPr="00E956AB">
        <w:t xml:space="preserve">strokovna podlaga s področja upravljanja z vodami za fazo </w:t>
      </w:r>
      <w:r w:rsidR="006B6F9E" w:rsidRPr="00E956AB">
        <w:t xml:space="preserve">utemeljitve </w:t>
      </w:r>
      <w:r w:rsidR="0082763F" w:rsidRPr="00E956AB">
        <w:t>rešitve</w:t>
      </w:r>
      <w:r w:rsidR="00343464">
        <w:t>;</w:t>
      </w:r>
      <w:r w:rsidR="00343464" w:rsidRPr="00E956AB">
        <w:t xml:space="preserve"> </w:t>
      </w:r>
    </w:p>
    <w:p w:rsidR="00E457B5" w:rsidRPr="00241588" w:rsidRDefault="00E457B5" w:rsidP="00E457B5">
      <w:pPr>
        <w:pStyle w:val="alineja"/>
      </w:pPr>
      <w:r w:rsidRPr="00241588">
        <w:t xml:space="preserve">analiza posegov na kmetijska zemljišča, </w:t>
      </w:r>
      <w:r w:rsidR="00343464">
        <w:t xml:space="preserve">na </w:t>
      </w:r>
      <w:r w:rsidRPr="00241588">
        <w:t xml:space="preserve">območja morebitnih izvedenih agrarnih operacij, na kmetijska gospodarstva ter </w:t>
      </w:r>
      <w:r w:rsidR="00343464">
        <w:t xml:space="preserve">analiza </w:t>
      </w:r>
      <w:r w:rsidRPr="00241588">
        <w:t>omejitev rabe kmetijskih zemljišč</w:t>
      </w:r>
      <w:r w:rsidR="00343464">
        <w:t>;</w:t>
      </w:r>
    </w:p>
    <w:p w:rsidR="00E457B5" w:rsidRPr="00241588" w:rsidRDefault="00E457B5" w:rsidP="00E457B5">
      <w:pPr>
        <w:pStyle w:val="alineja"/>
      </w:pPr>
      <w:r w:rsidRPr="00241588">
        <w:t>analiza posegov na funkcije gozdov</w:t>
      </w:r>
      <w:r w:rsidR="00343464">
        <w:t>;</w:t>
      </w:r>
    </w:p>
    <w:p w:rsidR="00E457B5" w:rsidRPr="004E608A" w:rsidRDefault="00E457B5" w:rsidP="00E457B5">
      <w:pPr>
        <w:pStyle w:val="alineja"/>
      </w:pPr>
      <w:r w:rsidRPr="009C3885">
        <w:t xml:space="preserve">ocena spremembe življenjskih razmer divjadi (glede na </w:t>
      </w:r>
      <w:r w:rsidRPr="004E608A">
        <w:t xml:space="preserve">oceno tudi presoja po 30. členu </w:t>
      </w:r>
      <w:r w:rsidR="009C3885" w:rsidRPr="004E608A">
        <w:t>Zakona o divjadi in lovstvu (Uradni list RS, št. </w:t>
      </w:r>
      <w:hyperlink r:id="rId28" w:tgtFrame="_blank" w:tooltip="Zakon o divjadi in lovstvu (ZDLov-1)" w:history="1">
        <w:r w:rsidR="009C3885" w:rsidRPr="004E608A">
          <w:t>16/04</w:t>
        </w:r>
      </w:hyperlink>
      <w:r w:rsidR="009C3885" w:rsidRPr="004E608A">
        <w:t>, </w:t>
      </w:r>
      <w:hyperlink r:id="rId29" w:tgtFrame="_blank" w:tooltip="Odločba o ugotovitvi, da so 26. člen, šesti odstavek 29. člena in osmi odstavek 29. člena Zakona o divjadi in lovstvu v neskladju z Ustavo, o delni razveljavitvi prvega odstavka 65. člena in o razveljavitvi prve alineje sedmega odstavka 65. člena Zakona o divj" w:history="1">
        <w:r w:rsidR="009C3885" w:rsidRPr="004E608A">
          <w:t>120/06</w:t>
        </w:r>
      </w:hyperlink>
      <w:r w:rsidR="009C3885" w:rsidRPr="004E608A">
        <w:t xml:space="preserve"> – </w:t>
      </w:r>
      <w:proofErr w:type="spellStart"/>
      <w:r w:rsidR="009C3885" w:rsidRPr="004E608A">
        <w:t>odl</w:t>
      </w:r>
      <w:proofErr w:type="spellEnd"/>
      <w:r w:rsidR="009C3885" w:rsidRPr="004E608A">
        <w:t>. US, </w:t>
      </w:r>
      <w:hyperlink r:id="rId30" w:tgtFrame="_blank" w:tooltip="Zakon o spremembah in dopolnitvah Zakona o divjadi in lovstvu" w:history="1">
        <w:r w:rsidR="009C3885" w:rsidRPr="004E608A">
          <w:t>17/08</w:t>
        </w:r>
      </w:hyperlink>
      <w:r w:rsidR="009C3885" w:rsidRPr="004E608A">
        <w:t>, </w:t>
      </w:r>
      <w:hyperlink r:id="rId31" w:tgtFrame="_blank" w:tooltip="Zakon o spremembah in dopolnitvah Zakona o ohranjanju narave" w:history="1">
        <w:r w:rsidR="009C3885" w:rsidRPr="004E608A">
          <w:t>46/14</w:t>
        </w:r>
      </w:hyperlink>
      <w:r w:rsidR="009C3885" w:rsidRPr="004E608A">
        <w:t> – ZON-C, </w:t>
      </w:r>
      <w:hyperlink r:id="rId32" w:tgtFrame="_blank" w:tooltip="Zakon o spremembah in dopolnitvah Zakona o divjadi in lovstvu" w:history="1">
        <w:r w:rsidR="009C3885" w:rsidRPr="004E608A">
          <w:t>31/18</w:t>
        </w:r>
      </w:hyperlink>
      <w:r w:rsidR="009C3885" w:rsidRPr="004E608A">
        <w:t>, </w:t>
      </w:r>
      <w:hyperlink r:id="rId33" w:tgtFrame="_blank" w:tooltip="Zakon o spremembah in dopolnitvah Zakona o divjadi in lovstvu" w:history="1">
        <w:r w:rsidR="009C3885" w:rsidRPr="004E608A">
          <w:t>65/20</w:t>
        </w:r>
      </w:hyperlink>
      <w:r w:rsidR="009C3885" w:rsidRPr="004E608A">
        <w:t> in </w:t>
      </w:r>
      <w:hyperlink r:id="rId34" w:tgtFrame="_blank" w:tooltip="Popravek Zakona o spremembah in dopolnitvah Zakona o divjadi in lovstvu (ZDLov-1C)" w:history="1">
        <w:r w:rsidR="009C3885" w:rsidRPr="004E608A">
          <w:t xml:space="preserve">97/20 – </w:t>
        </w:r>
        <w:proofErr w:type="spellStart"/>
        <w:r w:rsidR="009C3885" w:rsidRPr="004E608A">
          <w:t>popr</w:t>
        </w:r>
        <w:proofErr w:type="spellEnd"/>
        <w:r w:rsidR="009C3885" w:rsidRPr="004E608A">
          <w:t>.</w:t>
        </w:r>
      </w:hyperlink>
      <w:r w:rsidR="009C3885" w:rsidRPr="004E608A">
        <w:t>)</w:t>
      </w:r>
      <w:r w:rsidR="00343464" w:rsidRPr="00B41F86">
        <w:t>;</w:t>
      </w:r>
    </w:p>
    <w:p w:rsidR="00E457B5" w:rsidRPr="00241588" w:rsidRDefault="00E457B5" w:rsidP="00E457B5">
      <w:pPr>
        <w:pStyle w:val="alineja"/>
      </w:pPr>
      <w:r w:rsidRPr="00241588">
        <w:t>predhodne arheološke raziskave za oceno arheološkega potenciala na območjih, kjer podatki ne omogočajo presoje vplivov na arheološke ostaline (po metodah 1-4), ki jih zagotovi Ministrstvo za kulturo</w:t>
      </w:r>
      <w:r w:rsidR="00343464">
        <w:t>;</w:t>
      </w:r>
    </w:p>
    <w:p w:rsidR="00E457B5" w:rsidRPr="00241588" w:rsidRDefault="00E457B5" w:rsidP="00E457B5">
      <w:pPr>
        <w:pStyle w:val="alineja"/>
      </w:pPr>
      <w:r w:rsidRPr="00241588">
        <w:t>ocena vpliva na zdravje ljudi (EMS, emisije hrupa, pojav svetlobnega utripanja/senčnega migotanja) in oskrbo s pitno vodo</w:t>
      </w:r>
      <w:r w:rsidR="00343464">
        <w:t>;</w:t>
      </w:r>
    </w:p>
    <w:p w:rsidR="00213038" w:rsidRDefault="00213038" w:rsidP="00213038">
      <w:pPr>
        <w:pStyle w:val="alineja"/>
      </w:pPr>
      <w:r w:rsidRPr="00241588">
        <w:t>morebitne druge strokovne podlage, potrebne za vrednotenje in utem</w:t>
      </w:r>
      <w:r w:rsidR="00241588">
        <w:t>eljitev najustreznejše variante</w:t>
      </w:r>
      <w:r w:rsidR="00343464">
        <w:t>;</w:t>
      </w:r>
    </w:p>
    <w:p w:rsidR="00241588" w:rsidRPr="00241588" w:rsidRDefault="00241588" w:rsidP="00213038">
      <w:pPr>
        <w:pStyle w:val="alineja"/>
      </w:pPr>
      <w:r>
        <w:t>sintezni predlog</w:t>
      </w:r>
      <w:r w:rsidR="00343464">
        <w:t xml:space="preserve"> najustreznejše</w:t>
      </w:r>
      <w:r>
        <w:t xml:space="preserve"> variante</w:t>
      </w:r>
      <w:r w:rsidR="00343464" w:rsidRPr="00343464">
        <w:t xml:space="preserve"> </w:t>
      </w:r>
      <w:r w:rsidR="00343464">
        <w:t>oz. utemeljitev rešitve.</w:t>
      </w:r>
    </w:p>
    <w:p w:rsidR="00E457B5" w:rsidRPr="008C3A08" w:rsidRDefault="00E457B5" w:rsidP="00E457B5">
      <w:pPr>
        <w:rPr>
          <w:rFonts w:cs="Arial"/>
          <w:highlight w:val="yellow"/>
          <w:lang w:val="sl-SI"/>
        </w:rPr>
      </w:pPr>
    </w:p>
    <w:p w:rsidR="00406CBC" w:rsidRPr="00241588" w:rsidRDefault="00406CBC" w:rsidP="004F0DE7">
      <w:pPr>
        <w:numPr>
          <w:ilvl w:val="0"/>
          <w:numId w:val="12"/>
        </w:numPr>
        <w:spacing w:line="260" w:lineRule="exact"/>
        <w:jc w:val="both"/>
        <w:rPr>
          <w:rFonts w:cs="Arial"/>
          <w:snapToGrid w:val="0"/>
          <w:color w:val="000000"/>
          <w:spacing w:val="-2"/>
          <w:szCs w:val="20"/>
          <w:lang w:val="sl-SI"/>
        </w:rPr>
      </w:pPr>
      <w:r w:rsidRPr="00241588">
        <w:rPr>
          <w:rFonts w:cs="Arial"/>
          <w:b/>
          <w:snapToGrid w:val="0"/>
          <w:color w:val="000000"/>
          <w:spacing w:val="-2"/>
          <w:szCs w:val="20"/>
          <w:lang w:val="sl-SI"/>
        </w:rPr>
        <w:t>Faza</w:t>
      </w:r>
      <w:r w:rsidRPr="00241588">
        <w:rPr>
          <w:rFonts w:cs="Arial"/>
          <w:snapToGrid w:val="0"/>
          <w:color w:val="000000"/>
          <w:spacing w:val="-2"/>
          <w:szCs w:val="20"/>
          <w:lang w:val="sl-SI"/>
        </w:rPr>
        <w:t xml:space="preserve"> </w:t>
      </w:r>
      <w:r w:rsidRPr="00241588">
        <w:rPr>
          <w:rFonts w:cs="Arial"/>
          <w:b/>
          <w:snapToGrid w:val="0"/>
          <w:color w:val="000000"/>
          <w:spacing w:val="-2"/>
          <w:szCs w:val="20"/>
          <w:lang w:val="sl-SI"/>
        </w:rPr>
        <w:t>priprave predloga državnega prostorskega načrta</w:t>
      </w:r>
      <w:r w:rsidRPr="00241588">
        <w:rPr>
          <w:rFonts w:cs="Arial"/>
          <w:snapToGrid w:val="0"/>
          <w:color w:val="000000"/>
          <w:spacing w:val="-2"/>
          <w:szCs w:val="20"/>
          <w:lang w:val="sl-SI"/>
        </w:rPr>
        <w:t>:</w:t>
      </w:r>
    </w:p>
    <w:p w:rsidR="00E457B5" w:rsidRPr="00241588" w:rsidRDefault="00E457B5" w:rsidP="00E457B5">
      <w:pPr>
        <w:rPr>
          <w:rFonts w:cs="Arial"/>
          <w:lang w:val="sl-SI"/>
        </w:rPr>
      </w:pPr>
      <w:r w:rsidRPr="00241588">
        <w:rPr>
          <w:rFonts w:cs="Arial"/>
          <w:lang w:val="sl-SI"/>
        </w:rPr>
        <w:t xml:space="preserve">V fazi priprave </w:t>
      </w:r>
      <w:r w:rsidRPr="00241588">
        <w:rPr>
          <w:rFonts w:cs="Arial"/>
          <w:u w:val="single"/>
          <w:lang w:val="sl-SI"/>
        </w:rPr>
        <w:t>predloga državnega prostorskega načrta</w:t>
      </w:r>
      <w:r w:rsidRPr="00241588">
        <w:rPr>
          <w:rFonts w:cs="Arial"/>
          <w:lang w:val="sl-SI"/>
        </w:rPr>
        <w:t xml:space="preserve"> se izdela:</w:t>
      </w:r>
    </w:p>
    <w:p w:rsidR="00E457B5" w:rsidRPr="00241588" w:rsidRDefault="00E457B5" w:rsidP="00E457B5">
      <w:pPr>
        <w:pStyle w:val="alineja"/>
      </w:pPr>
      <w:r w:rsidRPr="00241588">
        <w:t>geodetski načrt</w:t>
      </w:r>
      <w:r w:rsidR="00213038" w:rsidRPr="00241588">
        <w:t>,</w:t>
      </w:r>
    </w:p>
    <w:p w:rsidR="00E457B5" w:rsidRPr="00241588" w:rsidRDefault="00E457B5" w:rsidP="00E457B5">
      <w:pPr>
        <w:pStyle w:val="alineja"/>
      </w:pPr>
      <w:r w:rsidRPr="00241588">
        <w:t xml:space="preserve">podrobnejše idejne rešitve načrtovanih prostorskih ureditev (oz. dopolnitev podrobnejših tehničnih rešitev) vključno z ukrepi in rešitvami priključevanja ter potrebne ureditve obstoječe gospodarske javne infrastrukture in grajenega javnega dobra ter ukrepi </w:t>
      </w:r>
      <w:r w:rsidRPr="00241588">
        <w:lastRenderedPageBreak/>
        <w:t>celostnega ohranjanja kulturne dediščine, ohranjanja narave, varstva okolja in naravnih dobrin, upravljanja voda, varovanja zdravja ljudi, obrambe ter varstva pred naravnimi in drugimi nesrečami</w:t>
      </w:r>
      <w:r w:rsidR="00343464" w:rsidRPr="00241588">
        <w:t>)</w:t>
      </w:r>
      <w:r w:rsidR="00343464">
        <w:t>;</w:t>
      </w:r>
    </w:p>
    <w:p w:rsidR="00E457B5" w:rsidRPr="00241588" w:rsidRDefault="00E457B5" w:rsidP="00E457B5">
      <w:pPr>
        <w:pStyle w:val="alineja"/>
      </w:pPr>
      <w:r w:rsidRPr="00241588">
        <w:t>dopolnitev okoljskega poročila in po potrebi dopolnitev posebnih podlag za njegovo izdelavo, glede na dopolnitev podrobnejših rešitev načrtovanih prostorskih ureditev</w:t>
      </w:r>
      <w:r w:rsidR="00343464">
        <w:t>;</w:t>
      </w:r>
    </w:p>
    <w:p w:rsidR="00E457B5" w:rsidRPr="00241588" w:rsidRDefault="00E457B5" w:rsidP="00E457B5">
      <w:pPr>
        <w:pStyle w:val="alineja"/>
      </w:pPr>
      <w:r w:rsidRPr="00241588">
        <w:t xml:space="preserve">druge strokovne podlage oz. dopolnitev izdelanih strokovnih podlag </w:t>
      </w:r>
      <w:r w:rsidR="006B6F9E" w:rsidRPr="00241588">
        <w:t>iz faze utemeljitve variante</w:t>
      </w:r>
      <w:r w:rsidRPr="00241588">
        <w:t xml:space="preserve"> in okoljskega poročila glede na dopolnitev podrobnejših rešitev načrtovane prostorske ureditve, ki so potrebne za izdelavo DPN</w:t>
      </w:r>
      <w:r w:rsidR="00343464">
        <w:t>;</w:t>
      </w:r>
    </w:p>
    <w:p w:rsidR="00E457B5" w:rsidRPr="00241588" w:rsidRDefault="00E457B5" w:rsidP="00E457B5">
      <w:pPr>
        <w:pStyle w:val="alineja"/>
      </w:pPr>
      <w:r w:rsidRPr="00241588">
        <w:t>predhodne arheološke raziskave na območjih, kjer podatki ne omogočajo presoje vplivov na arheološke ostaline (</w:t>
      </w:r>
      <w:r w:rsidR="00213038" w:rsidRPr="00241588">
        <w:t>po metodah od 5 do 7 oziroma 8 do 13 na območjih registriranih arheoloških najdišč)</w:t>
      </w:r>
      <w:r w:rsidR="00343464">
        <w:t>;</w:t>
      </w:r>
    </w:p>
    <w:p w:rsidR="00213038" w:rsidRPr="00241588" w:rsidRDefault="00213038" w:rsidP="00213038">
      <w:pPr>
        <w:pStyle w:val="alineja"/>
      </w:pPr>
      <w:r w:rsidRPr="00241588">
        <w:t>morebitne druge strokovne podlage, potrebne za izdelavo DPN</w:t>
      </w:r>
      <w:r w:rsidR="00343464">
        <w:t>;</w:t>
      </w:r>
    </w:p>
    <w:p w:rsidR="001A4530" w:rsidRPr="00241588" w:rsidRDefault="00E457B5" w:rsidP="00213038">
      <w:pPr>
        <w:pStyle w:val="alineja"/>
      </w:pPr>
      <w:r w:rsidRPr="00241588">
        <w:t>državni prostorski načrt.</w:t>
      </w:r>
    </w:p>
    <w:p w:rsidR="00406CBC" w:rsidRPr="00241588" w:rsidRDefault="00406CBC" w:rsidP="00406CBC">
      <w:pPr>
        <w:pStyle w:val="alineja"/>
        <w:numPr>
          <w:ilvl w:val="0"/>
          <w:numId w:val="0"/>
        </w:numPr>
        <w:ind w:left="360"/>
      </w:pPr>
    </w:p>
    <w:p w:rsidR="001A4530" w:rsidRPr="00241588" w:rsidRDefault="001A4530" w:rsidP="004F0DE7">
      <w:pPr>
        <w:numPr>
          <w:ilvl w:val="0"/>
          <w:numId w:val="9"/>
        </w:numPr>
        <w:tabs>
          <w:tab w:val="clear" w:pos="357"/>
          <w:tab w:val="num" w:pos="567"/>
        </w:tabs>
        <w:spacing w:line="260" w:lineRule="exact"/>
        <w:ind w:left="567" w:right="-1" w:hanging="567"/>
        <w:jc w:val="both"/>
        <w:rPr>
          <w:rFonts w:cs="Arial"/>
          <w:b/>
          <w:snapToGrid w:val="0"/>
          <w:color w:val="000000"/>
          <w:spacing w:val="-2"/>
          <w:szCs w:val="20"/>
          <w:lang w:val="sl-SI"/>
        </w:rPr>
      </w:pPr>
      <w:r w:rsidRPr="00241588">
        <w:rPr>
          <w:rFonts w:cs="Arial"/>
          <w:b/>
          <w:snapToGrid w:val="0"/>
          <w:color w:val="000000"/>
          <w:spacing w:val="-2"/>
          <w:szCs w:val="20"/>
          <w:lang w:val="sl-SI"/>
        </w:rPr>
        <w:t xml:space="preserve">Obveznosti udeležencev glede zagotavljanja podatkov, strokovnih podlag in izvedbe postopka </w:t>
      </w:r>
      <w:r w:rsidR="00B5422D" w:rsidRPr="00241588">
        <w:rPr>
          <w:rFonts w:cs="Arial"/>
          <w:b/>
          <w:snapToGrid w:val="0"/>
          <w:color w:val="000000"/>
          <w:spacing w:val="-2"/>
          <w:szCs w:val="20"/>
          <w:lang w:val="sl-SI"/>
        </w:rPr>
        <w:t xml:space="preserve">priprave </w:t>
      </w:r>
      <w:r w:rsidRPr="00241588">
        <w:rPr>
          <w:rFonts w:cs="Arial"/>
          <w:b/>
          <w:snapToGrid w:val="0"/>
          <w:color w:val="000000"/>
          <w:spacing w:val="-2"/>
          <w:szCs w:val="20"/>
          <w:lang w:val="sl-SI"/>
        </w:rPr>
        <w:t>državnega prostorskega načrt</w:t>
      </w:r>
      <w:r w:rsidR="00B5422D" w:rsidRPr="00241588">
        <w:rPr>
          <w:rFonts w:cs="Arial"/>
          <w:b/>
          <w:snapToGrid w:val="0"/>
          <w:color w:val="000000"/>
          <w:spacing w:val="-2"/>
          <w:szCs w:val="20"/>
          <w:lang w:val="sl-SI"/>
        </w:rPr>
        <w:t>a</w:t>
      </w:r>
      <w:r w:rsidRPr="00241588">
        <w:rPr>
          <w:rFonts w:cs="Arial"/>
          <w:b/>
          <w:snapToGrid w:val="0"/>
          <w:color w:val="000000"/>
          <w:spacing w:val="-2"/>
          <w:szCs w:val="20"/>
          <w:lang w:val="sl-SI"/>
        </w:rPr>
        <w:t xml:space="preserve"> ter s tem povezane roke in financiranje</w:t>
      </w:r>
    </w:p>
    <w:p w:rsidR="001A4530" w:rsidRPr="008C3A08" w:rsidRDefault="001A4530" w:rsidP="001A4530">
      <w:pPr>
        <w:ind w:right="-1"/>
        <w:jc w:val="both"/>
        <w:rPr>
          <w:rFonts w:cs="Arial"/>
          <w:snapToGrid w:val="0"/>
          <w:spacing w:val="-2"/>
          <w:szCs w:val="20"/>
          <w:highlight w:val="yellow"/>
          <w:lang w:val="sl-SI"/>
        </w:rPr>
      </w:pPr>
    </w:p>
    <w:p w:rsidR="001A4530" w:rsidRPr="00241588" w:rsidRDefault="001A4530" w:rsidP="004F0DE7">
      <w:pPr>
        <w:numPr>
          <w:ilvl w:val="0"/>
          <w:numId w:val="13"/>
        </w:numPr>
        <w:spacing w:line="260" w:lineRule="exact"/>
        <w:jc w:val="both"/>
        <w:rPr>
          <w:rFonts w:cs="Arial"/>
          <w:szCs w:val="20"/>
          <w:lang w:val="sl-SI"/>
        </w:rPr>
      </w:pPr>
      <w:r w:rsidRPr="00241588">
        <w:rPr>
          <w:rFonts w:cs="Arial"/>
          <w:b/>
          <w:szCs w:val="20"/>
          <w:lang w:val="sl-SI"/>
        </w:rPr>
        <w:t>Pobudnik:</w:t>
      </w:r>
    </w:p>
    <w:p w:rsidR="001A4530" w:rsidRPr="00241588" w:rsidRDefault="001A4530" w:rsidP="004F0DE7">
      <w:pPr>
        <w:pStyle w:val="Telobesedila"/>
        <w:numPr>
          <w:ilvl w:val="0"/>
          <w:numId w:val="11"/>
        </w:numPr>
        <w:spacing w:line="260" w:lineRule="exact"/>
        <w:rPr>
          <w:rFonts w:ascii="Arial" w:hAnsi="Arial" w:cs="Arial"/>
          <w:sz w:val="20"/>
        </w:rPr>
      </w:pPr>
      <w:r w:rsidRPr="00241588">
        <w:rPr>
          <w:rFonts w:ascii="Arial" w:hAnsi="Arial" w:cs="Arial"/>
          <w:sz w:val="20"/>
        </w:rPr>
        <w:t xml:space="preserve">sodeluje pri objavah javnih naznanil v posameznih fazah priprave </w:t>
      </w:r>
      <w:r w:rsidR="00624B5F" w:rsidRPr="00241588">
        <w:rPr>
          <w:rFonts w:ascii="Arial" w:hAnsi="Arial" w:cs="Arial"/>
          <w:sz w:val="20"/>
        </w:rPr>
        <w:t>DPN</w:t>
      </w:r>
      <w:r w:rsidR="00B5422D" w:rsidRPr="00241588">
        <w:rPr>
          <w:rFonts w:ascii="Arial" w:hAnsi="Arial" w:cs="Arial"/>
          <w:sz w:val="20"/>
        </w:rPr>
        <w:t>;</w:t>
      </w:r>
    </w:p>
    <w:p w:rsidR="001A4530" w:rsidRPr="00241588" w:rsidRDefault="001A4530" w:rsidP="004F0DE7">
      <w:pPr>
        <w:pStyle w:val="Telobesedila"/>
        <w:numPr>
          <w:ilvl w:val="0"/>
          <w:numId w:val="11"/>
        </w:numPr>
        <w:spacing w:line="260" w:lineRule="exact"/>
        <w:rPr>
          <w:rFonts w:ascii="Arial" w:hAnsi="Arial" w:cs="Arial"/>
          <w:sz w:val="20"/>
        </w:rPr>
      </w:pPr>
      <w:r w:rsidRPr="00241588">
        <w:rPr>
          <w:rFonts w:ascii="Arial" w:hAnsi="Arial" w:cs="Arial"/>
          <w:sz w:val="20"/>
        </w:rPr>
        <w:t xml:space="preserve">udeležuje se vseh sestankov v zvezi s pripravo </w:t>
      </w:r>
      <w:r w:rsidR="00624B5F" w:rsidRPr="00241588">
        <w:rPr>
          <w:rFonts w:ascii="Arial" w:hAnsi="Arial" w:cs="Arial"/>
          <w:sz w:val="20"/>
        </w:rPr>
        <w:t>DPN</w:t>
      </w:r>
      <w:r w:rsidRPr="00241588">
        <w:rPr>
          <w:rFonts w:ascii="Arial" w:hAnsi="Arial" w:cs="Arial"/>
          <w:sz w:val="20"/>
        </w:rPr>
        <w:t>, javnih obravnav</w:t>
      </w:r>
      <w:r w:rsidR="009628DA" w:rsidRPr="00241588">
        <w:rPr>
          <w:rFonts w:ascii="Arial" w:hAnsi="Arial" w:cs="Arial"/>
          <w:sz w:val="20"/>
        </w:rPr>
        <w:t xml:space="preserve"> </w:t>
      </w:r>
      <w:r w:rsidRPr="00241588">
        <w:rPr>
          <w:rFonts w:ascii="Arial" w:hAnsi="Arial" w:cs="Arial"/>
          <w:sz w:val="20"/>
        </w:rPr>
        <w:t>in drugih dogodkov;</w:t>
      </w:r>
    </w:p>
    <w:p w:rsidR="001A4530" w:rsidRPr="00241588" w:rsidRDefault="001A4530" w:rsidP="004F0DE7">
      <w:pPr>
        <w:pStyle w:val="Telobesedila"/>
        <w:numPr>
          <w:ilvl w:val="0"/>
          <w:numId w:val="11"/>
        </w:numPr>
        <w:spacing w:line="260" w:lineRule="exact"/>
        <w:rPr>
          <w:rFonts w:ascii="Arial" w:hAnsi="Arial" w:cs="Arial"/>
          <w:sz w:val="20"/>
        </w:rPr>
      </w:pPr>
      <w:r w:rsidRPr="00241588">
        <w:rPr>
          <w:rFonts w:ascii="Arial" w:hAnsi="Arial" w:cs="Arial"/>
          <w:sz w:val="20"/>
        </w:rPr>
        <w:t xml:space="preserve">sodeluje pri pripravi dokumentacije in vseh gradiv, potrebnih za izdelavo študije variant in </w:t>
      </w:r>
      <w:r w:rsidR="00624B5F" w:rsidRPr="00241588">
        <w:rPr>
          <w:rFonts w:ascii="Arial" w:hAnsi="Arial" w:cs="Arial"/>
          <w:sz w:val="20"/>
        </w:rPr>
        <w:t>DPN</w:t>
      </w:r>
      <w:r w:rsidRPr="00241588">
        <w:rPr>
          <w:rFonts w:ascii="Arial" w:hAnsi="Arial" w:cs="Arial"/>
          <w:sz w:val="20"/>
        </w:rPr>
        <w:t>.</w:t>
      </w:r>
    </w:p>
    <w:p w:rsidR="001A4530" w:rsidRPr="00241588" w:rsidRDefault="001A4530" w:rsidP="001A4530">
      <w:pPr>
        <w:ind w:right="-1"/>
        <w:jc w:val="both"/>
        <w:rPr>
          <w:rFonts w:cs="Arial"/>
          <w:szCs w:val="20"/>
          <w:lang w:val="sl-SI"/>
        </w:rPr>
      </w:pPr>
    </w:p>
    <w:p w:rsidR="001A4530" w:rsidRPr="00241588" w:rsidRDefault="001A4530" w:rsidP="004F0DE7">
      <w:pPr>
        <w:numPr>
          <w:ilvl w:val="0"/>
          <w:numId w:val="13"/>
        </w:numPr>
        <w:spacing w:line="260" w:lineRule="exact"/>
        <w:jc w:val="both"/>
        <w:rPr>
          <w:rFonts w:cs="Arial"/>
          <w:szCs w:val="20"/>
          <w:lang w:val="sl-SI"/>
        </w:rPr>
      </w:pPr>
      <w:r w:rsidRPr="00241588">
        <w:rPr>
          <w:rFonts w:cs="Arial"/>
          <w:b/>
          <w:szCs w:val="20"/>
          <w:lang w:val="sl-SI"/>
        </w:rPr>
        <w:t>Pripravljavec:</w:t>
      </w:r>
    </w:p>
    <w:p w:rsidR="001A4530" w:rsidRPr="00241588" w:rsidRDefault="001A4530" w:rsidP="004F0DE7">
      <w:pPr>
        <w:pStyle w:val="Telobesedila"/>
        <w:numPr>
          <w:ilvl w:val="0"/>
          <w:numId w:val="11"/>
        </w:numPr>
        <w:spacing w:line="260" w:lineRule="exact"/>
        <w:rPr>
          <w:rFonts w:ascii="Arial" w:hAnsi="Arial" w:cs="Arial"/>
          <w:sz w:val="20"/>
        </w:rPr>
      </w:pPr>
      <w:r w:rsidRPr="00241588">
        <w:rPr>
          <w:rFonts w:ascii="Arial" w:hAnsi="Arial" w:cs="Arial"/>
          <w:sz w:val="20"/>
        </w:rPr>
        <w:t xml:space="preserve">zagotavlja preglede dokumentacije </w:t>
      </w:r>
      <w:bookmarkStart w:id="0" w:name="_Hlk34054135"/>
      <w:r w:rsidRPr="00241588">
        <w:rPr>
          <w:rFonts w:ascii="Arial" w:hAnsi="Arial" w:cs="Arial"/>
          <w:sz w:val="20"/>
        </w:rPr>
        <w:t xml:space="preserve">v postopku priprave </w:t>
      </w:r>
      <w:r w:rsidR="009628DA" w:rsidRPr="00241588">
        <w:rPr>
          <w:rFonts w:ascii="Arial" w:hAnsi="Arial" w:cs="Arial"/>
          <w:sz w:val="20"/>
        </w:rPr>
        <w:t>DPN</w:t>
      </w:r>
      <w:r w:rsidRPr="00241588">
        <w:rPr>
          <w:rFonts w:ascii="Arial" w:hAnsi="Arial" w:cs="Arial"/>
          <w:sz w:val="20"/>
        </w:rPr>
        <w:t xml:space="preserve"> </w:t>
      </w:r>
      <w:bookmarkEnd w:id="0"/>
      <w:r w:rsidRPr="00241588">
        <w:rPr>
          <w:rFonts w:ascii="Arial" w:hAnsi="Arial" w:cs="Arial"/>
          <w:sz w:val="20"/>
        </w:rPr>
        <w:t>ter drugih morebitnih potrebnih dokumentov;</w:t>
      </w:r>
    </w:p>
    <w:p w:rsidR="001A4530" w:rsidRPr="00241588" w:rsidRDefault="001A4530" w:rsidP="004F0DE7">
      <w:pPr>
        <w:pStyle w:val="Telobesedila"/>
        <w:numPr>
          <w:ilvl w:val="0"/>
          <w:numId w:val="11"/>
        </w:numPr>
        <w:spacing w:line="260" w:lineRule="exact"/>
        <w:rPr>
          <w:rFonts w:ascii="Arial" w:hAnsi="Arial" w:cs="Arial"/>
          <w:sz w:val="20"/>
        </w:rPr>
      </w:pPr>
      <w:r w:rsidRPr="00241588">
        <w:rPr>
          <w:rFonts w:ascii="Arial" w:hAnsi="Arial" w:cs="Arial"/>
          <w:sz w:val="20"/>
        </w:rPr>
        <w:t xml:space="preserve">uskladi projektne naloge za pripravo te dokumentacije z investitorjem in sodeluje pri pripravi gradiv potrebnih za izdelavo </w:t>
      </w:r>
      <w:r w:rsidR="009628DA" w:rsidRPr="00241588">
        <w:rPr>
          <w:rFonts w:ascii="Arial" w:hAnsi="Arial" w:cs="Arial"/>
          <w:sz w:val="20"/>
        </w:rPr>
        <w:t>DPN</w:t>
      </w:r>
      <w:r w:rsidRPr="00241588">
        <w:rPr>
          <w:rFonts w:ascii="Arial" w:hAnsi="Arial" w:cs="Arial"/>
          <w:sz w:val="20"/>
        </w:rPr>
        <w:t>;</w:t>
      </w:r>
    </w:p>
    <w:p w:rsidR="001A4530" w:rsidRPr="00241588" w:rsidRDefault="001A4530" w:rsidP="004F0DE7">
      <w:pPr>
        <w:pStyle w:val="Telobesedila"/>
        <w:numPr>
          <w:ilvl w:val="0"/>
          <w:numId w:val="11"/>
        </w:numPr>
        <w:spacing w:line="260" w:lineRule="exact"/>
        <w:rPr>
          <w:rFonts w:ascii="Arial" w:hAnsi="Arial" w:cs="Arial"/>
          <w:i/>
          <w:sz w:val="20"/>
        </w:rPr>
      </w:pPr>
      <w:r w:rsidRPr="00241588">
        <w:rPr>
          <w:rFonts w:ascii="Arial" w:hAnsi="Arial" w:cs="Arial"/>
          <w:sz w:val="20"/>
        </w:rPr>
        <w:t xml:space="preserve">organizira in vodi javne obravnave v skladu z zakonom, ki ureja umeščanje </w:t>
      </w:r>
      <w:r w:rsidR="00B5422D" w:rsidRPr="00241588">
        <w:rPr>
          <w:rFonts w:ascii="Arial" w:hAnsi="Arial" w:cs="Arial"/>
          <w:sz w:val="20"/>
        </w:rPr>
        <w:t xml:space="preserve">prostorskih ureditve državnega pomena </w:t>
      </w:r>
      <w:r w:rsidRPr="00241588">
        <w:rPr>
          <w:rFonts w:ascii="Arial" w:hAnsi="Arial" w:cs="Arial"/>
          <w:sz w:val="20"/>
        </w:rPr>
        <w:t>v prostor</w:t>
      </w:r>
      <w:r w:rsidR="00343464">
        <w:rPr>
          <w:rFonts w:ascii="Arial" w:hAnsi="Arial" w:cs="Arial"/>
          <w:sz w:val="20"/>
        </w:rPr>
        <w:t>;</w:t>
      </w:r>
    </w:p>
    <w:p w:rsidR="001A4530" w:rsidRPr="00241588" w:rsidRDefault="001A4530" w:rsidP="004F0DE7">
      <w:pPr>
        <w:pStyle w:val="Telobesedila"/>
        <w:numPr>
          <w:ilvl w:val="0"/>
          <w:numId w:val="11"/>
        </w:numPr>
        <w:spacing w:line="260" w:lineRule="exact"/>
        <w:rPr>
          <w:rFonts w:ascii="Arial" w:hAnsi="Arial" w:cs="Arial"/>
          <w:sz w:val="20"/>
        </w:rPr>
      </w:pPr>
      <w:r w:rsidRPr="00241588">
        <w:rPr>
          <w:rFonts w:ascii="Arial" w:hAnsi="Arial" w:cs="Arial"/>
          <w:sz w:val="20"/>
        </w:rPr>
        <w:t xml:space="preserve">skrbi za javne objave ključnih faz </w:t>
      </w:r>
      <w:r w:rsidR="009628DA" w:rsidRPr="00241588">
        <w:rPr>
          <w:rFonts w:ascii="Arial" w:hAnsi="Arial" w:cs="Arial"/>
          <w:sz w:val="20"/>
        </w:rPr>
        <w:t>DPN</w:t>
      </w:r>
      <w:r w:rsidR="00343464">
        <w:rPr>
          <w:rFonts w:ascii="Arial" w:hAnsi="Arial" w:cs="Arial"/>
          <w:sz w:val="20"/>
        </w:rPr>
        <w:t>;</w:t>
      </w:r>
    </w:p>
    <w:p w:rsidR="001A4530" w:rsidRPr="00241588" w:rsidRDefault="001A4530" w:rsidP="004F0DE7">
      <w:pPr>
        <w:pStyle w:val="Telobesedila"/>
        <w:numPr>
          <w:ilvl w:val="0"/>
          <w:numId w:val="11"/>
        </w:numPr>
        <w:spacing w:line="260" w:lineRule="exact"/>
        <w:rPr>
          <w:rFonts w:ascii="Arial" w:hAnsi="Arial" w:cs="Arial"/>
          <w:sz w:val="20"/>
        </w:rPr>
      </w:pPr>
      <w:r w:rsidRPr="00241588">
        <w:rPr>
          <w:rFonts w:ascii="Arial" w:hAnsi="Arial" w:cs="Arial"/>
          <w:sz w:val="20"/>
        </w:rPr>
        <w:t xml:space="preserve">pripravlja gradiva za </w:t>
      </w:r>
      <w:r w:rsidR="00B5422D" w:rsidRPr="00241588">
        <w:rPr>
          <w:rFonts w:ascii="Arial" w:hAnsi="Arial" w:cs="Arial"/>
          <w:sz w:val="20"/>
        </w:rPr>
        <w:t xml:space="preserve">obravnavo in sprejem na </w:t>
      </w:r>
      <w:r w:rsidRPr="00241588">
        <w:rPr>
          <w:rFonts w:ascii="Arial" w:hAnsi="Arial" w:cs="Arial"/>
          <w:sz w:val="20"/>
        </w:rPr>
        <w:t>Vlad</w:t>
      </w:r>
      <w:r w:rsidR="00B5422D" w:rsidRPr="00241588">
        <w:rPr>
          <w:rFonts w:ascii="Arial" w:hAnsi="Arial" w:cs="Arial"/>
          <w:sz w:val="20"/>
        </w:rPr>
        <w:t>i</w:t>
      </w:r>
      <w:r w:rsidRPr="00241588">
        <w:rPr>
          <w:rFonts w:ascii="Arial" w:hAnsi="Arial" w:cs="Arial"/>
          <w:sz w:val="20"/>
        </w:rPr>
        <w:t xml:space="preserve"> Republike Slovenije.</w:t>
      </w:r>
    </w:p>
    <w:p w:rsidR="001A4530" w:rsidRPr="00241588" w:rsidRDefault="001A4530" w:rsidP="001A4530">
      <w:pPr>
        <w:ind w:right="-1"/>
        <w:jc w:val="both"/>
        <w:rPr>
          <w:rFonts w:cs="Arial"/>
          <w:szCs w:val="20"/>
          <w:lang w:val="sl-SI"/>
        </w:rPr>
      </w:pPr>
    </w:p>
    <w:p w:rsidR="001A4530" w:rsidRPr="00C12F7E" w:rsidRDefault="001A4530" w:rsidP="004F0DE7">
      <w:pPr>
        <w:numPr>
          <w:ilvl w:val="0"/>
          <w:numId w:val="13"/>
        </w:numPr>
        <w:spacing w:line="260" w:lineRule="exact"/>
        <w:jc w:val="both"/>
        <w:rPr>
          <w:rFonts w:cs="Arial"/>
          <w:b/>
          <w:szCs w:val="20"/>
          <w:lang w:val="sl-SI"/>
        </w:rPr>
      </w:pPr>
      <w:r w:rsidRPr="00C12F7E">
        <w:rPr>
          <w:rFonts w:cs="Arial"/>
          <w:b/>
          <w:szCs w:val="20"/>
          <w:lang w:val="sl-SI"/>
        </w:rPr>
        <w:t>Investitor:</w:t>
      </w:r>
    </w:p>
    <w:p w:rsidR="001A4530" w:rsidRPr="00C12F7E" w:rsidRDefault="001A4530" w:rsidP="004F0DE7">
      <w:pPr>
        <w:pStyle w:val="Telobesedila"/>
        <w:numPr>
          <w:ilvl w:val="0"/>
          <w:numId w:val="11"/>
        </w:numPr>
        <w:spacing w:line="260" w:lineRule="exact"/>
        <w:rPr>
          <w:rFonts w:ascii="Arial" w:hAnsi="Arial" w:cs="Arial"/>
          <w:snapToGrid w:val="0"/>
          <w:color w:val="000000"/>
          <w:spacing w:val="-2"/>
          <w:sz w:val="20"/>
        </w:rPr>
      </w:pPr>
      <w:r w:rsidRPr="00C12F7E">
        <w:rPr>
          <w:rFonts w:ascii="Arial" w:hAnsi="Arial" w:cs="Arial"/>
          <w:snapToGrid w:val="0"/>
          <w:color w:val="000000"/>
          <w:spacing w:val="-2"/>
          <w:sz w:val="20"/>
        </w:rPr>
        <w:t xml:space="preserve">pripravi projektne naloge za dokumentacijo v postopku priprave </w:t>
      </w:r>
      <w:r w:rsidR="006A56DC" w:rsidRPr="00C12F7E">
        <w:rPr>
          <w:rFonts w:ascii="Arial" w:hAnsi="Arial" w:cs="Arial"/>
          <w:snapToGrid w:val="0"/>
          <w:color w:val="000000"/>
          <w:spacing w:val="-2"/>
          <w:sz w:val="20"/>
        </w:rPr>
        <w:t>DPN</w:t>
      </w:r>
      <w:r w:rsidRPr="00C12F7E">
        <w:rPr>
          <w:rFonts w:ascii="Arial" w:hAnsi="Arial" w:cs="Arial"/>
          <w:snapToGrid w:val="0"/>
          <w:color w:val="000000"/>
          <w:spacing w:val="-2"/>
          <w:sz w:val="20"/>
        </w:rPr>
        <w:t xml:space="preserve"> in jih pred izvedbo razpisov uskladi s pripravljavcem; </w:t>
      </w:r>
    </w:p>
    <w:p w:rsidR="001A4530" w:rsidRPr="00C12F7E" w:rsidRDefault="001A4530" w:rsidP="004F0DE7">
      <w:pPr>
        <w:pStyle w:val="Telobesedila"/>
        <w:numPr>
          <w:ilvl w:val="0"/>
          <w:numId w:val="11"/>
        </w:numPr>
        <w:spacing w:line="260" w:lineRule="exact"/>
        <w:rPr>
          <w:rFonts w:ascii="Arial" w:hAnsi="Arial" w:cs="Arial"/>
          <w:snapToGrid w:val="0"/>
          <w:color w:val="000000"/>
          <w:spacing w:val="-2"/>
          <w:sz w:val="20"/>
        </w:rPr>
      </w:pPr>
      <w:r w:rsidRPr="00C12F7E">
        <w:rPr>
          <w:rFonts w:ascii="Arial" w:hAnsi="Arial" w:cs="Arial"/>
          <w:snapToGrid w:val="0"/>
          <w:color w:val="000000"/>
          <w:spacing w:val="-2"/>
          <w:sz w:val="20"/>
        </w:rPr>
        <w:t>izbere izdelovalca dokumentacije in vseh strokovnih podlag;</w:t>
      </w:r>
    </w:p>
    <w:p w:rsidR="001A4530" w:rsidRPr="00C12F7E" w:rsidRDefault="001A4530" w:rsidP="004F0DE7">
      <w:pPr>
        <w:pStyle w:val="Telobesedila"/>
        <w:numPr>
          <w:ilvl w:val="0"/>
          <w:numId w:val="11"/>
        </w:numPr>
        <w:spacing w:line="260" w:lineRule="exact"/>
        <w:rPr>
          <w:rFonts w:ascii="Arial" w:hAnsi="Arial" w:cs="Arial"/>
          <w:snapToGrid w:val="0"/>
          <w:color w:val="000000"/>
          <w:spacing w:val="-2"/>
          <w:sz w:val="20"/>
        </w:rPr>
      </w:pPr>
      <w:r w:rsidRPr="00C12F7E">
        <w:rPr>
          <w:rFonts w:ascii="Arial" w:hAnsi="Arial" w:cs="Arial"/>
          <w:snapToGrid w:val="0"/>
          <w:color w:val="000000"/>
          <w:spacing w:val="-2"/>
          <w:sz w:val="20"/>
        </w:rPr>
        <w:t xml:space="preserve">naroči in </w:t>
      </w:r>
      <w:r w:rsidR="00B5422D" w:rsidRPr="00C12F7E">
        <w:rPr>
          <w:rFonts w:ascii="Arial" w:hAnsi="Arial" w:cs="Arial"/>
          <w:snapToGrid w:val="0"/>
          <w:color w:val="000000"/>
          <w:spacing w:val="-2"/>
          <w:sz w:val="20"/>
        </w:rPr>
        <w:t xml:space="preserve">zagotavlja finančna sredstva za </w:t>
      </w:r>
      <w:r w:rsidRPr="00C12F7E">
        <w:rPr>
          <w:rFonts w:ascii="Arial" w:hAnsi="Arial" w:cs="Arial"/>
          <w:snapToGrid w:val="0"/>
          <w:color w:val="000000"/>
          <w:spacing w:val="-2"/>
          <w:sz w:val="20"/>
        </w:rPr>
        <w:t xml:space="preserve">dokumentacijo v postopku priprave </w:t>
      </w:r>
      <w:r w:rsidR="006A56DC" w:rsidRPr="00C12F7E">
        <w:rPr>
          <w:rFonts w:ascii="Arial" w:hAnsi="Arial" w:cs="Arial"/>
          <w:snapToGrid w:val="0"/>
          <w:color w:val="000000"/>
          <w:spacing w:val="-2"/>
          <w:sz w:val="20"/>
        </w:rPr>
        <w:t>DPN</w:t>
      </w:r>
      <w:r w:rsidRPr="00C12F7E">
        <w:rPr>
          <w:rFonts w:ascii="Arial" w:hAnsi="Arial" w:cs="Arial"/>
          <w:snapToGrid w:val="0"/>
          <w:color w:val="000000"/>
          <w:spacing w:val="-2"/>
          <w:sz w:val="20"/>
        </w:rPr>
        <w:t xml:space="preserve"> iz točke </w:t>
      </w:r>
      <w:r w:rsidR="00C12F7E" w:rsidRPr="00C12F7E">
        <w:rPr>
          <w:rFonts w:ascii="Arial" w:hAnsi="Arial" w:cs="Arial"/>
          <w:snapToGrid w:val="0"/>
          <w:color w:val="000000"/>
          <w:spacing w:val="-2"/>
          <w:sz w:val="20"/>
        </w:rPr>
        <w:t>VI</w:t>
      </w:r>
      <w:r w:rsidRPr="00C12F7E">
        <w:rPr>
          <w:rFonts w:ascii="Arial" w:hAnsi="Arial" w:cs="Arial"/>
          <w:snapToGrid w:val="0"/>
          <w:color w:val="000000"/>
          <w:spacing w:val="-2"/>
          <w:sz w:val="20"/>
        </w:rPr>
        <w:t xml:space="preserve">., razen predhodnih arheoloških raziskav </w:t>
      </w:r>
      <w:r w:rsidRPr="00C12F7E">
        <w:rPr>
          <w:rFonts w:ascii="Arial" w:hAnsi="Arial" w:cs="Arial"/>
          <w:sz w:val="20"/>
        </w:rPr>
        <w:t>po metodah od 5 do 7</w:t>
      </w:r>
      <w:r w:rsidRPr="00C12F7E">
        <w:rPr>
          <w:rFonts w:ascii="Arial" w:hAnsi="Arial" w:cs="Arial"/>
          <w:snapToGrid w:val="0"/>
          <w:color w:val="000000"/>
          <w:spacing w:val="-2"/>
          <w:sz w:val="20"/>
        </w:rPr>
        <w:t xml:space="preserve">, ki se zagotovijo v skladu s </w:t>
      </w:r>
      <w:r w:rsidR="00C12F7E" w:rsidRPr="00C12F7E">
        <w:rPr>
          <w:rFonts w:ascii="Arial" w:hAnsi="Arial" w:cs="Arial"/>
          <w:snapToGrid w:val="0"/>
          <w:color w:val="000000"/>
          <w:spacing w:val="-2"/>
          <w:sz w:val="20"/>
        </w:rPr>
        <w:t>točko VII</w:t>
      </w:r>
      <w:r w:rsidRPr="00C12F7E">
        <w:rPr>
          <w:rFonts w:ascii="Arial" w:hAnsi="Arial" w:cs="Arial"/>
          <w:snapToGrid w:val="0"/>
          <w:color w:val="000000"/>
          <w:spacing w:val="-2"/>
          <w:sz w:val="20"/>
        </w:rPr>
        <w:t>/4;</w:t>
      </w:r>
    </w:p>
    <w:p w:rsidR="001A4530" w:rsidRPr="00241588" w:rsidRDefault="001A4530" w:rsidP="004F0DE7">
      <w:pPr>
        <w:pStyle w:val="Telobesedila"/>
        <w:numPr>
          <w:ilvl w:val="0"/>
          <w:numId w:val="11"/>
        </w:numPr>
        <w:spacing w:line="260" w:lineRule="exact"/>
        <w:rPr>
          <w:rFonts w:ascii="Arial" w:hAnsi="Arial" w:cs="Arial"/>
          <w:snapToGrid w:val="0"/>
          <w:color w:val="000000"/>
          <w:spacing w:val="-2"/>
          <w:sz w:val="20"/>
        </w:rPr>
      </w:pPr>
      <w:r w:rsidRPr="00C12F7E">
        <w:rPr>
          <w:rFonts w:ascii="Arial" w:hAnsi="Arial" w:cs="Arial"/>
          <w:snapToGrid w:val="0"/>
          <w:color w:val="000000"/>
          <w:spacing w:val="-2"/>
          <w:sz w:val="20"/>
        </w:rPr>
        <w:t xml:space="preserve">naroči in </w:t>
      </w:r>
      <w:r w:rsidR="00B5422D" w:rsidRPr="00C12F7E">
        <w:rPr>
          <w:rFonts w:ascii="Arial" w:hAnsi="Arial" w:cs="Arial"/>
          <w:snapToGrid w:val="0"/>
          <w:color w:val="000000"/>
          <w:spacing w:val="-2"/>
          <w:sz w:val="20"/>
        </w:rPr>
        <w:t>zagotavlja</w:t>
      </w:r>
      <w:r w:rsidR="00B5422D" w:rsidRPr="00241588">
        <w:rPr>
          <w:rFonts w:ascii="Arial" w:hAnsi="Arial" w:cs="Arial"/>
          <w:snapToGrid w:val="0"/>
          <w:color w:val="000000"/>
          <w:spacing w:val="-2"/>
          <w:sz w:val="20"/>
        </w:rPr>
        <w:t xml:space="preserve"> finančna sredstva za</w:t>
      </w:r>
      <w:r w:rsidR="0022343F" w:rsidRPr="00241588">
        <w:rPr>
          <w:rFonts w:ascii="Arial" w:hAnsi="Arial" w:cs="Arial"/>
          <w:snapToGrid w:val="0"/>
          <w:color w:val="000000"/>
          <w:spacing w:val="-2"/>
          <w:sz w:val="20"/>
        </w:rPr>
        <w:t xml:space="preserve"> </w:t>
      </w:r>
      <w:r w:rsidRPr="00241588">
        <w:rPr>
          <w:rFonts w:ascii="Arial" w:hAnsi="Arial" w:cs="Arial"/>
          <w:snapToGrid w:val="0"/>
          <w:color w:val="000000"/>
          <w:spacing w:val="-2"/>
          <w:sz w:val="20"/>
        </w:rPr>
        <w:t xml:space="preserve">morebitne druge strokovne podlage, če se v postopku priprave </w:t>
      </w:r>
      <w:r w:rsidR="006A56DC" w:rsidRPr="00241588">
        <w:rPr>
          <w:rFonts w:ascii="Arial" w:hAnsi="Arial" w:cs="Arial"/>
          <w:snapToGrid w:val="0"/>
          <w:color w:val="000000"/>
          <w:spacing w:val="-2"/>
          <w:sz w:val="20"/>
        </w:rPr>
        <w:t>DPN</w:t>
      </w:r>
      <w:r w:rsidRPr="00241588">
        <w:rPr>
          <w:rFonts w:ascii="Arial" w:hAnsi="Arial" w:cs="Arial"/>
          <w:snapToGrid w:val="0"/>
          <w:color w:val="000000"/>
          <w:spacing w:val="-2"/>
          <w:sz w:val="20"/>
        </w:rPr>
        <w:t xml:space="preserve"> izkaže, da je njihova izdelava potrebna in utemeljena;</w:t>
      </w:r>
    </w:p>
    <w:p w:rsidR="001A4530" w:rsidRPr="00241588" w:rsidRDefault="001A4530" w:rsidP="004F0DE7">
      <w:pPr>
        <w:pStyle w:val="Telobesedila"/>
        <w:numPr>
          <w:ilvl w:val="0"/>
          <w:numId w:val="11"/>
        </w:numPr>
        <w:spacing w:line="260" w:lineRule="exact"/>
        <w:rPr>
          <w:rFonts w:ascii="Arial" w:hAnsi="Arial" w:cs="Arial"/>
          <w:snapToGrid w:val="0"/>
          <w:color w:val="000000"/>
          <w:spacing w:val="-2"/>
          <w:sz w:val="20"/>
        </w:rPr>
      </w:pPr>
      <w:r w:rsidRPr="00241588">
        <w:rPr>
          <w:rFonts w:ascii="Arial" w:hAnsi="Arial" w:cs="Arial"/>
          <w:snapToGrid w:val="0"/>
          <w:color w:val="000000"/>
          <w:spacing w:val="-2"/>
          <w:sz w:val="20"/>
        </w:rPr>
        <w:t>sodeluje pri pripravi vseh gradiv in dokumentacije</w:t>
      </w:r>
      <w:r w:rsidR="007355C1" w:rsidRPr="00241588">
        <w:rPr>
          <w:rFonts w:ascii="Arial" w:hAnsi="Arial" w:cs="Arial"/>
          <w:snapToGrid w:val="0"/>
          <w:color w:val="000000"/>
          <w:spacing w:val="-2"/>
          <w:sz w:val="20"/>
        </w:rPr>
        <w:t>,</w:t>
      </w:r>
      <w:r w:rsidRPr="00241588">
        <w:rPr>
          <w:rFonts w:ascii="Arial" w:hAnsi="Arial" w:cs="Arial"/>
          <w:snapToGrid w:val="0"/>
          <w:color w:val="000000"/>
          <w:spacing w:val="-2"/>
          <w:sz w:val="20"/>
        </w:rPr>
        <w:t xml:space="preserve"> potrebnih za izdelavo </w:t>
      </w:r>
      <w:r w:rsidR="006A56DC" w:rsidRPr="00241588">
        <w:rPr>
          <w:rFonts w:ascii="Arial" w:hAnsi="Arial" w:cs="Arial"/>
          <w:snapToGrid w:val="0"/>
          <w:color w:val="000000"/>
          <w:spacing w:val="-2"/>
          <w:sz w:val="20"/>
        </w:rPr>
        <w:t>DPN</w:t>
      </w:r>
      <w:r w:rsidRPr="00241588">
        <w:rPr>
          <w:rFonts w:ascii="Arial" w:hAnsi="Arial" w:cs="Arial"/>
          <w:snapToGrid w:val="0"/>
          <w:color w:val="000000"/>
          <w:spacing w:val="-2"/>
          <w:sz w:val="20"/>
        </w:rPr>
        <w:t>;</w:t>
      </w:r>
    </w:p>
    <w:p w:rsidR="001A4530" w:rsidRPr="00241588" w:rsidRDefault="005A2E20" w:rsidP="004F0DE7">
      <w:pPr>
        <w:pStyle w:val="Telobesedila"/>
        <w:numPr>
          <w:ilvl w:val="0"/>
          <w:numId w:val="11"/>
        </w:numPr>
        <w:spacing w:line="260" w:lineRule="exact"/>
        <w:rPr>
          <w:rFonts w:ascii="Arial" w:hAnsi="Arial" w:cs="Arial"/>
          <w:snapToGrid w:val="0"/>
          <w:color w:val="000000"/>
          <w:spacing w:val="-2"/>
          <w:sz w:val="20"/>
        </w:rPr>
      </w:pPr>
      <w:r w:rsidRPr="00241588">
        <w:rPr>
          <w:rFonts w:ascii="Arial" w:hAnsi="Arial" w:cs="Arial"/>
          <w:snapToGrid w:val="0"/>
          <w:color w:val="000000"/>
          <w:spacing w:val="-2"/>
          <w:sz w:val="20"/>
        </w:rPr>
        <w:t>skupaj z izdelovalci dokumentacije, ki jo naroča</w:t>
      </w:r>
      <w:r w:rsidR="00B13444" w:rsidRPr="00241588">
        <w:rPr>
          <w:rFonts w:ascii="Arial" w:hAnsi="Arial" w:cs="Arial"/>
          <w:snapToGrid w:val="0"/>
          <w:color w:val="000000"/>
          <w:spacing w:val="-2"/>
          <w:sz w:val="20"/>
        </w:rPr>
        <w:t>, se</w:t>
      </w:r>
      <w:r w:rsidRPr="00241588">
        <w:rPr>
          <w:rFonts w:ascii="Arial" w:hAnsi="Arial" w:cs="Arial"/>
          <w:snapToGrid w:val="0"/>
          <w:color w:val="000000"/>
          <w:spacing w:val="-2"/>
          <w:sz w:val="20"/>
        </w:rPr>
        <w:t xml:space="preserve"> </w:t>
      </w:r>
      <w:r w:rsidR="001A4530" w:rsidRPr="00241588">
        <w:rPr>
          <w:rFonts w:ascii="Arial" w:hAnsi="Arial" w:cs="Arial"/>
          <w:snapToGrid w:val="0"/>
          <w:color w:val="000000"/>
          <w:spacing w:val="-2"/>
          <w:sz w:val="20"/>
        </w:rPr>
        <w:t>udeležuje vseh sestankov</w:t>
      </w:r>
      <w:r w:rsidR="001A4530" w:rsidRPr="00241588">
        <w:t xml:space="preserve"> </w:t>
      </w:r>
      <w:r w:rsidR="001A4530" w:rsidRPr="00241588">
        <w:rPr>
          <w:rFonts w:ascii="Arial" w:hAnsi="Arial" w:cs="Arial"/>
          <w:snapToGrid w:val="0"/>
          <w:color w:val="000000"/>
          <w:spacing w:val="-2"/>
          <w:sz w:val="20"/>
        </w:rPr>
        <w:t xml:space="preserve">v zvezi s pripravo </w:t>
      </w:r>
      <w:r w:rsidR="00FD3958" w:rsidRPr="00241588">
        <w:rPr>
          <w:rFonts w:ascii="Arial" w:hAnsi="Arial" w:cs="Arial"/>
          <w:snapToGrid w:val="0"/>
          <w:color w:val="000000"/>
          <w:spacing w:val="-2"/>
          <w:sz w:val="20"/>
        </w:rPr>
        <w:t>DPN</w:t>
      </w:r>
      <w:r w:rsidR="001A4530" w:rsidRPr="00241588">
        <w:rPr>
          <w:rFonts w:ascii="Arial" w:hAnsi="Arial" w:cs="Arial"/>
          <w:snapToGrid w:val="0"/>
          <w:color w:val="000000"/>
          <w:spacing w:val="-2"/>
          <w:sz w:val="20"/>
        </w:rPr>
        <w:t xml:space="preserve"> ter javnih obravnav in drugih dogodkov;</w:t>
      </w:r>
    </w:p>
    <w:p w:rsidR="001A4530" w:rsidRPr="00241588" w:rsidRDefault="001A4530" w:rsidP="004F0DE7">
      <w:pPr>
        <w:pStyle w:val="Telobesedila"/>
        <w:numPr>
          <w:ilvl w:val="0"/>
          <w:numId w:val="11"/>
        </w:numPr>
        <w:spacing w:line="260" w:lineRule="exact"/>
        <w:rPr>
          <w:rFonts w:ascii="Arial" w:hAnsi="Arial" w:cs="Arial"/>
          <w:snapToGrid w:val="0"/>
          <w:color w:val="000000"/>
          <w:spacing w:val="-2"/>
          <w:sz w:val="20"/>
        </w:rPr>
      </w:pPr>
      <w:r w:rsidRPr="00241588">
        <w:rPr>
          <w:rFonts w:ascii="Arial" w:hAnsi="Arial" w:cs="Arial"/>
          <w:snapToGrid w:val="0"/>
          <w:color w:val="000000"/>
          <w:spacing w:val="-2"/>
          <w:sz w:val="20"/>
        </w:rPr>
        <w:t xml:space="preserve">sodeluje pri pripravi dokumentacije ter gradiv za </w:t>
      </w:r>
      <w:r w:rsidR="00EC7FC0" w:rsidRPr="00241588">
        <w:rPr>
          <w:rFonts w:ascii="Arial" w:hAnsi="Arial" w:cs="Arial"/>
          <w:snapToGrid w:val="0"/>
          <w:color w:val="000000"/>
          <w:spacing w:val="-2"/>
          <w:sz w:val="20"/>
        </w:rPr>
        <w:t xml:space="preserve">obravnavo in sprejem na </w:t>
      </w:r>
      <w:r w:rsidRPr="00241588">
        <w:rPr>
          <w:rFonts w:ascii="Arial" w:hAnsi="Arial" w:cs="Arial"/>
          <w:snapToGrid w:val="0"/>
          <w:color w:val="000000"/>
          <w:spacing w:val="-2"/>
          <w:sz w:val="20"/>
        </w:rPr>
        <w:t>Vlad</w:t>
      </w:r>
      <w:r w:rsidR="00EC7FC0" w:rsidRPr="00241588">
        <w:rPr>
          <w:rFonts w:ascii="Arial" w:hAnsi="Arial" w:cs="Arial"/>
          <w:snapToGrid w:val="0"/>
          <w:color w:val="000000"/>
          <w:spacing w:val="-2"/>
          <w:sz w:val="20"/>
        </w:rPr>
        <w:t>i</w:t>
      </w:r>
      <w:r w:rsidRPr="00241588">
        <w:rPr>
          <w:rFonts w:ascii="Arial" w:hAnsi="Arial" w:cs="Arial"/>
          <w:snapToGrid w:val="0"/>
          <w:color w:val="000000"/>
          <w:spacing w:val="-2"/>
          <w:sz w:val="20"/>
        </w:rPr>
        <w:t xml:space="preserve"> Republike Slovenije.</w:t>
      </w:r>
    </w:p>
    <w:p w:rsidR="001A4530" w:rsidRPr="008C3A08" w:rsidRDefault="001A4530" w:rsidP="001A4530">
      <w:pPr>
        <w:ind w:right="-1"/>
        <w:jc w:val="both"/>
        <w:rPr>
          <w:rFonts w:cs="Arial"/>
          <w:snapToGrid w:val="0"/>
          <w:spacing w:val="-2"/>
          <w:szCs w:val="20"/>
          <w:highlight w:val="yellow"/>
          <w:lang w:val="sl-SI"/>
        </w:rPr>
      </w:pPr>
    </w:p>
    <w:p w:rsidR="001A4530" w:rsidRPr="00241588" w:rsidRDefault="001A4530" w:rsidP="004F0DE7">
      <w:pPr>
        <w:numPr>
          <w:ilvl w:val="0"/>
          <w:numId w:val="13"/>
        </w:numPr>
        <w:spacing w:line="260" w:lineRule="exact"/>
        <w:jc w:val="both"/>
        <w:rPr>
          <w:rFonts w:cs="Arial"/>
          <w:b/>
          <w:szCs w:val="20"/>
          <w:lang w:val="sl-SI"/>
        </w:rPr>
      </w:pPr>
      <w:r w:rsidRPr="00241588">
        <w:rPr>
          <w:rFonts w:cs="Arial"/>
          <w:b/>
          <w:szCs w:val="20"/>
          <w:lang w:val="sl-SI"/>
        </w:rPr>
        <w:t>Nosilci urejanja prostora:</w:t>
      </w:r>
    </w:p>
    <w:p w:rsidR="001A4530" w:rsidRPr="00241588" w:rsidRDefault="001A4530" w:rsidP="001A4530">
      <w:pPr>
        <w:ind w:left="567" w:right="-1"/>
        <w:jc w:val="both"/>
        <w:rPr>
          <w:rFonts w:cs="Arial"/>
          <w:snapToGrid w:val="0"/>
          <w:spacing w:val="-2"/>
          <w:szCs w:val="20"/>
          <w:lang w:val="sl-SI"/>
        </w:rPr>
      </w:pPr>
      <w:r w:rsidRPr="00241588">
        <w:rPr>
          <w:rFonts w:cs="Arial"/>
          <w:snapToGrid w:val="0"/>
          <w:color w:val="000000"/>
          <w:spacing w:val="-2"/>
          <w:lang w:val="sl-SI"/>
        </w:rPr>
        <w:t xml:space="preserve">Ministrstvo </w:t>
      </w:r>
      <w:r w:rsidR="00B13444" w:rsidRPr="00241588">
        <w:rPr>
          <w:rFonts w:cs="Arial"/>
          <w:snapToGrid w:val="0"/>
          <w:color w:val="000000"/>
          <w:spacing w:val="-2"/>
          <w:lang w:val="sl-SI"/>
        </w:rPr>
        <w:t xml:space="preserve">za </w:t>
      </w:r>
      <w:r w:rsidRPr="00241588">
        <w:rPr>
          <w:rFonts w:cs="Arial"/>
          <w:snapToGrid w:val="0"/>
          <w:color w:val="000000"/>
          <w:spacing w:val="-2"/>
          <w:lang w:val="sl-SI"/>
        </w:rPr>
        <w:t>kulturo, kot nosilec urejanja prostora</w:t>
      </w:r>
      <w:r w:rsidR="005A2E20" w:rsidRPr="00241588">
        <w:rPr>
          <w:rFonts w:cs="Arial"/>
          <w:snapToGrid w:val="0"/>
          <w:color w:val="000000"/>
          <w:spacing w:val="-2"/>
          <w:lang w:val="sl-SI"/>
        </w:rPr>
        <w:t>,</w:t>
      </w:r>
      <w:r w:rsidRPr="00241588">
        <w:rPr>
          <w:rFonts w:cs="Arial"/>
          <w:snapToGrid w:val="0"/>
          <w:color w:val="000000"/>
          <w:spacing w:val="-2"/>
          <w:lang w:val="sl-SI"/>
        </w:rPr>
        <w:t xml:space="preserve"> zagotovi predhodne arheološke raziskave na območjih, kjer podatki ne omogočajo presoje vplivov na arheološke ostaline (po metodah od 1 do 7). Če </w:t>
      </w:r>
      <w:r w:rsidR="005A2E20" w:rsidRPr="00241588">
        <w:rPr>
          <w:rFonts w:cs="Arial"/>
          <w:snapToGrid w:val="0"/>
          <w:color w:val="000000"/>
          <w:spacing w:val="-2"/>
          <w:lang w:val="sl-SI"/>
        </w:rPr>
        <w:t xml:space="preserve">pri Ministrstvu za kulturo </w:t>
      </w:r>
      <w:r w:rsidRPr="00241588">
        <w:rPr>
          <w:rFonts w:cs="Arial"/>
          <w:snapToGrid w:val="0"/>
          <w:color w:val="000000"/>
          <w:spacing w:val="-2"/>
          <w:lang w:val="sl-SI"/>
        </w:rPr>
        <w:t xml:space="preserve">iz objektivnih razlogov nastopijo okoliščine, ki imajo za posledico odstopanje od terminskega plana za pripravo </w:t>
      </w:r>
      <w:r w:rsidR="00B13444" w:rsidRPr="00241588">
        <w:rPr>
          <w:rFonts w:cs="Arial"/>
          <w:snapToGrid w:val="0"/>
          <w:color w:val="000000"/>
          <w:spacing w:val="-2"/>
          <w:lang w:val="sl-SI"/>
        </w:rPr>
        <w:t>DPN</w:t>
      </w:r>
      <w:r w:rsidRPr="00241588">
        <w:rPr>
          <w:rFonts w:cs="Arial"/>
          <w:snapToGrid w:val="0"/>
          <w:color w:val="000000"/>
          <w:spacing w:val="-2"/>
          <w:lang w:val="sl-SI"/>
        </w:rPr>
        <w:t xml:space="preserve">, lahko </w:t>
      </w:r>
      <w:r w:rsidRPr="00241588">
        <w:rPr>
          <w:rFonts w:cs="Arial"/>
          <w:snapToGrid w:val="0"/>
          <w:color w:val="000000"/>
          <w:spacing w:val="-2"/>
          <w:lang w:val="sl-SI"/>
        </w:rPr>
        <w:lastRenderedPageBreak/>
        <w:t>za doseganje tega terminskega plana omenjene predhodne arheološke raziskave zagotovi investitor. Investitor ni upravičen do povračila tako nastalih stroškov, če mu Ministrstvo za kulturo pisno pojasni te razloge in je njihova objektivnost utemeljena.</w:t>
      </w:r>
    </w:p>
    <w:p w:rsidR="001A4530" w:rsidRPr="00241588" w:rsidRDefault="001A4530" w:rsidP="001A4530">
      <w:pPr>
        <w:ind w:right="-1"/>
        <w:jc w:val="both"/>
        <w:rPr>
          <w:rFonts w:cs="Arial"/>
          <w:snapToGrid w:val="0"/>
          <w:color w:val="000000"/>
          <w:spacing w:val="-2"/>
          <w:szCs w:val="20"/>
          <w:lang w:val="sl-SI"/>
        </w:rPr>
      </w:pPr>
    </w:p>
    <w:p w:rsidR="001A4530" w:rsidRPr="00241588" w:rsidRDefault="001A4530" w:rsidP="004F0DE7">
      <w:pPr>
        <w:numPr>
          <w:ilvl w:val="0"/>
          <w:numId w:val="13"/>
        </w:numPr>
        <w:spacing w:line="260" w:lineRule="exact"/>
        <w:jc w:val="both"/>
        <w:rPr>
          <w:rFonts w:cs="Arial"/>
          <w:b/>
          <w:szCs w:val="20"/>
          <w:lang w:val="sl-SI"/>
        </w:rPr>
      </w:pPr>
      <w:r w:rsidRPr="00241588">
        <w:rPr>
          <w:rFonts w:cs="Arial"/>
          <w:b/>
          <w:szCs w:val="20"/>
          <w:lang w:val="sl-SI"/>
        </w:rPr>
        <w:t>Roki in financiranje:</w:t>
      </w:r>
    </w:p>
    <w:p w:rsidR="001A4530" w:rsidRPr="00241588" w:rsidRDefault="001A4530" w:rsidP="001A4530">
      <w:pPr>
        <w:pStyle w:val="Telobesedila"/>
        <w:spacing w:line="260" w:lineRule="exact"/>
        <w:ind w:left="567"/>
        <w:rPr>
          <w:rFonts w:ascii="Arial" w:hAnsi="Arial" w:cs="Arial"/>
          <w:sz w:val="20"/>
        </w:rPr>
      </w:pPr>
      <w:r w:rsidRPr="00241588">
        <w:rPr>
          <w:rFonts w:ascii="Arial" w:hAnsi="Arial" w:cs="Arial"/>
          <w:sz w:val="20"/>
        </w:rPr>
        <w:t xml:space="preserve">Roki za izvedbo posameznih aktivnosti še niso določeni. Investitor </w:t>
      </w:r>
      <w:r w:rsidR="00603FD4" w:rsidRPr="00241588">
        <w:rPr>
          <w:rFonts w:ascii="Arial" w:hAnsi="Arial" w:cs="Arial"/>
          <w:sz w:val="20"/>
        </w:rPr>
        <w:t>DEM d.o.o</w:t>
      </w:r>
      <w:r w:rsidRPr="00241588">
        <w:rPr>
          <w:rFonts w:ascii="Arial" w:hAnsi="Arial" w:cs="Arial"/>
          <w:sz w:val="20"/>
        </w:rPr>
        <w:t xml:space="preserve">., zagotovi sredstva za pripravo strokovnih podlag in dokumentacije v postopku priprave </w:t>
      </w:r>
      <w:r w:rsidR="00B13444" w:rsidRPr="00241588">
        <w:rPr>
          <w:rFonts w:ascii="Arial" w:hAnsi="Arial" w:cs="Arial"/>
          <w:sz w:val="20"/>
        </w:rPr>
        <w:t>DPN</w:t>
      </w:r>
      <w:r w:rsidRPr="00241588">
        <w:rPr>
          <w:rFonts w:ascii="Arial" w:hAnsi="Arial" w:cs="Arial"/>
          <w:sz w:val="20"/>
        </w:rPr>
        <w:t xml:space="preserve">. Investitor ni proračunski uporabnik in za projekt državnega prostorskega načrta </w:t>
      </w:r>
      <w:r w:rsidR="00603FD4" w:rsidRPr="00241588">
        <w:rPr>
          <w:rFonts w:ascii="Arial" w:hAnsi="Arial" w:cs="Arial"/>
          <w:sz w:val="20"/>
        </w:rPr>
        <w:t xml:space="preserve">PVE </w:t>
      </w:r>
      <w:r w:rsidR="00241588">
        <w:rPr>
          <w:rFonts w:ascii="Arial" w:hAnsi="Arial" w:cs="Arial"/>
          <w:sz w:val="20"/>
        </w:rPr>
        <w:t>Paški Kozjak</w:t>
      </w:r>
      <w:r w:rsidRPr="00241588">
        <w:rPr>
          <w:rFonts w:ascii="Arial" w:hAnsi="Arial" w:cs="Arial"/>
          <w:sz w:val="20"/>
        </w:rPr>
        <w:t xml:space="preserve"> ne bo potreboval poroštev Republike Slovenije za pridobivanje kreditov.</w:t>
      </w:r>
    </w:p>
    <w:p w:rsidR="001A4530" w:rsidRPr="008C3A08" w:rsidRDefault="001A4530" w:rsidP="001A4530">
      <w:pPr>
        <w:pStyle w:val="Telobesedila"/>
        <w:spacing w:line="260" w:lineRule="exact"/>
        <w:rPr>
          <w:rFonts w:ascii="Arial" w:hAnsi="Arial" w:cs="Arial"/>
          <w:b/>
          <w:sz w:val="20"/>
          <w:highlight w:val="yellow"/>
        </w:rPr>
      </w:pPr>
    </w:p>
    <w:p w:rsidR="00FE6D10" w:rsidRPr="008C3A08" w:rsidRDefault="00FE6D10" w:rsidP="001A4530">
      <w:pPr>
        <w:ind w:right="-1"/>
        <w:jc w:val="both"/>
        <w:rPr>
          <w:rFonts w:cs="Arial"/>
          <w:snapToGrid w:val="0"/>
          <w:color w:val="000000"/>
          <w:spacing w:val="-2"/>
          <w:szCs w:val="20"/>
          <w:highlight w:val="yellow"/>
          <w:lang w:val="sl-SI"/>
        </w:rPr>
      </w:pPr>
    </w:p>
    <w:p w:rsidR="001A4530" w:rsidRPr="00241588" w:rsidRDefault="001A4530" w:rsidP="004F0DE7">
      <w:pPr>
        <w:numPr>
          <w:ilvl w:val="0"/>
          <w:numId w:val="9"/>
        </w:numPr>
        <w:tabs>
          <w:tab w:val="clear" w:pos="357"/>
          <w:tab w:val="num" w:pos="567"/>
        </w:tabs>
        <w:spacing w:line="260" w:lineRule="exact"/>
        <w:ind w:left="567" w:right="-1" w:hanging="567"/>
        <w:jc w:val="both"/>
        <w:rPr>
          <w:rFonts w:cs="Arial"/>
          <w:b/>
          <w:snapToGrid w:val="0"/>
          <w:color w:val="000000"/>
          <w:spacing w:val="-2"/>
          <w:szCs w:val="20"/>
          <w:lang w:val="sl-SI"/>
        </w:rPr>
      </w:pPr>
      <w:r w:rsidRPr="00241588">
        <w:rPr>
          <w:rFonts w:cs="Arial"/>
          <w:b/>
          <w:snapToGrid w:val="0"/>
          <w:color w:val="000000"/>
          <w:spacing w:val="-2"/>
          <w:szCs w:val="20"/>
          <w:lang w:val="sl-SI"/>
        </w:rPr>
        <w:t>Aktivnosti v zvezi s sodelovanjem javnosti</w:t>
      </w:r>
    </w:p>
    <w:p w:rsidR="001A4530" w:rsidRPr="00241588" w:rsidRDefault="001A4530" w:rsidP="001A4530">
      <w:pPr>
        <w:ind w:right="-1"/>
        <w:jc w:val="both"/>
        <w:rPr>
          <w:rFonts w:cs="Arial"/>
          <w:snapToGrid w:val="0"/>
          <w:color w:val="000000"/>
          <w:spacing w:val="-2"/>
          <w:szCs w:val="20"/>
          <w:lang w:val="sl-SI"/>
        </w:rPr>
      </w:pPr>
    </w:p>
    <w:p w:rsidR="001A4530" w:rsidRPr="00241588" w:rsidRDefault="00095A0F" w:rsidP="001A4530">
      <w:pPr>
        <w:ind w:right="-1"/>
        <w:jc w:val="both"/>
        <w:rPr>
          <w:rFonts w:cs="Arial"/>
          <w:snapToGrid w:val="0"/>
          <w:color w:val="000000"/>
          <w:spacing w:val="-2"/>
          <w:szCs w:val="20"/>
          <w:lang w:val="sl-SI"/>
        </w:rPr>
      </w:pPr>
      <w:r w:rsidRPr="00241588">
        <w:rPr>
          <w:rFonts w:cs="Arial"/>
          <w:snapToGrid w:val="0"/>
          <w:color w:val="000000"/>
          <w:spacing w:val="-2"/>
          <w:szCs w:val="20"/>
          <w:lang w:val="sl-SI"/>
        </w:rPr>
        <w:t xml:space="preserve">Izvedejo se vse aktivnosti, ki jih določa </w:t>
      </w:r>
      <w:r w:rsidR="004C0EBA">
        <w:rPr>
          <w:rFonts w:cs="Arial"/>
          <w:snapToGrid w:val="0"/>
          <w:color w:val="000000"/>
          <w:spacing w:val="-2"/>
          <w:szCs w:val="20"/>
          <w:lang w:val="sl-SI"/>
        </w:rPr>
        <w:t>ZUreP-2</w:t>
      </w:r>
      <w:r w:rsidRPr="00241588">
        <w:rPr>
          <w:rFonts w:cs="Arial"/>
          <w:snapToGrid w:val="0"/>
          <w:color w:val="000000"/>
          <w:spacing w:val="-2"/>
          <w:szCs w:val="20"/>
          <w:lang w:val="sl-SI"/>
        </w:rPr>
        <w:t>, po pot</w:t>
      </w:r>
      <w:r w:rsidR="00616F35" w:rsidRPr="00241588">
        <w:rPr>
          <w:rFonts w:cs="Arial"/>
          <w:snapToGrid w:val="0"/>
          <w:color w:val="000000"/>
          <w:spacing w:val="-2"/>
          <w:szCs w:val="20"/>
          <w:lang w:val="sl-SI"/>
        </w:rPr>
        <w:t>rebi pa tudi dodatne aktivnosti in sicer:</w:t>
      </w:r>
    </w:p>
    <w:p w:rsidR="00616F35" w:rsidRPr="00241588" w:rsidRDefault="00616F35" w:rsidP="004F0DE7">
      <w:pPr>
        <w:numPr>
          <w:ilvl w:val="0"/>
          <w:numId w:val="15"/>
        </w:numPr>
        <w:spacing w:line="240" w:lineRule="auto"/>
        <w:contextualSpacing/>
        <w:jc w:val="both"/>
        <w:rPr>
          <w:rFonts w:cs="Arial"/>
          <w:szCs w:val="20"/>
          <w:lang w:val="sl-SI" w:eastAsia="sl-SI"/>
        </w:rPr>
      </w:pPr>
      <w:r w:rsidRPr="00241588">
        <w:rPr>
          <w:rFonts w:cs="Arial"/>
          <w:szCs w:val="20"/>
          <w:lang w:val="sl-SI" w:eastAsia="sl-SI"/>
        </w:rPr>
        <w:t xml:space="preserve">Investitor bo ažurno objavljal informacije o poteku projekta tudi na svoji spletni strani </w:t>
      </w:r>
      <w:hyperlink r:id="rId35" w:history="1">
        <w:r w:rsidRPr="00241588">
          <w:rPr>
            <w:rStyle w:val="Hiperpovezava"/>
            <w:rFonts w:cs="Arial"/>
            <w:szCs w:val="20"/>
            <w:lang w:val="sl-SI" w:eastAsia="sl-SI"/>
          </w:rPr>
          <w:t>www.dem.si</w:t>
        </w:r>
      </w:hyperlink>
      <w:r w:rsidR="005E36BB" w:rsidRPr="005E36BB">
        <w:rPr>
          <w:rStyle w:val="Hiperpovezava"/>
          <w:rFonts w:cs="Arial"/>
          <w:color w:val="auto"/>
          <w:szCs w:val="20"/>
          <w:u w:val="none"/>
          <w:lang w:val="sl-SI" w:eastAsia="sl-SI"/>
        </w:rPr>
        <w:t>.</w:t>
      </w:r>
      <w:r w:rsidRPr="005E36BB">
        <w:rPr>
          <w:rFonts w:cs="Arial"/>
          <w:szCs w:val="20"/>
          <w:lang w:val="sl-SI" w:eastAsia="sl-SI"/>
        </w:rPr>
        <w:t xml:space="preserve"> </w:t>
      </w:r>
      <w:r w:rsidRPr="00241588">
        <w:rPr>
          <w:rFonts w:cs="Arial"/>
          <w:szCs w:val="20"/>
          <w:lang w:val="sl-SI" w:eastAsia="sl-SI"/>
        </w:rPr>
        <w:t xml:space="preserve"> </w:t>
      </w:r>
    </w:p>
    <w:p w:rsidR="00616F35" w:rsidRPr="00241588" w:rsidRDefault="00616F35" w:rsidP="004F0DE7">
      <w:pPr>
        <w:numPr>
          <w:ilvl w:val="0"/>
          <w:numId w:val="15"/>
        </w:numPr>
        <w:spacing w:line="240" w:lineRule="auto"/>
        <w:contextualSpacing/>
        <w:jc w:val="both"/>
        <w:rPr>
          <w:rFonts w:cs="Arial"/>
          <w:szCs w:val="20"/>
          <w:lang w:val="sl-SI" w:eastAsia="sl-SI"/>
        </w:rPr>
      </w:pPr>
      <w:r w:rsidRPr="00241588">
        <w:rPr>
          <w:rFonts w:cs="Arial"/>
          <w:szCs w:val="20"/>
          <w:lang w:val="sl-SI" w:eastAsia="sl-SI"/>
        </w:rPr>
        <w:t>Na spletni strani investitorja bo naveden e-naslov</w:t>
      </w:r>
      <w:r w:rsidR="00B00718" w:rsidRPr="00241588">
        <w:rPr>
          <w:rFonts w:cs="Arial"/>
          <w:szCs w:val="20"/>
          <w:lang w:val="sl-SI" w:eastAsia="sl-SI"/>
        </w:rPr>
        <w:t xml:space="preserve"> (</w:t>
      </w:r>
      <w:hyperlink r:id="rId36" w:history="1">
        <w:r w:rsidR="00B00718" w:rsidRPr="00241588">
          <w:rPr>
            <w:rStyle w:val="Hiperpovezava"/>
            <w:rFonts w:cs="Arial"/>
            <w:szCs w:val="20"/>
            <w:lang w:val="sl-SI" w:eastAsia="sl-SI"/>
          </w:rPr>
          <w:t>info@dem.si</w:t>
        </w:r>
      </w:hyperlink>
      <w:r w:rsidR="00B00718" w:rsidRPr="00241588">
        <w:rPr>
          <w:rFonts w:cs="Arial"/>
          <w:szCs w:val="20"/>
          <w:lang w:val="sl-SI" w:eastAsia="sl-SI"/>
        </w:rPr>
        <w:t>)</w:t>
      </w:r>
      <w:r w:rsidRPr="00241588">
        <w:rPr>
          <w:rFonts w:cs="Arial"/>
          <w:szCs w:val="20"/>
          <w:lang w:val="sl-SI" w:eastAsia="sl-SI"/>
        </w:rPr>
        <w:t xml:space="preserve">, preko katerega bo mogoče podajati pobude, vprašanja in predloge. </w:t>
      </w:r>
    </w:p>
    <w:p w:rsidR="001A4530" w:rsidRPr="008C3A08" w:rsidRDefault="001A4530" w:rsidP="001A4530">
      <w:pPr>
        <w:ind w:right="-1"/>
        <w:jc w:val="both"/>
        <w:rPr>
          <w:rFonts w:cs="Arial"/>
          <w:snapToGrid w:val="0"/>
          <w:color w:val="000000"/>
          <w:spacing w:val="-2"/>
          <w:szCs w:val="20"/>
          <w:highlight w:val="yellow"/>
          <w:lang w:val="sl-SI"/>
        </w:rPr>
      </w:pPr>
    </w:p>
    <w:p w:rsidR="001A4530" w:rsidRPr="008C3A08" w:rsidRDefault="001A4530" w:rsidP="001A4530">
      <w:pPr>
        <w:ind w:right="-1"/>
        <w:jc w:val="both"/>
        <w:rPr>
          <w:rFonts w:cs="Arial"/>
          <w:snapToGrid w:val="0"/>
          <w:color w:val="000000"/>
          <w:spacing w:val="-2"/>
          <w:szCs w:val="20"/>
          <w:highlight w:val="yellow"/>
          <w:lang w:val="sl-SI"/>
        </w:rPr>
      </w:pPr>
    </w:p>
    <w:p w:rsidR="001A4530" w:rsidRPr="00241588" w:rsidRDefault="001A4530" w:rsidP="001A45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60" w:lineRule="exact"/>
        <w:jc w:val="both"/>
        <w:rPr>
          <w:rFonts w:ascii="Arial" w:hAnsi="Arial" w:cs="Arial"/>
        </w:rPr>
      </w:pPr>
      <w:r w:rsidRPr="00241588">
        <w:rPr>
          <w:rFonts w:ascii="Arial" w:hAnsi="Arial" w:cs="Arial"/>
        </w:rPr>
        <w:t>Št.:</w:t>
      </w:r>
    </w:p>
    <w:p w:rsidR="001A4530" w:rsidRPr="00241588" w:rsidRDefault="001A4530" w:rsidP="001A45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60" w:lineRule="exact"/>
        <w:jc w:val="both"/>
        <w:rPr>
          <w:rFonts w:ascii="Arial" w:hAnsi="Arial" w:cs="Arial"/>
        </w:rPr>
      </w:pPr>
      <w:r w:rsidRPr="00241588">
        <w:rPr>
          <w:rFonts w:ascii="Arial" w:hAnsi="Arial" w:cs="Arial"/>
        </w:rPr>
        <w:t xml:space="preserve">Ljubljana, dne </w:t>
      </w:r>
      <w:r w:rsidR="00241588" w:rsidRPr="00241588">
        <w:rPr>
          <w:rFonts w:ascii="Arial" w:hAnsi="Arial" w:cs="Arial"/>
        </w:rPr>
        <w:t>2</w:t>
      </w:r>
      <w:r w:rsidR="005A13F0">
        <w:rPr>
          <w:rFonts w:ascii="Arial" w:hAnsi="Arial" w:cs="Arial"/>
        </w:rPr>
        <w:t>0</w:t>
      </w:r>
      <w:r w:rsidRPr="00241588">
        <w:rPr>
          <w:rFonts w:ascii="Arial" w:hAnsi="Arial" w:cs="Arial"/>
        </w:rPr>
        <w:t xml:space="preserve">. </w:t>
      </w:r>
      <w:r w:rsidR="005A13F0">
        <w:rPr>
          <w:rFonts w:ascii="Arial" w:hAnsi="Arial" w:cs="Arial"/>
        </w:rPr>
        <w:t>avgusta</w:t>
      </w:r>
      <w:r w:rsidR="00F1057C" w:rsidRPr="00241588">
        <w:rPr>
          <w:rFonts w:ascii="Arial" w:hAnsi="Arial" w:cs="Arial"/>
        </w:rPr>
        <w:t xml:space="preserve"> </w:t>
      </w:r>
      <w:r w:rsidRPr="00241588">
        <w:rPr>
          <w:rFonts w:ascii="Arial" w:hAnsi="Arial" w:cs="Arial"/>
        </w:rPr>
        <w:t>2020.</w:t>
      </w:r>
    </w:p>
    <w:p w:rsidR="00F063F8" w:rsidRPr="008C3A08" w:rsidRDefault="00F063F8" w:rsidP="00F063F8">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left"/>
        <w:rPr>
          <w:rFonts w:ascii="Arial" w:hAnsi="Arial" w:cs="Arial"/>
          <w:sz w:val="20"/>
          <w:highlight w:val="yellow"/>
        </w:rPr>
      </w:pPr>
    </w:p>
    <w:p w:rsidR="00F063F8" w:rsidRPr="008C3A08" w:rsidRDefault="00F063F8" w:rsidP="00F063F8">
      <w:pPr>
        <w:spacing w:line="240" w:lineRule="auto"/>
        <w:rPr>
          <w:rFonts w:cs="Arial"/>
          <w:szCs w:val="20"/>
          <w:highlight w:val="yellow"/>
          <w:lang w:val="sl-SI"/>
        </w:rPr>
      </w:pPr>
      <w:r w:rsidRPr="008C3A08">
        <w:rPr>
          <w:rFonts w:cs="Arial"/>
          <w:szCs w:val="20"/>
          <w:highlight w:val="yellow"/>
          <w:lang w:val="sl-SI"/>
        </w:rPr>
        <w:br w:type="page"/>
      </w:r>
    </w:p>
    <w:p w:rsidR="00F063F8" w:rsidRPr="00241588" w:rsidRDefault="00F063F8" w:rsidP="00F063F8">
      <w:pPr>
        <w:pStyle w:val="Seznam"/>
        <w:tabs>
          <w:tab w:val="clear" w:pos="284"/>
          <w:tab w:val="clear" w:pos="567"/>
          <w:tab w:val="clear" w:pos="851"/>
          <w:tab w:val="clear" w:pos="1134"/>
          <w:tab w:val="clear" w:pos="1418"/>
          <w:tab w:val="clear" w:pos="1701"/>
          <w:tab w:val="clear" w:pos="2268"/>
          <w:tab w:val="clear" w:pos="2835"/>
          <w:tab w:val="clear" w:pos="3402"/>
        </w:tabs>
        <w:spacing w:line="260" w:lineRule="exact"/>
        <w:ind w:left="0" w:firstLine="0"/>
        <w:rPr>
          <w:rFonts w:ascii="Arial" w:hAnsi="Arial" w:cs="Arial"/>
          <w:b/>
          <w:w w:val="100"/>
          <w:sz w:val="20"/>
        </w:rPr>
      </w:pPr>
      <w:r w:rsidRPr="00241588">
        <w:rPr>
          <w:rFonts w:ascii="Arial" w:hAnsi="Arial" w:cs="Arial"/>
          <w:b/>
          <w:w w:val="100"/>
          <w:sz w:val="20"/>
        </w:rPr>
        <w:lastRenderedPageBreak/>
        <w:t>JEDRO GRADIVA 2:</w:t>
      </w:r>
    </w:p>
    <w:p w:rsidR="00F063F8" w:rsidRPr="00241588" w:rsidRDefault="00F063F8" w:rsidP="00F063F8">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bCs/>
          <w:w w:val="100"/>
          <w:sz w:val="20"/>
        </w:rPr>
      </w:pPr>
    </w:p>
    <w:p w:rsidR="005A2E20" w:rsidRPr="00241588" w:rsidRDefault="005A2E20" w:rsidP="00F063F8">
      <w:pPr>
        <w:rPr>
          <w:rFonts w:cs="Arial"/>
          <w:b/>
          <w:szCs w:val="20"/>
          <w:lang w:val="sl-SI"/>
        </w:rPr>
      </w:pPr>
    </w:p>
    <w:p w:rsidR="00F063F8" w:rsidRPr="00241588" w:rsidRDefault="00F063F8" w:rsidP="00F063F8">
      <w:pPr>
        <w:jc w:val="center"/>
        <w:rPr>
          <w:rFonts w:cs="Arial"/>
          <w:b/>
          <w:szCs w:val="20"/>
          <w:lang w:val="sl-SI"/>
        </w:rPr>
      </w:pPr>
      <w:r w:rsidRPr="00241588">
        <w:rPr>
          <w:rFonts w:cs="Arial"/>
          <w:b/>
          <w:szCs w:val="20"/>
          <w:lang w:val="sl-SI"/>
        </w:rPr>
        <w:t>O B R A Z L O Ž I T E V</w:t>
      </w:r>
    </w:p>
    <w:p w:rsidR="00F063F8" w:rsidRPr="00241588" w:rsidRDefault="00F063F8" w:rsidP="00F063F8">
      <w:pPr>
        <w:jc w:val="center"/>
        <w:rPr>
          <w:rFonts w:cs="Arial"/>
          <w:szCs w:val="20"/>
          <w:lang w:val="sl-SI"/>
        </w:rPr>
      </w:pPr>
    </w:p>
    <w:p w:rsidR="008C034A" w:rsidRPr="001A4530" w:rsidRDefault="00F063F8" w:rsidP="008C034A">
      <w:pPr>
        <w:pStyle w:val="Glava"/>
        <w:tabs>
          <w:tab w:val="center" w:pos="4536"/>
          <w:tab w:val="right" w:pos="9072"/>
        </w:tabs>
        <w:jc w:val="center"/>
        <w:rPr>
          <w:rFonts w:cs="Arial"/>
          <w:b/>
          <w:szCs w:val="20"/>
          <w:lang w:val="sl-SI"/>
        </w:rPr>
      </w:pPr>
      <w:r w:rsidRPr="00241588">
        <w:rPr>
          <w:rFonts w:cs="Arial"/>
          <w:b/>
          <w:caps/>
          <w:szCs w:val="20"/>
          <w:lang w:val="sl-SI"/>
        </w:rPr>
        <w:t xml:space="preserve">K sklepu o </w:t>
      </w:r>
      <w:r w:rsidR="00DA6C06" w:rsidRPr="00241588">
        <w:rPr>
          <w:rFonts w:cs="Arial"/>
          <w:b/>
          <w:caps/>
          <w:szCs w:val="20"/>
          <w:lang w:val="sl-SI"/>
        </w:rPr>
        <w:t>IZVEDBI</w:t>
      </w:r>
      <w:r w:rsidR="0011596C" w:rsidRPr="00241588">
        <w:rPr>
          <w:rFonts w:cs="Arial"/>
          <w:b/>
          <w:caps/>
          <w:szCs w:val="20"/>
          <w:lang w:val="sl-SI"/>
        </w:rPr>
        <w:t xml:space="preserve"> </w:t>
      </w:r>
      <w:r w:rsidR="00A31B82" w:rsidRPr="00241588">
        <w:rPr>
          <w:rFonts w:cs="Arial"/>
          <w:b/>
          <w:szCs w:val="20"/>
          <w:lang w:val="sl-SI"/>
        </w:rPr>
        <w:t>DRŽAVNEGA PROSTORSKEGA NAČRT</w:t>
      </w:r>
      <w:r w:rsidR="00DA6C06" w:rsidRPr="00241588">
        <w:rPr>
          <w:rFonts w:cs="Arial"/>
          <w:b/>
          <w:szCs w:val="20"/>
          <w:lang w:val="sl-SI"/>
        </w:rPr>
        <w:t>OVANJ</w:t>
      </w:r>
      <w:r w:rsidR="00A31B82" w:rsidRPr="00241588">
        <w:rPr>
          <w:rFonts w:cs="Arial"/>
          <w:b/>
          <w:szCs w:val="20"/>
          <w:lang w:val="sl-SI"/>
        </w:rPr>
        <w:t>A</w:t>
      </w:r>
      <w:r w:rsidR="005513C1" w:rsidRPr="00241588">
        <w:rPr>
          <w:rFonts w:cs="Arial"/>
          <w:b/>
          <w:szCs w:val="20"/>
          <w:lang w:val="sl-SI"/>
        </w:rPr>
        <w:t xml:space="preserve"> </w:t>
      </w:r>
      <w:r w:rsidR="00A31B82" w:rsidRPr="00241588">
        <w:rPr>
          <w:rFonts w:cs="Arial"/>
          <w:b/>
          <w:szCs w:val="20"/>
          <w:lang w:val="sl-SI"/>
        </w:rPr>
        <w:t>ZA</w:t>
      </w:r>
      <w:r w:rsidR="00A31B82" w:rsidRPr="00241588">
        <w:rPr>
          <w:rFonts w:cs="Arial"/>
          <w:b/>
          <w:caps/>
          <w:szCs w:val="20"/>
          <w:lang w:val="sl-SI"/>
        </w:rPr>
        <w:t xml:space="preserve"> </w:t>
      </w:r>
      <w:r w:rsidR="008C034A" w:rsidRPr="00241588">
        <w:rPr>
          <w:rFonts w:cs="Arial"/>
          <w:b/>
          <w:szCs w:val="20"/>
          <w:lang w:val="sl-SI"/>
        </w:rPr>
        <w:t xml:space="preserve">POLJE VETRNIH ELEKTRARN </w:t>
      </w:r>
      <w:r w:rsidR="00E956AB">
        <w:rPr>
          <w:rFonts w:cs="Arial"/>
          <w:b/>
          <w:szCs w:val="20"/>
          <w:lang w:val="sl-SI"/>
        </w:rPr>
        <w:t>PAŠKI KOZJAK</w:t>
      </w:r>
    </w:p>
    <w:p w:rsidR="00F063F8" w:rsidRPr="00D4583D" w:rsidRDefault="00F063F8" w:rsidP="00A31B82">
      <w:pPr>
        <w:jc w:val="center"/>
        <w:rPr>
          <w:rFonts w:cs="Arial"/>
          <w:b/>
          <w:caps/>
          <w:szCs w:val="20"/>
          <w:highlight w:val="yellow"/>
          <w:lang w:val="sl-SI"/>
        </w:rPr>
      </w:pPr>
    </w:p>
    <w:p w:rsidR="00F063F8" w:rsidRPr="00D4583D" w:rsidRDefault="00F063F8" w:rsidP="001343A8">
      <w:pPr>
        <w:rPr>
          <w:highlight w:val="yellow"/>
          <w:lang w:val="sl-SI"/>
        </w:rPr>
      </w:pPr>
    </w:p>
    <w:p w:rsidR="00F063F8" w:rsidRPr="00D4583D" w:rsidRDefault="00F063F8" w:rsidP="00F063F8">
      <w:pPr>
        <w:rPr>
          <w:rFonts w:cs="Arial"/>
          <w:szCs w:val="20"/>
          <w:highlight w:val="yellow"/>
          <w:lang w:val="sl-SI"/>
        </w:rPr>
      </w:pPr>
    </w:p>
    <w:p w:rsidR="00F063F8" w:rsidRPr="00241588" w:rsidRDefault="00F063F8" w:rsidP="00F063F8">
      <w:pPr>
        <w:pStyle w:val="Telobesedila"/>
        <w:ind w:left="567" w:hanging="567"/>
        <w:rPr>
          <w:rFonts w:ascii="Arial" w:hAnsi="Arial" w:cs="Arial"/>
          <w:b/>
          <w:caps/>
          <w:sz w:val="20"/>
          <w:szCs w:val="20"/>
        </w:rPr>
      </w:pPr>
      <w:r w:rsidRPr="00241588">
        <w:rPr>
          <w:rFonts w:ascii="Arial" w:hAnsi="Arial" w:cs="Arial"/>
          <w:b/>
          <w:caps/>
          <w:sz w:val="20"/>
          <w:szCs w:val="20"/>
        </w:rPr>
        <w:t>I.</w:t>
      </w:r>
      <w:r w:rsidRPr="00241588">
        <w:rPr>
          <w:rFonts w:ascii="Arial" w:hAnsi="Arial" w:cs="Arial"/>
          <w:b/>
          <w:caps/>
          <w:sz w:val="20"/>
          <w:szCs w:val="20"/>
        </w:rPr>
        <w:tab/>
        <w:t>UVOD</w:t>
      </w:r>
    </w:p>
    <w:p w:rsidR="00F063F8" w:rsidRPr="00241588" w:rsidRDefault="00F063F8" w:rsidP="00F063F8">
      <w:pPr>
        <w:pStyle w:val="Telobesedila"/>
        <w:ind w:left="567" w:hanging="567"/>
        <w:rPr>
          <w:rFonts w:ascii="Arial" w:hAnsi="Arial" w:cs="Arial"/>
          <w:caps/>
          <w:sz w:val="20"/>
          <w:szCs w:val="20"/>
        </w:rPr>
      </w:pPr>
    </w:p>
    <w:p w:rsidR="00F063F8" w:rsidRPr="00241588" w:rsidRDefault="00F063F8" w:rsidP="008C034A">
      <w:pPr>
        <w:pStyle w:val="Glava"/>
        <w:tabs>
          <w:tab w:val="center" w:pos="4536"/>
          <w:tab w:val="right" w:pos="9072"/>
        </w:tabs>
        <w:rPr>
          <w:rFonts w:cs="Arial"/>
          <w:b/>
          <w:caps/>
          <w:szCs w:val="20"/>
          <w:lang w:val="sl-SI"/>
        </w:rPr>
      </w:pPr>
      <w:r w:rsidRPr="00241588">
        <w:rPr>
          <w:rFonts w:cs="Arial"/>
          <w:b/>
          <w:szCs w:val="20"/>
          <w:lang w:val="sl-SI"/>
        </w:rPr>
        <w:t xml:space="preserve">Pravna podlaga za sprejem Sklepa o </w:t>
      </w:r>
      <w:r w:rsidR="00DA6C06" w:rsidRPr="00241588">
        <w:rPr>
          <w:rFonts w:cs="Arial"/>
          <w:b/>
          <w:szCs w:val="20"/>
          <w:lang w:val="sl-SI"/>
        </w:rPr>
        <w:t>izvedbi</w:t>
      </w:r>
      <w:r w:rsidR="0011596C" w:rsidRPr="00241588">
        <w:rPr>
          <w:rFonts w:cs="Arial"/>
          <w:b/>
          <w:szCs w:val="20"/>
          <w:lang w:val="sl-SI"/>
        </w:rPr>
        <w:t xml:space="preserve"> </w:t>
      </w:r>
      <w:r w:rsidR="009524C8" w:rsidRPr="00241588">
        <w:rPr>
          <w:rFonts w:cs="Arial"/>
          <w:b/>
          <w:szCs w:val="20"/>
          <w:lang w:val="sl-SI"/>
        </w:rPr>
        <w:t>državnega prostorskega načrt</w:t>
      </w:r>
      <w:r w:rsidR="00DA6C06" w:rsidRPr="00241588">
        <w:rPr>
          <w:rFonts w:cs="Arial"/>
          <w:b/>
          <w:szCs w:val="20"/>
          <w:lang w:val="sl-SI"/>
        </w:rPr>
        <w:t>ovanj</w:t>
      </w:r>
      <w:r w:rsidR="009524C8" w:rsidRPr="00241588">
        <w:rPr>
          <w:rFonts w:cs="Arial"/>
          <w:b/>
          <w:szCs w:val="20"/>
          <w:lang w:val="sl-SI"/>
        </w:rPr>
        <w:t xml:space="preserve">a za </w:t>
      </w:r>
      <w:bookmarkStart w:id="1" w:name="_Hlk34129780"/>
      <w:r w:rsidR="008C034A" w:rsidRPr="00241588">
        <w:rPr>
          <w:rFonts w:cs="Arial"/>
          <w:b/>
          <w:szCs w:val="20"/>
          <w:lang w:val="sl-SI"/>
        </w:rPr>
        <w:t xml:space="preserve">polje vetrnih elektrarn </w:t>
      </w:r>
      <w:r w:rsidR="00E956AB">
        <w:rPr>
          <w:rFonts w:cs="Arial"/>
          <w:b/>
          <w:szCs w:val="20"/>
          <w:lang w:val="sl-SI"/>
        </w:rPr>
        <w:t>Paški Kozjak</w:t>
      </w:r>
      <w:r w:rsidR="008C034A" w:rsidRPr="00241588">
        <w:rPr>
          <w:rFonts w:cs="Arial"/>
          <w:b/>
          <w:szCs w:val="20"/>
          <w:lang w:val="sl-SI"/>
        </w:rPr>
        <w:t xml:space="preserve"> </w:t>
      </w:r>
      <w:r w:rsidR="005513C1" w:rsidRPr="00241588">
        <w:rPr>
          <w:rFonts w:cs="Arial"/>
          <w:b/>
          <w:szCs w:val="20"/>
          <w:lang w:val="sl-SI"/>
        </w:rPr>
        <w:t>(v nadaljnjem besedilu: sklep)</w:t>
      </w:r>
    </w:p>
    <w:bookmarkEnd w:id="1"/>
    <w:p w:rsidR="00F063F8" w:rsidRPr="008C3A08" w:rsidRDefault="00F063F8" w:rsidP="00F063F8">
      <w:pPr>
        <w:jc w:val="both"/>
        <w:rPr>
          <w:rFonts w:cs="Arial"/>
          <w:spacing w:val="-4"/>
          <w:szCs w:val="20"/>
          <w:highlight w:val="yellow"/>
          <w:lang w:val="sl-SI"/>
        </w:rPr>
      </w:pPr>
    </w:p>
    <w:p w:rsidR="00320E1A" w:rsidRPr="00241588" w:rsidRDefault="00F43FBE" w:rsidP="00320E1A">
      <w:pPr>
        <w:jc w:val="both"/>
        <w:rPr>
          <w:rFonts w:cs="Arial"/>
          <w:szCs w:val="20"/>
          <w:lang w:val="sl-SI"/>
        </w:rPr>
      </w:pPr>
      <w:r w:rsidRPr="00241588">
        <w:rPr>
          <w:rFonts w:cs="Arial"/>
          <w:szCs w:val="20"/>
          <w:lang w:val="sl-SI"/>
        </w:rPr>
        <w:t>Po opravljenih aktivnostih iz</w:t>
      </w:r>
      <w:r w:rsidR="00320E1A" w:rsidRPr="00241588">
        <w:rPr>
          <w:rFonts w:cs="Arial"/>
          <w:szCs w:val="20"/>
          <w:lang w:val="sl-SI"/>
        </w:rPr>
        <w:t xml:space="preserve"> 85. člen</w:t>
      </w:r>
      <w:r w:rsidRPr="00241588">
        <w:rPr>
          <w:rFonts w:cs="Arial"/>
          <w:szCs w:val="20"/>
          <w:lang w:val="sl-SI"/>
        </w:rPr>
        <w:t>a</w:t>
      </w:r>
      <w:r w:rsidR="00320E1A" w:rsidRPr="00241588">
        <w:rPr>
          <w:rFonts w:cs="Arial"/>
          <w:szCs w:val="20"/>
          <w:lang w:val="sl-SI"/>
        </w:rPr>
        <w:t xml:space="preserve"> Zakona o </w:t>
      </w:r>
      <w:r w:rsidR="00320E1A" w:rsidRPr="00241588">
        <w:rPr>
          <w:rFonts w:cs="Arial"/>
          <w:bCs/>
          <w:szCs w:val="20"/>
          <w:lang w:val="sl-SI"/>
        </w:rPr>
        <w:t>urejanju prostora (Uradni list RS, št. 61/17; v nadaljnjem besedilu: ZUreP-2</w:t>
      </w:r>
      <w:r w:rsidR="00320E1A" w:rsidRPr="00241588">
        <w:rPr>
          <w:rFonts w:cs="Arial"/>
          <w:szCs w:val="20"/>
          <w:lang w:val="sl-SI"/>
        </w:rPr>
        <w:t xml:space="preserve">) pripravljavec pripravi sklep, s katerim določi naloge v zvezi z aktivnostmi, potrebnimi za pridobitev vseh podatkov in strokovnih podlag, za katere je bilo v smernicah ugotovljeno, da naj se z namenom upoštevanja predpisov pridobijo in uporabijo pri načrtovanju </w:t>
      </w:r>
      <w:r w:rsidR="005E36BB">
        <w:rPr>
          <w:rFonts w:cs="Arial"/>
          <w:szCs w:val="20"/>
          <w:lang w:val="sl-SI"/>
        </w:rPr>
        <w:t xml:space="preserve">v pobudi predvidenih </w:t>
      </w:r>
      <w:r w:rsidR="00320E1A" w:rsidRPr="00241588">
        <w:rPr>
          <w:rFonts w:cs="Arial"/>
          <w:szCs w:val="20"/>
          <w:lang w:val="sl-SI"/>
        </w:rPr>
        <w:t>prostorskih ureditev, roke in financiranje.</w:t>
      </w:r>
    </w:p>
    <w:p w:rsidR="00320E1A" w:rsidRPr="00241588" w:rsidRDefault="00320E1A" w:rsidP="00320E1A">
      <w:pPr>
        <w:jc w:val="both"/>
        <w:rPr>
          <w:rFonts w:cs="Arial"/>
          <w:szCs w:val="20"/>
          <w:lang w:val="sl-SI"/>
        </w:rPr>
      </w:pPr>
    </w:p>
    <w:p w:rsidR="00320E1A" w:rsidRPr="00241588" w:rsidRDefault="00320E1A" w:rsidP="00320E1A">
      <w:pPr>
        <w:jc w:val="both"/>
        <w:rPr>
          <w:rFonts w:cs="Arial"/>
          <w:szCs w:val="20"/>
          <w:lang w:val="sl-SI"/>
        </w:rPr>
      </w:pPr>
      <w:r w:rsidRPr="00241588">
        <w:rPr>
          <w:rFonts w:cs="Arial"/>
          <w:szCs w:val="20"/>
          <w:lang w:val="sl-SI"/>
        </w:rPr>
        <w:t xml:space="preserve">Ko pripravljavec sklep uskladi s pobudnikom, ga, v skladu s tretjim odstavkom 86. člena ZUreP-2, sprejme Vlada Republike Slovenije. </w:t>
      </w:r>
    </w:p>
    <w:p w:rsidR="00320E1A" w:rsidRPr="00241588" w:rsidRDefault="00320E1A" w:rsidP="00320E1A">
      <w:pPr>
        <w:jc w:val="both"/>
        <w:rPr>
          <w:rFonts w:cs="Arial"/>
          <w:szCs w:val="20"/>
          <w:lang w:val="sl-SI"/>
        </w:rPr>
      </w:pPr>
    </w:p>
    <w:p w:rsidR="00320E1A" w:rsidRPr="00241588" w:rsidRDefault="00320E1A" w:rsidP="00320E1A">
      <w:pPr>
        <w:jc w:val="both"/>
        <w:rPr>
          <w:rFonts w:cs="Arial"/>
          <w:szCs w:val="20"/>
          <w:lang w:val="sl-SI"/>
        </w:rPr>
      </w:pPr>
      <w:r w:rsidRPr="00241588">
        <w:rPr>
          <w:rFonts w:cs="Arial"/>
          <w:szCs w:val="20"/>
          <w:lang w:val="sl-SI"/>
        </w:rPr>
        <w:t xml:space="preserve">V skladu z določbami 86. člena ZUreP-2 je na podlagi analize in osnutka sklepa o izvedbi načrta usklajena in dogovorjena aktivnost, potrebna za pridobitev vseh podatkov in strokovnih podlag, za katere je bilo v smernicah ugotovljeno, da naj se z namenom upoštevanja predpisov pridobijo in uporabijo pri načrtovanju v pobudi predvidenih prostorskih ureditev. S tem povezane naloge, roki zanje in njihovo financiranje se določijo s sklepom o izvedbi načrta. </w:t>
      </w:r>
    </w:p>
    <w:p w:rsidR="00B32A72" w:rsidRDefault="00B32A72" w:rsidP="00B41F86">
      <w:pPr>
        <w:jc w:val="both"/>
        <w:rPr>
          <w:rFonts w:cs="Arial"/>
          <w:szCs w:val="20"/>
          <w:lang w:val="sl-SI"/>
        </w:rPr>
      </w:pPr>
    </w:p>
    <w:p w:rsidR="00B32A72" w:rsidRPr="00241588" w:rsidRDefault="007B72C7" w:rsidP="00B41F86">
      <w:pPr>
        <w:jc w:val="both"/>
        <w:rPr>
          <w:rFonts w:cs="Arial"/>
          <w:szCs w:val="20"/>
          <w:lang w:val="sl-SI"/>
        </w:rPr>
      </w:pPr>
      <w:r>
        <w:rPr>
          <w:rFonts w:cs="Arial"/>
          <w:szCs w:val="20"/>
          <w:lang w:val="sl-SI"/>
        </w:rPr>
        <w:t xml:space="preserve">Glede vključevanja </w:t>
      </w:r>
      <w:r w:rsidR="00B32A72">
        <w:rPr>
          <w:rFonts w:cs="Arial"/>
          <w:szCs w:val="20"/>
          <w:lang w:val="sl-SI"/>
        </w:rPr>
        <w:t>javnosti bo investitor izvedel vse potrebne aktivnosti na podla</w:t>
      </w:r>
      <w:r>
        <w:rPr>
          <w:rFonts w:cs="Arial"/>
          <w:szCs w:val="20"/>
          <w:lang w:val="sl-SI"/>
        </w:rPr>
        <w:t>gi ZUreP-2, in zagotovil tudi dodatno sodelovanje.</w:t>
      </w:r>
      <w:r w:rsidR="00B41F86">
        <w:rPr>
          <w:rFonts w:cs="Arial"/>
          <w:szCs w:val="20"/>
          <w:lang w:val="sl-SI"/>
        </w:rPr>
        <w:t xml:space="preserve"> </w:t>
      </w:r>
      <w:r w:rsidR="00B32A72" w:rsidRPr="00241588">
        <w:rPr>
          <w:rFonts w:cs="Arial"/>
          <w:szCs w:val="20"/>
          <w:lang w:val="sl-SI"/>
        </w:rPr>
        <w:t xml:space="preserve">Investitor je že pred objavo pobude za izvedbo državnega prostorskega načrtovanja izvedel predstavitev projekta v lokalnih skupnostih. S pravočasnim, korektnim in transparentnim obveščanjem bo nadaljeval tudi v vseh prihodnjih fazah prostorskega načrtovanja. Predvidena so redna srečanja s predstavniki lokalnih skupnosti, obveščanje javnosti preko lokalnih medijev, organizacija okroglih miz s predstavniki lokalnih skupnosti in zainteresirano javnostjo, in podobno, vseh treh občinah, po potrebi pa tudi širše.   </w:t>
      </w:r>
    </w:p>
    <w:p w:rsidR="00B32A72" w:rsidRPr="00B41F86" w:rsidRDefault="00B32A72" w:rsidP="00F063F8">
      <w:pPr>
        <w:jc w:val="both"/>
        <w:rPr>
          <w:rFonts w:cs="Arial"/>
          <w:szCs w:val="20"/>
          <w:lang w:val="sl-SI"/>
        </w:rPr>
      </w:pPr>
    </w:p>
    <w:p w:rsidR="00F063F8" w:rsidRPr="008C3A08" w:rsidRDefault="00F063F8" w:rsidP="00F063F8">
      <w:pPr>
        <w:tabs>
          <w:tab w:val="left" w:pos="851"/>
        </w:tabs>
        <w:jc w:val="both"/>
        <w:rPr>
          <w:rFonts w:cs="Arial"/>
          <w:szCs w:val="20"/>
          <w:highlight w:val="yellow"/>
          <w:lang w:val="sl-SI"/>
        </w:rPr>
      </w:pPr>
    </w:p>
    <w:p w:rsidR="00F063F8" w:rsidRPr="00241588" w:rsidRDefault="00F063F8" w:rsidP="00F063F8">
      <w:pPr>
        <w:pStyle w:val="Telobesedila"/>
        <w:ind w:left="567" w:hanging="567"/>
        <w:rPr>
          <w:rFonts w:ascii="Arial" w:hAnsi="Arial" w:cs="Arial"/>
          <w:b/>
          <w:sz w:val="20"/>
          <w:szCs w:val="20"/>
        </w:rPr>
      </w:pPr>
      <w:bookmarkStart w:id="2" w:name="_Toc421003201"/>
      <w:bookmarkStart w:id="3" w:name="_Toc421009267"/>
      <w:r w:rsidRPr="00241588">
        <w:rPr>
          <w:rFonts w:ascii="Arial" w:hAnsi="Arial" w:cs="Arial"/>
          <w:b/>
          <w:caps/>
          <w:sz w:val="20"/>
          <w:szCs w:val="20"/>
        </w:rPr>
        <w:t>II.</w:t>
      </w:r>
      <w:r w:rsidRPr="00241588">
        <w:rPr>
          <w:rFonts w:ascii="Arial" w:hAnsi="Arial" w:cs="Arial"/>
          <w:b/>
          <w:caps/>
          <w:sz w:val="20"/>
          <w:szCs w:val="20"/>
        </w:rPr>
        <w:tab/>
      </w:r>
      <w:bookmarkEnd w:id="2"/>
      <w:bookmarkEnd w:id="3"/>
      <w:r w:rsidRPr="00241588">
        <w:rPr>
          <w:rFonts w:ascii="Arial" w:hAnsi="Arial" w:cs="Arial"/>
          <w:b/>
          <w:caps/>
          <w:sz w:val="20"/>
          <w:szCs w:val="20"/>
        </w:rPr>
        <w:t>VSEBINSKA OBRAZLOŽITEV predvidenih REŠITEV</w:t>
      </w:r>
    </w:p>
    <w:p w:rsidR="00F063F8" w:rsidRPr="008C3A08" w:rsidRDefault="00F063F8" w:rsidP="00F063F8">
      <w:pPr>
        <w:pStyle w:val="Telobesedila"/>
        <w:rPr>
          <w:rFonts w:ascii="Arial" w:hAnsi="Arial" w:cs="Arial"/>
          <w:sz w:val="20"/>
          <w:szCs w:val="20"/>
          <w:highlight w:val="yellow"/>
        </w:rPr>
      </w:pPr>
    </w:p>
    <w:p w:rsidR="008064B9" w:rsidRPr="008C3A08" w:rsidRDefault="008064B9" w:rsidP="00616F35">
      <w:pPr>
        <w:pStyle w:val="Glava"/>
        <w:tabs>
          <w:tab w:val="center" w:pos="4536"/>
          <w:tab w:val="right" w:pos="9072"/>
        </w:tabs>
        <w:jc w:val="both"/>
        <w:rPr>
          <w:rFonts w:cs="Arial"/>
          <w:szCs w:val="20"/>
          <w:highlight w:val="yellow"/>
          <w:lang w:val="sl-SI"/>
        </w:rPr>
      </w:pPr>
      <w:r w:rsidRPr="00241588">
        <w:rPr>
          <w:spacing w:val="-4"/>
          <w:lang w:val="sl-SI"/>
        </w:rPr>
        <w:t xml:space="preserve">Pobudo za pripravo </w:t>
      </w:r>
      <w:r w:rsidR="005A13F0">
        <w:rPr>
          <w:spacing w:val="-4"/>
          <w:lang w:val="sl-SI"/>
        </w:rPr>
        <w:t>d</w:t>
      </w:r>
      <w:r w:rsidRPr="00241588">
        <w:rPr>
          <w:spacing w:val="-4"/>
          <w:lang w:val="sl-SI"/>
        </w:rPr>
        <w:t xml:space="preserve">ržavnega prostorskega načrta za </w:t>
      </w:r>
      <w:r w:rsidR="008C034A" w:rsidRPr="00241588">
        <w:rPr>
          <w:rFonts w:cs="Arial"/>
          <w:szCs w:val="20"/>
          <w:lang w:val="sl-SI"/>
        </w:rPr>
        <w:t xml:space="preserve">polje vetrnih elektrarn </w:t>
      </w:r>
      <w:r w:rsidR="00E956AB">
        <w:rPr>
          <w:rFonts w:cs="Arial"/>
          <w:szCs w:val="20"/>
          <w:lang w:val="sl-SI"/>
        </w:rPr>
        <w:t>Paški Kozj</w:t>
      </w:r>
      <w:r w:rsidR="00241588" w:rsidRPr="00241588">
        <w:rPr>
          <w:rFonts w:cs="Arial"/>
          <w:szCs w:val="20"/>
          <w:lang w:val="sl-SI"/>
        </w:rPr>
        <w:t>a</w:t>
      </w:r>
      <w:r w:rsidR="00E956AB">
        <w:rPr>
          <w:rFonts w:cs="Arial"/>
          <w:szCs w:val="20"/>
          <w:lang w:val="sl-SI"/>
        </w:rPr>
        <w:t>k</w:t>
      </w:r>
      <w:r w:rsidR="00241588" w:rsidRPr="00241588">
        <w:rPr>
          <w:rFonts w:cs="Arial"/>
          <w:szCs w:val="20"/>
          <w:lang w:val="sl-SI"/>
        </w:rPr>
        <w:t xml:space="preserve"> </w:t>
      </w:r>
      <w:r w:rsidR="008C034A" w:rsidRPr="00241588">
        <w:rPr>
          <w:rFonts w:cs="Arial"/>
          <w:szCs w:val="20"/>
          <w:lang w:val="sl-SI"/>
        </w:rPr>
        <w:t xml:space="preserve"> je julija 2019</w:t>
      </w:r>
      <w:r w:rsidR="008B0B77" w:rsidRPr="00241588">
        <w:rPr>
          <w:rFonts w:cs="Arial"/>
          <w:szCs w:val="20"/>
          <w:lang w:val="sl-SI"/>
        </w:rPr>
        <w:t>,</w:t>
      </w:r>
      <w:r w:rsidR="008C034A" w:rsidRPr="00241588">
        <w:rPr>
          <w:rFonts w:cs="Arial"/>
          <w:szCs w:val="20"/>
          <w:lang w:val="sl-SI"/>
        </w:rPr>
        <w:t xml:space="preserve"> z dopisom št: </w:t>
      </w:r>
      <w:r w:rsidR="008C034A" w:rsidRPr="00241588">
        <w:rPr>
          <w:rFonts w:cs="Arial"/>
          <w:szCs w:val="20"/>
          <w:lang w:val="sl-SI" w:eastAsia="sl-SI"/>
        </w:rPr>
        <w:t>360-</w:t>
      </w:r>
      <w:r w:rsidR="00241588" w:rsidRPr="00241588">
        <w:rPr>
          <w:rFonts w:cs="Arial"/>
          <w:szCs w:val="20"/>
          <w:lang w:val="sl-SI" w:eastAsia="sl-SI"/>
        </w:rPr>
        <w:t>35</w:t>
      </w:r>
      <w:r w:rsidR="008C034A" w:rsidRPr="00241588">
        <w:rPr>
          <w:rFonts w:cs="Arial"/>
          <w:szCs w:val="20"/>
          <w:lang w:val="sl-SI" w:eastAsia="sl-SI"/>
        </w:rPr>
        <w:t>/2019/2</w:t>
      </w:r>
      <w:r w:rsidR="008C034A" w:rsidRPr="00241588">
        <w:rPr>
          <w:rFonts w:cs="Arial"/>
          <w:szCs w:val="20"/>
          <w:lang w:val="sl-SI"/>
        </w:rPr>
        <w:t>,</w:t>
      </w:r>
      <w:r w:rsidR="008B0B77" w:rsidRPr="00241588">
        <w:rPr>
          <w:rFonts w:cs="Arial"/>
          <w:szCs w:val="20"/>
          <w:lang w:val="sl-SI"/>
        </w:rPr>
        <w:t xml:space="preserve"> </w:t>
      </w:r>
      <w:r w:rsidR="008C034A" w:rsidRPr="00241588">
        <w:rPr>
          <w:rFonts w:cs="Arial"/>
          <w:szCs w:val="20"/>
          <w:lang w:val="sl-SI"/>
        </w:rPr>
        <w:t xml:space="preserve">podalo </w:t>
      </w:r>
      <w:r w:rsidR="008C034A" w:rsidRPr="00241588">
        <w:rPr>
          <w:spacing w:val="-4"/>
          <w:lang w:val="sl-SI"/>
        </w:rPr>
        <w:t>Ministrstvo za infrastrukturo.</w:t>
      </w:r>
      <w:r w:rsidR="008C034A" w:rsidRPr="00241588">
        <w:rPr>
          <w:rFonts w:cs="Arial"/>
          <w:szCs w:val="20"/>
          <w:lang w:val="sl-SI"/>
        </w:rPr>
        <w:t xml:space="preserve"> </w:t>
      </w:r>
      <w:r w:rsidRPr="00241588">
        <w:rPr>
          <w:spacing w:val="-4"/>
          <w:lang w:val="sl-SI"/>
        </w:rPr>
        <w:t xml:space="preserve">Na podlagi osmega odstavka 84. člena ZUreP-2 je </w:t>
      </w:r>
      <w:r w:rsidRPr="00241588">
        <w:rPr>
          <w:rFonts w:cs="Arial"/>
          <w:lang w:val="sl-SI"/>
        </w:rPr>
        <w:t xml:space="preserve">Direktorat za prostor, graditev in stanovanja pri Ministrstvu za okolje in prostor </w:t>
      </w:r>
      <w:r w:rsidR="00B17311" w:rsidRPr="00241588">
        <w:rPr>
          <w:rFonts w:cs="Arial"/>
          <w:lang w:val="sl-SI"/>
        </w:rPr>
        <w:t xml:space="preserve">(v nadaljnjem besedilu: pripravljavec) </w:t>
      </w:r>
      <w:r w:rsidRPr="00241588">
        <w:rPr>
          <w:rFonts w:cs="Arial"/>
          <w:lang w:val="sl-SI"/>
        </w:rPr>
        <w:t xml:space="preserve">z javnim naznanilom obvestil javnost o </w:t>
      </w:r>
      <w:r w:rsidRPr="00241588">
        <w:rPr>
          <w:spacing w:val="-4"/>
          <w:lang w:val="sl-SI"/>
        </w:rPr>
        <w:t xml:space="preserve">podani pobudi. </w:t>
      </w:r>
      <w:r w:rsidR="001B55A2" w:rsidRPr="00241588">
        <w:rPr>
          <w:rFonts w:cs="Arial"/>
          <w:bCs/>
          <w:szCs w:val="20"/>
          <w:lang w:val="sl-SI"/>
        </w:rPr>
        <w:t xml:space="preserve">Pobuda in javno naznanilo sta bila med </w:t>
      </w:r>
      <w:r w:rsidR="008C034A" w:rsidRPr="00241588">
        <w:rPr>
          <w:rFonts w:cs="Arial"/>
          <w:szCs w:val="20"/>
          <w:lang w:val="sl-SI"/>
        </w:rPr>
        <w:t>15. oktobrom</w:t>
      </w:r>
      <w:r w:rsidR="00732CC1" w:rsidRPr="00241588">
        <w:rPr>
          <w:rFonts w:cs="Arial"/>
          <w:szCs w:val="20"/>
          <w:lang w:val="sl-SI"/>
        </w:rPr>
        <w:t xml:space="preserve"> </w:t>
      </w:r>
      <w:r w:rsidR="008C034A" w:rsidRPr="00241588">
        <w:rPr>
          <w:rFonts w:cs="Arial"/>
          <w:szCs w:val="20"/>
          <w:lang w:val="sl-SI"/>
        </w:rPr>
        <w:t xml:space="preserve">2019 do 20. novembrom 2019 </w:t>
      </w:r>
      <w:r w:rsidR="008C034A" w:rsidRPr="00241588">
        <w:rPr>
          <w:rFonts w:cs="Arial"/>
          <w:i/>
          <w:color w:val="FF0000"/>
          <w:szCs w:val="20"/>
          <w:lang w:val="sl-SI"/>
        </w:rPr>
        <w:t xml:space="preserve"> </w:t>
      </w:r>
      <w:r w:rsidR="001B55A2" w:rsidRPr="00241588">
        <w:rPr>
          <w:rFonts w:cs="Arial"/>
          <w:bCs/>
          <w:szCs w:val="20"/>
          <w:lang w:val="sl-SI"/>
        </w:rPr>
        <w:t xml:space="preserve">javno objavljena v prostorsko informacijskem sistemu oz. na spletni strani </w:t>
      </w:r>
      <w:r w:rsidR="001B55A2" w:rsidRPr="00241588">
        <w:rPr>
          <w:rFonts w:cs="Arial"/>
          <w:color w:val="000000"/>
          <w:szCs w:val="20"/>
          <w:lang w:val="sl-SI"/>
        </w:rPr>
        <w:t>Ministrstva za okolje in prostor</w:t>
      </w:r>
      <w:r w:rsidR="00241588" w:rsidRPr="00241588">
        <w:rPr>
          <w:rFonts w:cs="Arial"/>
          <w:color w:val="000000"/>
          <w:szCs w:val="20"/>
          <w:lang w:val="sl-SI"/>
        </w:rPr>
        <w:t>.</w:t>
      </w:r>
      <w:r w:rsidR="001B55A2" w:rsidRPr="00241588">
        <w:rPr>
          <w:rFonts w:cs="Arial"/>
          <w:bCs/>
          <w:szCs w:val="20"/>
          <w:lang w:val="sl-SI"/>
        </w:rPr>
        <w:t xml:space="preserve"> </w:t>
      </w:r>
      <w:r w:rsidRPr="00241588">
        <w:rPr>
          <w:spacing w:val="-4"/>
          <w:lang w:val="sl-SI"/>
        </w:rPr>
        <w:t xml:space="preserve">Pripravljavec </w:t>
      </w:r>
      <w:r w:rsidRPr="00241588">
        <w:rPr>
          <w:rFonts w:cs="Arial"/>
          <w:lang w:val="sl-SI"/>
        </w:rPr>
        <w:t xml:space="preserve">je </w:t>
      </w:r>
      <w:r w:rsidRPr="00241588">
        <w:rPr>
          <w:rFonts w:cs="Arial"/>
          <w:szCs w:val="20"/>
          <w:lang w:val="sl-SI"/>
        </w:rPr>
        <w:t xml:space="preserve">od </w:t>
      </w:r>
      <w:r w:rsidR="008C034A" w:rsidRPr="00241588">
        <w:rPr>
          <w:rFonts w:cs="Arial"/>
          <w:lang w:val="sl-SI"/>
        </w:rPr>
        <w:t>oktobra</w:t>
      </w:r>
      <w:r w:rsidRPr="00241588">
        <w:rPr>
          <w:rFonts w:cs="Arial"/>
          <w:lang w:val="sl-SI"/>
        </w:rPr>
        <w:t xml:space="preserve"> 2019 do </w:t>
      </w:r>
      <w:r w:rsidR="008C034A" w:rsidRPr="00241588">
        <w:rPr>
          <w:rFonts w:cs="Arial"/>
          <w:lang w:val="sl-SI"/>
        </w:rPr>
        <w:t>maja 2020</w:t>
      </w:r>
      <w:r w:rsidRPr="00241588">
        <w:rPr>
          <w:rFonts w:cs="Arial"/>
          <w:lang w:val="sl-SI"/>
        </w:rPr>
        <w:t xml:space="preserve">, v skladu z ZUreP-2, pridobil smernice pristojnih nosilcev urejanja prostora, ter </w:t>
      </w:r>
      <w:r w:rsidRPr="00241588">
        <w:rPr>
          <w:rFonts w:cs="Arial"/>
          <w:szCs w:val="20"/>
          <w:lang w:val="sl-SI"/>
        </w:rPr>
        <w:t>odločbo Sektorja za celovito presojo vplivov na okolje, Direktorata za okolje pri Ministrstvu za okolje in prostor</w:t>
      </w:r>
      <w:r w:rsidR="00241588">
        <w:rPr>
          <w:rFonts w:cs="Arial"/>
          <w:szCs w:val="20"/>
          <w:lang w:val="sl-SI"/>
        </w:rPr>
        <w:t xml:space="preserve"> </w:t>
      </w:r>
      <w:r w:rsidR="00241588" w:rsidRPr="00B4498A">
        <w:rPr>
          <w:rFonts w:cs="Arial"/>
          <w:snapToGrid w:val="0"/>
          <w:color w:val="000000"/>
          <w:spacing w:val="-2"/>
          <w:szCs w:val="20"/>
          <w:lang w:val="sl-SI"/>
        </w:rPr>
        <w:t>št.</w:t>
      </w:r>
      <w:r w:rsidR="00241588" w:rsidRPr="00B4498A">
        <w:rPr>
          <w:rFonts w:cs="Arial"/>
          <w:szCs w:val="20"/>
          <w:lang w:val="sl-SI" w:eastAsia="sl-SI"/>
        </w:rPr>
        <w:t xml:space="preserve"> 35409-288/2019/24</w:t>
      </w:r>
      <w:r w:rsidR="00E956AB">
        <w:rPr>
          <w:rFonts w:cs="Arial"/>
          <w:szCs w:val="20"/>
          <w:lang w:val="sl-SI" w:eastAsia="sl-SI"/>
        </w:rPr>
        <w:t xml:space="preserve"> z dne </w:t>
      </w:r>
      <w:r w:rsidR="00E956AB" w:rsidRPr="00B4498A">
        <w:rPr>
          <w:rFonts w:cs="Arial"/>
          <w:snapToGrid w:val="0"/>
          <w:color w:val="000000"/>
          <w:spacing w:val="-2"/>
          <w:szCs w:val="20"/>
          <w:lang w:val="sl-SI"/>
        </w:rPr>
        <w:t>14. 4. 2020</w:t>
      </w:r>
      <w:r w:rsidR="00E956AB" w:rsidRPr="00E956AB">
        <w:rPr>
          <w:rFonts w:cs="Arial"/>
          <w:snapToGrid w:val="0"/>
          <w:color w:val="000000"/>
          <w:spacing w:val="-2"/>
          <w:szCs w:val="20"/>
          <w:lang w:val="sl-SI"/>
        </w:rPr>
        <w:t xml:space="preserve">, </w:t>
      </w:r>
      <w:r w:rsidRPr="00E956AB">
        <w:rPr>
          <w:rFonts w:cs="Arial"/>
          <w:szCs w:val="20"/>
          <w:lang w:val="sl-SI"/>
        </w:rPr>
        <w:t>da je treba izvesti postopek celovite presoje vplivov na okolje</w:t>
      </w:r>
      <w:r w:rsidR="008B0B77" w:rsidRPr="00E956AB">
        <w:rPr>
          <w:rFonts w:cs="Arial"/>
          <w:szCs w:val="20"/>
          <w:lang w:val="sl-SI"/>
        </w:rPr>
        <w:t xml:space="preserve"> in posebno varstveno območje </w:t>
      </w:r>
      <w:r w:rsidR="00E956AB">
        <w:rPr>
          <w:rFonts w:cs="Arial"/>
          <w:szCs w:val="20"/>
          <w:lang w:val="sl-SI"/>
        </w:rPr>
        <w:t xml:space="preserve">Vitanje-Oplotnica in Huda luknja </w:t>
      </w:r>
      <w:r w:rsidR="008B0B77" w:rsidRPr="00E956AB">
        <w:rPr>
          <w:rFonts w:cs="Arial"/>
          <w:szCs w:val="20"/>
          <w:lang w:val="sl-SI"/>
        </w:rPr>
        <w:t>(območje Natura 2000)</w:t>
      </w:r>
      <w:r w:rsidRPr="00E956AB">
        <w:rPr>
          <w:rFonts w:cs="Arial"/>
          <w:szCs w:val="20"/>
          <w:lang w:val="sl-SI"/>
        </w:rPr>
        <w:t>.</w:t>
      </w:r>
    </w:p>
    <w:p w:rsidR="00F063F8" w:rsidRPr="008C3A08" w:rsidRDefault="00F063F8" w:rsidP="00F063F8">
      <w:pPr>
        <w:jc w:val="both"/>
        <w:rPr>
          <w:rFonts w:cs="Arial"/>
          <w:szCs w:val="20"/>
          <w:highlight w:val="yellow"/>
          <w:lang w:val="sl-SI"/>
        </w:rPr>
      </w:pPr>
    </w:p>
    <w:p w:rsidR="00F063F8" w:rsidRDefault="00F063F8" w:rsidP="00F063F8">
      <w:pPr>
        <w:jc w:val="both"/>
        <w:rPr>
          <w:rFonts w:cs="Arial"/>
          <w:szCs w:val="20"/>
          <w:lang w:val="sl-SI"/>
        </w:rPr>
      </w:pPr>
      <w:r w:rsidRPr="00E956AB">
        <w:rPr>
          <w:rFonts w:cs="Arial"/>
          <w:szCs w:val="20"/>
          <w:lang w:val="sl-SI"/>
        </w:rPr>
        <w:lastRenderedPageBreak/>
        <w:t>Sklep v skladu z drugim odstavkom 86. člena ZUreP-2 vsebuje cilje načrtovane prostorske ureditve, opis načrtovane prostorske ureditve z osnovnimi značilnostmi in okvirnim območjem in občinami, na območju katerih bo predvidoma načrtovana prostorska ureditev, navedbe o pobudniku in investitorju državnega prostorskega načrta, nosilcih urejanja prostora, ki sodelujejo pri pripravi državnega prostorskega načrta, obveznost izvedbe postopkov celovite presoje in presoje vplivov na okolje, obveznosti vseh udeleženih v postopku v zvezi s pripravo državnega prostorskega načrta, ter seznam strokovnih podlag in način pridobitve strokovnih rešitev.</w:t>
      </w:r>
    </w:p>
    <w:p w:rsidR="00E956AB" w:rsidRPr="00E956AB" w:rsidRDefault="00E956AB" w:rsidP="00F063F8">
      <w:pPr>
        <w:jc w:val="both"/>
        <w:rPr>
          <w:rFonts w:cs="Arial"/>
          <w:szCs w:val="20"/>
          <w:lang w:val="sl-SI"/>
        </w:rPr>
      </w:pPr>
    </w:p>
    <w:p w:rsidR="00F063F8" w:rsidRPr="00E956AB" w:rsidRDefault="00F063F8" w:rsidP="00F063F8">
      <w:pPr>
        <w:pStyle w:val="Telobesedila"/>
        <w:ind w:left="567" w:hanging="567"/>
        <w:rPr>
          <w:rFonts w:ascii="Arial" w:hAnsi="Arial" w:cs="Arial"/>
          <w:b/>
          <w:caps/>
          <w:sz w:val="20"/>
          <w:szCs w:val="20"/>
        </w:rPr>
      </w:pPr>
      <w:r w:rsidRPr="00E956AB">
        <w:rPr>
          <w:rFonts w:ascii="Arial" w:hAnsi="Arial" w:cs="Arial"/>
          <w:b/>
          <w:caps/>
          <w:sz w:val="20"/>
          <w:szCs w:val="20"/>
        </w:rPr>
        <w:t>III.</w:t>
      </w:r>
      <w:r w:rsidRPr="00E956AB">
        <w:rPr>
          <w:rFonts w:ascii="Arial" w:hAnsi="Arial" w:cs="Arial"/>
          <w:b/>
          <w:caps/>
          <w:sz w:val="20"/>
          <w:szCs w:val="20"/>
        </w:rPr>
        <w:tab/>
        <w:t>pojasnila v zvezi S pripravo investicijske dokumeNtacije</w:t>
      </w:r>
    </w:p>
    <w:p w:rsidR="00F063F8" w:rsidRPr="008C3A08" w:rsidRDefault="00F063F8" w:rsidP="00F063F8">
      <w:pPr>
        <w:pStyle w:val="Telobesedila"/>
        <w:ind w:left="567" w:hanging="567"/>
        <w:rPr>
          <w:rFonts w:ascii="Arial" w:hAnsi="Arial" w:cs="Arial"/>
          <w:sz w:val="20"/>
          <w:szCs w:val="20"/>
          <w:highlight w:val="yellow"/>
        </w:rPr>
      </w:pPr>
    </w:p>
    <w:p w:rsidR="00A46936" w:rsidRPr="00E956AB" w:rsidRDefault="00A46936" w:rsidP="00F063F8">
      <w:pPr>
        <w:jc w:val="both"/>
        <w:rPr>
          <w:rFonts w:cs="Arial"/>
          <w:szCs w:val="20"/>
          <w:lang w:val="sl-SI"/>
        </w:rPr>
      </w:pPr>
      <w:r w:rsidRPr="00E956AB">
        <w:rPr>
          <w:rFonts w:cs="Arial"/>
          <w:szCs w:val="20"/>
          <w:lang w:val="sl-SI"/>
        </w:rPr>
        <w:t xml:space="preserve">Investitor </w:t>
      </w:r>
      <w:r w:rsidR="008B0B77" w:rsidRPr="00E956AB">
        <w:rPr>
          <w:rFonts w:cs="Arial"/>
          <w:szCs w:val="20"/>
          <w:lang w:val="sl-SI"/>
        </w:rPr>
        <w:t>DEM d.o.o.</w:t>
      </w:r>
      <w:r w:rsidRPr="00E956AB">
        <w:rPr>
          <w:rFonts w:cs="Arial"/>
          <w:szCs w:val="20"/>
          <w:lang w:val="sl-SI"/>
        </w:rPr>
        <w:t xml:space="preserve"> ni proračunski uporabnik in za projekt </w:t>
      </w:r>
      <w:r w:rsidR="008B0B77" w:rsidRPr="00E956AB">
        <w:rPr>
          <w:rFonts w:cs="Arial"/>
          <w:szCs w:val="20"/>
          <w:lang w:val="sl-SI"/>
        </w:rPr>
        <w:t xml:space="preserve">PVE </w:t>
      </w:r>
      <w:r w:rsidR="00E956AB" w:rsidRPr="00E956AB">
        <w:rPr>
          <w:rFonts w:cs="Arial"/>
          <w:szCs w:val="20"/>
          <w:lang w:val="sl-SI"/>
        </w:rPr>
        <w:t>Paški Kozjak</w:t>
      </w:r>
      <w:r w:rsidR="008B0B77" w:rsidRPr="00E956AB">
        <w:rPr>
          <w:rFonts w:cs="Arial"/>
          <w:szCs w:val="20"/>
          <w:lang w:val="sl-SI"/>
        </w:rPr>
        <w:t xml:space="preserve"> ne bo </w:t>
      </w:r>
      <w:r w:rsidRPr="00E956AB">
        <w:rPr>
          <w:rFonts w:cs="Arial"/>
          <w:szCs w:val="20"/>
          <w:lang w:val="sl-SI"/>
        </w:rPr>
        <w:t xml:space="preserve"> potreboval poroštev Republike Slovenije za pridobitev kreditov. Sredstva za pripravo strokovnih podlag in dokumentacije, v postopku priprave državnega prostorskega načrta, zagotovi </w:t>
      </w:r>
      <w:r w:rsidR="008B0B77" w:rsidRPr="00E956AB">
        <w:rPr>
          <w:rFonts w:cs="Arial"/>
          <w:szCs w:val="20"/>
          <w:lang w:val="sl-SI"/>
        </w:rPr>
        <w:t>DEM d.o.o.</w:t>
      </w:r>
    </w:p>
    <w:p w:rsidR="00F063F8" w:rsidRPr="008C3A08" w:rsidRDefault="00F063F8" w:rsidP="00F063F8">
      <w:pPr>
        <w:jc w:val="both"/>
        <w:rPr>
          <w:rFonts w:cs="Arial"/>
          <w:szCs w:val="20"/>
          <w:highlight w:val="yellow"/>
          <w:lang w:val="sl-SI"/>
        </w:rPr>
      </w:pPr>
    </w:p>
    <w:p w:rsidR="00F063F8" w:rsidRPr="00E956AB" w:rsidRDefault="00F063F8" w:rsidP="00F063F8">
      <w:pPr>
        <w:pStyle w:val="Telobesedila"/>
        <w:spacing w:line="260" w:lineRule="exact"/>
        <w:ind w:left="567" w:hanging="567"/>
        <w:rPr>
          <w:rFonts w:ascii="Arial" w:hAnsi="Arial" w:cs="Arial"/>
          <w:b/>
          <w:sz w:val="20"/>
          <w:szCs w:val="20"/>
        </w:rPr>
      </w:pPr>
      <w:r w:rsidRPr="00E956AB">
        <w:rPr>
          <w:rFonts w:ascii="Arial" w:hAnsi="Arial" w:cs="Arial"/>
          <w:b/>
          <w:sz w:val="20"/>
          <w:szCs w:val="20"/>
        </w:rPr>
        <w:t>IV.</w:t>
      </w:r>
      <w:r w:rsidRPr="00E956AB">
        <w:rPr>
          <w:rFonts w:ascii="Arial" w:hAnsi="Arial" w:cs="Arial"/>
          <w:b/>
          <w:sz w:val="20"/>
          <w:szCs w:val="20"/>
        </w:rPr>
        <w:tab/>
      </w:r>
      <w:r w:rsidR="000E5372" w:rsidRPr="00E956AB">
        <w:rPr>
          <w:rFonts w:ascii="Arial" w:hAnsi="Arial" w:cs="Arial"/>
          <w:b/>
          <w:sz w:val="20"/>
          <w:szCs w:val="20"/>
        </w:rPr>
        <w:t>PREDSTAVITEV PRESOJE POSLEDIC NA POSAMEZNA PODROČJA</w:t>
      </w:r>
    </w:p>
    <w:p w:rsidR="00F063F8" w:rsidRPr="00E956AB" w:rsidRDefault="00F063F8" w:rsidP="00F063F8">
      <w:pPr>
        <w:jc w:val="both"/>
        <w:rPr>
          <w:rFonts w:cs="Arial"/>
          <w:szCs w:val="20"/>
          <w:lang w:val="sl-SI"/>
        </w:rPr>
      </w:pPr>
    </w:p>
    <w:p w:rsidR="00F063F8" w:rsidRPr="00E956AB" w:rsidRDefault="00F063F8" w:rsidP="00F063F8">
      <w:pPr>
        <w:tabs>
          <w:tab w:val="left" w:pos="426"/>
        </w:tabs>
        <w:ind w:left="426" w:hanging="426"/>
        <w:jc w:val="both"/>
        <w:rPr>
          <w:rFonts w:cs="Arial"/>
          <w:b/>
          <w:szCs w:val="20"/>
          <w:lang w:val="sl-SI"/>
        </w:rPr>
      </w:pPr>
      <w:r w:rsidRPr="00E956AB">
        <w:rPr>
          <w:rFonts w:cs="Arial"/>
          <w:b/>
          <w:szCs w:val="20"/>
          <w:lang w:val="sl-SI"/>
        </w:rPr>
        <w:t>a)</w:t>
      </w:r>
      <w:r w:rsidRPr="00E956AB">
        <w:rPr>
          <w:rFonts w:cs="Arial"/>
          <w:b/>
          <w:szCs w:val="20"/>
          <w:lang w:val="sl-SI"/>
        </w:rPr>
        <w:tab/>
        <w:t>Posledice na javnofinančna sredstva v višini, večji od 40 000 EUR v tekočem in naslednjih treh letih</w:t>
      </w:r>
    </w:p>
    <w:p w:rsidR="00A46936" w:rsidRPr="00E956AB" w:rsidRDefault="00A46936" w:rsidP="00F063F8">
      <w:pPr>
        <w:tabs>
          <w:tab w:val="left" w:pos="426"/>
        </w:tabs>
        <w:ind w:left="426" w:hanging="426"/>
        <w:jc w:val="both"/>
        <w:rPr>
          <w:rFonts w:cs="Arial"/>
          <w:b/>
          <w:szCs w:val="20"/>
          <w:lang w:val="sl-SI"/>
        </w:rPr>
      </w:pPr>
    </w:p>
    <w:p w:rsidR="00F063F8" w:rsidRPr="00E956AB" w:rsidRDefault="00F063F8" w:rsidP="00F063F8">
      <w:pPr>
        <w:jc w:val="both"/>
        <w:rPr>
          <w:rFonts w:cs="Arial"/>
          <w:szCs w:val="20"/>
          <w:lang w:val="sl-SI"/>
        </w:rPr>
      </w:pPr>
      <w:r w:rsidRPr="00E956AB">
        <w:rPr>
          <w:rFonts w:cs="Arial"/>
          <w:szCs w:val="20"/>
          <w:lang w:val="sl-SI"/>
        </w:rPr>
        <w:t xml:space="preserve">Predlagano gradivo </w:t>
      </w:r>
      <w:r w:rsidRPr="00E956AB">
        <w:rPr>
          <w:rFonts w:cs="Arial"/>
          <w:b/>
          <w:szCs w:val="20"/>
          <w:lang w:val="sl-SI"/>
        </w:rPr>
        <w:t>nima</w:t>
      </w:r>
      <w:r w:rsidRPr="00E956AB">
        <w:rPr>
          <w:rFonts w:cs="Arial"/>
          <w:szCs w:val="20"/>
          <w:lang w:val="sl-SI"/>
        </w:rPr>
        <w:t xml:space="preserve"> posledic na javnofinančna sredstva</w:t>
      </w:r>
      <w:r w:rsidRPr="00E956AB">
        <w:rPr>
          <w:rFonts w:cs="Arial"/>
          <w:b/>
          <w:szCs w:val="20"/>
          <w:lang w:val="sl-SI"/>
        </w:rPr>
        <w:t xml:space="preserve"> </w:t>
      </w:r>
      <w:r w:rsidRPr="00E956AB">
        <w:rPr>
          <w:rFonts w:cs="Arial"/>
          <w:szCs w:val="20"/>
          <w:lang w:val="sl-SI"/>
        </w:rPr>
        <w:t xml:space="preserve">večji od 40 000 EUR. Obrazložitev je podana pod točko </w:t>
      </w:r>
      <w:proofErr w:type="spellStart"/>
      <w:r w:rsidRPr="00E956AB">
        <w:rPr>
          <w:rFonts w:cs="Arial"/>
          <w:b/>
          <w:szCs w:val="20"/>
          <w:lang w:val="sl-SI"/>
        </w:rPr>
        <w:t>7.b</w:t>
      </w:r>
      <w:proofErr w:type="spellEnd"/>
      <w:r w:rsidRPr="00E956AB">
        <w:rPr>
          <w:rFonts w:cs="Arial"/>
          <w:szCs w:val="20"/>
          <w:lang w:val="sl-SI"/>
        </w:rPr>
        <w:t xml:space="preserve"> spremnega dopisa gradiva.</w:t>
      </w:r>
    </w:p>
    <w:p w:rsidR="00F063F8" w:rsidRPr="00E956AB" w:rsidRDefault="00F063F8" w:rsidP="00F063F8">
      <w:pPr>
        <w:tabs>
          <w:tab w:val="left" w:pos="426"/>
        </w:tabs>
        <w:ind w:left="426" w:hanging="426"/>
        <w:jc w:val="both"/>
        <w:rPr>
          <w:rFonts w:cs="Arial"/>
          <w:szCs w:val="20"/>
          <w:lang w:val="sl-SI"/>
        </w:rPr>
      </w:pPr>
    </w:p>
    <w:p w:rsidR="00F063F8" w:rsidRPr="00E956AB" w:rsidRDefault="00F063F8" w:rsidP="00F063F8">
      <w:pPr>
        <w:tabs>
          <w:tab w:val="left" w:pos="426"/>
        </w:tabs>
        <w:ind w:left="426" w:hanging="426"/>
        <w:jc w:val="both"/>
        <w:rPr>
          <w:rFonts w:cs="Arial"/>
          <w:b/>
          <w:szCs w:val="20"/>
          <w:lang w:val="sl-SI"/>
        </w:rPr>
      </w:pPr>
      <w:r w:rsidRPr="00E956AB">
        <w:rPr>
          <w:rFonts w:cs="Arial"/>
          <w:b/>
          <w:szCs w:val="20"/>
          <w:lang w:val="sl-SI"/>
        </w:rPr>
        <w:t>b)</w:t>
      </w:r>
      <w:r w:rsidRPr="00E956AB">
        <w:rPr>
          <w:rFonts w:cs="Arial"/>
          <w:b/>
          <w:szCs w:val="20"/>
          <w:lang w:val="sl-SI"/>
        </w:rPr>
        <w:tab/>
        <w:t>Posledice na usklajenost slovenskega pravnega reda s pravnim redom Evropske unije</w:t>
      </w:r>
    </w:p>
    <w:p w:rsidR="00A46936" w:rsidRPr="00E956AB" w:rsidRDefault="00A46936" w:rsidP="00F063F8">
      <w:pPr>
        <w:tabs>
          <w:tab w:val="left" w:pos="426"/>
        </w:tabs>
        <w:ind w:left="426" w:hanging="426"/>
        <w:jc w:val="both"/>
        <w:rPr>
          <w:rFonts w:cs="Arial"/>
          <w:b/>
          <w:szCs w:val="20"/>
          <w:lang w:val="sl-SI"/>
        </w:rPr>
      </w:pPr>
    </w:p>
    <w:p w:rsidR="00F063F8" w:rsidRPr="00E956AB" w:rsidRDefault="00F063F8" w:rsidP="00F063F8">
      <w:pPr>
        <w:jc w:val="both"/>
        <w:rPr>
          <w:rFonts w:cs="Arial"/>
          <w:szCs w:val="20"/>
          <w:lang w:val="sl-SI"/>
        </w:rPr>
      </w:pPr>
      <w:r w:rsidRPr="00E956AB">
        <w:rPr>
          <w:rFonts w:cs="Arial"/>
          <w:szCs w:val="20"/>
          <w:lang w:val="sl-SI"/>
        </w:rPr>
        <w:t xml:space="preserve">Predlagano gradivo </w:t>
      </w:r>
      <w:r w:rsidRPr="00E956AB">
        <w:rPr>
          <w:rFonts w:cs="Arial"/>
          <w:b/>
          <w:szCs w:val="20"/>
          <w:lang w:val="sl-SI"/>
        </w:rPr>
        <w:t>nima</w:t>
      </w:r>
      <w:r w:rsidRPr="00E956AB">
        <w:rPr>
          <w:rFonts w:cs="Arial"/>
          <w:szCs w:val="20"/>
          <w:lang w:val="sl-SI"/>
        </w:rPr>
        <w:t xml:space="preserve"> posledic na</w:t>
      </w:r>
      <w:r w:rsidRPr="00E956AB">
        <w:rPr>
          <w:rFonts w:cs="Arial"/>
          <w:b/>
          <w:szCs w:val="20"/>
          <w:lang w:val="sl-SI"/>
        </w:rPr>
        <w:t xml:space="preserve"> </w:t>
      </w:r>
      <w:r w:rsidRPr="00E956AB">
        <w:rPr>
          <w:rFonts w:cs="Arial"/>
          <w:szCs w:val="20"/>
          <w:lang w:val="sl-SI"/>
        </w:rPr>
        <w:t>usklajenost slovenskega pravnega reda s pravnim redom Evropske unije. Usklajevanje državnega prostorskega načrta s pravnim redom EU ni potrebno.</w:t>
      </w:r>
    </w:p>
    <w:p w:rsidR="00F063F8" w:rsidRPr="00E956AB" w:rsidRDefault="00F063F8" w:rsidP="00F063F8">
      <w:pPr>
        <w:tabs>
          <w:tab w:val="left" w:pos="426"/>
        </w:tabs>
        <w:ind w:left="426" w:hanging="426"/>
        <w:jc w:val="both"/>
        <w:rPr>
          <w:rFonts w:cs="Arial"/>
          <w:szCs w:val="20"/>
          <w:lang w:val="sl-SI"/>
        </w:rPr>
      </w:pPr>
    </w:p>
    <w:p w:rsidR="00F063F8" w:rsidRPr="00E956AB" w:rsidRDefault="00F063F8" w:rsidP="00F063F8">
      <w:pPr>
        <w:tabs>
          <w:tab w:val="left" w:pos="426"/>
        </w:tabs>
        <w:ind w:left="426" w:hanging="426"/>
        <w:jc w:val="both"/>
        <w:rPr>
          <w:rFonts w:cs="Arial"/>
          <w:b/>
          <w:szCs w:val="20"/>
          <w:lang w:val="sl-SI"/>
        </w:rPr>
      </w:pPr>
      <w:r w:rsidRPr="00E956AB">
        <w:rPr>
          <w:rFonts w:cs="Arial"/>
          <w:b/>
          <w:szCs w:val="20"/>
          <w:lang w:val="sl-SI"/>
        </w:rPr>
        <w:t>c)</w:t>
      </w:r>
      <w:r w:rsidRPr="00E956AB">
        <w:rPr>
          <w:rFonts w:cs="Arial"/>
          <w:b/>
          <w:szCs w:val="20"/>
          <w:lang w:val="sl-SI"/>
        </w:rPr>
        <w:tab/>
        <w:t>Administrativne posledice</w:t>
      </w:r>
    </w:p>
    <w:p w:rsidR="00A46936" w:rsidRPr="00E956AB" w:rsidRDefault="00A46936" w:rsidP="00F063F8">
      <w:pPr>
        <w:tabs>
          <w:tab w:val="left" w:pos="426"/>
        </w:tabs>
        <w:ind w:left="426" w:hanging="426"/>
        <w:jc w:val="both"/>
        <w:rPr>
          <w:rFonts w:cs="Arial"/>
          <w:b/>
          <w:szCs w:val="20"/>
          <w:lang w:val="sl-SI"/>
        </w:rPr>
      </w:pPr>
    </w:p>
    <w:p w:rsidR="00F063F8" w:rsidRPr="00E956AB" w:rsidRDefault="00F063F8" w:rsidP="00F063F8">
      <w:pPr>
        <w:jc w:val="both"/>
        <w:rPr>
          <w:rFonts w:cs="Arial"/>
          <w:szCs w:val="20"/>
          <w:lang w:val="sl-SI"/>
        </w:rPr>
      </w:pPr>
      <w:r w:rsidRPr="00E956AB">
        <w:rPr>
          <w:rFonts w:cs="Arial"/>
          <w:szCs w:val="20"/>
          <w:lang w:val="sl-SI"/>
        </w:rPr>
        <w:t xml:space="preserve">Predlagano gradivo </w:t>
      </w:r>
      <w:r w:rsidRPr="00E956AB">
        <w:rPr>
          <w:rFonts w:cs="Arial"/>
          <w:b/>
          <w:szCs w:val="20"/>
          <w:lang w:val="sl-SI"/>
        </w:rPr>
        <w:t>nima</w:t>
      </w:r>
      <w:r w:rsidRPr="00E956AB">
        <w:rPr>
          <w:rFonts w:cs="Arial"/>
          <w:szCs w:val="20"/>
          <w:lang w:val="sl-SI"/>
        </w:rPr>
        <w:t xml:space="preserve"> administrativnih posledic. Sklep je podlaga za pripravo študije variant in drugih strokovnih podlag ter državnega prostorskega načrta v skladu ZUreP-2. Predlog sklepa je pripravljen tako, da konkretizira obveznosti, določene s področnimi predpisi.</w:t>
      </w:r>
    </w:p>
    <w:p w:rsidR="00F063F8" w:rsidRPr="00E956AB" w:rsidRDefault="00F063F8" w:rsidP="00F063F8">
      <w:pPr>
        <w:jc w:val="both"/>
        <w:rPr>
          <w:rFonts w:cs="Arial"/>
          <w:szCs w:val="20"/>
          <w:lang w:val="sl-SI"/>
        </w:rPr>
      </w:pPr>
    </w:p>
    <w:p w:rsidR="00F063F8" w:rsidRPr="00E956AB" w:rsidRDefault="00F063F8" w:rsidP="00F063F8">
      <w:pPr>
        <w:tabs>
          <w:tab w:val="left" w:pos="426"/>
        </w:tabs>
        <w:ind w:left="426" w:hanging="426"/>
        <w:jc w:val="both"/>
        <w:rPr>
          <w:rFonts w:cs="Arial"/>
          <w:b/>
          <w:szCs w:val="20"/>
          <w:lang w:val="sl-SI"/>
        </w:rPr>
      </w:pPr>
      <w:r w:rsidRPr="00E956AB">
        <w:rPr>
          <w:rFonts w:cs="Arial"/>
          <w:b/>
          <w:szCs w:val="20"/>
          <w:lang w:val="sl-SI"/>
        </w:rPr>
        <w:t>č)</w:t>
      </w:r>
      <w:r w:rsidRPr="00E956AB">
        <w:rPr>
          <w:rFonts w:cs="Arial"/>
          <w:b/>
          <w:szCs w:val="20"/>
          <w:lang w:val="sl-SI"/>
        </w:rPr>
        <w:tab/>
        <w:t>Posledice na gospodarstvo, posebej na mala in srednja podjetja ter konkurenčnost podjetij</w:t>
      </w:r>
    </w:p>
    <w:p w:rsidR="00A46936" w:rsidRPr="00E956AB" w:rsidRDefault="00A46936" w:rsidP="00F063F8">
      <w:pPr>
        <w:tabs>
          <w:tab w:val="left" w:pos="426"/>
        </w:tabs>
        <w:ind w:left="426" w:hanging="426"/>
        <w:jc w:val="both"/>
        <w:rPr>
          <w:rFonts w:cs="Arial"/>
          <w:b/>
          <w:szCs w:val="20"/>
          <w:lang w:val="sl-SI"/>
        </w:rPr>
      </w:pPr>
    </w:p>
    <w:p w:rsidR="00F063F8" w:rsidRPr="00E956AB" w:rsidRDefault="00F063F8" w:rsidP="00F063F8">
      <w:pPr>
        <w:jc w:val="both"/>
        <w:rPr>
          <w:rFonts w:cs="Arial"/>
          <w:szCs w:val="20"/>
          <w:lang w:val="sl-SI"/>
        </w:rPr>
      </w:pPr>
      <w:r w:rsidRPr="00E956AB">
        <w:rPr>
          <w:rFonts w:cs="Arial"/>
          <w:szCs w:val="20"/>
          <w:lang w:val="sl-SI"/>
        </w:rPr>
        <w:t xml:space="preserve">Predlagano gradivo </w:t>
      </w:r>
      <w:r w:rsidRPr="00E956AB">
        <w:rPr>
          <w:rFonts w:cs="Arial"/>
          <w:b/>
          <w:szCs w:val="20"/>
          <w:lang w:val="sl-SI"/>
        </w:rPr>
        <w:t>ima</w:t>
      </w:r>
      <w:r w:rsidRPr="00E956AB">
        <w:rPr>
          <w:rFonts w:cs="Arial"/>
          <w:szCs w:val="20"/>
          <w:lang w:val="sl-SI"/>
        </w:rPr>
        <w:t xml:space="preserve"> posledice</w:t>
      </w:r>
      <w:r w:rsidRPr="00E956AB">
        <w:rPr>
          <w:rFonts w:cs="Arial"/>
          <w:b/>
          <w:szCs w:val="20"/>
          <w:lang w:val="sl-SI"/>
        </w:rPr>
        <w:t xml:space="preserve"> </w:t>
      </w:r>
      <w:r w:rsidRPr="00E956AB">
        <w:rPr>
          <w:rFonts w:cs="Arial"/>
          <w:szCs w:val="20"/>
          <w:lang w:val="sl-SI"/>
        </w:rPr>
        <w:t>na gospodarstvo, saj mora investitor v skladu s sklepom naročiti izdelavo študije variant in drugih strokovnih podlag ter državnega prostorskega načrta. Investitor te dokumentacije ne izdela sam, ampak jo naroči pri podjetjih, registriranih za dejavnost prostorskega načrtovanja, projektiranja oz. za druge dejavnosti, če za izdelavo posamezne dokumentacije to določa zakon.</w:t>
      </w:r>
    </w:p>
    <w:p w:rsidR="00F063F8" w:rsidRPr="00E956AB" w:rsidRDefault="00F063F8" w:rsidP="00F063F8">
      <w:pPr>
        <w:jc w:val="both"/>
        <w:rPr>
          <w:rFonts w:cs="Arial"/>
          <w:szCs w:val="20"/>
          <w:lang w:val="sl-SI"/>
        </w:rPr>
      </w:pPr>
    </w:p>
    <w:p w:rsidR="00F063F8" w:rsidRPr="00E956AB" w:rsidRDefault="00F063F8" w:rsidP="00F063F8">
      <w:pPr>
        <w:jc w:val="both"/>
        <w:rPr>
          <w:rFonts w:cs="Arial"/>
          <w:szCs w:val="20"/>
          <w:lang w:val="sl-SI"/>
        </w:rPr>
      </w:pPr>
      <w:r w:rsidRPr="00E956AB">
        <w:rPr>
          <w:rFonts w:cs="Arial"/>
          <w:szCs w:val="20"/>
          <w:lang w:val="sl-SI"/>
        </w:rPr>
        <w:t>Ker je investitor zavezan k uporabi predpisov s področja javnih financ, bo potrebno dokumentacijo naročil po postopkih javnega naročanja.</w:t>
      </w:r>
    </w:p>
    <w:p w:rsidR="00F063F8" w:rsidRPr="00E956AB" w:rsidRDefault="00F063F8" w:rsidP="00F063F8">
      <w:pPr>
        <w:jc w:val="both"/>
        <w:rPr>
          <w:rFonts w:cs="Arial"/>
          <w:szCs w:val="20"/>
          <w:lang w:val="sl-SI"/>
        </w:rPr>
      </w:pPr>
    </w:p>
    <w:p w:rsidR="00A46936" w:rsidRPr="00E956AB" w:rsidRDefault="00A46936" w:rsidP="00F063F8">
      <w:pPr>
        <w:jc w:val="both"/>
        <w:rPr>
          <w:rFonts w:cs="Arial"/>
          <w:szCs w:val="20"/>
          <w:lang w:val="sl-SI"/>
        </w:rPr>
      </w:pPr>
      <w:r w:rsidRPr="00E956AB">
        <w:rPr>
          <w:rFonts w:cs="Arial"/>
          <w:szCs w:val="20"/>
          <w:lang w:val="sl-SI"/>
        </w:rPr>
        <w:t xml:space="preserve">Predlagano gradivo ima pozitivne posledice na gospodarstvo. </w:t>
      </w:r>
      <w:r w:rsidR="005A7E10" w:rsidRPr="00E956AB">
        <w:rPr>
          <w:rFonts w:cs="Arial"/>
          <w:szCs w:val="20"/>
          <w:lang w:val="sl-SI"/>
        </w:rPr>
        <w:t xml:space="preserve">Za izvedbo projekta bodo za izvedbo projektiranja, nadzora in vseh gradbenih ter </w:t>
      </w:r>
      <w:proofErr w:type="spellStart"/>
      <w:r w:rsidR="005A7E10" w:rsidRPr="00E956AB">
        <w:rPr>
          <w:rFonts w:cs="Arial"/>
          <w:szCs w:val="20"/>
          <w:lang w:val="sl-SI"/>
        </w:rPr>
        <w:t>elektro</w:t>
      </w:r>
      <w:proofErr w:type="spellEnd"/>
      <w:r w:rsidR="005A7E10" w:rsidRPr="00E956AB">
        <w:rPr>
          <w:rFonts w:cs="Arial"/>
          <w:szCs w:val="20"/>
          <w:lang w:val="sl-SI"/>
        </w:rPr>
        <w:t xml:space="preserve"> del angažirana praktično v celoti domača podjetja. Z realizacijo se bo povečal tudi delež obnovljivih virov v bilanci proizvodnje električne energije.</w:t>
      </w:r>
    </w:p>
    <w:p w:rsidR="005A7E10" w:rsidRPr="00E956AB" w:rsidRDefault="005A7E10" w:rsidP="00F063F8">
      <w:pPr>
        <w:jc w:val="both"/>
        <w:rPr>
          <w:rFonts w:cs="Arial"/>
          <w:szCs w:val="20"/>
          <w:lang w:val="sl-SI"/>
        </w:rPr>
      </w:pPr>
    </w:p>
    <w:p w:rsidR="00F063F8" w:rsidRPr="00E956AB" w:rsidRDefault="00F063F8" w:rsidP="00F063F8">
      <w:pPr>
        <w:tabs>
          <w:tab w:val="left" w:pos="426"/>
        </w:tabs>
        <w:ind w:left="426" w:hanging="426"/>
        <w:jc w:val="both"/>
        <w:rPr>
          <w:rFonts w:cs="Arial"/>
          <w:b/>
          <w:szCs w:val="20"/>
          <w:lang w:val="sl-SI"/>
        </w:rPr>
      </w:pPr>
      <w:r w:rsidRPr="00E956AB">
        <w:rPr>
          <w:rFonts w:cs="Arial"/>
          <w:b/>
          <w:szCs w:val="20"/>
          <w:lang w:val="sl-SI"/>
        </w:rPr>
        <w:t>d)</w:t>
      </w:r>
      <w:r w:rsidRPr="00E956AB">
        <w:rPr>
          <w:rFonts w:cs="Arial"/>
          <w:b/>
          <w:szCs w:val="20"/>
          <w:lang w:val="sl-SI"/>
        </w:rPr>
        <w:tab/>
        <w:t>Posledice na okolje, kar vključuje tudi prostorske in varstvene vidike</w:t>
      </w:r>
    </w:p>
    <w:p w:rsidR="00616F35" w:rsidRPr="00E956AB" w:rsidRDefault="00616F35" w:rsidP="00F063F8">
      <w:pPr>
        <w:jc w:val="both"/>
        <w:rPr>
          <w:rFonts w:cs="Arial"/>
          <w:szCs w:val="20"/>
          <w:lang w:val="sl-SI"/>
        </w:rPr>
      </w:pPr>
    </w:p>
    <w:p w:rsidR="00F063F8" w:rsidRPr="00E956AB" w:rsidRDefault="00F063F8" w:rsidP="00F063F8">
      <w:pPr>
        <w:jc w:val="both"/>
        <w:rPr>
          <w:rFonts w:cs="Arial"/>
          <w:szCs w:val="20"/>
          <w:lang w:val="sl-SI"/>
        </w:rPr>
      </w:pPr>
      <w:r w:rsidRPr="00E956AB">
        <w:rPr>
          <w:rFonts w:cs="Arial"/>
          <w:szCs w:val="20"/>
          <w:lang w:val="sl-SI"/>
        </w:rPr>
        <w:lastRenderedPageBreak/>
        <w:t xml:space="preserve">Predlagano gradivo </w:t>
      </w:r>
      <w:r w:rsidRPr="00E956AB">
        <w:rPr>
          <w:rFonts w:cs="Arial"/>
          <w:b/>
          <w:szCs w:val="20"/>
          <w:lang w:val="sl-SI"/>
        </w:rPr>
        <w:t>nima</w:t>
      </w:r>
      <w:r w:rsidRPr="00E956AB">
        <w:rPr>
          <w:rFonts w:cs="Arial"/>
          <w:szCs w:val="20"/>
          <w:lang w:val="sl-SI"/>
        </w:rPr>
        <w:t xml:space="preserve"> posledic</w:t>
      </w:r>
      <w:r w:rsidRPr="00E956AB">
        <w:rPr>
          <w:rFonts w:cs="Arial"/>
          <w:b/>
          <w:szCs w:val="20"/>
          <w:lang w:val="sl-SI"/>
        </w:rPr>
        <w:t xml:space="preserve"> </w:t>
      </w:r>
      <w:r w:rsidRPr="00E956AB">
        <w:rPr>
          <w:rFonts w:cs="Arial"/>
          <w:szCs w:val="20"/>
          <w:lang w:val="sl-SI"/>
        </w:rPr>
        <w:t>na okolje</w:t>
      </w:r>
      <w:r w:rsidRPr="00E956AB">
        <w:rPr>
          <w:rFonts w:cs="Arial"/>
          <w:b/>
          <w:szCs w:val="20"/>
          <w:lang w:val="sl-SI"/>
        </w:rPr>
        <w:t xml:space="preserve"> </w:t>
      </w:r>
      <w:r w:rsidRPr="00E956AB">
        <w:rPr>
          <w:rFonts w:cs="Arial"/>
          <w:szCs w:val="20"/>
          <w:lang w:val="sl-SI"/>
        </w:rPr>
        <w:t xml:space="preserve">kar vključuje tudi prostorske in varstvene vidike. </w:t>
      </w:r>
    </w:p>
    <w:p w:rsidR="00F063F8" w:rsidRPr="00E956AB" w:rsidRDefault="00F063F8" w:rsidP="00F063F8">
      <w:pPr>
        <w:jc w:val="both"/>
        <w:rPr>
          <w:rFonts w:cs="Arial"/>
          <w:szCs w:val="20"/>
          <w:lang w:val="sl-SI"/>
        </w:rPr>
      </w:pPr>
    </w:p>
    <w:p w:rsidR="00F063F8" w:rsidRPr="00E956AB" w:rsidRDefault="00F063F8" w:rsidP="00F063F8">
      <w:pPr>
        <w:jc w:val="both"/>
        <w:rPr>
          <w:rFonts w:cs="Arial"/>
          <w:szCs w:val="20"/>
          <w:lang w:val="sl-SI"/>
        </w:rPr>
      </w:pPr>
      <w:r w:rsidRPr="00E956AB">
        <w:rPr>
          <w:rFonts w:cs="Arial"/>
          <w:szCs w:val="20"/>
          <w:lang w:val="sl-SI"/>
        </w:rPr>
        <w:t xml:space="preserve">V skladu z ZUreP-2 bo v postopku priprave državnega prostorskega načrta v fazi </w:t>
      </w:r>
      <w:r w:rsidR="00ED71FD" w:rsidRPr="00E956AB">
        <w:rPr>
          <w:rFonts w:cs="Arial"/>
          <w:szCs w:val="20"/>
          <w:lang w:val="sl-SI"/>
        </w:rPr>
        <w:t>utemeljitve variante</w:t>
      </w:r>
      <w:r w:rsidR="00AD5C3A">
        <w:rPr>
          <w:rFonts w:cs="Arial"/>
          <w:szCs w:val="20"/>
          <w:lang w:val="sl-SI"/>
        </w:rPr>
        <w:t xml:space="preserve"> poiskana rešitev</w:t>
      </w:r>
      <w:bookmarkStart w:id="4" w:name="_GoBack"/>
      <w:bookmarkEnd w:id="4"/>
      <w:r w:rsidRPr="00E956AB">
        <w:rPr>
          <w:rFonts w:cs="Arial"/>
          <w:szCs w:val="20"/>
          <w:lang w:val="sl-SI"/>
        </w:rPr>
        <w:t>, ki bo s prostorskega, varstvenega, tehnološkega in ekonomskega vidika ocenjena kot sprejemljiva.</w:t>
      </w:r>
    </w:p>
    <w:p w:rsidR="00F063F8" w:rsidRPr="008C3A08" w:rsidRDefault="00F063F8" w:rsidP="00F063F8">
      <w:pPr>
        <w:jc w:val="both"/>
        <w:rPr>
          <w:rFonts w:cs="Arial"/>
          <w:szCs w:val="20"/>
          <w:highlight w:val="yellow"/>
          <w:lang w:val="sl-SI"/>
        </w:rPr>
      </w:pPr>
    </w:p>
    <w:p w:rsidR="00F063F8" w:rsidRPr="00E956AB" w:rsidRDefault="00F70E18" w:rsidP="00F063F8">
      <w:pPr>
        <w:jc w:val="both"/>
        <w:rPr>
          <w:rFonts w:cs="Arial"/>
          <w:szCs w:val="20"/>
          <w:lang w:val="sl-SI"/>
        </w:rPr>
      </w:pPr>
      <w:r w:rsidRPr="00E956AB">
        <w:rPr>
          <w:rFonts w:cs="Arial"/>
          <w:szCs w:val="20"/>
          <w:lang w:val="sl-SI"/>
        </w:rPr>
        <w:t>V</w:t>
      </w:r>
      <w:r w:rsidR="00F063F8" w:rsidRPr="00E956AB">
        <w:rPr>
          <w:rFonts w:cs="Arial"/>
          <w:szCs w:val="20"/>
          <w:lang w:val="sl-SI"/>
        </w:rPr>
        <w:t xml:space="preserve"> skladu z ZUreP-2 </w:t>
      </w:r>
      <w:r w:rsidRPr="00E956AB">
        <w:rPr>
          <w:rFonts w:cs="Arial"/>
          <w:szCs w:val="20"/>
          <w:lang w:val="sl-SI"/>
        </w:rPr>
        <w:t xml:space="preserve">in predpisi, ki urejajo varstvo okolja, bo </w:t>
      </w:r>
      <w:r w:rsidR="00F063F8" w:rsidRPr="00E956AB">
        <w:rPr>
          <w:rFonts w:cs="Arial"/>
          <w:szCs w:val="20"/>
          <w:lang w:val="sl-SI"/>
        </w:rPr>
        <w:t xml:space="preserve">izveden postopek celovite presoje vplivov na okolje </w:t>
      </w:r>
      <w:r w:rsidRPr="00E956AB">
        <w:rPr>
          <w:rFonts w:cs="Arial"/>
          <w:szCs w:val="20"/>
          <w:lang w:val="sl-SI"/>
        </w:rPr>
        <w:t xml:space="preserve">in </w:t>
      </w:r>
      <w:r w:rsidR="00F063F8" w:rsidRPr="00E956AB">
        <w:rPr>
          <w:rFonts w:cs="Arial"/>
          <w:szCs w:val="20"/>
          <w:lang w:val="sl-SI"/>
        </w:rPr>
        <w:t xml:space="preserve">ugotovljena sprejemljivost vplivov predloga </w:t>
      </w:r>
      <w:r w:rsidR="00ED71FD" w:rsidRPr="00E956AB">
        <w:rPr>
          <w:rFonts w:cs="Arial"/>
          <w:szCs w:val="20"/>
          <w:lang w:val="sl-SI"/>
        </w:rPr>
        <w:t xml:space="preserve">utemeljene </w:t>
      </w:r>
      <w:r w:rsidR="00F063F8" w:rsidRPr="00E956AB">
        <w:rPr>
          <w:rFonts w:cs="Arial"/>
          <w:szCs w:val="20"/>
          <w:lang w:val="sl-SI"/>
        </w:rPr>
        <w:t>variante in o tem pridobljena odločba.</w:t>
      </w:r>
    </w:p>
    <w:p w:rsidR="00F063F8" w:rsidRPr="008C3A08" w:rsidRDefault="00F063F8" w:rsidP="00F063F8">
      <w:pPr>
        <w:jc w:val="both"/>
        <w:rPr>
          <w:rFonts w:cs="Arial"/>
          <w:szCs w:val="20"/>
          <w:highlight w:val="yellow"/>
          <w:lang w:val="sl-SI"/>
        </w:rPr>
      </w:pPr>
    </w:p>
    <w:p w:rsidR="00F063F8" w:rsidRPr="00E956AB" w:rsidRDefault="00F063F8" w:rsidP="00F063F8">
      <w:pPr>
        <w:tabs>
          <w:tab w:val="left" w:pos="426"/>
        </w:tabs>
        <w:ind w:left="426" w:hanging="426"/>
        <w:jc w:val="both"/>
        <w:rPr>
          <w:rFonts w:cs="Arial"/>
          <w:b/>
          <w:szCs w:val="20"/>
          <w:lang w:val="sl-SI"/>
        </w:rPr>
      </w:pPr>
      <w:r w:rsidRPr="00E956AB">
        <w:rPr>
          <w:rFonts w:cs="Arial"/>
          <w:b/>
          <w:szCs w:val="20"/>
          <w:lang w:val="sl-SI"/>
        </w:rPr>
        <w:t>e)</w:t>
      </w:r>
      <w:r w:rsidRPr="00E956AB">
        <w:rPr>
          <w:rFonts w:cs="Arial"/>
          <w:b/>
          <w:szCs w:val="20"/>
          <w:lang w:val="sl-SI"/>
        </w:rPr>
        <w:tab/>
        <w:t>Posledice na socialno področje</w:t>
      </w:r>
    </w:p>
    <w:p w:rsidR="00616F35" w:rsidRPr="00E956AB" w:rsidRDefault="00616F35" w:rsidP="00F063F8">
      <w:pPr>
        <w:jc w:val="both"/>
        <w:rPr>
          <w:rFonts w:cs="Arial"/>
          <w:szCs w:val="20"/>
          <w:lang w:val="sl-SI"/>
        </w:rPr>
      </w:pPr>
    </w:p>
    <w:p w:rsidR="00F063F8" w:rsidRPr="00E956AB" w:rsidRDefault="00F063F8" w:rsidP="00F063F8">
      <w:pPr>
        <w:jc w:val="both"/>
        <w:rPr>
          <w:rFonts w:cs="Arial"/>
          <w:szCs w:val="20"/>
          <w:lang w:val="sl-SI"/>
        </w:rPr>
      </w:pPr>
      <w:r w:rsidRPr="00E956AB">
        <w:rPr>
          <w:rFonts w:cs="Arial"/>
          <w:szCs w:val="20"/>
          <w:lang w:val="sl-SI"/>
        </w:rPr>
        <w:t xml:space="preserve">Predlagano gradivo </w:t>
      </w:r>
      <w:r w:rsidRPr="00E956AB">
        <w:rPr>
          <w:rFonts w:cs="Arial"/>
          <w:b/>
          <w:szCs w:val="20"/>
          <w:lang w:val="sl-SI"/>
        </w:rPr>
        <w:t>nima</w:t>
      </w:r>
      <w:r w:rsidRPr="00E956AB">
        <w:rPr>
          <w:rFonts w:cs="Arial"/>
          <w:szCs w:val="20"/>
          <w:lang w:val="sl-SI"/>
        </w:rPr>
        <w:t xml:space="preserve"> posledic</w:t>
      </w:r>
      <w:r w:rsidRPr="00E956AB">
        <w:rPr>
          <w:rFonts w:cs="Arial"/>
          <w:b/>
          <w:szCs w:val="20"/>
          <w:lang w:val="sl-SI"/>
        </w:rPr>
        <w:t xml:space="preserve"> </w:t>
      </w:r>
      <w:r w:rsidRPr="00E956AB">
        <w:rPr>
          <w:rFonts w:cs="Arial"/>
          <w:szCs w:val="20"/>
          <w:lang w:val="sl-SI"/>
        </w:rPr>
        <w:t>na socialno področje. Sklep je podlaga za pripravo dokumentacije v postopku priprave državnega prostorskega načrta v skladu z ZUreP-2. Predlog sklepa je pripravljen tako, da konkretizira obveznosti, določene s področnimi predpisi.</w:t>
      </w:r>
    </w:p>
    <w:p w:rsidR="00F063F8" w:rsidRPr="00E956AB" w:rsidRDefault="00F063F8" w:rsidP="00F063F8">
      <w:pPr>
        <w:jc w:val="both"/>
        <w:rPr>
          <w:rFonts w:cs="Arial"/>
          <w:szCs w:val="20"/>
          <w:lang w:val="sl-SI"/>
        </w:rPr>
      </w:pPr>
    </w:p>
    <w:p w:rsidR="00F063F8" w:rsidRPr="00E956AB" w:rsidRDefault="00F063F8" w:rsidP="00F063F8">
      <w:pPr>
        <w:tabs>
          <w:tab w:val="left" w:pos="426"/>
        </w:tabs>
        <w:ind w:left="426" w:hanging="426"/>
        <w:jc w:val="both"/>
        <w:rPr>
          <w:rFonts w:cs="Arial"/>
          <w:b/>
          <w:szCs w:val="20"/>
          <w:lang w:val="sl-SI"/>
        </w:rPr>
      </w:pPr>
      <w:r w:rsidRPr="00E956AB">
        <w:rPr>
          <w:rFonts w:cs="Arial"/>
          <w:b/>
          <w:szCs w:val="20"/>
          <w:lang w:val="sl-SI"/>
        </w:rPr>
        <w:t>f)</w:t>
      </w:r>
      <w:r w:rsidRPr="00E956AB">
        <w:rPr>
          <w:rFonts w:cs="Arial"/>
          <w:b/>
          <w:szCs w:val="20"/>
          <w:lang w:val="sl-SI"/>
        </w:rPr>
        <w:tab/>
        <w:t>Posledice na dokumenta razvojnega načrtovanja, in sicer na nacionalne dokumente razvojnega načrtovanja, na razvojne politike na ravni programov po strukturi razvojne klasifikacije programskega proračuna ter na razvojne dokumente Evropske unije in mednarodnih organizacij</w:t>
      </w:r>
    </w:p>
    <w:p w:rsidR="00616F35" w:rsidRPr="008C3A08" w:rsidRDefault="00616F35" w:rsidP="00E61FF1">
      <w:pPr>
        <w:jc w:val="both"/>
        <w:rPr>
          <w:rFonts w:cs="Arial"/>
          <w:szCs w:val="20"/>
          <w:highlight w:val="yellow"/>
          <w:lang w:val="sl-SI"/>
        </w:rPr>
      </w:pPr>
    </w:p>
    <w:p w:rsidR="0038510D" w:rsidRPr="00E956AB" w:rsidRDefault="00F063F8" w:rsidP="00E61FF1">
      <w:pPr>
        <w:jc w:val="both"/>
        <w:rPr>
          <w:rFonts w:cs="Arial"/>
          <w:szCs w:val="20"/>
          <w:lang w:val="sl-SI"/>
        </w:rPr>
      </w:pPr>
      <w:r w:rsidRPr="00E956AB">
        <w:rPr>
          <w:rFonts w:cs="Arial"/>
          <w:szCs w:val="20"/>
          <w:lang w:val="sl-SI"/>
        </w:rPr>
        <w:t xml:space="preserve">Predlagano gradivo </w:t>
      </w:r>
      <w:r w:rsidRPr="00E956AB">
        <w:rPr>
          <w:rFonts w:cs="Arial"/>
          <w:b/>
          <w:szCs w:val="20"/>
          <w:lang w:val="sl-SI"/>
        </w:rPr>
        <w:t>ima</w:t>
      </w:r>
      <w:r w:rsidRPr="00E956AB">
        <w:rPr>
          <w:rFonts w:cs="Arial"/>
          <w:szCs w:val="20"/>
          <w:lang w:val="sl-SI"/>
        </w:rPr>
        <w:t xml:space="preserve"> posledic</w:t>
      </w:r>
      <w:r w:rsidR="008B23CD" w:rsidRPr="00E956AB">
        <w:rPr>
          <w:rFonts w:cs="Arial"/>
          <w:szCs w:val="20"/>
          <w:lang w:val="sl-SI"/>
        </w:rPr>
        <w:t>e</w:t>
      </w:r>
      <w:r w:rsidRPr="00E956AB">
        <w:rPr>
          <w:rFonts w:cs="Arial"/>
          <w:b/>
          <w:szCs w:val="20"/>
          <w:lang w:val="sl-SI"/>
        </w:rPr>
        <w:t xml:space="preserve"> </w:t>
      </w:r>
      <w:r w:rsidRPr="00E956AB">
        <w:rPr>
          <w:rFonts w:cs="Arial"/>
          <w:szCs w:val="20"/>
          <w:lang w:val="sl-SI"/>
        </w:rPr>
        <w:t>na dokument</w:t>
      </w:r>
      <w:r w:rsidR="008B23CD" w:rsidRPr="00E956AB">
        <w:rPr>
          <w:rFonts w:cs="Arial"/>
          <w:szCs w:val="20"/>
          <w:lang w:val="sl-SI"/>
        </w:rPr>
        <w:t>e</w:t>
      </w:r>
      <w:r w:rsidRPr="00E956AB">
        <w:rPr>
          <w:rFonts w:cs="Arial"/>
          <w:szCs w:val="20"/>
          <w:lang w:val="sl-SI"/>
        </w:rPr>
        <w:t xml:space="preserve"> razvojnega načrtovanja.</w:t>
      </w:r>
      <w:r w:rsidR="008B23CD" w:rsidRPr="00E956AB">
        <w:rPr>
          <w:rFonts w:cs="Arial"/>
          <w:szCs w:val="20"/>
          <w:lang w:val="sl-SI"/>
        </w:rPr>
        <w:t xml:space="preserve"> </w:t>
      </w:r>
    </w:p>
    <w:p w:rsidR="005A7E10" w:rsidRPr="00E956AB" w:rsidRDefault="005A7E10" w:rsidP="005A7E10">
      <w:pPr>
        <w:pStyle w:val="odstavek"/>
      </w:pPr>
      <w:r w:rsidRPr="00E956AB">
        <w:t xml:space="preserve">Vlada Republike Slovenije je 27. februarja 2020 sprejela celoviti nacionalni energetski in podnebni načrt Republike Slovenije (v nadaljnjem besedilu: NEPN), akcijsko strateški dokument, ki za obdobje do leta 2030 (s pogledom do 2040) določa cilje, politike in ukrepe na petih razsežnostih energetske unije. </w:t>
      </w:r>
    </w:p>
    <w:p w:rsidR="005A7E10" w:rsidRPr="00E956AB" w:rsidRDefault="005A7E10" w:rsidP="005A7E10">
      <w:pPr>
        <w:pStyle w:val="odstavek"/>
      </w:pPr>
      <w:r w:rsidRPr="00E956AB">
        <w:t>Slovenija si bo aktivno prizadevala za izboljšanje energetske učinkovitosti in omejevanje rabe energije in s tem zmanjšanje primarne in končne rabe energije ter spodbujala rabo OVE, kar dobro vpliva na zanesljivost oskrbe z energijo saj se s tem zmanjšuje uvozna odvisnost od fosilnih goriv. Poleg povečanja deleža OVE v končni rabi energije je treba delež OVE povečati tudi v sektorju proizvodnja električne energije. Pri sprejemanju ukrepov na področju OVE bo posebna pozornost namenjena tudi postopkom umeščanja vseh potrebnih objektov v prostor. V ocenjenem začrtanem poteku po posameznih tehnologijah obnovljivih virov, ki jih Slovenija namerava uporabiti za uresničitev skupnih in sektorskih začrtanih potekov za energijo iz obnovljivih virov od leta 2020 do leta 2030, je tudi vetrna energija. V analiziranih scenarijih razvoja vetrne energije ostajamo znotraj potenciala 415 MW, ki je bil ocenjen v okviru prenove Akcijskega načrta za OVE 2010-2020 (v nadaljnjem besedilu: AN OVE) v letu 2015</w:t>
      </w:r>
      <w:r w:rsidRPr="00E956AB">
        <w:rPr>
          <w:rStyle w:val="Sprotnaopomba-sklic"/>
        </w:rPr>
        <w:footnoteReference w:id="1"/>
      </w:r>
      <w:r w:rsidRPr="00E956AB">
        <w:t>.</w:t>
      </w:r>
    </w:p>
    <w:p w:rsidR="005A7E10" w:rsidRPr="00E956AB" w:rsidRDefault="005A7E10" w:rsidP="005A7E10">
      <w:pPr>
        <w:pStyle w:val="odstavek"/>
      </w:pPr>
      <w:r w:rsidRPr="00E956AB">
        <w:t xml:space="preserve">Z NEPN je načrtovano povečanje proizvodnje električne energije v vetrnih elektrarnah (scenarij </w:t>
      </w:r>
      <w:r w:rsidR="00126E3D" w:rsidRPr="00E956AB">
        <w:t>obstoječi ukrepi,</w:t>
      </w:r>
      <w:r w:rsidRPr="00E956AB">
        <w:t xml:space="preserve"> obsega sprejete ukrepe in politike v času priprave projekcij, ki se izvajajo s podobno dinamiko):</w:t>
      </w:r>
    </w:p>
    <w:p w:rsidR="00126E3D" w:rsidRPr="00E956AB" w:rsidRDefault="005A7E10" w:rsidP="00126E3D">
      <w:r w:rsidRPr="00E956AB">
        <w:rPr>
          <w:noProof/>
          <w:lang w:val="sl-SI" w:eastAsia="sl-SI"/>
        </w:rPr>
        <w:drawing>
          <wp:inline distT="0" distB="0" distL="0" distR="0" wp14:anchorId="5FDDD4DD" wp14:editId="5C3C18E5">
            <wp:extent cx="5383033" cy="596348"/>
            <wp:effectExtent l="0" t="0" r="825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15078" cy="599898"/>
                    </a:xfrm>
                    <a:prstGeom prst="rect">
                      <a:avLst/>
                    </a:prstGeom>
                    <a:noFill/>
                    <a:ln>
                      <a:noFill/>
                    </a:ln>
                  </pic:spPr>
                </pic:pic>
              </a:graphicData>
            </a:graphic>
          </wp:inline>
        </w:drawing>
      </w:r>
    </w:p>
    <w:p w:rsidR="005A7E10" w:rsidRPr="00E956AB" w:rsidRDefault="00126E3D" w:rsidP="005A7E10">
      <w:pPr>
        <w:pStyle w:val="odstavek"/>
      </w:pPr>
      <w:r w:rsidRPr="00E956AB">
        <w:t>Ocenjeni začrtani poteki po posameznih tehnologijah obnovljivih virov, ki jih Slovenija namerava uporabiti za uresničitev skupnih in sektorskih začrtanih potekov za energijo iz obnovljivih virov od leta 2020 do leta 2030, vključno s skupno načrtovano nameščeno zmogljivostjo, po posamezni tehnologiji v MW v sektorju proizvodnja električna energija.</w:t>
      </w:r>
    </w:p>
    <w:tbl>
      <w:tblPr>
        <w:tblStyle w:val="Tabelamrea"/>
        <w:tblW w:w="0" w:type="auto"/>
        <w:tblInd w:w="108" w:type="dxa"/>
        <w:tblLook w:val="04A0" w:firstRow="1" w:lastRow="0" w:firstColumn="1" w:lastColumn="0" w:noHBand="0" w:noVBand="1"/>
      </w:tblPr>
      <w:tblGrid>
        <w:gridCol w:w="929"/>
        <w:gridCol w:w="697"/>
        <w:gridCol w:w="698"/>
        <w:gridCol w:w="698"/>
        <w:gridCol w:w="698"/>
        <w:gridCol w:w="698"/>
        <w:gridCol w:w="698"/>
        <w:gridCol w:w="698"/>
        <w:gridCol w:w="698"/>
        <w:gridCol w:w="698"/>
        <w:gridCol w:w="698"/>
        <w:gridCol w:w="698"/>
      </w:tblGrid>
      <w:tr w:rsidR="00126E3D" w:rsidRPr="00E956AB" w:rsidTr="00992AE0">
        <w:trPr>
          <w:trHeight w:val="355"/>
        </w:trPr>
        <w:tc>
          <w:tcPr>
            <w:tcW w:w="820" w:type="dxa"/>
          </w:tcPr>
          <w:p w:rsidR="00126E3D" w:rsidRPr="00E956AB" w:rsidRDefault="00126E3D" w:rsidP="005A7E10">
            <w:pPr>
              <w:pStyle w:val="odstavek"/>
            </w:pPr>
            <w:r w:rsidRPr="00E956AB">
              <w:lastRenderedPageBreak/>
              <w:t>MW</w:t>
            </w:r>
          </w:p>
        </w:tc>
        <w:tc>
          <w:tcPr>
            <w:tcW w:w="706" w:type="dxa"/>
          </w:tcPr>
          <w:p w:rsidR="00126E3D" w:rsidRPr="00E956AB" w:rsidRDefault="00126E3D" w:rsidP="005A7E10">
            <w:pPr>
              <w:pStyle w:val="odstavek"/>
            </w:pPr>
            <w:r w:rsidRPr="00E956AB">
              <w:t>2020</w:t>
            </w:r>
          </w:p>
        </w:tc>
        <w:tc>
          <w:tcPr>
            <w:tcW w:w="708" w:type="dxa"/>
          </w:tcPr>
          <w:p w:rsidR="00126E3D" w:rsidRPr="00E956AB" w:rsidRDefault="00126E3D" w:rsidP="005A7E10">
            <w:pPr>
              <w:pStyle w:val="odstavek"/>
            </w:pPr>
            <w:r w:rsidRPr="00E956AB">
              <w:t>2021</w:t>
            </w:r>
          </w:p>
        </w:tc>
        <w:tc>
          <w:tcPr>
            <w:tcW w:w="708" w:type="dxa"/>
          </w:tcPr>
          <w:p w:rsidR="00126E3D" w:rsidRPr="00E956AB" w:rsidRDefault="00126E3D" w:rsidP="005A7E10">
            <w:pPr>
              <w:pStyle w:val="odstavek"/>
            </w:pPr>
            <w:r w:rsidRPr="00E956AB">
              <w:t>2022</w:t>
            </w:r>
          </w:p>
        </w:tc>
        <w:tc>
          <w:tcPr>
            <w:tcW w:w="708" w:type="dxa"/>
          </w:tcPr>
          <w:p w:rsidR="00126E3D" w:rsidRPr="00E956AB" w:rsidRDefault="00126E3D" w:rsidP="005A7E10">
            <w:pPr>
              <w:pStyle w:val="odstavek"/>
            </w:pPr>
            <w:r w:rsidRPr="00E956AB">
              <w:t>2023</w:t>
            </w:r>
          </w:p>
        </w:tc>
        <w:tc>
          <w:tcPr>
            <w:tcW w:w="708" w:type="dxa"/>
          </w:tcPr>
          <w:p w:rsidR="00126E3D" w:rsidRPr="00E956AB" w:rsidRDefault="00126E3D" w:rsidP="005A7E10">
            <w:pPr>
              <w:pStyle w:val="odstavek"/>
            </w:pPr>
            <w:r w:rsidRPr="00E956AB">
              <w:t>2024</w:t>
            </w:r>
          </w:p>
        </w:tc>
        <w:tc>
          <w:tcPr>
            <w:tcW w:w="708" w:type="dxa"/>
          </w:tcPr>
          <w:p w:rsidR="00126E3D" w:rsidRPr="00E956AB" w:rsidRDefault="00126E3D" w:rsidP="005A7E10">
            <w:pPr>
              <w:pStyle w:val="odstavek"/>
            </w:pPr>
            <w:r w:rsidRPr="00E956AB">
              <w:t>2025</w:t>
            </w:r>
          </w:p>
        </w:tc>
        <w:tc>
          <w:tcPr>
            <w:tcW w:w="708" w:type="dxa"/>
          </w:tcPr>
          <w:p w:rsidR="00126E3D" w:rsidRPr="00E956AB" w:rsidRDefault="00126E3D" w:rsidP="005A7E10">
            <w:pPr>
              <w:pStyle w:val="odstavek"/>
            </w:pPr>
            <w:r w:rsidRPr="00E956AB">
              <w:t>2026</w:t>
            </w:r>
          </w:p>
        </w:tc>
        <w:tc>
          <w:tcPr>
            <w:tcW w:w="708" w:type="dxa"/>
          </w:tcPr>
          <w:p w:rsidR="00126E3D" w:rsidRPr="00E956AB" w:rsidRDefault="00126E3D" w:rsidP="005A7E10">
            <w:pPr>
              <w:pStyle w:val="odstavek"/>
            </w:pPr>
            <w:r w:rsidRPr="00E956AB">
              <w:t>2027</w:t>
            </w:r>
          </w:p>
        </w:tc>
        <w:tc>
          <w:tcPr>
            <w:tcW w:w="708" w:type="dxa"/>
          </w:tcPr>
          <w:p w:rsidR="00126E3D" w:rsidRPr="00E956AB" w:rsidRDefault="00126E3D" w:rsidP="005A7E10">
            <w:pPr>
              <w:pStyle w:val="odstavek"/>
            </w:pPr>
            <w:r w:rsidRPr="00E956AB">
              <w:t>2028</w:t>
            </w:r>
          </w:p>
        </w:tc>
        <w:tc>
          <w:tcPr>
            <w:tcW w:w="708" w:type="dxa"/>
          </w:tcPr>
          <w:p w:rsidR="00126E3D" w:rsidRPr="00E956AB" w:rsidRDefault="00126E3D" w:rsidP="005A7E10">
            <w:pPr>
              <w:pStyle w:val="odstavek"/>
            </w:pPr>
            <w:r w:rsidRPr="00E956AB">
              <w:t>2029</w:t>
            </w:r>
          </w:p>
        </w:tc>
        <w:tc>
          <w:tcPr>
            <w:tcW w:w="708" w:type="dxa"/>
          </w:tcPr>
          <w:p w:rsidR="00126E3D" w:rsidRPr="00E956AB" w:rsidRDefault="00126E3D" w:rsidP="005A7E10">
            <w:pPr>
              <w:pStyle w:val="odstavek"/>
            </w:pPr>
            <w:r w:rsidRPr="00E956AB">
              <w:t>2030</w:t>
            </w:r>
          </w:p>
        </w:tc>
      </w:tr>
      <w:tr w:rsidR="00126E3D" w:rsidTr="00992AE0">
        <w:tc>
          <w:tcPr>
            <w:tcW w:w="820" w:type="dxa"/>
          </w:tcPr>
          <w:p w:rsidR="00126E3D" w:rsidRPr="00E956AB" w:rsidRDefault="00126E3D" w:rsidP="005A7E10">
            <w:pPr>
              <w:pStyle w:val="odstavek"/>
            </w:pPr>
            <w:r w:rsidRPr="00E956AB">
              <w:t>Vetrna energija</w:t>
            </w:r>
          </w:p>
        </w:tc>
        <w:tc>
          <w:tcPr>
            <w:tcW w:w="706" w:type="dxa"/>
          </w:tcPr>
          <w:p w:rsidR="00126E3D" w:rsidRPr="00E956AB" w:rsidRDefault="00126E3D" w:rsidP="005A7E10">
            <w:pPr>
              <w:pStyle w:val="odstavek"/>
            </w:pPr>
            <w:r w:rsidRPr="00E956AB">
              <w:t>10</w:t>
            </w:r>
          </w:p>
        </w:tc>
        <w:tc>
          <w:tcPr>
            <w:tcW w:w="708" w:type="dxa"/>
          </w:tcPr>
          <w:p w:rsidR="00126E3D" w:rsidRPr="00E956AB" w:rsidRDefault="00126E3D" w:rsidP="005A7E10">
            <w:pPr>
              <w:pStyle w:val="odstavek"/>
            </w:pPr>
            <w:r w:rsidRPr="00E956AB">
              <w:t>22</w:t>
            </w:r>
          </w:p>
        </w:tc>
        <w:tc>
          <w:tcPr>
            <w:tcW w:w="708" w:type="dxa"/>
          </w:tcPr>
          <w:p w:rsidR="00126E3D" w:rsidRPr="00E956AB" w:rsidRDefault="00126E3D" w:rsidP="005A7E10">
            <w:pPr>
              <w:pStyle w:val="odstavek"/>
            </w:pPr>
            <w:r w:rsidRPr="00E956AB">
              <w:t>34</w:t>
            </w:r>
          </w:p>
        </w:tc>
        <w:tc>
          <w:tcPr>
            <w:tcW w:w="708" w:type="dxa"/>
          </w:tcPr>
          <w:p w:rsidR="00126E3D" w:rsidRPr="00E956AB" w:rsidRDefault="00126E3D" w:rsidP="005A7E10">
            <w:pPr>
              <w:pStyle w:val="odstavek"/>
            </w:pPr>
            <w:r w:rsidRPr="00E956AB">
              <w:t>46</w:t>
            </w:r>
          </w:p>
        </w:tc>
        <w:tc>
          <w:tcPr>
            <w:tcW w:w="708" w:type="dxa"/>
          </w:tcPr>
          <w:p w:rsidR="00126E3D" w:rsidRPr="00E956AB" w:rsidRDefault="00126E3D" w:rsidP="005A7E10">
            <w:pPr>
              <w:pStyle w:val="odstavek"/>
            </w:pPr>
            <w:r w:rsidRPr="00E956AB">
              <w:t>58</w:t>
            </w:r>
          </w:p>
        </w:tc>
        <w:tc>
          <w:tcPr>
            <w:tcW w:w="708" w:type="dxa"/>
          </w:tcPr>
          <w:p w:rsidR="00126E3D" w:rsidRPr="00E956AB" w:rsidRDefault="00126E3D" w:rsidP="005A7E10">
            <w:pPr>
              <w:pStyle w:val="odstavek"/>
            </w:pPr>
            <w:r w:rsidRPr="00E956AB">
              <w:t>70</w:t>
            </w:r>
          </w:p>
        </w:tc>
        <w:tc>
          <w:tcPr>
            <w:tcW w:w="708" w:type="dxa"/>
          </w:tcPr>
          <w:p w:rsidR="00126E3D" w:rsidRPr="00E956AB" w:rsidRDefault="00126E3D" w:rsidP="005A7E10">
            <w:pPr>
              <w:pStyle w:val="odstavek"/>
            </w:pPr>
            <w:r w:rsidRPr="00E956AB">
              <w:t>86</w:t>
            </w:r>
          </w:p>
        </w:tc>
        <w:tc>
          <w:tcPr>
            <w:tcW w:w="708" w:type="dxa"/>
          </w:tcPr>
          <w:p w:rsidR="00126E3D" w:rsidRPr="00E956AB" w:rsidRDefault="00126E3D" w:rsidP="005A7E10">
            <w:pPr>
              <w:pStyle w:val="odstavek"/>
            </w:pPr>
            <w:r w:rsidRPr="00E956AB">
              <w:t>102</w:t>
            </w:r>
          </w:p>
        </w:tc>
        <w:tc>
          <w:tcPr>
            <w:tcW w:w="708" w:type="dxa"/>
          </w:tcPr>
          <w:p w:rsidR="00126E3D" w:rsidRPr="00E956AB" w:rsidRDefault="00126E3D" w:rsidP="005A7E10">
            <w:pPr>
              <w:pStyle w:val="odstavek"/>
            </w:pPr>
            <w:r w:rsidRPr="00E956AB">
              <w:t>118</w:t>
            </w:r>
          </w:p>
        </w:tc>
        <w:tc>
          <w:tcPr>
            <w:tcW w:w="708" w:type="dxa"/>
          </w:tcPr>
          <w:p w:rsidR="00126E3D" w:rsidRPr="00E956AB" w:rsidRDefault="00126E3D" w:rsidP="005A7E10">
            <w:pPr>
              <w:pStyle w:val="odstavek"/>
            </w:pPr>
            <w:r w:rsidRPr="00E956AB">
              <w:t>134</w:t>
            </w:r>
          </w:p>
        </w:tc>
        <w:tc>
          <w:tcPr>
            <w:tcW w:w="708" w:type="dxa"/>
          </w:tcPr>
          <w:p w:rsidR="00126E3D" w:rsidRDefault="00126E3D" w:rsidP="005A7E10">
            <w:pPr>
              <w:pStyle w:val="odstavek"/>
            </w:pPr>
            <w:r w:rsidRPr="00E956AB">
              <w:t>150</w:t>
            </w:r>
          </w:p>
        </w:tc>
      </w:tr>
    </w:tbl>
    <w:p w:rsidR="00126E3D" w:rsidRDefault="00126E3D" w:rsidP="005A7E10">
      <w:pPr>
        <w:pStyle w:val="odstavek"/>
      </w:pPr>
    </w:p>
    <w:p w:rsidR="005A7E10" w:rsidRPr="005A7E10" w:rsidRDefault="005A7E10" w:rsidP="00E61FF1">
      <w:pPr>
        <w:jc w:val="both"/>
        <w:rPr>
          <w:b/>
          <w:lang w:val="sl-SI"/>
        </w:rPr>
      </w:pPr>
    </w:p>
    <w:sectPr w:rsidR="005A7E10" w:rsidRPr="005A7E10" w:rsidSect="00783310">
      <w:headerReference w:type="default" r:id="rId38"/>
      <w:headerReference w:type="first" r:id="rId3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363" w:rsidRDefault="00F85363">
      <w:r>
        <w:separator/>
      </w:r>
    </w:p>
  </w:endnote>
  <w:endnote w:type="continuationSeparator" w:id="0">
    <w:p w:rsidR="00F85363" w:rsidRDefault="00F8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00007A87" w:usb1="80000000" w:usb2="00000008"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embedRegular r:id="rId1" w:subsetted="1" w:fontKey="{74B5CF75-F2E4-4D21-8B93-80D4018A557B}"/>
  </w:font>
  <w:font w:name="Republika">
    <w:panose1 w:val="02000506040000020004"/>
    <w:charset w:val="EE"/>
    <w:family w:val="auto"/>
    <w:pitch w:val="variable"/>
    <w:sig w:usb0="A00000FF" w:usb1="4000205B" w:usb2="00000000" w:usb3="00000000" w:csb0="00000093" w:csb1="00000000"/>
    <w:embedRegular r:id="rId2" w:subsetted="1" w:fontKey="{54AF7A21-8955-4ACA-8F0C-05FCA8279B24}"/>
    <w:embedBold r:id="rId3" w:subsetted="1" w:fontKey="{8AD1ADDB-8B13-4BF2-B76F-E85F09A0EF6C}"/>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363" w:rsidRDefault="00F85363">
      <w:r>
        <w:separator/>
      </w:r>
    </w:p>
  </w:footnote>
  <w:footnote w:type="continuationSeparator" w:id="0">
    <w:p w:rsidR="00F85363" w:rsidRDefault="00F85363">
      <w:r>
        <w:continuationSeparator/>
      </w:r>
    </w:p>
  </w:footnote>
  <w:footnote w:id="1">
    <w:p w:rsidR="005A7E10" w:rsidRDefault="005A7E10" w:rsidP="005A7E10">
      <w:pPr>
        <w:pStyle w:val="Sprotnaopomba-besedilo"/>
        <w:rPr>
          <w:rFonts w:ascii="Arial" w:hAnsi="Arial" w:cs="Arial"/>
          <w:sz w:val="16"/>
          <w:szCs w:val="16"/>
        </w:rPr>
      </w:pPr>
      <w:r>
        <w:rPr>
          <w:rStyle w:val="Sprotnaopomba-sklic"/>
        </w:rPr>
        <w:footnoteRef/>
      </w:r>
      <w:r>
        <w:t xml:space="preserve"> </w:t>
      </w:r>
      <w:r w:rsidRPr="000F3C3B">
        <w:rPr>
          <w:rFonts w:ascii="Arial" w:hAnsi="Arial" w:cs="Arial"/>
          <w:sz w:val="16"/>
          <w:szCs w:val="16"/>
        </w:rPr>
        <w:t xml:space="preserve">Celovit pregled potencialno ustreznih območij za izkoriščanje vetrne energije, strokovna podlaga za prenovo Akcijskega načrta za obnovljive vire energije (obdobje 2010-2020), </w:t>
      </w:r>
      <w:proofErr w:type="spellStart"/>
      <w:r w:rsidRPr="000F3C3B">
        <w:rPr>
          <w:rFonts w:ascii="Arial" w:hAnsi="Arial" w:cs="Arial"/>
          <w:sz w:val="16"/>
          <w:szCs w:val="16"/>
        </w:rPr>
        <w:t>Aquarius</w:t>
      </w:r>
      <w:proofErr w:type="spellEnd"/>
      <w:r w:rsidRPr="000F3C3B">
        <w:rPr>
          <w:rFonts w:ascii="Arial" w:hAnsi="Arial" w:cs="Arial"/>
          <w:sz w:val="16"/>
          <w:szCs w:val="16"/>
        </w:rPr>
        <w:t>, avgust 2015.</w:t>
      </w:r>
    </w:p>
    <w:p w:rsidR="00126E3D" w:rsidRDefault="00126E3D" w:rsidP="005A7E10">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C2" w:rsidRPr="00110CBD" w:rsidRDefault="001721C2"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721C2" w:rsidRPr="008F3500" w:rsidTr="00B77473">
      <w:trPr>
        <w:cantSplit/>
        <w:trHeight w:hRule="exact" w:val="847"/>
      </w:trPr>
      <w:tc>
        <w:tcPr>
          <w:tcW w:w="649" w:type="dxa"/>
        </w:tcPr>
        <w:p w:rsidR="001721C2" w:rsidRDefault="001721C2"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p w:rsidR="001721C2" w:rsidRPr="006D42D9" w:rsidRDefault="001721C2" w:rsidP="006D42D9">
          <w:pPr>
            <w:rPr>
              <w:rFonts w:ascii="Republika" w:hAnsi="Republika"/>
              <w:sz w:val="60"/>
              <w:szCs w:val="60"/>
              <w:lang w:val="sl-SI"/>
            </w:rPr>
          </w:pPr>
        </w:p>
      </w:tc>
    </w:tr>
  </w:tbl>
  <w:p w:rsidR="001721C2" w:rsidRPr="00B95595" w:rsidRDefault="003F420D" w:rsidP="00B77473">
    <w:pPr>
      <w:autoSpaceDE w:val="0"/>
      <w:autoSpaceDN w:val="0"/>
      <w:adjustRightInd w:val="0"/>
      <w:spacing w:line="240" w:lineRule="auto"/>
      <w:rPr>
        <w:rFonts w:ascii="Republika" w:hAnsi="Republika"/>
        <w:lang w:val="sl-SI"/>
      </w:rPr>
    </w:pPr>
    <w:r>
      <w:rPr>
        <w:rFonts w:ascii="Republika" w:hAnsi="Republika"/>
        <w:noProof/>
        <w:szCs w:val="20"/>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1460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0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T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PZoj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1721C2" w:rsidRPr="00B95595">
      <w:rPr>
        <w:rFonts w:ascii="Republika" w:hAnsi="Republika"/>
        <w:lang w:val="sl-SI"/>
      </w:rPr>
      <w:t>REPUBLIKA SLOVENIJA</w:t>
    </w:r>
  </w:p>
  <w:p w:rsidR="001721C2" w:rsidRPr="00B95595" w:rsidRDefault="001721C2" w:rsidP="00B77473">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Pr>
        <w:rFonts w:ascii="Republika" w:hAnsi="Republika"/>
        <w:b/>
        <w:caps/>
        <w:lang w:val="sl-SI"/>
      </w:rPr>
      <w:t>OKOLJE IN PROSTOR</w:t>
    </w:r>
  </w:p>
  <w:p w:rsidR="001721C2" w:rsidRDefault="001721C2" w:rsidP="00B77473">
    <w:pPr>
      <w:pStyle w:val="Glava"/>
      <w:tabs>
        <w:tab w:val="clear" w:pos="4320"/>
        <w:tab w:val="left" w:pos="5112"/>
      </w:tabs>
      <w:spacing w:before="240" w:line="240" w:lineRule="exact"/>
      <w:rPr>
        <w:rFonts w:cs="Arial"/>
        <w:sz w:val="16"/>
        <w:lang w:val="sl-SI"/>
      </w:rPr>
    </w:pPr>
    <w:r>
      <w:rPr>
        <w:rFonts w:cs="Arial"/>
        <w:sz w:val="16"/>
        <w:lang w:val="sl-SI"/>
      </w:rPr>
      <w:t>Dunajska cesta 48, 1000 Ljubljana</w:t>
    </w:r>
    <w:r>
      <w:rPr>
        <w:rFonts w:cs="Arial"/>
        <w:sz w:val="16"/>
        <w:lang w:val="sl-SI"/>
      </w:rPr>
      <w:tab/>
      <w:t>T: 01 478 70 00</w:t>
    </w:r>
  </w:p>
  <w:p w:rsidR="001721C2" w:rsidRDefault="001721C2" w:rsidP="00B77473">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rsidR="001721C2" w:rsidRDefault="001721C2" w:rsidP="00B77473">
    <w:pPr>
      <w:pStyle w:val="Glava"/>
      <w:tabs>
        <w:tab w:val="clear" w:pos="4320"/>
        <w:tab w:val="left" w:pos="5112"/>
      </w:tabs>
      <w:spacing w:line="240" w:lineRule="exact"/>
      <w:rPr>
        <w:rFonts w:cs="Arial"/>
        <w:sz w:val="16"/>
        <w:lang w:val="sl-SI"/>
      </w:rPr>
    </w:pPr>
    <w:r>
      <w:rPr>
        <w:rFonts w:cs="Arial"/>
        <w:sz w:val="16"/>
        <w:lang w:val="sl-SI"/>
      </w:rPr>
      <w:tab/>
      <w:t>E: gp.mop@gov.si</w:t>
    </w:r>
  </w:p>
  <w:p w:rsidR="001721C2" w:rsidRDefault="001721C2" w:rsidP="00B77473">
    <w:pPr>
      <w:pStyle w:val="Glava"/>
      <w:tabs>
        <w:tab w:val="clear" w:pos="4320"/>
        <w:tab w:val="left" w:pos="5112"/>
      </w:tabs>
      <w:spacing w:line="240" w:lineRule="exact"/>
      <w:rPr>
        <w:rFonts w:cs="Arial"/>
        <w:sz w:val="16"/>
        <w:lang w:val="sl-SI"/>
      </w:rPr>
    </w:pPr>
    <w:r>
      <w:rPr>
        <w:rFonts w:cs="Arial"/>
        <w:sz w:val="16"/>
        <w:lang w:val="sl-SI"/>
      </w:rPr>
      <w:tab/>
    </w:r>
    <w:proofErr w:type="spellStart"/>
    <w:r>
      <w:rPr>
        <w:rFonts w:cs="Arial"/>
        <w:sz w:val="16"/>
        <w:lang w:val="sl-SI"/>
      </w:rPr>
      <w:t>www.mop.gov.si</w:t>
    </w:r>
    <w:proofErr w:type="spellEnd"/>
  </w:p>
  <w:p w:rsidR="001721C2" w:rsidRPr="008F3500" w:rsidRDefault="001721C2"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3E49"/>
    <w:multiLevelType w:val="hybridMultilevel"/>
    <w:tmpl w:val="3D5A2D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AB30C84"/>
    <w:multiLevelType w:val="hybridMultilevel"/>
    <w:tmpl w:val="6CDE048A"/>
    <w:lvl w:ilvl="0" w:tplc="97E497A2">
      <w:start w:val="1"/>
      <w:numFmt w:val="decimal"/>
      <w:lvlText w:val="%1."/>
      <w:lvlJc w:val="left"/>
      <w:pPr>
        <w:tabs>
          <w:tab w:val="num" w:pos="567"/>
        </w:tabs>
        <w:ind w:left="567" w:hanging="567"/>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E137EAE"/>
    <w:multiLevelType w:val="hybridMultilevel"/>
    <w:tmpl w:val="00A8AAA8"/>
    <w:lvl w:ilvl="0" w:tplc="77521EFC">
      <w:start w:val="1"/>
      <w:numFmt w:val="upperRoman"/>
      <w:lvlText w:val="%1."/>
      <w:lvlJc w:val="left"/>
      <w:pPr>
        <w:tabs>
          <w:tab w:val="num" w:pos="357"/>
        </w:tabs>
        <w:ind w:left="0" w:firstLine="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352F1057"/>
    <w:multiLevelType w:val="hybridMultilevel"/>
    <w:tmpl w:val="81EA4E8E"/>
    <w:lvl w:ilvl="0" w:tplc="27F68252">
      <w:start w:val="1"/>
      <w:numFmt w:val="bullet"/>
      <w:lvlText w:val="–"/>
      <w:lvlJc w:val="left"/>
      <w:pPr>
        <w:tabs>
          <w:tab w:val="num" w:pos="567"/>
        </w:tabs>
        <w:ind w:left="567" w:hanging="567"/>
      </w:pPr>
      <w:rPr>
        <w:rFonts w:ascii="Arial" w:hAnsi="Arial" w:hint="default"/>
        <w:b w:val="0"/>
        <w:i w:val="0"/>
        <w:strike w:val="0"/>
        <w:sz w:val="18"/>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7592211"/>
    <w:multiLevelType w:val="hybridMultilevel"/>
    <w:tmpl w:val="3D5A2D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0050E5F"/>
    <w:multiLevelType w:val="hybridMultilevel"/>
    <w:tmpl w:val="DC16F490"/>
    <w:lvl w:ilvl="0" w:tplc="C2A23166">
      <w:start w:val="1"/>
      <w:numFmt w:val="decimal"/>
      <w:lvlText w:val="%1."/>
      <w:lvlJc w:val="left"/>
      <w:pPr>
        <w:tabs>
          <w:tab w:val="num" w:pos="567"/>
        </w:tabs>
        <w:ind w:left="567" w:hanging="567"/>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539F4047"/>
    <w:multiLevelType w:val="hybridMultilevel"/>
    <w:tmpl w:val="00EE0DDA"/>
    <w:lvl w:ilvl="0" w:tplc="DDFC8F00">
      <w:start w:val="1"/>
      <w:numFmt w:val="bullet"/>
      <w:pStyle w:val="alineja"/>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5A7F1270"/>
    <w:multiLevelType w:val="hybridMultilevel"/>
    <w:tmpl w:val="BA1421B4"/>
    <w:lvl w:ilvl="0" w:tplc="5AD04488">
      <w:start w:val="1"/>
      <w:numFmt w:val="bullet"/>
      <w:lvlText w:val="–"/>
      <w:lvlJc w:val="left"/>
      <w:pPr>
        <w:tabs>
          <w:tab w:val="num" w:pos="567"/>
        </w:tabs>
        <w:ind w:left="567" w:hanging="425"/>
      </w:pPr>
      <w:rPr>
        <w:rFonts w:ascii="Arial" w:hAnsi="Arial" w:hint="default"/>
        <w:b w:val="0"/>
        <w:i w:val="0"/>
        <w:color w:val="auto"/>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2094904"/>
    <w:multiLevelType w:val="hybridMultilevel"/>
    <w:tmpl w:val="4B30EE8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46251E7"/>
    <w:multiLevelType w:val="hybridMultilevel"/>
    <w:tmpl w:val="6B0C1C78"/>
    <w:lvl w:ilvl="0" w:tplc="67C6B22C">
      <w:start w:val="1"/>
      <w:numFmt w:val="decimal"/>
      <w:lvlText w:val="%1."/>
      <w:lvlJc w:val="left"/>
      <w:pPr>
        <w:tabs>
          <w:tab w:val="num" w:pos="567"/>
        </w:tabs>
        <w:ind w:left="567" w:hanging="567"/>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48B4767"/>
    <w:multiLevelType w:val="hybridMultilevel"/>
    <w:tmpl w:val="117AB294"/>
    <w:lvl w:ilvl="0" w:tplc="C7E2DE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12"/>
  </w:num>
  <w:num w:numId="5">
    <w:abstractNumId w:val="15"/>
  </w:num>
  <w:num w:numId="6">
    <w:abstractNumId w:val="7"/>
  </w:num>
  <w:num w:numId="7">
    <w:abstractNumId w:val="6"/>
    <w:lvlOverride w:ilvl="0">
      <w:startOverride w:val="1"/>
    </w:lvlOverride>
  </w:num>
  <w:num w:numId="8">
    <w:abstractNumId w:val="11"/>
  </w:num>
  <w:num w:numId="9">
    <w:abstractNumId w:val="2"/>
  </w:num>
  <w:num w:numId="10">
    <w:abstractNumId w:val="1"/>
  </w:num>
  <w:num w:numId="11">
    <w:abstractNumId w:val="3"/>
  </w:num>
  <w:num w:numId="12">
    <w:abstractNumId w:val="9"/>
  </w:num>
  <w:num w:numId="13">
    <w:abstractNumId w:val="14"/>
  </w:num>
  <w:num w:numId="14">
    <w:abstractNumId w:val="10"/>
  </w:num>
  <w:num w:numId="15">
    <w:abstractNumId w:val="4"/>
  </w:num>
  <w:num w:numId="16">
    <w:abstractNumId w:val="16"/>
  </w:num>
  <w:num w:numId="17">
    <w:abstractNumId w:val="0"/>
  </w:num>
  <w:num w:numId="18">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i Ritlop">
    <w15:presenceInfo w15:providerId="None" w15:userId="Sandi Ritl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05"/>
    <w:rsid w:val="00001AB8"/>
    <w:rsid w:val="000111F0"/>
    <w:rsid w:val="00011C51"/>
    <w:rsid w:val="000144D7"/>
    <w:rsid w:val="00023A88"/>
    <w:rsid w:val="00032503"/>
    <w:rsid w:val="0004308D"/>
    <w:rsid w:val="00045772"/>
    <w:rsid w:val="00052C4B"/>
    <w:rsid w:val="00053C1E"/>
    <w:rsid w:val="00053FE7"/>
    <w:rsid w:val="0005631A"/>
    <w:rsid w:val="00060BB7"/>
    <w:rsid w:val="00060F0A"/>
    <w:rsid w:val="00062C8D"/>
    <w:rsid w:val="000656DC"/>
    <w:rsid w:val="000708C3"/>
    <w:rsid w:val="00071F8F"/>
    <w:rsid w:val="00081067"/>
    <w:rsid w:val="00093308"/>
    <w:rsid w:val="00095A0F"/>
    <w:rsid w:val="000A33F3"/>
    <w:rsid w:val="000A7238"/>
    <w:rsid w:val="000A75E3"/>
    <w:rsid w:val="000B2D64"/>
    <w:rsid w:val="000B4708"/>
    <w:rsid w:val="000C7323"/>
    <w:rsid w:val="000D353D"/>
    <w:rsid w:val="000E5372"/>
    <w:rsid w:val="000F4D1D"/>
    <w:rsid w:val="001027FA"/>
    <w:rsid w:val="0010323F"/>
    <w:rsid w:val="00113C91"/>
    <w:rsid w:val="0011596C"/>
    <w:rsid w:val="00117B97"/>
    <w:rsid w:val="00117F4D"/>
    <w:rsid w:val="00126E3D"/>
    <w:rsid w:val="00131A46"/>
    <w:rsid w:val="00132068"/>
    <w:rsid w:val="001343A8"/>
    <w:rsid w:val="001357B2"/>
    <w:rsid w:val="00156BCB"/>
    <w:rsid w:val="00162302"/>
    <w:rsid w:val="001627D9"/>
    <w:rsid w:val="00164F5D"/>
    <w:rsid w:val="001721C2"/>
    <w:rsid w:val="00183854"/>
    <w:rsid w:val="00191903"/>
    <w:rsid w:val="00193BEC"/>
    <w:rsid w:val="001A137F"/>
    <w:rsid w:val="001A2845"/>
    <w:rsid w:val="001A4530"/>
    <w:rsid w:val="001B00C1"/>
    <w:rsid w:val="001B55A2"/>
    <w:rsid w:val="001C13F9"/>
    <w:rsid w:val="001C7B15"/>
    <w:rsid w:val="001D385C"/>
    <w:rsid w:val="001E20DC"/>
    <w:rsid w:val="001F15E3"/>
    <w:rsid w:val="001F1CDC"/>
    <w:rsid w:val="001F1EFC"/>
    <w:rsid w:val="0020107F"/>
    <w:rsid w:val="00202A77"/>
    <w:rsid w:val="00202B12"/>
    <w:rsid w:val="00203F55"/>
    <w:rsid w:val="00213038"/>
    <w:rsid w:val="00222702"/>
    <w:rsid w:val="0022343F"/>
    <w:rsid w:val="00224FEA"/>
    <w:rsid w:val="00226AC5"/>
    <w:rsid w:val="00231EB5"/>
    <w:rsid w:val="002350D9"/>
    <w:rsid w:val="002352C8"/>
    <w:rsid w:val="002373F0"/>
    <w:rsid w:val="00241588"/>
    <w:rsid w:val="0024160E"/>
    <w:rsid w:val="00251B84"/>
    <w:rsid w:val="002532A5"/>
    <w:rsid w:val="00271CE5"/>
    <w:rsid w:val="002748EC"/>
    <w:rsid w:val="00282020"/>
    <w:rsid w:val="002834B3"/>
    <w:rsid w:val="00283E98"/>
    <w:rsid w:val="00286920"/>
    <w:rsid w:val="00290738"/>
    <w:rsid w:val="002970BD"/>
    <w:rsid w:val="002B75DA"/>
    <w:rsid w:val="002C135B"/>
    <w:rsid w:val="002C79D0"/>
    <w:rsid w:val="002F1CDD"/>
    <w:rsid w:val="002F5545"/>
    <w:rsid w:val="0030558A"/>
    <w:rsid w:val="00306951"/>
    <w:rsid w:val="003116B1"/>
    <w:rsid w:val="003155D7"/>
    <w:rsid w:val="00317A0A"/>
    <w:rsid w:val="00320E1A"/>
    <w:rsid w:val="00335845"/>
    <w:rsid w:val="00336ABE"/>
    <w:rsid w:val="00343464"/>
    <w:rsid w:val="00345773"/>
    <w:rsid w:val="003463ED"/>
    <w:rsid w:val="00346DC1"/>
    <w:rsid w:val="0034798E"/>
    <w:rsid w:val="0036124F"/>
    <w:rsid w:val="00362BC3"/>
    <w:rsid w:val="003636BF"/>
    <w:rsid w:val="003727A3"/>
    <w:rsid w:val="003744BC"/>
    <w:rsid w:val="0037479F"/>
    <w:rsid w:val="003845B4"/>
    <w:rsid w:val="0038510D"/>
    <w:rsid w:val="0038754C"/>
    <w:rsid w:val="00387B1A"/>
    <w:rsid w:val="00391294"/>
    <w:rsid w:val="00391E45"/>
    <w:rsid w:val="00395C9E"/>
    <w:rsid w:val="003A04FB"/>
    <w:rsid w:val="003B3ECC"/>
    <w:rsid w:val="003B6F36"/>
    <w:rsid w:val="003C77F8"/>
    <w:rsid w:val="003D1A25"/>
    <w:rsid w:val="003D6445"/>
    <w:rsid w:val="003D7805"/>
    <w:rsid w:val="003E1C74"/>
    <w:rsid w:val="003F3AA2"/>
    <w:rsid w:val="003F420D"/>
    <w:rsid w:val="00406CBC"/>
    <w:rsid w:val="00407ADC"/>
    <w:rsid w:val="00416654"/>
    <w:rsid w:val="004170D5"/>
    <w:rsid w:val="00421160"/>
    <w:rsid w:val="00421397"/>
    <w:rsid w:val="00426848"/>
    <w:rsid w:val="00450EF7"/>
    <w:rsid w:val="00474187"/>
    <w:rsid w:val="00475024"/>
    <w:rsid w:val="00484126"/>
    <w:rsid w:val="00484CE6"/>
    <w:rsid w:val="00493975"/>
    <w:rsid w:val="004B0344"/>
    <w:rsid w:val="004C0EBA"/>
    <w:rsid w:val="004D2F6D"/>
    <w:rsid w:val="004E4E0B"/>
    <w:rsid w:val="004E608A"/>
    <w:rsid w:val="004F0DE7"/>
    <w:rsid w:val="004F3D08"/>
    <w:rsid w:val="00500EF6"/>
    <w:rsid w:val="00516313"/>
    <w:rsid w:val="00516948"/>
    <w:rsid w:val="00526026"/>
    <w:rsid w:val="00526246"/>
    <w:rsid w:val="00527AA2"/>
    <w:rsid w:val="00535C77"/>
    <w:rsid w:val="00540247"/>
    <w:rsid w:val="005513C1"/>
    <w:rsid w:val="0056294E"/>
    <w:rsid w:val="0056515F"/>
    <w:rsid w:val="00567106"/>
    <w:rsid w:val="00576F5E"/>
    <w:rsid w:val="0058014F"/>
    <w:rsid w:val="00584279"/>
    <w:rsid w:val="005878CC"/>
    <w:rsid w:val="0059053C"/>
    <w:rsid w:val="005962CE"/>
    <w:rsid w:val="005A13F0"/>
    <w:rsid w:val="005A2E20"/>
    <w:rsid w:val="005A7E10"/>
    <w:rsid w:val="005B517F"/>
    <w:rsid w:val="005C3167"/>
    <w:rsid w:val="005E1D3C"/>
    <w:rsid w:val="005E36BB"/>
    <w:rsid w:val="005F0AA4"/>
    <w:rsid w:val="005F31C6"/>
    <w:rsid w:val="005F6C39"/>
    <w:rsid w:val="00603FD4"/>
    <w:rsid w:val="00616192"/>
    <w:rsid w:val="00616F35"/>
    <w:rsid w:val="00624B5F"/>
    <w:rsid w:val="006252DB"/>
    <w:rsid w:val="00632253"/>
    <w:rsid w:val="00634B69"/>
    <w:rsid w:val="00642714"/>
    <w:rsid w:val="006455CE"/>
    <w:rsid w:val="006549FA"/>
    <w:rsid w:val="006670DC"/>
    <w:rsid w:val="00691BCB"/>
    <w:rsid w:val="00695870"/>
    <w:rsid w:val="006A56DC"/>
    <w:rsid w:val="006A5A28"/>
    <w:rsid w:val="006A6D62"/>
    <w:rsid w:val="006B2808"/>
    <w:rsid w:val="006B6F9E"/>
    <w:rsid w:val="006C0442"/>
    <w:rsid w:val="006D1893"/>
    <w:rsid w:val="006D42D9"/>
    <w:rsid w:val="006E5FC3"/>
    <w:rsid w:val="006E6D4B"/>
    <w:rsid w:val="007136E3"/>
    <w:rsid w:val="00713CB0"/>
    <w:rsid w:val="00732CC1"/>
    <w:rsid w:val="00733017"/>
    <w:rsid w:val="007355C1"/>
    <w:rsid w:val="00737229"/>
    <w:rsid w:val="00737571"/>
    <w:rsid w:val="007403B2"/>
    <w:rsid w:val="00752BF3"/>
    <w:rsid w:val="0076662A"/>
    <w:rsid w:val="007710D0"/>
    <w:rsid w:val="0077607B"/>
    <w:rsid w:val="00777602"/>
    <w:rsid w:val="00783310"/>
    <w:rsid w:val="00784D11"/>
    <w:rsid w:val="00784DFD"/>
    <w:rsid w:val="00785309"/>
    <w:rsid w:val="0078702D"/>
    <w:rsid w:val="00795399"/>
    <w:rsid w:val="007A4A6D"/>
    <w:rsid w:val="007A50EC"/>
    <w:rsid w:val="007B312D"/>
    <w:rsid w:val="007B72C7"/>
    <w:rsid w:val="007C205F"/>
    <w:rsid w:val="007D1BCF"/>
    <w:rsid w:val="007D5132"/>
    <w:rsid w:val="007D75CF"/>
    <w:rsid w:val="007E0A23"/>
    <w:rsid w:val="007E491E"/>
    <w:rsid w:val="007E60F5"/>
    <w:rsid w:val="007E6DC5"/>
    <w:rsid w:val="007F58E2"/>
    <w:rsid w:val="008064B9"/>
    <w:rsid w:val="00817000"/>
    <w:rsid w:val="0082739D"/>
    <w:rsid w:val="0082763F"/>
    <w:rsid w:val="008340A0"/>
    <w:rsid w:val="008432BB"/>
    <w:rsid w:val="008501E8"/>
    <w:rsid w:val="00872C6B"/>
    <w:rsid w:val="00875438"/>
    <w:rsid w:val="00877334"/>
    <w:rsid w:val="0088043C"/>
    <w:rsid w:val="008847D0"/>
    <w:rsid w:val="00885C2E"/>
    <w:rsid w:val="008906C9"/>
    <w:rsid w:val="008B0B77"/>
    <w:rsid w:val="008B23CD"/>
    <w:rsid w:val="008B608B"/>
    <w:rsid w:val="008C034A"/>
    <w:rsid w:val="008C3A08"/>
    <w:rsid w:val="008C5738"/>
    <w:rsid w:val="008C6BBB"/>
    <w:rsid w:val="008C7F5F"/>
    <w:rsid w:val="008D04F0"/>
    <w:rsid w:val="008F0F15"/>
    <w:rsid w:val="008F3500"/>
    <w:rsid w:val="008F3FEB"/>
    <w:rsid w:val="0090498B"/>
    <w:rsid w:val="009133F9"/>
    <w:rsid w:val="00924E3C"/>
    <w:rsid w:val="00927AC8"/>
    <w:rsid w:val="009524C8"/>
    <w:rsid w:val="009542FF"/>
    <w:rsid w:val="009612BB"/>
    <w:rsid w:val="009628DA"/>
    <w:rsid w:val="00976551"/>
    <w:rsid w:val="009770F8"/>
    <w:rsid w:val="00986246"/>
    <w:rsid w:val="00992AE0"/>
    <w:rsid w:val="00997412"/>
    <w:rsid w:val="009A4FD7"/>
    <w:rsid w:val="009C2973"/>
    <w:rsid w:val="009C3885"/>
    <w:rsid w:val="009C5429"/>
    <w:rsid w:val="009E31E4"/>
    <w:rsid w:val="009F10FC"/>
    <w:rsid w:val="009F2A25"/>
    <w:rsid w:val="009F4DA4"/>
    <w:rsid w:val="00A05BC2"/>
    <w:rsid w:val="00A125C5"/>
    <w:rsid w:val="00A15628"/>
    <w:rsid w:val="00A162D2"/>
    <w:rsid w:val="00A20E8A"/>
    <w:rsid w:val="00A22EEA"/>
    <w:rsid w:val="00A31B82"/>
    <w:rsid w:val="00A4049D"/>
    <w:rsid w:val="00A41ED3"/>
    <w:rsid w:val="00A429C7"/>
    <w:rsid w:val="00A46936"/>
    <w:rsid w:val="00A5039D"/>
    <w:rsid w:val="00A52630"/>
    <w:rsid w:val="00A53611"/>
    <w:rsid w:val="00A60878"/>
    <w:rsid w:val="00A6215C"/>
    <w:rsid w:val="00A62761"/>
    <w:rsid w:val="00A65D6B"/>
    <w:rsid w:val="00A65EE7"/>
    <w:rsid w:val="00A70133"/>
    <w:rsid w:val="00A72901"/>
    <w:rsid w:val="00A8296B"/>
    <w:rsid w:val="00A859AD"/>
    <w:rsid w:val="00A95534"/>
    <w:rsid w:val="00AA36C6"/>
    <w:rsid w:val="00AB04E7"/>
    <w:rsid w:val="00AB1A60"/>
    <w:rsid w:val="00AB3CCD"/>
    <w:rsid w:val="00AC12A6"/>
    <w:rsid w:val="00AD5C3A"/>
    <w:rsid w:val="00AD62FC"/>
    <w:rsid w:val="00AE20B2"/>
    <w:rsid w:val="00AF09FD"/>
    <w:rsid w:val="00AF4286"/>
    <w:rsid w:val="00B00718"/>
    <w:rsid w:val="00B03D28"/>
    <w:rsid w:val="00B03F0B"/>
    <w:rsid w:val="00B13444"/>
    <w:rsid w:val="00B17141"/>
    <w:rsid w:val="00B17311"/>
    <w:rsid w:val="00B272F6"/>
    <w:rsid w:val="00B31575"/>
    <w:rsid w:val="00B32A72"/>
    <w:rsid w:val="00B32F7F"/>
    <w:rsid w:val="00B41852"/>
    <w:rsid w:val="00B41F86"/>
    <w:rsid w:val="00B42B58"/>
    <w:rsid w:val="00B4498A"/>
    <w:rsid w:val="00B5422D"/>
    <w:rsid w:val="00B66249"/>
    <w:rsid w:val="00B77473"/>
    <w:rsid w:val="00B82B40"/>
    <w:rsid w:val="00B8547D"/>
    <w:rsid w:val="00BA0BAE"/>
    <w:rsid w:val="00BB68ED"/>
    <w:rsid w:val="00BB78AB"/>
    <w:rsid w:val="00BC2CFF"/>
    <w:rsid w:val="00BD1A52"/>
    <w:rsid w:val="00BD5F65"/>
    <w:rsid w:val="00C11E31"/>
    <w:rsid w:val="00C12F7E"/>
    <w:rsid w:val="00C152FE"/>
    <w:rsid w:val="00C15E14"/>
    <w:rsid w:val="00C250D5"/>
    <w:rsid w:val="00C25C82"/>
    <w:rsid w:val="00C30CF1"/>
    <w:rsid w:val="00C362DE"/>
    <w:rsid w:val="00C42697"/>
    <w:rsid w:val="00C47E99"/>
    <w:rsid w:val="00C61669"/>
    <w:rsid w:val="00C86299"/>
    <w:rsid w:val="00C92898"/>
    <w:rsid w:val="00CA63AD"/>
    <w:rsid w:val="00CA678E"/>
    <w:rsid w:val="00CB1B6A"/>
    <w:rsid w:val="00CB1FE9"/>
    <w:rsid w:val="00CB2576"/>
    <w:rsid w:val="00CB5355"/>
    <w:rsid w:val="00CB545D"/>
    <w:rsid w:val="00CC6528"/>
    <w:rsid w:val="00CD135B"/>
    <w:rsid w:val="00CD30CB"/>
    <w:rsid w:val="00CE6BF5"/>
    <w:rsid w:val="00CE7514"/>
    <w:rsid w:val="00CF4F65"/>
    <w:rsid w:val="00D0263D"/>
    <w:rsid w:val="00D04605"/>
    <w:rsid w:val="00D0488C"/>
    <w:rsid w:val="00D104D7"/>
    <w:rsid w:val="00D1364A"/>
    <w:rsid w:val="00D248DE"/>
    <w:rsid w:val="00D31810"/>
    <w:rsid w:val="00D43BE5"/>
    <w:rsid w:val="00D4583D"/>
    <w:rsid w:val="00D64323"/>
    <w:rsid w:val="00D67A7B"/>
    <w:rsid w:val="00D8530D"/>
    <w:rsid w:val="00D8542D"/>
    <w:rsid w:val="00D9635C"/>
    <w:rsid w:val="00DA6C06"/>
    <w:rsid w:val="00DC50C2"/>
    <w:rsid w:val="00DC6A71"/>
    <w:rsid w:val="00DD099D"/>
    <w:rsid w:val="00DE5076"/>
    <w:rsid w:val="00DE5B46"/>
    <w:rsid w:val="00DE5C1A"/>
    <w:rsid w:val="00DF3E8B"/>
    <w:rsid w:val="00DF45D9"/>
    <w:rsid w:val="00E0357D"/>
    <w:rsid w:val="00E06756"/>
    <w:rsid w:val="00E10706"/>
    <w:rsid w:val="00E12A91"/>
    <w:rsid w:val="00E157AD"/>
    <w:rsid w:val="00E24EC2"/>
    <w:rsid w:val="00E27A6F"/>
    <w:rsid w:val="00E457B5"/>
    <w:rsid w:val="00E473CB"/>
    <w:rsid w:val="00E51686"/>
    <w:rsid w:val="00E5549E"/>
    <w:rsid w:val="00E61900"/>
    <w:rsid w:val="00E61FF1"/>
    <w:rsid w:val="00E9265A"/>
    <w:rsid w:val="00E956AB"/>
    <w:rsid w:val="00EB4B5C"/>
    <w:rsid w:val="00EB4FF6"/>
    <w:rsid w:val="00EB6BC4"/>
    <w:rsid w:val="00EC182C"/>
    <w:rsid w:val="00EC48AF"/>
    <w:rsid w:val="00EC7FC0"/>
    <w:rsid w:val="00ED4331"/>
    <w:rsid w:val="00ED71FD"/>
    <w:rsid w:val="00EE0986"/>
    <w:rsid w:val="00EF05A5"/>
    <w:rsid w:val="00F063F8"/>
    <w:rsid w:val="00F1057C"/>
    <w:rsid w:val="00F13584"/>
    <w:rsid w:val="00F144FF"/>
    <w:rsid w:val="00F240BB"/>
    <w:rsid w:val="00F428AB"/>
    <w:rsid w:val="00F43B4A"/>
    <w:rsid w:val="00F43FBE"/>
    <w:rsid w:val="00F46724"/>
    <w:rsid w:val="00F56CD2"/>
    <w:rsid w:val="00F57FED"/>
    <w:rsid w:val="00F70E18"/>
    <w:rsid w:val="00F803CB"/>
    <w:rsid w:val="00F85363"/>
    <w:rsid w:val="00F87DF8"/>
    <w:rsid w:val="00FC2412"/>
    <w:rsid w:val="00FC5E39"/>
    <w:rsid w:val="00FD3958"/>
    <w:rsid w:val="00FD5BFF"/>
    <w:rsid w:val="00FE6D10"/>
    <w:rsid w:val="00FF207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1F1EFC"/>
    <w:pPr>
      <w:keepNext/>
      <w:ind w:left="360"/>
      <w:outlineLvl w:val="0"/>
    </w:pPr>
    <w:rPr>
      <w:b/>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Header1"/>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aliases w:val="Header-PR Znak,Header1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7"/>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paragraph" w:styleId="Telobesedila-zamik">
    <w:name w:val="Body Text Indent"/>
    <w:basedOn w:val="Navaden"/>
    <w:link w:val="Telobesedila-zamikZnak"/>
    <w:rsid w:val="00DD099D"/>
    <w:pPr>
      <w:spacing w:after="120"/>
      <w:ind w:left="283"/>
    </w:pPr>
  </w:style>
  <w:style w:type="character" w:customStyle="1" w:styleId="Telobesedila-zamikZnak">
    <w:name w:val="Telo besedila - zamik Znak"/>
    <w:basedOn w:val="Privzetapisavaodstavka"/>
    <w:link w:val="Telobesedila-zamik"/>
    <w:rsid w:val="00DD099D"/>
    <w:rPr>
      <w:rFonts w:ascii="Arial" w:hAnsi="Arial"/>
      <w:szCs w:val="24"/>
      <w:lang w:val="en-US" w:eastAsia="en-US"/>
    </w:rPr>
  </w:style>
  <w:style w:type="paragraph" w:styleId="Seznam">
    <w:name w:val="List"/>
    <w:basedOn w:val="Telobesedila"/>
    <w:rsid w:val="00DD099D"/>
    <w:pPr>
      <w:tabs>
        <w:tab w:val="left" w:pos="284"/>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w w:val="90"/>
      <w:sz w:val="22"/>
      <w:szCs w:val="20"/>
      <w:lang w:val="x-none" w:eastAsia="x-none"/>
    </w:rPr>
  </w:style>
  <w:style w:type="character" w:styleId="Pripombasklic">
    <w:name w:val="annotation reference"/>
    <w:basedOn w:val="Privzetapisavaodstavka"/>
    <w:rsid w:val="00EB4FF6"/>
    <w:rPr>
      <w:sz w:val="16"/>
      <w:szCs w:val="16"/>
    </w:rPr>
  </w:style>
  <w:style w:type="paragraph" w:styleId="Pripombabesedilo">
    <w:name w:val="annotation text"/>
    <w:basedOn w:val="Navaden"/>
    <w:link w:val="PripombabesediloZnak"/>
    <w:rsid w:val="00EB4FF6"/>
    <w:pPr>
      <w:spacing w:line="240" w:lineRule="auto"/>
    </w:pPr>
    <w:rPr>
      <w:szCs w:val="20"/>
    </w:rPr>
  </w:style>
  <w:style w:type="character" w:customStyle="1" w:styleId="PripombabesediloZnak">
    <w:name w:val="Pripomba – besedilo Znak"/>
    <w:basedOn w:val="Privzetapisavaodstavka"/>
    <w:link w:val="Pripombabesedilo"/>
    <w:rsid w:val="00EB4FF6"/>
    <w:rPr>
      <w:rFonts w:ascii="Arial" w:hAnsi="Arial"/>
      <w:lang w:val="en-US" w:eastAsia="en-US"/>
    </w:rPr>
  </w:style>
  <w:style w:type="paragraph" w:styleId="Zadevapripombe">
    <w:name w:val="annotation subject"/>
    <w:basedOn w:val="Pripombabesedilo"/>
    <w:next w:val="Pripombabesedilo"/>
    <w:link w:val="ZadevapripombeZnak"/>
    <w:rsid w:val="00EB4FF6"/>
    <w:rPr>
      <w:b/>
      <w:bCs/>
    </w:rPr>
  </w:style>
  <w:style w:type="character" w:customStyle="1" w:styleId="ZadevapripombeZnak">
    <w:name w:val="Zadeva pripombe Znak"/>
    <w:basedOn w:val="PripombabesediloZnak"/>
    <w:link w:val="Zadevapripombe"/>
    <w:rsid w:val="00EB4FF6"/>
    <w:rPr>
      <w:rFonts w:ascii="Arial" w:hAnsi="Arial"/>
      <w:b/>
      <w:bCs/>
      <w:lang w:val="en-US" w:eastAsia="en-US"/>
    </w:rPr>
  </w:style>
  <w:style w:type="paragraph" w:styleId="Besedilooblaka">
    <w:name w:val="Balloon Text"/>
    <w:basedOn w:val="Navaden"/>
    <w:link w:val="BesedilooblakaZnak"/>
    <w:rsid w:val="00EB4FF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EB4FF6"/>
    <w:rPr>
      <w:rFonts w:ascii="Tahoma" w:hAnsi="Tahoma" w:cs="Tahoma"/>
      <w:sz w:val="16"/>
      <w:szCs w:val="16"/>
      <w:lang w:val="en-US" w:eastAsia="en-US"/>
    </w:rPr>
  </w:style>
  <w:style w:type="paragraph" w:styleId="Odstavekseznama">
    <w:name w:val="List Paragraph"/>
    <w:basedOn w:val="Navaden"/>
    <w:uiPriority w:val="34"/>
    <w:qFormat/>
    <w:rsid w:val="001F15E3"/>
    <w:pPr>
      <w:ind w:left="720"/>
      <w:contextualSpacing/>
    </w:pPr>
  </w:style>
  <w:style w:type="paragraph" w:customStyle="1" w:styleId="Preformatted">
    <w:name w:val="Preformatted"/>
    <w:basedOn w:val="Navaden"/>
    <w:rsid w:val="001A453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Cs w:val="20"/>
      <w:lang w:val="sl-SI" w:eastAsia="sl-SI"/>
    </w:rPr>
  </w:style>
  <w:style w:type="paragraph" w:customStyle="1" w:styleId="Style13">
    <w:name w:val="Style13"/>
    <w:basedOn w:val="Navaden"/>
    <w:uiPriority w:val="99"/>
    <w:rsid w:val="00AC12A6"/>
    <w:pPr>
      <w:widowControl w:val="0"/>
      <w:autoSpaceDE w:val="0"/>
      <w:autoSpaceDN w:val="0"/>
      <w:adjustRightInd w:val="0"/>
      <w:spacing w:line="250" w:lineRule="exact"/>
      <w:jc w:val="both"/>
    </w:pPr>
    <w:rPr>
      <w:rFonts w:ascii="Arial Unicode MS" w:eastAsia="Arial Unicode MS" w:hAnsiTheme="minorHAnsi" w:cs="Arial Unicode MS"/>
      <w:sz w:val="24"/>
      <w:lang w:val="sl-SI" w:eastAsia="sl-SI"/>
    </w:rPr>
  </w:style>
  <w:style w:type="character" w:customStyle="1" w:styleId="FontStyle33">
    <w:name w:val="Font Style33"/>
    <w:basedOn w:val="Privzetapisavaodstavka"/>
    <w:uiPriority w:val="99"/>
    <w:rsid w:val="00AC12A6"/>
    <w:rPr>
      <w:rFonts w:ascii="Arial Unicode MS" w:eastAsia="Arial Unicode MS" w:cs="Arial Unicode MS"/>
      <w:smallCaps/>
      <w:sz w:val="20"/>
      <w:szCs w:val="20"/>
    </w:rPr>
  </w:style>
  <w:style w:type="character" w:customStyle="1" w:styleId="FontStyle37">
    <w:name w:val="Font Style37"/>
    <w:basedOn w:val="Privzetapisavaodstavka"/>
    <w:uiPriority w:val="99"/>
    <w:rsid w:val="00AC12A6"/>
    <w:rPr>
      <w:rFonts w:ascii="Arial Unicode MS" w:eastAsia="Arial Unicode MS" w:cs="Arial Unicode MS"/>
      <w:sz w:val="18"/>
      <w:szCs w:val="18"/>
    </w:rPr>
  </w:style>
  <w:style w:type="paragraph" w:customStyle="1" w:styleId="Style19">
    <w:name w:val="Style19"/>
    <w:basedOn w:val="Navaden"/>
    <w:uiPriority w:val="99"/>
    <w:rsid w:val="00DE5C1A"/>
    <w:pPr>
      <w:widowControl w:val="0"/>
      <w:autoSpaceDE w:val="0"/>
      <w:autoSpaceDN w:val="0"/>
      <w:adjustRightInd w:val="0"/>
      <w:spacing w:line="240" w:lineRule="auto"/>
    </w:pPr>
    <w:rPr>
      <w:rFonts w:ascii="Arial Unicode MS" w:eastAsia="Arial Unicode MS" w:hAnsiTheme="minorHAnsi" w:cs="Arial Unicode MS"/>
      <w:sz w:val="24"/>
      <w:lang w:val="sl-SI" w:eastAsia="sl-SI"/>
    </w:rPr>
  </w:style>
  <w:style w:type="character" w:customStyle="1" w:styleId="FontStyle28">
    <w:name w:val="Font Style28"/>
    <w:basedOn w:val="Privzetapisavaodstavka"/>
    <w:uiPriority w:val="99"/>
    <w:rsid w:val="00DE5C1A"/>
    <w:rPr>
      <w:rFonts w:ascii="Arial Unicode MS" w:eastAsia="Arial Unicode MS" w:cs="Arial Unicode MS"/>
      <w:i/>
      <w:iCs/>
      <w:spacing w:val="10"/>
      <w:sz w:val="16"/>
      <w:szCs w:val="16"/>
    </w:rPr>
  </w:style>
  <w:style w:type="paragraph" w:customStyle="1" w:styleId="odstavek">
    <w:name w:val="odstavek"/>
    <w:basedOn w:val="Navaden"/>
    <w:qFormat/>
    <w:rsid w:val="0077607B"/>
    <w:pPr>
      <w:spacing w:before="240" w:after="120" w:line="240" w:lineRule="auto"/>
      <w:jc w:val="both"/>
    </w:pPr>
    <w:rPr>
      <w:rFonts w:eastAsiaTheme="minorHAnsi" w:cs="Arial"/>
      <w:szCs w:val="22"/>
      <w:lang w:val="sl-SI" w:eastAsia="sl-SI"/>
    </w:rPr>
  </w:style>
  <w:style w:type="paragraph" w:styleId="Navadensplet">
    <w:name w:val="Normal (Web)"/>
    <w:basedOn w:val="Navaden"/>
    <w:uiPriority w:val="99"/>
    <w:semiHidden/>
    <w:unhideWhenUsed/>
    <w:rsid w:val="00E457B5"/>
    <w:pPr>
      <w:spacing w:after="210" w:line="240" w:lineRule="auto"/>
      <w:jc w:val="both"/>
    </w:pPr>
    <w:rPr>
      <w:rFonts w:ascii="Times New Roman" w:hAnsi="Times New Roman"/>
      <w:color w:val="333333"/>
      <w:sz w:val="18"/>
      <w:szCs w:val="18"/>
      <w:lang w:val="sl-SI" w:eastAsia="sl-SI"/>
    </w:rPr>
  </w:style>
  <w:style w:type="paragraph" w:customStyle="1" w:styleId="alineja">
    <w:name w:val="alineja"/>
    <w:basedOn w:val="Odstavekseznama"/>
    <w:qFormat/>
    <w:rsid w:val="00E457B5"/>
    <w:pPr>
      <w:numPr>
        <w:numId w:val="14"/>
      </w:numPr>
      <w:spacing w:line="240" w:lineRule="auto"/>
      <w:jc w:val="both"/>
    </w:pPr>
    <w:rPr>
      <w:rFonts w:eastAsiaTheme="minorHAnsi" w:cs="Arial"/>
      <w:szCs w:val="22"/>
      <w:lang w:val="sl-SI" w:eastAsia="sl-SI"/>
    </w:rPr>
  </w:style>
  <w:style w:type="paragraph" w:styleId="Sprotnaopomba-besedilo">
    <w:name w:val="footnote text"/>
    <w:basedOn w:val="Navaden"/>
    <w:link w:val="Sprotnaopomba-besediloZnak"/>
    <w:uiPriority w:val="99"/>
    <w:semiHidden/>
    <w:unhideWhenUsed/>
    <w:rsid w:val="005A7E10"/>
    <w:pPr>
      <w:spacing w:line="240" w:lineRule="auto"/>
      <w:jc w:val="both"/>
    </w:pPr>
    <w:rPr>
      <w:rFonts w:ascii="Verdana" w:eastAsiaTheme="minorHAnsi" w:hAnsi="Verdana" w:cstheme="minorBidi"/>
      <w:szCs w:val="20"/>
      <w:lang w:val="sl-SI"/>
    </w:rPr>
  </w:style>
  <w:style w:type="character" w:customStyle="1" w:styleId="Sprotnaopomba-besediloZnak">
    <w:name w:val="Sprotna opomba - besedilo Znak"/>
    <w:basedOn w:val="Privzetapisavaodstavka"/>
    <w:link w:val="Sprotnaopomba-besedilo"/>
    <w:uiPriority w:val="99"/>
    <w:semiHidden/>
    <w:rsid w:val="005A7E10"/>
    <w:rPr>
      <w:rFonts w:ascii="Verdana" w:eastAsiaTheme="minorHAnsi" w:hAnsi="Verdana" w:cstheme="minorBidi"/>
      <w:lang w:eastAsia="en-US"/>
    </w:rPr>
  </w:style>
  <w:style w:type="character" w:styleId="Sprotnaopomba-sklic">
    <w:name w:val="footnote reference"/>
    <w:basedOn w:val="Privzetapisavaodstavka"/>
    <w:uiPriority w:val="99"/>
    <w:semiHidden/>
    <w:unhideWhenUsed/>
    <w:rsid w:val="005A7E10"/>
    <w:rPr>
      <w:vertAlign w:val="superscript"/>
    </w:rPr>
  </w:style>
  <w:style w:type="paragraph" w:styleId="Konnaopomba-besedilo">
    <w:name w:val="endnote text"/>
    <w:basedOn w:val="Navaden"/>
    <w:link w:val="Konnaopomba-besediloZnak"/>
    <w:semiHidden/>
    <w:unhideWhenUsed/>
    <w:rsid w:val="00FF2073"/>
    <w:pPr>
      <w:spacing w:line="240" w:lineRule="auto"/>
    </w:pPr>
    <w:rPr>
      <w:szCs w:val="20"/>
    </w:rPr>
  </w:style>
  <w:style w:type="character" w:customStyle="1" w:styleId="Konnaopomba-besediloZnak">
    <w:name w:val="Končna opomba - besedilo Znak"/>
    <w:basedOn w:val="Privzetapisavaodstavka"/>
    <w:link w:val="Konnaopomba-besedilo"/>
    <w:semiHidden/>
    <w:rsid w:val="00FF2073"/>
    <w:rPr>
      <w:rFonts w:ascii="Arial" w:hAnsi="Arial"/>
      <w:lang w:val="en-US" w:eastAsia="en-US"/>
    </w:rPr>
  </w:style>
  <w:style w:type="character" w:styleId="Konnaopomba-sklic">
    <w:name w:val="endnote reference"/>
    <w:basedOn w:val="Privzetapisavaodstavka"/>
    <w:semiHidden/>
    <w:unhideWhenUsed/>
    <w:rsid w:val="00FF20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1F1EFC"/>
    <w:pPr>
      <w:keepNext/>
      <w:ind w:left="360"/>
      <w:outlineLvl w:val="0"/>
    </w:pPr>
    <w:rPr>
      <w:b/>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Header1"/>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aliases w:val="Header-PR Znak,Header1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7"/>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paragraph" w:styleId="Telobesedila-zamik">
    <w:name w:val="Body Text Indent"/>
    <w:basedOn w:val="Navaden"/>
    <w:link w:val="Telobesedila-zamikZnak"/>
    <w:rsid w:val="00DD099D"/>
    <w:pPr>
      <w:spacing w:after="120"/>
      <w:ind w:left="283"/>
    </w:pPr>
  </w:style>
  <w:style w:type="character" w:customStyle="1" w:styleId="Telobesedila-zamikZnak">
    <w:name w:val="Telo besedila - zamik Znak"/>
    <w:basedOn w:val="Privzetapisavaodstavka"/>
    <w:link w:val="Telobesedila-zamik"/>
    <w:rsid w:val="00DD099D"/>
    <w:rPr>
      <w:rFonts w:ascii="Arial" w:hAnsi="Arial"/>
      <w:szCs w:val="24"/>
      <w:lang w:val="en-US" w:eastAsia="en-US"/>
    </w:rPr>
  </w:style>
  <w:style w:type="paragraph" w:styleId="Seznam">
    <w:name w:val="List"/>
    <w:basedOn w:val="Telobesedila"/>
    <w:rsid w:val="00DD099D"/>
    <w:pPr>
      <w:tabs>
        <w:tab w:val="left" w:pos="284"/>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w w:val="90"/>
      <w:sz w:val="22"/>
      <w:szCs w:val="20"/>
      <w:lang w:val="x-none" w:eastAsia="x-none"/>
    </w:rPr>
  </w:style>
  <w:style w:type="character" w:styleId="Pripombasklic">
    <w:name w:val="annotation reference"/>
    <w:basedOn w:val="Privzetapisavaodstavka"/>
    <w:rsid w:val="00EB4FF6"/>
    <w:rPr>
      <w:sz w:val="16"/>
      <w:szCs w:val="16"/>
    </w:rPr>
  </w:style>
  <w:style w:type="paragraph" w:styleId="Pripombabesedilo">
    <w:name w:val="annotation text"/>
    <w:basedOn w:val="Navaden"/>
    <w:link w:val="PripombabesediloZnak"/>
    <w:rsid w:val="00EB4FF6"/>
    <w:pPr>
      <w:spacing w:line="240" w:lineRule="auto"/>
    </w:pPr>
    <w:rPr>
      <w:szCs w:val="20"/>
    </w:rPr>
  </w:style>
  <w:style w:type="character" w:customStyle="1" w:styleId="PripombabesediloZnak">
    <w:name w:val="Pripomba – besedilo Znak"/>
    <w:basedOn w:val="Privzetapisavaodstavka"/>
    <w:link w:val="Pripombabesedilo"/>
    <w:rsid w:val="00EB4FF6"/>
    <w:rPr>
      <w:rFonts w:ascii="Arial" w:hAnsi="Arial"/>
      <w:lang w:val="en-US" w:eastAsia="en-US"/>
    </w:rPr>
  </w:style>
  <w:style w:type="paragraph" w:styleId="Zadevapripombe">
    <w:name w:val="annotation subject"/>
    <w:basedOn w:val="Pripombabesedilo"/>
    <w:next w:val="Pripombabesedilo"/>
    <w:link w:val="ZadevapripombeZnak"/>
    <w:rsid w:val="00EB4FF6"/>
    <w:rPr>
      <w:b/>
      <w:bCs/>
    </w:rPr>
  </w:style>
  <w:style w:type="character" w:customStyle="1" w:styleId="ZadevapripombeZnak">
    <w:name w:val="Zadeva pripombe Znak"/>
    <w:basedOn w:val="PripombabesediloZnak"/>
    <w:link w:val="Zadevapripombe"/>
    <w:rsid w:val="00EB4FF6"/>
    <w:rPr>
      <w:rFonts w:ascii="Arial" w:hAnsi="Arial"/>
      <w:b/>
      <w:bCs/>
      <w:lang w:val="en-US" w:eastAsia="en-US"/>
    </w:rPr>
  </w:style>
  <w:style w:type="paragraph" w:styleId="Besedilooblaka">
    <w:name w:val="Balloon Text"/>
    <w:basedOn w:val="Navaden"/>
    <w:link w:val="BesedilooblakaZnak"/>
    <w:rsid w:val="00EB4FF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EB4FF6"/>
    <w:rPr>
      <w:rFonts w:ascii="Tahoma" w:hAnsi="Tahoma" w:cs="Tahoma"/>
      <w:sz w:val="16"/>
      <w:szCs w:val="16"/>
      <w:lang w:val="en-US" w:eastAsia="en-US"/>
    </w:rPr>
  </w:style>
  <w:style w:type="paragraph" w:styleId="Odstavekseznama">
    <w:name w:val="List Paragraph"/>
    <w:basedOn w:val="Navaden"/>
    <w:uiPriority w:val="34"/>
    <w:qFormat/>
    <w:rsid w:val="001F15E3"/>
    <w:pPr>
      <w:ind w:left="720"/>
      <w:contextualSpacing/>
    </w:pPr>
  </w:style>
  <w:style w:type="paragraph" w:customStyle="1" w:styleId="Preformatted">
    <w:name w:val="Preformatted"/>
    <w:basedOn w:val="Navaden"/>
    <w:rsid w:val="001A453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Cs w:val="20"/>
      <w:lang w:val="sl-SI" w:eastAsia="sl-SI"/>
    </w:rPr>
  </w:style>
  <w:style w:type="paragraph" w:customStyle="1" w:styleId="Style13">
    <w:name w:val="Style13"/>
    <w:basedOn w:val="Navaden"/>
    <w:uiPriority w:val="99"/>
    <w:rsid w:val="00AC12A6"/>
    <w:pPr>
      <w:widowControl w:val="0"/>
      <w:autoSpaceDE w:val="0"/>
      <w:autoSpaceDN w:val="0"/>
      <w:adjustRightInd w:val="0"/>
      <w:spacing w:line="250" w:lineRule="exact"/>
      <w:jc w:val="both"/>
    </w:pPr>
    <w:rPr>
      <w:rFonts w:ascii="Arial Unicode MS" w:eastAsia="Arial Unicode MS" w:hAnsiTheme="minorHAnsi" w:cs="Arial Unicode MS"/>
      <w:sz w:val="24"/>
      <w:lang w:val="sl-SI" w:eastAsia="sl-SI"/>
    </w:rPr>
  </w:style>
  <w:style w:type="character" w:customStyle="1" w:styleId="FontStyle33">
    <w:name w:val="Font Style33"/>
    <w:basedOn w:val="Privzetapisavaodstavka"/>
    <w:uiPriority w:val="99"/>
    <w:rsid w:val="00AC12A6"/>
    <w:rPr>
      <w:rFonts w:ascii="Arial Unicode MS" w:eastAsia="Arial Unicode MS" w:cs="Arial Unicode MS"/>
      <w:smallCaps/>
      <w:sz w:val="20"/>
      <w:szCs w:val="20"/>
    </w:rPr>
  </w:style>
  <w:style w:type="character" w:customStyle="1" w:styleId="FontStyle37">
    <w:name w:val="Font Style37"/>
    <w:basedOn w:val="Privzetapisavaodstavka"/>
    <w:uiPriority w:val="99"/>
    <w:rsid w:val="00AC12A6"/>
    <w:rPr>
      <w:rFonts w:ascii="Arial Unicode MS" w:eastAsia="Arial Unicode MS" w:cs="Arial Unicode MS"/>
      <w:sz w:val="18"/>
      <w:szCs w:val="18"/>
    </w:rPr>
  </w:style>
  <w:style w:type="paragraph" w:customStyle="1" w:styleId="Style19">
    <w:name w:val="Style19"/>
    <w:basedOn w:val="Navaden"/>
    <w:uiPriority w:val="99"/>
    <w:rsid w:val="00DE5C1A"/>
    <w:pPr>
      <w:widowControl w:val="0"/>
      <w:autoSpaceDE w:val="0"/>
      <w:autoSpaceDN w:val="0"/>
      <w:adjustRightInd w:val="0"/>
      <w:spacing w:line="240" w:lineRule="auto"/>
    </w:pPr>
    <w:rPr>
      <w:rFonts w:ascii="Arial Unicode MS" w:eastAsia="Arial Unicode MS" w:hAnsiTheme="minorHAnsi" w:cs="Arial Unicode MS"/>
      <w:sz w:val="24"/>
      <w:lang w:val="sl-SI" w:eastAsia="sl-SI"/>
    </w:rPr>
  </w:style>
  <w:style w:type="character" w:customStyle="1" w:styleId="FontStyle28">
    <w:name w:val="Font Style28"/>
    <w:basedOn w:val="Privzetapisavaodstavka"/>
    <w:uiPriority w:val="99"/>
    <w:rsid w:val="00DE5C1A"/>
    <w:rPr>
      <w:rFonts w:ascii="Arial Unicode MS" w:eastAsia="Arial Unicode MS" w:cs="Arial Unicode MS"/>
      <w:i/>
      <w:iCs/>
      <w:spacing w:val="10"/>
      <w:sz w:val="16"/>
      <w:szCs w:val="16"/>
    </w:rPr>
  </w:style>
  <w:style w:type="paragraph" w:customStyle="1" w:styleId="odstavek">
    <w:name w:val="odstavek"/>
    <w:basedOn w:val="Navaden"/>
    <w:qFormat/>
    <w:rsid w:val="0077607B"/>
    <w:pPr>
      <w:spacing w:before="240" w:after="120" w:line="240" w:lineRule="auto"/>
      <w:jc w:val="both"/>
    </w:pPr>
    <w:rPr>
      <w:rFonts w:eastAsiaTheme="minorHAnsi" w:cs="Arial"/>
      <w:szCs w:val="22"/>
      <w:lang w:val="sl-SI" w:eastAsia="sl-SI"/>
    </w:rPr>
  </w:style>
  <w:style w:type="paragraph" w:styleId="Navadensplet">
    <w:name w:val="Normal (Web)"/>
    <w:basedOn w:val="Navaden"/>
    <w:uiPriority w:val="99"/>
    <w:semiHidden/>
    <w:unhideWhenUsed/>
    <w:rsid w:val="00E457B5"/>
    <w:pPr>
      <w:spacing w:after="210" w:line="240" w:lineRule="auto"/>
      <w:jc w:val="both"/>
    </w:pPr>
    <w:rPr>
      <w:rFonts w:ascii="Times New Roman" w:hAnsi="Times New Roman"/>
      <w:color w:val="333333"/>
      <w:sz w:val="18"/>
      <w:szCs w:val="18"/>
      <w:lang w:val="sl-SI" w:eastAsia="sl-SI"/>
    </w:rPr>
  </w:style>
  <w:style w:type="paragraph" w:customStyle="1" w:styleId="alineja">
    <w:name w:val="alineja"/>
    <w:basedOn w:val="Odstavekseznama"/>
    <w:qFormat/>
    <w:rsid w:val="00E457B5"/>
    <w:pPr>
      <w:numPr>
        <w:numId w:val="14"/>
      </w:numPr>
      <w:spacing w:line="240" w:lineRule="auto"/>
      <w:jc w:val="both"/>
    </w:pPr>
    <w:rPr>
      <w:rFonts w:eastAsiaTheme="minorHAnsi" w:cs="Arial"/>
      <w:szCs w:val="22"/>
      <w:lang w:val="sl-SI" w:eastAsia="sl-SI"/>
    </w:rPr>
  </w:style>
  <w:style w:type="paragraph" w:styleId="Sprotnaopomba-besedilo">
    <w:name w:val="footnote text"/>
    <w:basedOn w:val="Navaden"/>
    <w:link w:val="Sprotnaopomba-besediloZnak"/>
    <w:uiPriority w:val="99"/>
    <w:semiHidden/>
    <w:unhideWhenUsed/>
    <w:rsid w:val="005A7E10"/>
    <w:pPr>
      <w:spacing w:line="240" w:lineRule="auto"/>
      <w:jc w:val="both"/>
    </w:pPr>
    <w:rPr>
      <w:rFonts w:ascii="Verdana" w:eastAsiaTheme="minorHAnsi" w:hAnsi="Verdana" w:cstheme="minorBidi"/>
      <w:szCs w:val="20"/>
      <w:lang w:val="sl-SI"/>
    </w:rPr>
  </w:style>
  <w:style w:type="character" w:customStyle="1" w:styleId="Sprotnaopomba-besediloZnak">
    <w:name w:val="Sprotna opomba - besedilo Znak"/>
    <w:basedOn w:val="Privzetapisavaodstavka"/>
    <w:link w:val="Sprotnaopomba-besedilo"/>
    <w:uiPriority w:val="99"/>
    <w:semiHidden/>
    <w:rsid w:val="005A7E10"/>
    <w:rPr>
      <w:rFonts w:ascii="Verdana" w:eastAsiaTheme="minorHAnsi" w:hAnsi="Verdana" w:cstheme="minorBidi"/>
      <w:lang w:eastAsia="en-US"/>
    </w:rPr>
  </w:style>
  <w:style w:type="character" w:styleId="Sprotnaopomba-sklic">
    <w:name w:val="footnote reference"/>
    <w:basedOn w:val="Privzetapisavaodstavka"/>
    <w:uiPriority w:val="99"/>
    <w:semiHidden/>
    <w:unhideWhenUsed/>
    <w:rsid w:val="005A7E10"/>
    <w:rPr>
      <w:vertAlign w:val="superscript"/>
    </w:rPr>
  </w:style>
  <w:style w:type="paragraph" w:styleId="Konnaopomba-besedilo">
    <w:name w:val="endnote text"/>
    <w:basedOn w:val="Navaden"/>
    <w:link w:val="Konnaopomba-besediloZnak"/>
    <w:semiHidden/>
    <w:unhideWhenUsed/>
    <w:rsid w:val="00FF2073"/>
    <w:pPr>
      <w:spacing w:line="240" w:lineRule="auto"/>
    </w:pPr>
    <w:rPr>
      <w:szCs w:val="20"/>
    </w:rPr>
  </w:style>
  <w:style w:type="character" w:customStyle="1" w:styleId="Konnaopomba-besediloZnak">
    <w:name w:val="Končna opomba - besedilo Znak"/>
    <w:basedOn w:val="Privzetapisavaodstavka"/>
    <w:link w:val="Konnaopomba-besedilo"/>
    <w:semiHidden/>
    <w:rsid w:val="00FF2073"/>
    <w:rPr>
      <w:rFonts w:ascii="Arial" w:hAnsi="Arial"/>
      <w:lang w:val="en-US" w:eastAsia="en-US"/>
    </w:rPr>
  </w:style>
  <w:style w:type="character" w:styleId="Konnaopomba-sklic">
    <w:name w:val="endnote reference"/>
    <w:basedOn w:val="Privzetapisavaodstavka"/>
    <w:semiHidden/>
    <w:unhideWhenUsed/>
    <w:rsid w:val="00FF20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6736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p.mk@gov.si" TargetMode="External"/><Relationship Id="rId18" Type="http://schemas.openxmlformats.org/officeDocument/2006/relationships/hyperlink" Target="mailto:obcina@mislinja.si" TargetMode="External"/><Relationship Id="rId26" Type="http://schemas.openxmlformats.org/officeDocument/2006/relationships/hyperlink" Target="http://www.uradni-list.si/1/objava.jsp?sop=2007-01-1761"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gp.svz@gov.si" TargetMode="External"/><Relationship Id="rId34" Type="http://schemas.openxmlformats.org/officeDocument/2006/relationships/hyperlink" Target="http://www.uradni-list.si/1/objava.jsp?sop=2020-21-1829" TargetMode="Externa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gp.mkgp@gov.si" TargetMode="External"/><Relationship Id="rId17" Type="http://schemas.openxmlformats.org/officeDocument/2006/relationships/hyperlink" Target="mailto:info@vitanje.si" TargetMode="External"/><Relationship Id="rId25" Type="http://schemas.openxmlformats.org/officeDocument/2006/relationships/hyperlink" Target="http://www.uradni-list.si/1/objava.jsp?sop=2004-01-3397" TargetMode="External"/><Relationship Id="rId33" Type="http://schemas.openxmlformats.org/officeDocument/2006/relationships/hyperlink" Target="http://www.uradni-list.si/1/objava.jsp?sop=2020-01-098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p.dgzr@urszr.si" TargetMode="External"/><Relationship Id="rId20" Type="http://schemas.openxmlformats.org/officeDocument/2006/relationships/hyperlink" Target="mailto:gp.mf@gov.si" TargetMode="External"/><Relationship Id="rId29" Type="http://schemas.openxmlformats.org/officeDocument/2006/relationships/hyperlink" Target="http://www.uradni-list.si/1/objava.jsp?sop=2006-01-510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mzi@gov.si" TargetMode="External"/><Relationship Id="rId24" Type="http://schemas.openxmlformats.org/officeDocument/2006/relationships/hyperlink" Target="http://www.uradni-list.si/1/objava.jsp?sop=2020-01-0977" TargetMode="External"/><Relationship Id="rId32" Type="http://schemas.openxmlformats.org/officeDocument/2006/relationships/hyperlink" Target="http://www.uradni-list.si/1/objava.jsp?sop=2018-01-1407" TargetMode="External"/><Relationship Id="rId37" Type="http://schemas.openxmlformats.org/officeDocument/2006/relationships/image" Target="media/image1.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lavna.pisarna@mors.si" TargetMode="External"/><Relationship Id="rId23" Type="http://schemas.openxmlformats.org/officeDocument/2006/relationships/hyperlink" Target="http://www.uradni-list.si/1/objava.jsp?sop=2019-01-2673" TargetMode="External"/><Relationship Id="rId28" Type="http://schemas.openxmlformats.org/officeDocument/2006/relationships/hyperlink" Target="http://www.uradni-list.si/1/objava.jsp?sop=2004-01-0630" TargetMode="External"/><Relationship Id="rId36" Type="http://schemas.openxmlformats.org/officeDocument/2006/relationships/hyperlink" Target="mailto:info@dem.si" TargetMode="External"/><Relationship Id="rId10" Type="http://schemas.openxmlformats.org/officeDocument/2006/relationships/hyperlink" Target="mailto:gp.mop@gov.si" TargetMode="External"/><Relationship Id="rId19" Type="http://schemas.openxmlformats.org/officeDocument/2006/relationships/hyperlink" Target="mailto:obcina@dobrna.si" TargetMode="External"/><Relationship Id="rId31" Type="http://schemas.openxmlformats.org/officeDocument/2006/relationships/hyperlink" Target="http://www.uradni-list.si/1/objava.jsp?sop=2014-01-1918" TargetMode="External"/><Relationship Id="rId4" Type="http://schemas.microsoft.com/office/2007/relationships/stylesWithEffects" Target="stylesWithEffects.xml"/><Relationship Id="rId9" Type="http://schemas.openxmlformats.org/officeDocument/2006/relationships/hyperlink" Target="mailto:Gp.gs@gov.si" TargetMode="External"/><Relationship Id="rId14" Type="http://schemas.openxmlformats.org/officeDocument/2006/relationships/hyperlink" Target="mailto:gp.mz@gov.si" TargetMode="External"/><Relationship Id="rId22" Type="http://schemas.openxmlformats.org/officeDocument/2006/relationships/hyperlink" Target="mailto:gp.ukom@gov.si" TargetMode="External"/><Relationship Id="rId27" Type="http://schemas.openxmlformats.org/officeDocument/2006/relationships/hyperlink" Target="http://www.uradni-list.si/1/objava.jsp?sop=2017-01-2915" TargetMode="External"/><Relationship Id="rId30" Type="http://schemas.openxmlformats.org/officeDocument/2006/relationships/hyperlink" Target="http://www.uradni-list.si/1/objava.jsp?sop=2008-01-0555" TargetMode="External"/><Relationship Id="rId35" Type="http://schemas.openxmlformats.org/officeDocument/2006/relationships/hyperlink" Target="http://www.dem.si"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EA3BA-B105-407B-905F-CA5FB681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4675</Words>
  <Characters>26654</Characters>
  <Application>Microsoft Office Word</Application>
  <DocSecurity>0</DocSecurity>
  <Lines>222</Lines>
  <Paragraphs>62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31267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MOP</dc:creator>
  <cp:lastModifiedBy>Tjasa.Gregoric</cp:lastModifiedBy>
  <cp:revision>2</cp:revision>
  <cp:lastPrinted>2020-06-11T12:18:00Z</cp:lastPrinted>
  <dcterms:created xsi:type="dcterms:W3CDTF">2020-08-20T07:21:00Z</dcterms:created>
  <dcterms:modified xsi:type="dcterms:W3CDTF">2020-08-20T07:21:00Z</dcterms:modified>
</cp:coreProperties>
</file>