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576966">
      <w:pPr>
        <w:pStyle w:val="datumtevilka"/>
      </w:pPr>
      <w:r w:rsidRPr="002760DC">
        <w:t xml:space="preserve">Številka: </w:t>
      </w:r>
      <w:r w:rsidRPr="002760DC">
        <w:tab/>
      </w:r>
      <w:r w:rsidR="00A61D74">
        <w:rPr>
          <w:rFonts w:cs="Arial"/>
          <w:color w:val="000000"/>
        </w:rPr>
        <w:t>00602-3/2017/40</w:t>
      </w:r>
    </w:p>
    <w:p w:rsidR="003636EA" w:rsidRPr="002760DC" w:rsidRDefault="003636EA" w:rsidP="0057696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61D74">
        <w:rPr>
          <w:rFonts w:cs="Arial"/>
          <w:color w:val="000000"/>
        </w:rPr>
        <w:t>13. 5. 2021</w:t>
      </w:r>
      <w:r w:rsidRPr="002760DC">
        <w:t xml:space="preserve"> </w:t>
      </w:r>
    </w:p>
    <w:p w:rsidR="003636EA" w:rsidRDefault="003636EA" w:rsidP="0057696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E471F5" w:rsidRDefault="001A42BC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lang w:eastAsia="sl-SI"/>
        </w:rPr>
        <w:t xml:space="preserve">Na podlagi </w:t>
      </w:r>
      <w:r w:rsidR="005379FA" w:rsidRPr="00E471F5">
        <w:rPr>
          <w:rFonts w:cs="Arial"/>
          <w:color w:val="000000"/>
          <w:lang w:eastAsia="sl-SI"/>
        </w:rPr>
        <w:t>21. člena Zakona o Vladi Republike Slovenije (Uradni list RS, št. 24/05 – uradno prečiščeno besedilo, 109/08, 38/10 – ZUKN, 8/12, 21/13, 47/</w:t>
      </w:r>
      <w:r>
        <w:rPr>
          <w:rFonts w:cs="Arial"/>
          <w:color w:val="000000"/>
          <w:lang w:eastAsia="sl-SI"/>
        </w:rPr>
        <w:t xml:space="preserve">13 – ZDU-1G, 65/14 in 55/17), </w:t>
      </w:r>
      <w:r w:rsidR="00DF6E01">
        <w:rPr>
          <w:rFonts w:cs="Arial"/>
          <w:color w:val="000000"/>
          <w:lang w:eastAsia="sl-SI"/>
        </w:rPr>
        <w:br/>
      </w:r>
      <w:r w:rsidR="005379FA" w:rsidRPr="00E471F5">
        <w:rPr>
          <w:rFonts w:cs="Arial"/>
          <w:color w:val="000000"/>
          <w:lang w:eastAsia="sl-SI"/>
        </w:rPr>
        <w:t>29. člena Zakona o računskem sodišču</w:t>
      </w:r>
      <w:r>
        <w:rPr>
          <w:rFonts w:cs="Arial"/>
          <w:color w:val="000000"/>
          <w:lang w:eastAsia="sl-SI"/>
        </w:rPr>
        <w:t xml:space="preserve"> </w:t>
      </w:r>
      <w:r w:rsidRPr="00E471F5">
        <w:rPr>
          <w:rFonts w:cs="Arial"/>
          <w:color w:val="000000"/>
          <w:lang w:eastAsia="sl-SI"/>
        </w:rPr>
        <w:t>(Uradni list RS, št. 11/01 in 109/12)</w:t>
      </w:r>
      <w:r w:rsidR="005379FA" w:rsidRPr="00E471F5">
        <w:rPr>
          <w:rFonts w:cs="Arial"/>
          <w:color w:val="000000"/>
          <w:lang w:eastAsia="sl-SI"/>
        </w:rPr>
        <w:t xml:space="preserve"> </w:t>
      </w:r>
      <w:r>
        <w:rPr>
          <w:rFonts w:cs="Arial"/>
          <w:color w:val="000000"/>
          <w:lang w:eastAsia="sl-SI"/>
        </w:rPr>
        <w:t xml:space="preserve">in </w:t>
      </w:r>
      <w:r w:rsidRPr="00E471F5">
        <w:rPr>
          <w:rFonts w:cs="Arial"/>
          <w:color w:val="000000"/>
          <w:szCs w:val="20"/>
          <w:lang w:eastAsia="sl-SI"/>
        </w:rPr>
        <w:t>drugega odstavka 56. člena Zakona o državni upravi (Uradni list RS,</w:t>
      </w:r>
      <w:r>
        <w:rPr>
          <w:rFonts w:cs="Arial"/>
          <w:color w:val="000000"/>
          <w:szCs w:val="20"/>
          <w:lang w:eastAsia="sl-SI"/>
        </w:rPr>
        <w:t xml:space="preserve"> </w:t>
      </w:r>
      <w:r w:rsidRPr="00E471F5">
        <w:rPr>
          <w:rFonts w:cs="Arial"/>
          <w:color w:val="000000"/>
          <w:szCs w:val="20"/>
          <w:lang w:eastAsia="sl-SI"/>
        </w:rPr>
        <w:t xml:space="preserve">št. </w:t>
      </w:r>
      <w:hyperlink r:id="rId7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113/05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– uradno prečiščeno besedilo, </w:t>
      </w:r>
      <w:r w:rsidR="00E40BF5">
        <w:rPr>
          <w:rFonts w:cs="Arial"/>
          <w:color w:val="000000"/>
          <w:szCs w:val="20"/>
          <w:lang w:eastAsia="sl-SI"/>
        </w:rPr>
        <w:br/>
      </w:r>
      <w:hyperlink r:id="rId8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89/07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– odl. US, </w:t>
      </w:r>
      <w:hyperlink r:id="rId9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126/07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– ZUP-E, </w:t>
      </w:r>
      <w:hyperlink r:id="rId10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48/09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, </w:t>
      </w:r>
      <w:hyperlink r:id="rId11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8/10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– ZUP-G, </w:t>
      </w:r>
      <w:hyperlink r:id="rId12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8/12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– ZVRS-F, </w:t>
      </w:r>
      <w:hyperlink r:id="rId13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21/12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, </w:t>
      </w:r>
      <w:hyperlink r:id="rId14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47/13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, </w:t>
      </w:r>
      <w:hyperlink r:id="rId15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12/14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, </w:t>
      </w:r>
      <w:hyperlink r:id="rId16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90/14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, </w:t>
      </w:r>
      <w:hyperlink r:id="rId17" w:history="1">
        <w:r w:rsidRPr="00E471F5">
          <w:rPr>
            <w:rStyle w:val="Hiperpovezava"/>
            <w:rFonts w:cs="Arial"/>
            <w:color w:val="000000"/>
            <w:szCs w:val="20"/>
            <w:u w:val="none"/>
            <w:lang w:eastAsia="sl-SI"/>
          </w:rPr>
          <w:t>51/16</w:t>
        </w:r>
      </w:hyperlink>
      <w:r w:rsidRPr="00E471F5">
        <w:rPr>
          <w:rFonts w:cs="Arial"/>
          <w:color w:val="000000"/>
          <w:szCs w:val="20"/>
          <w:lang w:eastAsia="sl-SI"/>
        </w:rPr>
        <w:t xml:space="preserve"> in 36/21) </w:t>
      </w:r>
      <w:r w:rsidR="005379FA" w:rsidRPr="00E471F5">
        <w:rPr>
          <w:rFonts w:cs="Arial"/>
          <w:color w:val="000000"/>
          <w:lang w:eastAsia="sl-SI"/>
        </w:rPr>
        <w:t xml:space="preserve">je </w:t>
      </w:r>
      <w:r w:rsidR="003636EA" w:rsidRPr="00E471F5">
        <w:rPr>
          <w:rFonts w:cs="Arial"/>
          <w:color w:val="000000"/>
          <w:szCs w:val="20"/>
        </w:rPr>
        <w:t xml:space="preserve">Vlada Republike Slovenije na </w:t>
      </w:r>
      <w:r w:rsidR="00A61D74" w:rsidRPr="00E471F5">
        <w:rPr>
          <w:rFonts w:cs="Arial"/>
          <w:color w:val="000000"/>
          <w:szCs w:val="20"/>
        </w:rPr>
        <w:t>75. redni seji</w:t>
      </w:r>
      <w:r w:rsidR="003636EA" w:rsidRPr="00E471F5">
        <w:rPr>
          <w:rFonts w:cs="Arial"/>
          <w:color w:val="000000"/>
          <w:szCs w:val="20"/>
        </w:rPr>
        <w:t xml:space="preserve"> dne </w:t>
      </w:r>
      <w:r w:rsidR="00A61D74" w:rsidRPr="00E471F5">
        <w:rPr>
          <w:rFonts w:cs="Arial"/>
          <w:color w:val="000000"/>
          <w:szCs w:val="20"/>
        </w:rPr>
        <w:t>13.</w:t>
      </w:r>
      <w:r w:rsidR="005379FA" w:rsidRPr="00E471F5">
        <w:rPr>
          <w:rFonts w:cs="Arial"/>
          <w:color w:val="000000"/>
          <w:szCs w:val="20"/>
        </w:rPr>
        <w:t> </w:t>
      </w:r>
      <w:r w:rsidR="00A61D74" w:rsidRPr="00E471F5">
        <w:rPr>
          <w:rFonts w:cs="Arial"/>
          <w:color w:val="000000"/>
          <w:szCs w:val="20"/>
        </w:rPr>
        <w:t>5.</w:t>
      </w:r>
      <w:r w:rsidR="005379FA" w:rsidRPr="00E471F5">
        <w:rPr>
          <w:rFonts w:cs="Arial"/>
          <w:color w:val="000000"/>
          <w:szCs w:val="20"/>
        </w:rPr>
        <w:t> </w:t>
      </w:r>
      <w:r w:rsidR="00A61D74" w:rsidRPr="00E471F5">
        <w:rPr>
          <w:rFonts w:cs="Arial"/>
          <w:color w:val="000000"/>
          <w:szCs w:val="20"/>
        </w:rPr>
        <w:t>2021</w:t>
      </w:r>
      <w:r w:rsidR="003636EA" w:rsidRPr="00E471F5">
        <w:rPr>
          <w:rFonts w:cs="Arial"/>
          <w:color w:val="000000"/>
          <w:szCs w:val="20"/>
        </w:rPr>
        <w:t xml:space="preserve"> </w:t>
      </w:r>
      <w:r w:rsidR="00E40BF5">
        <w:rPr>
          <w:rFonts w:cs="Arial"/>
          <w:color w:val="000000"/>
          <w:szCs w:val="20"/>
        </w:rPr>
        <w:br/>
      </w:r>
      <w:r w:rsidR="003636EA" w:rsidRPr="00E471F5">
        <w:rPr>
          <w:rFonts w:cs="Arial"/>
          <w:color w:val="000000"/>
          <w:szCs w:val="20"/>
        </w:rPr>
        <w:t xml:space="preserve">pod točko </w:t>
      </w:r>
      <w:r w:rsidR="00A61D74" w:rsidRPr="00E471F5">
        <w:rPr>
          <w:rFonts w:cs="Arial"/>
          <w:color w:val="000000"/>
          <w:szCs w:val="20"/>
        </w:rPr>
        <w:t>1.8</w:t>
      </w:r>
      <w:r w:rsidR="003636EA" w:rsidRPr="00E471F5">
        <w:rPr>
          <w:rFonts w:cs="Arial"/>
          <w:color w:val="000000"/>
          <w:szCs w:val="20"/>
        </w:rPr>
        <w:t xml:space="preserve"> sprejela naslednji</w:t>
      </w:r>
    </w:p>
    <w:p w:rsidR="003636EA" w:rsidRPr="00E471F5" w:rsidRDefault="003636EA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7696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6966" w:rsidRDefault="00576966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6966" w:rsidRPr="00E927BA" w:rsidRDefault="00576966" w:rsidP="00BD2466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  <w:lang w:eastAsia="sl-SI"/>
        </w:rPr>
      </w:pPr>
      <w:r w:rsidRPr="00E927BA">
        <w:t xml:space="preserve">Vlada Republike Slovenije ugotavlja, da </w:t>
      </w:r>
      <w:r w:rsidR="00CB2312">
        <w:t>v</w:t>
      </w:r>
      <w:r w:rsidRPr="00E927BA">
        <w:t xml:space="preserve">lada in pristojna ministrstva v obdobju od </w:t>
      </w:r>
      <w:r>
        <w:br/>
        <w:t>1. 1. 2016 do 31. 12. </w:t>
      </w:r>
      <w:r w:rsidRPr="00E927BA">
        <w:t xml:space="preserve">2018 niso </w:t>
      </w:r>
      <w:r w:rsidRPr="00A23481">
        <w:rPr>
          <w:rFonts w:cs="Arial"/>
          <w:szCs w:val="20"/>
        </w:rPr>
        <w:t>sprejela ukrepov za jasno in nedvoumno opredelitev vloge in pristojnosti Sveta javnih zavodov in zagotavljanja večje skrbnosti predstavnikov ustanoviteljev v Svetu javnih zavodov</w:t>
      </w:r>
      <w:r w:rsidRPr="00E927BA">
        <w:t xml:space="preserve">. </w:t>
      </w:r>
    </w:p>
    <w:p w:rsidR="00576966" w:rsidRPr="00E927BA" w:rsidRDefault="00576966" w:rsidP="00BD2466">
      <w:pPr>
        <w:pStyle w:val="Odstavekseznama"/>
        <w:ind w:hanging="720"/>
        <w:jc w:val="both"/>
        <w:rPr>
          <w:rFonts w:cs="Arial"/>
          <w:szCs w:val="20"/>
          <w:lang w:eastAsia="sl-SI"/>
        </w:rPr>
      </w:pPr>
    </w:p>
    <w:p w:rsidR="00576966" w:rsidRPr="008D3791" w:rsidRDefault="00576966" w:rsidP="00BD2466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  <w:lang w:eastAsia="sl-SI"/>
        </w:rPr>
      </w:pPr>
      <w:r w:rsidRPr="008D3791">
        <w:rPr>
          <w:rFonts w:cs="Arial"/>
          <w:color w:val="000000"/>
          <w:lang w:eastAsia="sl-SI"/>
        </w:rPr>
        <w:t xml:space="preserve">Vlada Republike Slovenije je sprejela </w:t>
      </w:r>
      <w:r w:rsidRPr="008D3791">
        <w:rPr>
          <w:rFonts w:cs="Arial"/>
          <w:iCs/>
          <w:szCs w:val="20"/>
        </w:rPr>
        <w:t xml:space="preserve">Odzivno poročilo na Revizijsko poročilo Računskega sodišča Republike </w:t>
      </w:r>
      <w:r w:rsidRPr="008D3791">
        <w:rPr>
          <w:rFonts w:cs="Arial"/>
          <w:color w:val="000000"/>
          <w:lang w:eastAsia="sl-SI"/>
        </w:rPr>
        <w:t>Slovenije »Učinkovitost sistema upravljanja javnih zavodov« št. 320-3/2017/71 z dne 15.</w:t>
      </w:r>
      <w:r>
        <w:rPr>
          <w:rFonts w:cs="Arial"/>
          <w:color w:val="000000"/>
          <w:lang w:eastAsia="sl-SI"/>
        </w:rPr>
        <w:t> 2. </w:t>
      </w:r>
      <w:r w:rsidRPr="008D3791">
        <w:rPr>
          <w:rFonts w:cs="Arial"/>
          <w:color w:val="000000"/>
          <w:lang w:eastAsia="sl-SI"/>
        </w:rPr>
        <w:t>2021</w:t>
      </w:r>
      <w:r>
        <w:rPr>
          <w:rFonts w:cs="Arial"/>
          <w:color w:val="000000"/>
          <w:lang w:eastAsia="sl-SI"/>
        </w:rPr>
        <w:t xml:space="preserve"> </w:t>
      </w:r>
      <w:r w:rsidRPr="005379FA">
        <w:rPr>
          <w:rFonts w:cs="Arial"/>
          <w:color w:val="000000"/>
          <w:lang w:eastAsia="sl-SI"/>
        </w:rPr>
        <w:t xml:space="preserve">(v nadaljnjem besedilu: </w:t>
      </w:r>
      <w:r>
        <w:rPr>
          <w:rFonts w:cs="Arial"/>
          <w:color w:val="000000"/>
          <w:lang w:eastAsia="sl-SI"/>
        </w:rPr>
        <w:t>Odzivno poročilo)</w:t>
      </w:r>
      <w:r w:rsidRPr="008D3791">
        <w:rPr>
          <w:rFonts w:cs="Arial"/>
          <w:color w:val="000000"/>
          <w:lang w:eastAsia="sl-SI"/>
        </w:rPr>
        <w:t>, in ga po</w:t>
      </w:r>
      <w:r w:rsidRPr="008D3791">
        <w:rPr>
          <w:rFonts w:cs="Arial"/>
          <w:iCs/>
          <w:szCs w:val="20"/>
        </w:rPr>
        <w:t xml:space="preserve">šlje Računskemu sodišču Republike Slovenije. </w:t>
      </w:r>
    </w:p>
    <w:p w:rsidR="00576966" w:rsidRPr="008D3791" w:rsidRDefault="00576966" w:rsidP="00BD2466">
      <w:pPr>
        <w:pStyle w:val="Odstavekseznama"/>
        <w:ind w:hanging="720"/>
        <w:jc w:val="both"/>
        <w:rPr>
          <w:rFonts w:cs="Arial"/>
          <w:szCs w:val="20"/>
          <w:lang w:eastAsia="sl-SI"/>
        </w:rPr>
      </w:pPr>
    </w:p>
    <w:p w:rsidR="00576966" w:rsidRPr="008D3791" w:rsidRDefault="00576966" w:rsidP="00BD2466">
      <w:pPr>
        <w:pStyle w:val="Odstavekseznama"/>
        <w:numPr>
          <w:ilvl w:val="0"/>
          <w:numId w:val="4"/>
        </w:numPr>
        <w:ind w:hanging="720"/>
        <w:jc w:val="both"/>
        <w:rPr>
          <w:rFonts w:cs="Arial"/>
          <w:szCs w:val="20"/>
          <w:lang w:eastAsia="sl-SI"/>
        </w:rPr>
      </w:pPr>
      <w:r w:rsidRPr="008D3791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naložila pristojnim </w:t>
      </w:r>
      <w:r w:rsidRPr="008D3791">
        <w:rPr>
          <w:rFonts w:cs="Arial"/>
          <w:szCs w:val="20"/>
        </w:rPr>
        <w:t>ministrstvom</w:t>
      </w:r>
      <w:r w:rsidRPr="008D3791">
        <w:rPr>
          <w:rFonts w:cs="Arial"/>
          <w:bCs/>
          <w:color w:val="000000"/>
          <w:szCs w:val="20"/>
          <w:lang w:eastAsia="sl-SI"/>
        </w:rPr>
        <w:t>, da izv</w:t>
      </w:r>
      <w:r>
        <w:rPr>
          <w:rFonts w:cs="Arial"/>
          <w:bCs/>
          <w:color w:val="000000"/>
          <w:szCs w:val="20"/>
          <w:lang w:eastAsia="sl-SI"/>
        </w:rPr>
        <w:t xml:space="preserve">edejo načrtovane </w:t>
      </w:r>
      <w:proofErr w:type="gramStart"/>
      <w:r>
        <w:rPr>
          <w:rFonts w:cs="Arial"/>
          <w:bCs/>
          <w:color w:val="000000"/>
          <w:szCs w:val="20"/>
          <w:lang w:eastAsia="sl-SI"/>
        </w:rPr>
        <w:t>aktivnosti</w:t>
      </w:r>
      <w:proofErr w:type="gramEnd"/>
      <w:r>
        <w:rPr>
          <w:rFonts w:cs="Arial"/>
          <w:bCs/>
          <w:color w:val="000000"/>
          <w:szCs w:val="20"/>
          <w:lang w:eastAsia="sl-SI"/>
        </w:rPr>
        <w:t xml:space="preserve"> iz O</w:t>
      </w:r>
      <w:r w:rsidRPr="008D3791">
        <w:rPr>
          <w:rFonts w:cs="Arial"/>
          <w:bCs/>
          <w:color w:val="000000"/>
          <w:szCs w:val="20"/>
          <w:lang w:eastAsia="sl-SI"/>
        </w:rPr>
        <w:t xml:space="preserve">dzivnega poročila </w:t>
      </w:r>
      <w:r w:rsidRPr="008D3791">
        <w:rPr>
          <w:rFonts w:cs="Arial"/>
          <w:szCs w:val="20"/>
        </w:rPr>
        <w:t xml:space="preserve">v rokih, določenih v odzivnem poročilu. </w:t>
      </w:r>
    </w:p>
    <w:p w:rsidR="00576966" w:rsidRPr="003900E0" w:rsidRDefault="00576966" w:rsidP="00576966">
      <w:pPr>
        <w:ind w:left="720"/>
        <w:jc w:val="both"/>
        <w:rPr>
          <w:rFonts w:ascii="Calibri" w:eastAsia="Calibri" w:hAnsi="Calibri"/>
          <w:sz w:val="22"/>
          <w:szCs w:val="22"/>
        </w:rPr>
      </w:pPr>
    </w:p>
    <w:p w:rsidR="00576966" w:rsidRDefault="00576966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7696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57696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61D74" w:rsidP="0057696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61D74" w:rsidP="0057696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57696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6966" w:rsidRDefault="00576966" w:rsidP="0057696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76966" w:rsidRDefault="00576966" w:rsidP="0057696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5379FA" w:rsidP="0057696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5379FA" w:rsidRPr="005379FA" w:rsidRDefault="005379FA" w:rsidP="00576966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5379FA">
        <w:rPr>
          <w:rFonts w:cs="Arial"/>
          <w:iCs/>
          <w:szCs w:val="20"/>
        </w:rPr>
        <w:t xml:space="preserve">Odzivno poročilo na Revizijsko poročilo Računskega sodišča Republike </w:t>
      </w:r>
      <w:r w:rsidRPr="005379FA">
        <w:rPr>
          <w:rFonts w:cs="Arial"/>
          <w:color w:val="000000"/>
          <w:lang w:eastAsia="sl-SI"/>
        </w:rPr>
        <w:t>Slovenije »Učinkovitost sistema upravljanja javnih zavodov« št. 320-3/2017/71 z dne 15. 2. 2021</w:t>
      </w:r>
    </w:p>
    <w:p w:rsidR="003636EA" w:rsidRDefault="003636EA" w:rsidP="0057696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379FA" w:rsidRDefault="005379FA" w:rsidP="0057696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Prejme:</w:t>
      </w:r>
      <w:bookmarkStart w:id="0" w:name="_GoBack"/>
      <w:bookmarkEnd w:id="0"/>
    </w:p>
    <w:p w:rsidR="00A61D74" w:rsidRDefault="00A61D74" w:rsidP="0057696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Računs</w:t>
      </w:r>
      <w:r w:rsidR="005379FA">
        <w:rPr>
          <w:rFonts w:cs="Arial"/>
          <w:color w:val="000000"/>
          <w:szCs w:val="20"/>
        </w:rPr>
        <w:t>ko sodišče Republike Slovenije</w:t>
      </w:r>
    </w:p>
    <w:p w:rsidR="005379FA" w:rsidRDefault="005379FA" w:rsidP="0057696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379FA" w:rsidRPr="001C0200" w:rsidRDefault="005379FA" w:rsidP="00576966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 vednost:</w:t>
      </w:r>
    </w:p>
    <w:p w:rsidR="00A61D74" w:rsidRDefault="005379FA" w:rsidP="0057696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A61D74">
        <w:rPr>
          <w:rFonts w:cs="Arial"/>
          <w:color w:val="000000"/>
          <w:szCs w:val="20"/>
        </w:rPr>
        <w:t>inistrstva</w:t>
      </w:r>
    </w:p>
    <w:p w:rsidR="00A61D74" w:rsidRDefault="00A61D74" w:rsidP="0057696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5379FA">
        <w:rPr>
          <w:rFonts w:cs="Arial"/>
          <w:color w:val="000000"/>
          <w:szCs w:val="20"/>
        </w:rPr>
        <w:t>ublike Slovenije za zakonodajo</w:t>
      </w:r>
    </w:p>
    <w:p w:rsidR="009E0C40" w:rsidRPr="00BD2466" w:rsidRDefault="00A61D74" w:rsidP="0057696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379FA">
        <w:rPr>
          <w:rFonts w:cs="Arial"/>
          <w:color w:val="000000"/>
          <w:szCs w:val="20"/>
        </w:rPr>
        <w:t>Urad Vlade Republike Slovenije za komuniciranje</w:t>
      </w:r>
    </w:p>
    <w:sectPr w:rsidR="009E0C40" w:rsidRPr="00BD2466" w:rsidSect="005C3E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68" w:rsidRDefault="00211A68" w:rsidP="00767987">
      <w:pPr>
        <w:spacing w:line="240" w:lineRule="auto"/>
      </w:pPr>
      <w:r>
        <w:separator/>
      </w:r>
    </w:p>
  </w:endnote>
  <w:endnote w:type="continuationSeparator" w:id="0">
    <w:p w:rsidR="00211A68" w:rsidRDefault="00211A68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5" w:rsidRDefault="00B746F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466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68" w:rsidRDefault="00211A68" w:rsidP="00767987">
      <w:pPr>
        <w:spacing w:line="240" w:lineRule="auto"/>
      </w:pPr>
      <w:r>
        <w:separator/>
      </w:r>
    </w:p>
  </w:footnote>
  <w:footnote w:type="continuationSeparator" w:id="0">
    <w:p w:rsidR="00211A68" w:rsidRDefault="00211A68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5" w:rsidRDefault="00B746F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5" w:rsidRDefault="00B746F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4FB4"/>
    <w:multiLevelType w:val="hybridMultilevel"/>
    <w:tmpl w:val="DB5E3ACA"/>
    <w:lvl w:ilvl="0" w:tplc="384A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CC439C9"/>
    <w:multiLevelType w:val="hybridMultilevel"/>
    <w:tmpl w:val="5F96976A"/>
    <w:lvl w:ilvl="0" w:tplc="EE2EF84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C2BE4"/>
    <w:rsid w:val="000E21B2"/>
    <w:rsid w:val="00147EDF"/>
    <w:rsid w:val="001A42BC"/>
    <w:rsid w:val="001E25FE"/>
    <w:rsid w:val="00204177"/>
    <w:rsid w:val="00211A68"/>
    <w:rsid w:val="003636EA"/>
    <w:rsid w:val="00366636"/>
    <w:rsid w:val="00367DE6"/>
    <w:rsid w:val="003B3E19"/>
    <w:rsid w:val="004076C6"/>
    <w:rsid w:val="004914E2"/>
    <w:rsid w:val="004B7F76"/>
    <w:rsid w:val="004E1BCE"/>
    <w:rsid w:val="005379FA"/>
    <w:rsid w:val="00552E5C"/>
    <w:rsid w:val="005729C6"/>
    <w:rsid w:val="00576966"/>
    <w:rsid w:val="00592079"/>
    <w:rsid w:val="005B0EE4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93E37"/>
    <w:rsid w:val="007D04F3"/>
    <w:rsid w:val="00811140"/>
    <w:rsid w:val="00834401"/>
    <w:rsid w:val="008A27E1"/>
    <w:rsid w:val="008A3F94"/>
    <w:rsid w:val="008A59D8"/>
    <w:rsid w:val="008D30A8"/>
    <w:rsid w:val="00904A48"/>
    <w:rsid w:val="00980294"/>
    <w:rsid w:val="009C5392"/>
    <w:rsid w:val="009E0C40"/>
    <w:rsid w:val="00A50E4B"/>
    <w:rsid w:val="00A61D74"/>
    <w:rsid w:val="00A715DC"/>
    <w:rsid w:val="00A9231D"/>
    <w:rsid w:val="00A95A41"/>
    <w:rsid w:val="00B01357"/>
    <w:rsid w:val="00B40287"/>
    <w:rsid w:val="00B746F5"/>
    <w:rsid w:val="00BD2466"/>
    <w:rsid w:val="00BD7896"/>
    <w:rsid w:val="00C0216A"/>
    <w:rsid w:val="00CA1460"/>
    <w:rsid w:val="00CB2312"/>
    <w:rsid w:val="00CC6C23"/>
    <w:rsid w:val="00CD6077"/>
    <w:rsid w:val="00CD6427"/>
    <w:rsid w:val="00CE234E"/>
    <w:rsid w:val="00D02973"/>
    <w:rsid w:val="00DA09BE"/>
    <w:rsid w:val="00DE3553"/>
    <w:rsid w:val="00DF6E01"/>
    <w:rsid w:val="00E03CFB"/>
    <w:rsid w:val="00E30579"/>
    <w:rsid w:val="00E37094"/>
    <w:rsid w:val="00E40BF5"/>
    <w:rsid w:val="00E471F5"/>
    <w:rsid w:val="00EB226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aliases w:val="numbered list"/>
    <w:basedOn w:val="Navaden"/>
    <w:link w:val="OdstavekseznamaZnak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E471F5"/>
    <w:rPr>
      <w:color w:val="0000FF"/>
      <w:u w:val="single"/>
    </w:rPr>
  </w:style>
  <w:style w:type="character" w:customStyle="1" w:styleId="OdstavekseznamaZnak">
    <w:name w:val="Odstavek seznama Znak"/>
    <w:aliases w:val="numbered list Znak"/>
    <w:link w:val="Odstavekseznama"/>
    <w:uiPriority w:val="34"/>
    <w:locked/>
    <w:rsid w:val="00576966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Alja Uršula Štravs</cp:lastModifiedBy>
  <cp:revision>21</cp:revision>
  <dcterms:created xsi:type="dcterms:W3CDTF">2021-05-12T08:03:00Z</dcterms:created>
  <dcterms:modified xsi:type="dcterms:W3CDTF">2021-05-17T10:50:00Z</dcterms:modified>
</cp:coreProperties>
</file>