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6898D" w14:textId="77777777" w:rsidR="0058233B" w:rsidRPr="00250E2C" w:rsidRDefault="0058233B" w:rsidP="00AF55EF">
      <w:pPr>
        <w:pStyle w:val="Glava"/>
        <w:tabs>
          <w:tab w:val="clear" w:pos="4320"/>
          <w:tab w:val="clear" w:pos="8640"/>
          <w:tab w:val="left" w:pos="5112"/>
        </w:tabs>
        <w:spacing w:before="120" w:line="260" w:lineRule="exact"/>
        <w:rPr>
          <w:rFonts w:cs="Arial"/>
          <w:sz w:val="16"/>
          <w:lang w:val="sl-SI"/>
        </w:rPr>
      </w:pPr>
      <w:bookmarkStart w:id="0" w:name="_GoBack"/>
      <w:bookmarkEnd w:id="0"/>
      <w:r w:rsidRPr="00250E2C">
        <w:rPr>
          <w:noProof/>
          <w:lang w:val="sl-SI" w:eastAsia="sl-SI"/>
        </w:rPr>
        <w:drawing>
          <wp:anchor distT="0" distB="0" distL="114300" distR="114300" simplePos="0" relativeHeight="251660288" behindDoc="1" locked="0" layoutInCell="1" allowOverlap="1" wp14:anchorId="25FE1344" wp14:editId="1F35E28F">
            <wp:simplePos x="0" y="0"/>
            <wp:positionH relativeFrom="page">
              <wp:posOffset>352425</wp:posOffset>
            </wp:positionH>
            <wp:positionV relativeFrom="page">
              <wp:posOffset>647700</wp:posOffset>
            </wp:positionV>
            <wp:extent cx="2677160" cy="313055"/>
            <wp:effectExtent l="0" t="0" r="889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71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E2C">
        <w:rPr>
          <w:rFonts w:cs="Arial"/>
          <w:sz w:val="16"/>
          <w:lang w:val="sl-SI"/>
        </w:rPr>
        <w:t xml:space="preserve">   </w:t>
      </w:r>
    </w:p>
    <w:p w14:paraId="6E1757DF" w14:textId="77777777" w:rsidR="0058233B" w:rsidRPr="00250E2C" w:rsidRDefault="0058233B" w:rsidP="00AF55EF">
      <w:pPr>
        <w:pStyle w:val="Glava"/>
        <w:tabs>
          <w:tab w:val="clear" w:pos="4320"/>
          <w:tab w:val="clear" w:pos="8640"/>
          <w:tab w:val="left" w:pos="5112"/>
        </w:tabs>
        <w:spacing w:before="120" w:line="260" w:lineRule="exact"/>
        <w:rPr>
          <w:rFonts w:cs="Arial"/>
          <w:sz w:val="16"/>
          <w:lang w:val="sl-SI"/>
        </w:rPr>
      </w:pPr>
      <w:r w:rsidRPr="00250E2C">
        <w:rPr>
          <w:rFonts w:cs="Arial"/>
          <w:noProof/>
          <w:sz w:val="16"/>
          <w:lang w:val="sl-SI" w:eastAsia="sl-SI"/>
        </w:rPr>
        <mc:AlternateContent>
          <mc:Choice Requires="wps">
            <w:drawing>
              <wp:anchor distT="0" distB="0" distL="114300" distR="114300" simplePos="0" relativeHeight="251659264" behindDoc="0" locked="0" layoutInCell="0" allowOverlap="1" wp14:anchorId="71414D08" wp14:editId="713517E0">
                <wp:simplePos x="0" y="0"/>
                <wp:positionH relativeFrom="column">
                  <wp:posOffset>-463550</wp:posOffset>
                </wp:positionH>
                <wp:positionV relativeFrom="page">
                  <wp:posOffset>3600450</wp:posOffset>
                </wp:positionV>
                <wp:extent cx="215900" cy="0"/>
                <wp:effectExtent l="6985" t="9525" r="5715" b="952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9F216C"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" o:allowincell="f" strokecolor="#529dba" strokeweight=".5pt">
                <w10:wrap anchory="page"/>
              </v:shape>
            </w:pict>
          </mc:Fallback>
        </mc:AlternateContent>
      </w:r>
      <w:r w:rsidRPr="00250E2C">
        <w:rPr>
          <w:rFonts w:cs="Arial"/>
          <w:sz w:val="16"/>
          <w:lang w:val="sl-SI"/>
        </w:rPr>
        <w:t>Tržaška cesta 21, 1000 Ljubljana</w:t>
      </w:r>
      <w:r w:rsidRPr="00250E2C">
        <w:rPr>
          <w:rFonts w:cs="Arial"/>
          <w:sz w:val="16"/>
          <w:lang w:val="sl-SI"/>
        </w:rPr>
        <w:tab/>
      </w:r>
      <w:r w:rsidRPr="00250E2C">
        <w:rPr>
          <w:rFonts w:cs="Arial"/>
          <w:sz w:val="16"/>
          <w:lang w:val="sl-SI"/>
        </w:rPr>
        <w:tab/>
        <w:t>T: 01 478 83 30</w:t>
      </w:r>
    </w:p>
    <w:p w14:paraId="1092EBC4" w14:textId="77777777" w:rsidR="0058233B" w:rsidRPr="00250E2C" w:rsidRDefault="0058233B" w:rsidP="00AF55EF">
      <w:pPr>
        <w:pStyle w:val="Glava"/>
        <w:tabs>
          <w:tab w:val="clear" w:pos="4320"/>
          <w:tab w:val="clear" w:pos="8640"/>
          <w:tab w:val="left" w:pos="5112"/>
        </w:tabs>
        <w:spacing w:line="260" w:lineRule="exact"/>
        <w:rPr>
          <w:rFonts w:cs="Arial"/>
          <w:sz w:val="16"/>
          <w:lang w:val="sl-SI"/>
        </w:rPr>
      </w:pPr>
      <w:r w:rsidRPr="00250E2C">
        <w:rPr>
          <w:rFonts w:cs="Arial"/>
          <w:sz w:val="16"/>
          <w:lang w:val="sl-SI"/>
        </w:rPr>
        <w:tab/>
      </w:r>
      <w:r w:rsidRPr="00250E2C">
        <w:rPr>
          <w:rFonts w:cs="Arial"/>
          <w:sz w:val="16"/>
          <w:lang w:val="sl-SI"/>
        </w:rPr>
        <w:tab/>
        <w:t>E: gp.mju@gov.si</w:t>
      </w:r>
    </w:p>
    <w:p w14:paraId="6F6B8B74" w14:textId="77777777" w:rsidR="0058233B" w:rsidRPr="00250E2C" w:rsidRDefault="0058233B" w:rsidP="00AF55EF">
      <w:pPr>
        <w:pStyle w:val="Glava"/>
        <w:tabs>
          <w:tab w:val="clear" w:pos="4320"/>
          <w:tab w:val="clear" w:pos="8640"/>
          <w:tab w:val="left" w:pos="5112"/>
        </w:tabs>
        <w:spacing w:line="260" w:lineRule="exact"/>
        <w:rPr>
          <w:rFonts w:cs="Arial"/>
          <w:sz w:val="16"/>
          <w:lang w:val="sl-SI"/>
        </w:rPr>
      </w:pPr>
      <w:r w:rsidRPr="00250E2C">
        <w:rPr>
          <w:rFonts w:cs="Arial"/>
          <w:sz w:val="16"/>
          <w:lang w:val="sl-SI"/>
        </w:rPr>
        <w:tab/>
      </w:r>
      <w:r w:rsidRPr="00250E2C">
        <w:rPr>
          <w:rFonts w:cs="Arial"/>
          <w:sz w:val="16"/>
          <w:lang w:val="sl-SI"/>
        </w:rPr>
        <w:tab/>
        <w:t>www.mju.gov.si</w:t>
      </w:r>
    </w:p>
    <w:p w14:paraId="0BD1C566" w14:textId="77777777" w:rsidR="0058233B" w:rsidRPr="00250E2C" w:rsidRDefault="0058233B" w:rsidP="00AF55EF">
      <w:pPr>
        <w:spacing w:line="260" w:lineRule="exact"/>
        <w:rPr>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204"/>
        <w:gridCol w:w="688"/>
        <w:gridCol w:w="1414"/>
        <w:gridCol w:w="1330"/>
        <w:gridCol w:w="683"/>
        <w:gridCol w:w="385"/>
        <w:gridCol w:w="17"/>
        <w:gridCol w:w="286"/>
        <w:gridCol w:w="366"/>
        <w:gridCol w:w="1762"/>
        <w:gridCol w:w="63"/>
      </w:tblGrid>
      <w:tr w:rsidR="00176F8B" w:rsidRPr="00250E2C" w14:paraId="3D11E97E" w14:textId="77777777" w:rsidTr="00F056C3">
        <w:trPr>
          <w:gridAfter w:val="4"/>
          <w:wAfter w:w="2477" w:type="dxa"/>
          <w:trHeight w:val="239"/>
        </w:trPr>
        <w:tc>
          <w:tcPr>
            <w:tcW w:w="6786" w:type="dxa"/>
            <w:gridSpan w:val="8"/>
          </w:tcPr>
          <w:p w14:paraId="098E8F08" w14:textId="082FC2A9" w:rsidR="0058233B" w:rsidRPr="00250E2C" w:rsidRDefault="0058233B" w:rsidP="00AF55EF">
            <w:pPr>
              <w:spacing w:line="260" w:lineRule="exact"/>
              <w:rPr>
                <w:szCs w:val="20"/>
                <w:lang w:val="sl-SI"/>
              </w:rPr>
            </w:pPr>
            <w:r w:rsidRPr="00250E2C">
              <w:rPr>
                <w:szCs w:val="20"/>
                <w:lang w:val="sl-SI"/>
              </w:rPr>
              <w:t xml:space="preserve">Številka: </w:t>
            </w:r>
            <w:r w:rsidR="007D545A">
              <w:rPr>
                <w:szCs w:val="20"/>
                <w:lang w:val="sl-SI"/>
              </w:rPr>
              <w:t>021-396/2020-</w:t>
            </w:r>
            <w:r w:rsidR="00B92ACC">
              <w:rPr>
                <w:szCs w:val="20"/>
                <w:lang w:val="sl-SI"/>
              </w:rPr>
              <w:t>9</w:t>
            </w:r>
          </w:p>
        </w:tc>
      </w:tr>
      <w:tr w:rsidR="00176F8B" w:rsidRPr="00250E2C" w14:paraId="2D968350" w14:textId="77777777" w:rsidTr="00F056C3">
        <w:trPr>
          <w:gridAfter w:val="4"/>
          <w:wAfter w:w="2477" w:type="dxa"/>
        </w:trPr>
        <w:tc>
          <w:tcPr>
            <w:tcW w:w="6786" w:type="dxa"/>
            <w:gridSpan w:val="8"/>
          </w:tcPr>
          <w:p w14:paraId="73375A77" w14:textId="4386F56B" w:rsidR="0058233B" w:rsidRPr="00250E2C" w:rsidRDefault="0058233B" w:rsidP="00AF55EF">
            <w:pPr>
              <w:spacing w:line="260" w:lineRule="exact"/>
              <w:rPr>
                <w:szCs w:val="20"/>
                <w:lang w:val="sl-SI"/>
              </w:rPr>
            </w:pPr>
            <w:r w:rsidRPr="00250E2C">
              <w:rPr>
                <w:szCs w:val="20"/>
                <w:lang w:val="sl-SI"/>
              </w:rPr>
              <w:t xml:space="preserve">Ljubljana, dne </w:t>
            </w:r>
            <w:r w:rsidR="009B5B06">
              <w:rPr>
                <w:szCs w:val="20"/>
                <w:lang w:val="sl-SI"/>
              </w:rPr>
              <w:t>13</w:t>
            </w:r>
            <w:r w:rsidR="0093462F">
              <w:rPr>
                <w:szCs w:val="20"/>
                <w:lang w:val="sl-SI"/>
              </w:rPr>
              <w:t>. 1. 202</w:t>
            </w:r>
            <w:r w:rsidR="009B5B06">
              <w:rPr>
                <w:szCs w:val="20"/>
                <w:lang w:val="sl-SI"/>
              </w:rPr>
              <w:t>1</w:t>
            </w:r>
          </w:p>
        </w:tc>
      </w:tr>
      <w:tr w:rsidR="00176F8B" w:rsidRPr="00250E2C" w14:paraId="48B2160A" w14:textId="77777777" w:rsidTr="00F056C3">
        <w:trPr>
          <w:gridAfter w:val="4"/>
          <w:wAfter w:w="2477" w:type="dxa"/>
        </w:trPr>
        <w:tc>
          <w:tcPr>
            <w:tcW w:w="6786" w:type="dxa"/>
            <w:gridSpan w:val="8"/>
          </w:tcPr>
          <w:p w14:paraId="0238661D" w14:textId="37A9302A" w:rsidR="0058233B" w:rsidRPr="00250E2C" w:rsidRDefault="0058233B" w:rsidP="00AF55EF">
            <w:pPr>
              <w:spacing w:line="260" w:lineRule="exact"/>
              <w:rPr>
                <w:szCs w:val="20"/>
                <w:lang w:val="sl-SI"/>
              </w:rPr>
            </w:pPr>
            <w:r w:rsidRPr="00250E2C">
              <w:rPr>
                <w:iCs/>
                <w:szCs w:val="20"/>
                <w:lang w:val="sl-SI"/>
              </w:rPr>
              <w:t xml:space="preserve">EVA </w:t>
            </w:r>
            <w:r w:rsidR="00B92ACC">
              <w:rPr>
                <w:iCs/>
                <w:szCs w:val="20"/>
                <w:lang w:val="sl-SI"/>
              </w:rPr>
              <w:t>2020-3130-0</w:t>
            </w:r>
            <w:r w:rsidR="00AE74A9">
              <w:rPr>
                <w:iCs/>
                <w:szCs w:val="20"/>
                <w:lang w:val="sl-SI"/>
              </w:rPr>
              <w:t>055</w:t>
            </w:r>
          </w:p>
        </w:tc>
      </w:tr>
      <w:tr w:rsidR="00176F8B" w:rsidRPr="00250E2C" w14:paraId="2B17C75A" w14:textId="77777777" w:rsidTr="00F056C3">
        <w:trPr>
          <w:gridAfter w:val="4"/>
          <w:wAfter w:w="2477" w:type="dxa"/>
        </w:trPr>
        <w:tc>
          <w:tcPr>
            <w:tcW w:w="6786" w:type="dxa"/>
            <w:gridSpan w:val="8"/>
          </w:tcPr>
          <w:p w14:paraId="73045D9E" w14:textId="77777777" w:rsidR="0058233B" w:rsidRPr="00250E2C" w:rsidRDefault="0058233B" w:rsidP="00AF55EF">
            <w:pPr>
              <w:spacing w:line="260" w:lineRule="exact"/>
              <w:rPr>
                <w:rFonts w:cs="Arial"/>
                <w:szCs w:val="20"/>
                <w:lang w:val="sl-SI"/>
              </w:rPr>
            </w:pPr>
          </w:p>
          <w:p w14:paraId="09885B08" w14:textId="77777777" w:rsidR="0058233B" w:rsidRPr="00250E2C" w:rsidRDefault="0058233B" w:rsidP="00AF55EF">
            <w:pPr>
              <w:spacing w:line="260" w:lineRule="exact"/>
              <w:rPr>
                <w:rFonts w:cs="Arial"/>
                <w:szCs w:val="20"/>
                <w:lang w:val="sl-SI"/>
              </w:rPr>
            </w:pPr>
          </w:p>
          <w:p w14:paraId="4F18F349" w14:textId="77777777" w:rsidR="0058233B" w:rsidRPr="00250E2C" w:rsidRDefault="0058233B" w:rsidP="00AF55EF">
            <w:pPr>
              <w:spacing w:line="260" w:lineRule="exact"/>
              <w:rPr>
                <w:rFonts w:cs="Arial"/>
                <w:b/>
                <w:szCs w:val="20"/>
                <w:lang w:val="sl-SI"/>
              </w:rPr>
            </w:pPr>
          </w:p>
          <w:p w14:paraId="0B3A05E6" w14:textId="77777777" w:rsidR="0058233B" w:rsidRPr="00250E2C" w:rsidRDefault="0058233B" w:rsidP="00AF55EF">
            <w:pPr>
              <w:spacing w:line="260" w:lineRule="exact"/>
              <w:rPr>
                <w:rFonts w:cs="Arial"/>
                <w:b/>
                <w:szCs w:val="20"/>
                <w:lang w:val="sl-SI"/>
              </w:rPr>
            </w:pPr>
            <w:r w:rsidRPr="00250E2C">
              <w:rPr>
                <w:rFonts w:cs="Arial"/>
                <w:b/>
                <w:szCs w:val="20"/>
                <w:lang w:val="sl-SI"/>
              </w:rPr>
              <w:t>GENERALNI SEKRETARIAT VLADE REPUBLIKE SLOVENIJE</w:t>
            </w:r>
          </w:p>
          <w:p w14:paraId="4C00FBE1" w14:textId="4E49BD7D" w:rsidR="0058233B" w:rsidRPr="00250E2C" w:rsidRDefault="00F633AD" w:rsidP="00AF55EF">
            <w:pPr>
              <w:spacing w:line="260" w:lineRule="exact"/>
              <w:rPr>
                <w:szCs w:val="20"/>
                <w:lang w:val="sl-SI"/>
              </w:rPr>
            </w:pPr>
            <w:hyperlink r:id="rId9" w:history="1">
              <w:r w:rsidR="0058233B" w:rsidRPr="00250E2C">
                <w:rPr>
                  <w:szCs w:val="20"/>
                  <w:lang w:val="sl-SI"/>
                </w:rPr>
                <w:t>Gp.gs@gov.si</w:t>
              </w:r>
            </w:hyperlink>
          </w:p>
          <w:p w14:paraId="5CCBD0D6" w14:textId="77777777" w:rsidR="0058233B" w:rsidRPr="00250E2C" w:rsidRDefault="0058233B" w:rsidP="00AF55EF">
            <w:pPr>
              <w:spacing w:line="260" w:lineRule="exact"/>
              <w:rPr>
                <w:rFonts w:cs="Arial"/>
                <w:szCs w:val="20"/>
                <w:lang w:val="sl-SI"/>
              </w:rPr>
            </w:pPr>
          </w:p>
          <w:p w14:paraId="12178360" w14:textId="77777777" w:rsidR="0058233B" w:rsidRPr="00250E2C" w:rsidRDefault="0058233B" w:rsidP="00AF55EF">
            <w:pPr>
              <w:spacing w:line="260" w:lineRule="exact"/>
              <w:rPr>
                <w:rFonts w:cs="Arial"/>
                <w:szCs w:val="20"/>
                <w:lang w:val="sl-SI"/>
              </w:rPr>
            </w:pPr>
          </w:p>
        </w:tc>
      </w:tr>
      <w:tr w:rsidR="00176F8B" w:rsidRPr="00250E2C" w14:paraId="19ABF838" w14:textId="77777777" w:rsidTr="00F056C3">
        <w:tc>
          <w:tcPr>
            <w:tcW w:w="9263" w:type="dxa"/>
            <w:gridSpan w:val="12"/>
          </w:tcPr>
          <w:p w14:paraId="226F982C" w14:textId="1BC2A277" w:rsidR="000F3153" w:rsidRDefault="0058233B" w:rsidP="009B76C3">
            <w:pPr>
              <w:rPr>
                <w:rFonts w:cs="Arial"/>
                <w:b/>
                <w:bCs/>
                <w:szCs w:val="20"/>
                <w:lang w:val="sl-SI"/>
              </w:rPr>
            </w:pPr>
            <w:r w:rsidRPr="00250E2C">
              <w:rPr>
                <w:b/>
                <w:szCs w:val="20"/>
                <w:lang w:val="sl-SI"/>
              </w:rPr>
              <w:t xml:space="preserve">ZADEVA: </w:t>
            </w:r>
            <w:r w:rsidRPr="00250E2C">
              <w:rPr>
                <w:rFonts w:cs="Arial"/>
                <w:b/>
                <w:szCs w:val="20"/>
                <w:lang w:val="sl-SI"/>
              </w:rPr>
              <w:t xml:space="preserve">Predlog </w:t>
            </w:r>
            <w:r w:rsidR="00992BC9">
              <w:rPr>
                <w:rFonts w:cs="Arial"/>
                <w:b/>
                <w:szCs w:val="20"/>
                <w:lang w:val="sl-SI"/>
              </w:rPr>
              <w:t xml:space="preserve">sklepa Vlade Republike Slovenije </w:t>
            </w:r>
            <w:r w:rsidR="000F3153">
              <w:rPr>
                <w:rFonts w:cs="Arial"/>
                <w:b/>
                <w:szCs w:val="20"/>
                <w:lang w:val="sl-SI"/>
              </w:rPr>
              <w:t xml:space="preserve">o izvajanju ukrepov </w:t>
            </w:r>
            <w:r w:rsidR="00B9717F">
              <w:rPr>
                <w:rFonts w:cs="Arial"/>
                <w:b/>
                <w:szCs w:val="20"/>
                <w:lang w:val="sl-SI"/>
              </w:rPr>
              <w:t>po Odloku</w:t>
            </w:r>
            <w:r w:rsidR="00DE63F3" w:rsidRPr="00250E2C">
              <w:rPr>
                <w:rFonts w:cs="Arial"/>
                <w:b/>
                <w:szCs w:val="20"/>
                <w:lang w:val="sl-SI"/>
              </w:rPr>
              <w:t xml:space="preserve"> </w:t>
            </w:r>
            <w:r w:rsidR="00DE63F3" w:rsidRPr="00250E2C">
              <w:rPr>
                <w:rFonts w:cs="Arial"/>
                <w:b/>
                <w:bCs/>
                <w:szCs w:val="20"/>
                <w:lang w:val="sl-SI"/>
              </w:rPr>
              <w:t xml:space="preserve">o </w:t>
            </w:r>
          </w:p>
          <w:p w14:paraId="7291853B" w14:textId="77777777" w:rsidR="000F3153" w:rsidRDefault="000F3153" w:rsidP="009B76C3">
            <w:pPr>
              <w:rPr>
                <w:rFonts w:cs="Arial"/>
                <w:b/>
                <w:bCs/>
                <w:szCs w:val="20"/>
                <w:lang w:val="sl-SI"/>
              </w:rPr>
            </w:pPr>
            <w:r>
              <w:rPr>
                <w:rFonts w:cs="Arial"/>
                <w:b/>
                <w:bCs/>
                <w:szCs w:val="20"/>
                <w:lang w:val="sl-SI"/>
              </w:rPr>
              <w:t xml:space="preserve">                 </w:t>
            </w:r>
            <w:r w:rsidR="00DE63F3" w:rsidRPr="00250E2C">
              <w:rPr>
                <w:rFonts w:cs="Arial"/>
                <w:b/>
                <w:bCs/>
                <w:szCs w:val="20"/>
                <w:lang w:val="sl-SI"/>
              </w:rPr>
              <w:t xml:space="preserve">začasnih ukrepih za zmanjšanje tveganja okužbe in preprečevanje širjenja nalezljive </w:t>
            </w:r>
            <w:r>
              <w:rPr>
                <w:rFonts w:cs="Arial"/>
                <w:b/>
                <w:bCs/>
                <w:szCs w:val="20"/>
                <w:lang w:val="sl-SI"/>
              </w:rPr>
              <w:t xml:space="preserve">      </w:t>
            </w:r>
          </w:p>
          <w:p w14:paraId="02F354E0" w14:textId="3F9EA741" w:rsidR="00DE63F3" w:rsidRPr="00250E2C" w:rsidRDefault="000F3153" w:rsidP="009B76C3">
            <w:pPr>
              <w:rPr>
                <w:rFonts w:cs="Arial"/>
                <w:b/>
                <w:szCs w:val="20"/>
                <w:lang w:val="sl-SI"/>
              </w:rPr>
            </w:pPr>
            <w:r>
              <w:rPr>
                <w:rFonts w:cs="Arial"/>
                <w:b/>
                <w:bCs/>
                <w:szCs w:val="20"/>
                <w:lang w:val="sl-SI"/>
              </w:rPr>
              <w:t xml:space="preserve">                 </w:t>
            </w:r>
            <w:r w:rsidR="00DE63F3" w:rsidRPr="00A94F42">
              <w:rPr>
                <w:rFonts w:cs="Arial"/>
                <w:b/>
                <w:bCs/>
                <w:szCs w:val="20"/>
                <w:lang w:val="sl-SI"/>
              </w:rPr>
              <w:t xml:space="preserve">bolezni </w:t>
            </w:r>
            <w:r w:rsidR="005678B9" w:rsidRPr="00A94F42">
              <w:rPr>
                <w:rFonts w:cs="Arial"/>
                <w:b/>
                <w:bCs/>
                <w:szCs w:val="20"/>
                <w:lang w:val="sl-SI"/>
              </w:rPr>
              <w:t>COVID-19</w:t>
            </w:r>
            <w:r w:rsidR="00C45ADA" w:rsidRPr="00A94F42">
              <w:rPr>
                <w:rFonts w:cs="Arial"/>
                <w:b/>
                <w:bCs/>
                <w:szCs w:val="20"/>
                <w:lang w:val="sl-SI"/>
              </w:rPr>
              <w:t xml:space="preserve"> </w:t>
            </w:r>
            <w:r w:rsidR="00DE63F3" w:rsidRPr="00A94F42">
              <w:rPr>
                <w:rFonts w:cs="Arial"/>
                <w:b/>
                <w:bCs/>
                <w:szCs w:val="20"/>
                <w:lang w:val="sl-SI"/>
              </w:rPr>
              <w:t>v upravnih</w:t>
            </w:r>
            <w:r w:rsidR="00DE63F3" w:rsidRPr="00250E2C">
              <w:rPr>
                <w:rFonts w:cs="Arial"/>
                <w:b/>
                <w:bCs/>
                <w:szCs w:val="20"/>
                <w:lang w:val="sl-SI"/>
              </w:rPr>
              <w:t xml:space="preserve"> zadevah</w:t>
            </w:r>
          </w:p>
          <w:p w14:paraId="37FEA299" w14:textId="6A69D725" w:rsidR="0058233B" w:rsidRDefault="0058233B" w:rsidP="00AF55EF">
            <w:pPr>
              <w:spacing w:line="260" w:lineRule="exact"/>
              <w:rPr>
                <w:rFonts w:cs="Arial"/>
                <w:b/>
                <w:szCs w:val="20"/>
                <w:lang w:val="sl-SI"/>
              </w:rPr>
            </w:pPr>
          </w:p>
          <w:p w14:paraId="3EB0A4B8" w14:textId="77777777" w:rsidR="0058233B" w:rsidRPr="00250E2C" w:rsidRDefault="0058233B" w:rsidP="00AF55EF">
            <w:pPr>
              <w:spacing w:line="260" w:lineRule="exact"/>
              <w:rPr>
                <w:b/>
                <w:szCs w:val="20"/>
                <w:lang w:val="sl-SI"/>
              </w:rPr>
            </w:pPr>
          </w:p>
        </w:tc>
      </w:tr>
      <w:tr w:rsidR="00176F8B" w:rsidRPr="00250E2C" w14:paraId="3ADE8BA2" w14:textId="77777777" w:rsidTr="00F056C3">
        <w:tc>
          <w:tcPr>
            <w:tcW w:w="9263" w:type="dxa"/>
            <w:gridSpan w:val="12"/>
          </w:tcPr>
          <w:p w14:paraId="755E39DB" w14:textId="77777777" w:rsidR="0058233B" w:rsidRPr="00250E2C" w:rsidRDefault="0058233B" w:rsidP="00AF55EF">
            <w:pPr>
              <w:pStyle w:val="Neotevilenodstavek"/>
              <w:spacing w:before="0" w:after="0" w:line="260" w:lineRule="exact"/>
              <w:jc w:val="left"/>
              <w:rPr>
                <w:b/>
                <w:sz w:val="20"/>
                <w:szCs w:val="20"/>
              </w:rPr>
            </w:pPr>
            <w:r w:rsidRPr="00250E2C">
              <w:rPr>
                <w:b/>
                <w:sz w:val="20"/>
                <w:szCs w:val="20"/>
              </w:rPr>
              <w:t>1. Predlog sklepov vlade:</w:t>
            </w:r>
          </w:p>
        </w:tc>
      </w:tr>
      <w:tr w:rsidR="00176F8B" w:rsidRPr="00250E2C" w14:paraId="2DAF946F" w14:textId="77777777" w:rsidTr="00F056C3">
        <w:tc>
          <w:tcPr>
            <w:tcW w:w="9263" w:type="dxa"/>
            <w:gridSpan w:val="12"/>
          </w:tcPr>
          <w:p w14:paraId="069F901C" w14:textId="11ADC428" w:rsidR="0058233B" w:rsidRPr="00250E2C" w:rsidRDefault="0058233B" w:rsidP="00370649">
            <w:pPr>
              <w:tabs>
                <w:tab w:val="num" w:pos="900"/>
                <w:tab w:val="left" w:pos="9638"/>
                <w:tab w:val="left" w:pos="10204"/>
              </w:tabs>
              <w:spacing w:line="260" w:lineRule="exact"/>
              <w:ind w:right="98"/>
              <w:jc w:val="both"/>
              <w:rPr>
                <w:rFonts w:cs="Arial"/>
                <w:szCs w:val="20"/>
                <w:lang w:val="sl-SI"/>
              </w:rPr>
            </w:pPr>
            <w:r w:rsidRPr="00250E2C">
              <w:rPr>
                <w:rFonts w:cs="Arial"/>
                <w:szCs w:val="20"/>
                <w:lang w:val="sl-SI"/>
              </w:rPr>
              <w:t xml:space="preserve">Na podlagi </w:t>
            </w:r>
            <w:r w:rsidR="00D66964">
              <w:rPr>
                <w:rFonts w:cs="Arial"/>
                <w:szCs w:val="20"/>
                <w:lang w:val="sl-SI"/>
              </w:rPr>
              <w:t>šestega odstavka 306.</w:t>
            </w:r>
            <w:r w:rsidR="000D754B">
              <w:rPr>
                <w:rFonts w:cs="Arial"/>
                <w:szCs w:val="20"/>
                <w:lang w:val="sl-SI"/>
              </w:rPr>
              <w:t>a</w:t>
            </w:r>
            <w:r w:rsidR="00D66964">
              <w:rPr>
                <w:rFonts w:cs="Arial"/>
                <w:szCs w:val="20"/>
                <w:lang w:val="sl-SI"/>
              </w:rPr>
              <w:t xml:space="preserve"> člena Zakona o splošnem upravnem postopku  </w:t>
            </w:r>
            <w:r w:rsidR="00D66964" w:rsidRPr="00D66964">
              <w:rPr>
                <w:rFonts w:cs="Arial"/>
                <w:szCs w:val="20"/>
                <w:lang w:val="sl-SI"/>
              </w:rPr>
              <w:t xml:space="preserve">(Uradni list RS, št. 24/06 – uradno prečiščeno besedilo, 105/06 – ZUS-1, 126/07, 65/08, 8/10, 82/13 in 175/20 – </w:t>
            </w:r>
            <w:proofErr w:type="spellStart"/>
            <w:r w:rsidR="00D66964" w:rsidRPr="00D66964">
              <w:rPr>
                <w:rFonts w:cs="Arial"/>
                <w:szCs w:val="20"/>
                <w:lang w:val="sl-SI"/>
              </w:rPr>
              <w:t>ZIUOPDVE</w:t>
            </w:r>
            <w:proofErr w:type="spellEnd"/>
            <w:r w:rsidR="00D66964" w:rsidRPr="00D66964">
              <w:rPr>
                <w:rFonts w:cs="Arial"/>
                <w:szCs w:val="20"/>
                <w:lang w:val="sl-SI"/>
              </w:rPr>
              <w:t>)</w:t>
            </w:r>
            <w:r w:rsidR="00D66964">
              <w:rPr>
                <w:rFonts w:cs="Arial"/>
                <w:szCs w:val="20"/>
                <w:lang w:val="sl-SI"/>
              </w:rPr>
              <w:t xml:space="preserve"> in </w:t>
            </w:r>
            <w:r w:rsidR="003322F5" w:rsidRPr="00250E2C">
              <w:rPr>
                <w:rFonts w:cs="Arial"/>
                <w:szCs w:val="20"/>
                <w:lang w:val="sl-SI"/>
              </w:rPr>
              <w:t>tretj</w:t>
            </w:r>
            <w:r w:rsidR="0001126C" w:rsidRPr="00250E2C">
              <w:rPr>
                <w:rFonts w:cs="Arial"/>
                <w:szCs w:val="20"/>
                <w:lang w:val="sl-SI"/>
              </w:rPr>
              <w:t>ega</w:t>
            </w:r>
            <w:r w:rsidRPr="00250E2C">
              <w:rPr>
                <w:rFonts w:cs="Arial"/>
                <w:szCs w:val="20"/>
                <w:lang w:val="sl-SI"/>
              </w:rPr>
              <w:t xml:space="preserve"> </w:t>
            </w:r>
            <w:r w:rsidRPr="00250E2C">
              <w:rPr>
                <w:rFonts w:cs="Arial"/>
                <w:szCs w:val="20"/>
                <w:shd w:val="clear" w:color="auto" w:fill="FFFFFF" w:themeFill="background1"/>
                <w:lang w:val="sl-SI"/>
              </w:rPr>
              <w:t>odstavka 21. člena Zakona o Vladi Republike Slovenije (Uradni</w:t>
            </w:r>
            <w:r w:rsidRPr="00250E2C">
              <w:rPr>
                <w:rFonts w:cs="Arial"/>
                <w:szCs w:val="20"/>
                <w:lang w:val="sl-SI"/>
              </w:rPr>
              <w:t xml:space="preserve"> list RS, št. </w:t>
            </w:r>
            <w:hyperlink r:id="rId10" w:tgtFrame="_blank" w:tooltip="Zakon o Vladi Republike Slovenije (uradno prečiščeno besedilo)" w:history="1">
              <w:r w:rsidRPr="00250E2C">
                <w:rPr>
                  <w:rFonts w:cs="Arial"/>
                  <w:szCs w:val="20"/>
                  <w:lang w:val="sl-SI"/>
                </w:rPr>
                <w:t>24/05</w:t>
              </w:r>
            </w:hyperlink>
            <w:r w:rsidRPr="00250E2C">
              <w:rPr>
                <w:rFonts w:cs="Arial"/>
                <w:szCs w:val="20"/>
                <w:lang w:val="sl-SI"/>
              </w:rPr>
              <w:t xml:space="preserve"> – uradno prečiščeno besedilo, </w:t>
            </w:r>
            <w:hyperlink r:id="rId11" w:tgtFrame="_blank" w:tooltip="Zakon o dopolnitvi Zakona o Vladi Republike Slovenije" w:history="1">
              <w:r w:rsidRPr="00250E2C">
                <w:rPr>
                  <w:rFonts w:cs="Arial"/>
                  <w:szCs w:val="20"/>
                  <w:lang w:val="sl-SI"/>
                </w:rPr>
                <w:t>109/08</w:t>
              </w:r>
            </w:hyperlink>
            <w:r w:rsidRPr="00250E2C">
              <w:rPr>
                <w:rFonts w:cs="Arial"/>
                <w:szCs w:val="20"/>
                <w:lang w:val="sl-SI"/>
              </w:rPr>
              <w:t xml:space="preserve">, </w:t>
            </w:r>
            <w:hyperlink r:id="rId12" w:tgtFrame="_blank" w:tooltip="Zakon o upravljanju kapitalskih naložb Republike Slovenije" w:history="1">
              <w:r w:rsidRPr="00250E2C">
                <w:rPr>
                  <w:rFonts w:cs="Arial"/>
                  <w:szCs w:val="20"/>
                  <w:lang w:val="sl-SI"/>
                </w:rPr>
                <w:t>38/10</w:t>
              </w:r>
            </w:hyperlink>
            <w:r w:rsidRPr="00250E2C">
              <w:rPr>
                <w:rFonts w:cs="Arial"/>
                <w:szCs w:val="20"/>
                <w:lang w:val="sl-SI"/>
              </w:rPr>
              <w:t xml:space="preserve"> – </w:t>
            </w:r>
            <w:proofErr w:type="spellStart"/>
            <w:r w:rsidRPr="00250E2C">
              <w:rPr>
                <w:rFonts w:cs="Arial"/>
                <w:szCs w:val="20"/>
                <w:lang w:val="sl-SI"/>
              </w:rPr>
              <w:t>ZUKN</w:t>
            </w:r>
            <w:proofErr w:type="spellEnd"/>
            <w:r w:rsidRPr="00250E2C">
              <w:rPr>
                <w:rFonts w:cs="Arial"/>
                <w:szCs w:val="20"/>
                <w:lang w:val="sl-SI"/>
              </w:rPr>
              <w:t xml:space="preserve">, </w:t>
            </w:r>
            <w:hyperlink r:id="rId13" w:tgtFrame="_blank" w:tooltip="Zakon o spremembah in dopolnitvah Zakona o Vladi Republike Slovenije" w:history="1">
              <w:r w:rsidRPr="00250E2C">
                <w:rPr>
                  <w:rFonts w:cs="Arial"/>
                  <w:szCs w:val="20"/>
                  <w:lang w:val="sl-SI"/>
                </w:rPr>
                <w:t>8/12</w:t>
              </w:r>
            </w:hyperlink>
            <w:r w:rsidRPr="00250E2C">
              <w:rPr>
                <w:rFonts w:cs="Arial"/>
                <w:szCs w:val="20"/>
                <w:lang w:val="sl-SI"/>
              </w:rPr>
              <w:t xml:space="preserve">, </w:t>
            </w:r>
            <w:hyperlink r:id="rId14" w:tgtFrame="_blank" w:tooltip="Zakon o spremembah in dopolnitvah Zakona o Vladi Republike Slovenije" w:history="1">
              <w:r w:rsidRPr="00250E2C">
                <w:rPr>
                  <w:rFonts w:cs="Arial"/>
                  <w:szCs w:val="20"/>
                  <w:lang w:val="sl-SI"/>
                </w:rPr>
                <w:t>21/13</w:t>
              </w:r>
            </w:hyperlink>
            <w:r w:rsidRPr="00250E2C">
              <w:rPr>
                <w:rFonts w:cs="Arial"/>
                <w:szCs w:val="20"/>
                <w:lang w:val="sl-SI"/>
              </w:rPr>
              <w:t xml:space="preserve">, </w:t>
            </w:r>
            <w:hyperlink r:id="rId15" w:tgtFrame="_blank" w:tooltip="Zakon o spremembah in dopolnitvah Zakona o državni upravi" w:history="1">
              <w:r w:rsidRPr="00250E2C">
                <w:rPr>
                  <w:rFonts w:cs="Arial"/>
                  <w:szCs w:val="20"/>
                  <w:lang w:val="sl-SI"/>
                </w:rPr>
                <w:t>47/13</w:t>
              </w:r>
            </w:hyperlink>
            <w:r w:rsidRPr="00250E2C">
              <w:rPr>
                <w:rFonts w:cs="Arial"/>
                <w:szCs w:val="20"/>
                <w:lang w:val="sl-SI"/>
              </w:rPr>
              <w:t xml:space="preserve"> – ZDU-1G, </w:t>
            </w:r>
            <w:hyperlink r:id="rId16" w:tgtFrame="_blank" w:tooltip="Zakon o spremembah in dopolnitvah Zakona o Vladi Republike Slovenije" w:history="1">
              <w:r w:rsidRPr="00250E2C">
                <w:rPr>
                  <w:rFonts w:cs="Arial"/>
                  <w:szCs w:val="20"/>
                  <w:lang w:val="sl-SI"/>
                </w:rPr>
                <w:t>65/14</w:t>
              </w:r>
            </w:hyperlink>
            <w:r w:rsidRPr="00250E2C">
              <w:rPr>
                <w:rFonts w:cs="Arial"/>
                <w:szCs w:val="20"/>
                <w:lang w:val="sl-SI"/>
              </w:rPr>
              <w:t xml:space="preserve"> in </w:t>
            </w:r>
            <w:hyperlink r:id="rId17" w:tgtFrame="_blank" w:tooltip="Zakon o spremembi Zakona o Vladi Republike Slovenije" w:history="1">
              <w:r w:rsidRPr="00250E2C">
                <w:rPr>
                  <w:rFonts w:cs="Arial"/>
                  <w:szCs w:val="20"/>
                  <w:lang w:val="sl-SI"/>
                </w:rPr>
                <w:t>55/17</w:t>
              </w:r>
            </w:hyperlink>
            <w:r w:rsidRPr="00250E2C">
              <w:rPr>
                <w:rFonts w:cs="Arial"/>
                <w:szCs w:val="20"/>
                <w:lang w:val="sl-SI"/>
              </w:rPr>
              <w:t>) je Vlada Republike Slovenije na ... seji … pod točko … sprejela naslednji</w:t>
            </w:r>
          </w:p>
          <w:p w14:paraId="326835E0" w14:textId="614B26A0" w:rsidR="0058233B" w:rsidRDefault="0058233B" w:rsidP="00AF55EF">
            <w:pPr>
              <w:tabs>
                <w:tab w:val="num" w:pos="900"/>
                <w:tab w:val="left" w:pos="9638"/>
                <w:tab w:val="left" w:pos="10204"/>
              </w:tabs>
              <w:spacing w:line="260" w:lineRule="exact"/>
              <w:ind w:right="304"/>
              <w:jc w:val="both"/>
              <w:rPr>
                <w:rFonts w:cs="Arial"/>
                <w:szCs w:val="20"/>
                <w:lang w:val="sl-SI"/>
              </w:rPr>
            </w:pPr>
            <w:r w:rsidRPr="00250E2C">
              <w:rPr>
                <w:rFonts w:cs="Arial"/>
                <w:szCs w:val="20"/>
                <w:lang w:val="sl-SI"/>
              </w:rPr>
              <w:t xml:space="preserve"> </w:t>
            </w:r>
          </w:p>
          <w:p w14:paraId="1B15A9AF" w14:textId="77777777" w:rsidR="00361FA0" w:rsidRPr="00250E2C" w:rsidRDefault="00361FA0" w:rsidP="00AF55EF">
            <w:pPr>
              <w:tabs>
                <w:tab w:val="num" w:pos="900"/>
                <w:tab w:val="left" w:pos="9638"/>
                <w:tab w:val="left" w:pos="10204"/>
              </w:tabs>
              <w:spacing w:line="260" w:lineRule="exact"/>
              <w:ind w:right="304"/>
              <w:jc w:val="both"/>
              <w:rPr>
                <w:rFonts w:cs="Arial"/>
                <w:szCs w:val="20"/>
                <w:lang w:val="sl-SI"/>
              </w:rPr>
            </w:pPr>
          </w:p>
          <w:p w14:paraId="62E79296" w14:textId="77777777" w:rsidR="0058233B" w:rsidRPr="00250E2C" w:rsidRDefault="0058233B" w:rsidP="00AF55EF">
            <w:pPr>
              <w:tabs>
                <w:tab w:val="num" w:pos="900"/>
                <w:tab w:val="left" w:pos="9638"/>
                <w:tab w:val="left" w:pos="10204"/>
              </w:tabs>
              <w:spacing w:line="260" w:lineRule="exact"/>
              <w:ind w:left="100" w:right="304"/>
              <w:jc w:val="center"/>
              <w:rPr>
                <w:rFonts w:cs="Arial"/>
                <w:bCs/>
                <w:szCs w:val="20"/>
                <w:lang w:val="sl-SI"/>
              </w:rPr>
            </w:pPr>
            <w:r w:rsidRPr="00250E2C">
              <w:rPr>
                <w:rFonts w:cs="Arial"/>
                <w:bCs/>
                <w:szCs w:val="20"/>
                <w:lang w:val="sl-SI"/>
              </w:rPr>
              <w:t>SKLEP</w:t>
            </w:r>
          </w:p>
          <w:p w14:paraId="68EF77E1" w14:textId="77777777" w:rsidR="0058233B" w:rsidRPr="00B9717F" w:rsidRDefault="0058233B" w:rsidP="00AF55EF">
            <w:pPr>
              <w:tabs>
                <w:tab w:val="num" w:pos="900"/>
                <w:tab w:val="left" w:pos="9638"/>
                <w:tab w:val="left" w:pos="10204"/>
              </w:tabs>
              <w:spacing w:line="260" w:lineRule="exact"/>
              <w:ind w:left="100" w:right="304"/>
              <w:jc w:val="both"/>
              <w:rPr>
                <w:rFonts w:cs="Arial"/>
                <w:szCs w:val="20"/>
                <w:lang w:val="sl-SI"/>
              </w:rPr>
            </w:pPr>
          </w:p>
          <w:p w14:paraId="4BA89065" w14:textId="77777777" w:rsidR="000D754B" w:rsidRDefault="000D754B" w:rsidP="000D754B">
            <w:pPr>
              <w:jc w:val="both"/>
              <w:rPr>
                <w:rFonts w:cs="Arial"/>
                <w:lang w:val="sl-SI"/>
              </w:rPr>
            </w:pPr>
            <w:r w:rsidRPr="00B9717F">
              <w:rPr>
                <w:rFonts w:cs="Arial"/>
                <w:lang w:val="sl-SI"/>
              </w:rPr>
              <w:t xml:space="preserve">Vlada Republike Slovenije ugotavlja, da </w:t>
            </w:r>
            <w:r>
              <w:rPr>
                <w:rFonts w:cs="Arial"/>
                <w:lang w:val="sl-SI"/>
              </w:rPr>
              <w:t xml:space="preserve">epidemiološka situacija v zvezi z nalezljivo boleznijo COVID-19, zaradi katere so bili z </w:t>
            </w:r>
            <w:r w:rsidRPr="00B9717F">
              <w:rPr>
                <w:rFonts w:cs="Arial"/>
                <w:lang w:val="sl-SI"/>
              </w:rPr>
              <w:t>Odlokom o začasnih ukrepih za zmanjšanje tveganja okužbe in preprečevanje širjenja nalezljive bolezni COVID-19 v upravnih zadevah (Uradni list RS št. 183/20)</w:t>
            </w:r>
            <w:r>
              <w:rPr>
                <w:rFonts w:cs="Arial"/>
                <w:lang w:val="sl-SI"/>
              </w:rPr>
              <w:t xml:space="preserve"> uveljavljeni začasni ukrepi, ne omogoča njihove razveljavitve ali spremembe. </w:t>
            </w:r>
          </w:p>
          <w:p w14:paraId="39E5965D" w14:textId="77777777" w:rsidR="00191F5C" w:rsidRDefault="00191F5C" w:rsidP="00B9717F">
            <w:pPr>
              <w:jc w:val="both"/>
              <w:rPr>
                <w:rFonts w:cs="Arial"/>
                <w:lang w:val="sl-SI"/>
              </w:rPr>
            </w:pPr>
          </w:p>
          <w:p w14:paraId="62CD9F46" w14:textId="77777777" w:rsidR="007934AF" w:rsidRDefault="007934AF" w:rsidP="00B9717F">
            <w:pPr>
              <w:jc w:val="both"/>
              <w:rPr>
                <w:rFonts w:cs="Arial"/>
                <w:lang w:val="sl-SI"/>
              </w:rPr>
            </w:pPr>
          </w:p>
          <w:p w14:paraId="05425068" w14:textId="77777777" w:rsidR="0058233B" w:rsidRPr="00B9717F" w:rsidRDefault="0058233B" w:rsidP="00AF55EF">
            <w:pPr>
              <w:widowControl w:val="0"/>
              <w:spacing w:line="260" w:lineRule="exact"/>
              <w:ind w:left="164" w:right="-21"/>
              <w:rPr>
                <w:rFonts w:cs="Arial"/>
                <w:szCs w:val="20"/>
                <w:lang w:val="sl-SI"/>
              </w:rPr>
            </w:pPr>
          </w:p>
          <w:p w14:paraId="5C1365EB" w14:textId="1D36539B" w:rsidR="0058233B" w:rsidRPr="00B9717F" w:rsidRDefault="0058233B" w:rsidP="00AF55EF">
            <w:pPr>
              <w:spacing w:line="260" w:lineRule="exact"/>
              <w:rPr>
                <w:rFonts w:cs="Arial"/>
                <w:iCs/>
                <w:szCs w:val="20"/>
                <w:lang w:val="sl-SI"/>
              </w:rPr>
            </w:pPr>
            <w:r w:rsidRPr="00B9717F">
              <w:rPr>
                <w:rFonts w:cs="Arial"/>
                <w:iCs/>
                <w:szCs w:val="20"/>
                <w:lang w:val="sl-SI"/>
              </w:rPr>
              <w:t xml:space="preserve">                                                                                                  </w:t>
            </w:r>
            <w:r w:rsidR="00597D3F" w:rsidRPr="00B9717F">
              <w:rPr>
                <w:rFonts w:cs="Arial"/>
                <w:iCs/>
                <w:szCs w:val="20"/>
                <w:lang w:val="sl-SI"/>
              </w:rPr>
              <w:t>D</w:t>
            </w:r>
            <w:r w:rsidR="009F48E0" w:rsidRPr="00B9717F">
              <w:rPr>
                <w:rFonts w:cs="Arial"/>
                <w:iCs/>
                <w:szCs w:val="20"/>
                <w:lang w:val="sl-SI"/>
              </w:rPr>
              <w:t>r. Božo Predalič</w:t>
            </w:r>
          </w:p>
          <w:p w14:paraId="6F39D4CA" w14:textId="77777777" w:rsidR="0058233B" w:rsidRPr="00B9717F" w:rsidRDefault="0058233B" w:rsidP="00AF55EF">
            <w:pPr>
              <w:spacing w:line="260" w:lineRule="exact"/>
              <w:ind w:left="17"/>
              <w:rPr>
                <w:rFonts w:cs="Arial"/>
                <w:iCs/>
                <w:szCs w:val="20"/>
                <w:lang w:val="sl-SI"/>
              </w:rPr>
            </w:pPr>
            <w:r w:rsidRPr="00B9717F">
              <w:rPr>
                <w:rFonts w:cs="Arial"/>
                <w:iCs/>
                <w:szCs w:val="20"/>
                <w:lang w:val="sl-SI"/>
              </w:rPr>
              <w:t xml:space="preserve">                                                                                                  GENERALNI SEKRETAR </w:t>
            </w:r>
          </w:p>
          <w:p w14:paraId="2146E902" w14:textId="77777777" w:rsidR="0001126C" w:rsidRPr="00250E2C" w:rsidRDefault="0001126C" w:rsidP="00AF55EF">
            <w:pPr>
              <w:spacing w:line="260" w:lineRule="exact"/>
              <w:ind w:left="17"/>
              <w:rPr>
                <w:rFonts w:cs="Arial"/>
                <w:iCs/>
                <w:szCs w:val="20"/>
                <w:lang w:val="sl-SI"/>
              </w:rPr>
            </w:pPr>
          </w:p>
          <w:p w14:paraId="18A54338" w14:textId="226895C8" w:rsidR="0058233B" w:rsidRPr="00250E2C" w:rsidRDefault="0058233B" w:rsidP="00AF55EF">
            <w:pPr>
              <w:spacing w:line="260" w:lineRule="exact"/>
              <w:ind w:left="17"/>
              <w:rPr>
                <w:rFonts w:eastAsia="Calibri" w:cs="Arial"/>
                <w:iCs/>
                <w:szCs w:val="20"/>
                <w:lang w:val="sl-SI"/>
              </w:rPr>
            </w:pPr>
            <w:r w:rsidRPr="00250E2C">
              <w:rPr>
                <w:rFonts w:cs="Arial"/>
                <w:iCs/>
                <w:szCs w:val="20"/>
                <w:lang w:val="sl-SI"/>
              </w:rPr>
              <w:t xml:space="preserve">Sklep prejmejo: </w:t>
            </w:r>
          </w:p>
          <w:p w14:paraId="17107C4F" w14:textId="1D80F1EF" w:rsidR="0058233B" w:rsidRPr="00250E2C" w:rsidRDefault="0058233B" w:rsidP="00AF55EF">
            <w:pPr>
              <w:numPr>
                <w:ilvl w:val="0"/>
                <w:numId w:val="6"/>
              </w:numPr>
              <w:spacing w:line="260" w:lineRule="exact"/>
              <w:rPr>
                <w:rFonts w:cs="Arial"/>
                <w:iCs/>
                <w:szCs w:val="20"/>
                <w:lang w:val="sl-SI"/>
              </w:rPr>
            </w:pPr>
            <w:r w:rsidRPr="00250E2C">
              <w:rPr>
                <w:rFonts w:cs="Arial"/>
                <w:iCs/>
                <w:szCs w:val="20"/>
                <w:lang w:val="sl-SI"/>
              </w:rPr>
              <w:t>ministrstva,</w:t>
            </w:r>
          </w:p>
          <w:p w14:paraId="6E7DA8AE" w14:textId="4832148F" w:rsidR="0058233B" w:rsidRPr="00250E2C" w:rsidRDefault="0058233B" w:rsidP="00AF55EF">
            <w:pPr>
              <w:numPr>
                <w:ilvl w:val="0"/>
                <w:numId w:val="6"/>
              </w:numPr>
              <w:spacing w:line="260" w:lineRule="exact"/>
              <w:rPr>
                <w:rFonts w:cs="Arial"/>
                <w:iCs/>
                <w:szCs w:val="20"/>
                <w:lang w:val="sl-SI"/>
              </w:rPr>
            </w:pPr>
            <w:r w:rsidRPr="00250E2C">
              <w:rPr>
                <w:rFonts w:cs="Arial"/>
                <w:iCs/>
                <w:szCs w:val="20"/>
                <w:lang w:val="sl-SI"/>
              </w:rPr>
              <w:t>Služba vlade Republike Slovenije za zakonodajo</w:t>
            </w:r>
            <w:r w:rsidR="00597D3F" w:rsidRPr="00250E2C">
              <w:rPr>
                <w:rFonts w:cs="Arial"/>
                <w:iCs/>
                <w:szCs w:val="20"/>
                <w:lang w:val="sl-SI"/>
              </w:rPr>
              <w:t>,</w:t>
            </w:r>
          </w:p>
          <w:p w14:paraId="65BD0E13" w14:textId="444B9514" w:rsidR="0058233B" w:rsidRPr="00250E2C" w:rsidRDefault="0058233B" w:rsidP="00AF55EF">
            <w:pPr>
              <w:numPr>
                <w:ilvl w:val="0"/>
                <w:numId w:val="6"/>
              </w:numPr>
              <w:spacing w:line="260" w:lineRule="exact"/>
              <w:rPr>
                <w:rFonts w:cs="Arial"/>
                <w:iCs/>
                <w:szCs w:val="20"/>
                <w:lang w:val="sl-SI"/>
              </w:rPr>
            </w:pPr>
            <w:r w:rsidRPr="00250E2C">
              <w:rPr>
                <w:rFonts w:cs="Arial"/>
                <w:iCs/>
                <w:szCs w:val="20"/>
                <w:lang w:val="sl-SI"/>
              </w:rPr>
              <w:t>Generalni sekretariat Vlade Republike Slovenije</w:t>
            </w:r>
            <w:r w:rsidR="00597D3F" w:rsidRPr="00250E2C">
              <w:rPr>
                <w:rFonts w:cs="Arial"/>
                <w:iCs/>
                <w:szCs w:val="20"/>
                <w:lang w:val="sl-SI"/>
              </w:rPr>
              <w:t>.</w:t>
            </w:r>
          </w:p>
          <w:p w14:paraId="20D1DA47" w14:textId="77777777" w:rsidR="0058233B" w:rsidRPr="00250E2C" w:rsidRDefault="0058233B" w:rsidP="00AF55EF">
            <w:pPr>
              <w:spacing w:line="260" w:lineRule="exact"/>
              <w:ind w:left="377"/>
              <w:rPr>
                <w:rFonts w:cs="Arial"/>
                <w:iCs/>
                <w:szCs w:val="20"/>
                <w:lang w:val="sl-SI"/>
              </w:rPr>
            </w:pPr>
          </w:p>
        </w:tc>
      </w:tr>
      <w:tr w:rsidR="00176F8B" w:rsidRPr="00250E2C" w14:paraId="3F75E6C2" w14:textId="77777777" w:rsidTr="00F056C3">
        <w:tc>
          <w:tcPr>
            <w:tcW w:w="9263" w:type="dxa"/>
            <w:gridSpan w:val="12"/>
          </w:tcPr>
          <w:p w14:paraId="43DE3A78" w14:textId="77777777" w:rsidR="0058233B" w:rsidRPr="00250E2C" w:rsidRDefault="0058233B" w:rsidP="00AF55EF">
            <w:pPr>
              <w:spacing w:line="260" w:lineRule="exact"/>
              <w:rPr>
                <w:b/>
                <w:iCs/>
                <w:szCs w:val="20"/>
                <w:lang w:val="sl-SI"/>
              </w:rPr>
            </w:pPr>
            <w:r w:rsidRPr="00250E2C">
              <w:rPr>
                <w:b/>
                <w:szCs w:val="20"/>
                <w:lang w:val="sl-SI"/>
              </w:rPr>
              <w:t>2. Predlog za obravnavo predloga zakona po nujnem ali skrajšanem postopku v državnem zboru z obrazložitvijo razlogov: /</w:t>
            </w:r>
          </w:p>
        </w:tc>
      </w:tr>
      <w:tr w:rsidR="00176F8B" w:rsidRPr="00250E2C" w14:paraId="2B9B7D03" w14:textId="77777777" w:rsidTr="00F056C3">
        <w:tc>
          <w:tcPr>
            <w:tcW w:w="9263" w:type="dxa"/>
            <w:gridSpan w:val="12"/>
          </w:tcPr>
          <w:p w14:paraId="29228029" w14:textId="77777777" w:rsidR="0058233B" w:rsidRPr="00250E2C" w:rsidRDefault="0058233B" w:rsidP="00AF55EF">
            <w:pPr>
              <w:spacing w:line="260" w:lineRule="exact"/>
              <w:rPr>
                <w:b/>
                <w:iCs/>
                <w:szCs w:val="20"/>
                <w:lang w:val="sl-SI"/>
              </w:rPr>
            </w:pPr>
            <w:r w:rsidRPr="00250E2C">
              <w:rPr>
                <w:b/>
                <w:szCs w:val="20"/>
                <w:lang w:val="sl-SI"/>
              </w:rPr>
              <w:t>3.a Osebe, odgovorne za strokovno pripravo in usklajenost gradiva:</w:t>
            </w:r>
          </w:p>
        </w:tc>
      </w:tr>
      <w:tr w:rsidR="00176F8B" w:rsidRPr="00250E2C" w14:paraId="4BFA5634" w14:textId="77777777" w:rsidTr="00F056C3">
        <w:tc>
          <w:tcPr>
            <w:tcW w:w="9263" w:type="dxa"/>
            <w:gridSpan w:val="12"/>
          </w:tcPr>
          <w:p w14:paraId="0717A6F2" w14:textId="03571EC6" w:rsidR="0058233B" w:rsidRPr="00250E2C" w:rsidRDefault="0058233B" w:rsidP="00AF55EF">
            <w:pPr>
              <w:spacing w:line="260" w:lineRule="exact"/>
              <w:rPr>
                <w:bCs/>
                <w:szCs w:val="20"/>
                <w:lang w:val="sl-SI"/>
              </w:rPr>
            </w:pPr>
            <w:r w:rsidRPr="00250E2C">
              <w:rPr>
                <w:bCs/>
                <w:szCs w:val="20"/>
                <w:lang w:val="sl-SI"/>
              </w:rPr>
              <w:t xml:space="preserve">   </w:t>
            </w:r>
            <w:r w:rsidR="003C4485" w:rsidRPr="00250E2C">
              <w:rPr>
                <w:bCs/>
                <w:szCs w:val="20"/>
                <w:lang w:val="sl-SI"/>
              </w:rPr>
              <w:t>Boštjan Koritnik</w:t>
            </w:r>
            <w:r w:rsidRPr="00250E2C">
              <w:rPr>
                <w:bCs/>
                <w:szCs w:val="20"/>
                <w:lang w:val="sl-SI"/>
              </w:rPr>
              <w:t>, minister</w:t>
            </w:r>
          </w:p>
          <w:p w14:paraId="316C5700" w14:textId="4044503C" w:rsidR="0058233B" w:rsidRPr="00250E2C" w:rsidRDefault="0058233B" w:rsidP="00AF55EF">
            <w:pPr>
              <w:spacing w:line="260" w:lineRule="exact"/>
              <w:rPr>
                <w:bCs/>
                <w:szCs w:val="20"/>
                <w:lang w:val="sl-SI"/>
              </w:rPr>
            </w:pPr>
            <w:r w:rsidRPr="00250E2C">
              <w:rPr>
                <w:bCs/>
                <w:szCs w:val="20"/>
                <w:lang w:val="sl-SI"/>
              </w:rPr>
              <w:t xml:space="preserve">   </w:t>
            </w:r>
            <w:r w:rsidR="003C4485" w:rsidRPr="00250E2C">
              <w:rPr>
                <w:bCs/>
                <w:szCs w:val="20"/>
                <w:lang w:val="sl-SI"/>
              </w:rPr>
              <w:t>Urška Ban</w:t>
            </w:r>
            <w:r w:rsidRPr="00250E2C">
              <w:rPr>
                <w:bCs/>
                <w:szCs w:val="20"/>
                <w:lang w:val="sl-SI"/>
              </w:rPr>
              <w:t>, državna sekretarka</w:t>
            </w:r>
          </w:p>
          <w:p w14:paraId="2452609C" w14:textId="1F4A7B2D" w:rsidR="0058233B" w:rsidRPr="00250E2C" w:rsidRDefault="0058233B" w:rsidP="00AF55EF">
            <w:pPr>
              <w:spacing w:line="260" w:lineRule="exact"/>
              <w:rPr>
                <w:bCs/>
                <w:szCs w:val="20"/>
                <w:lang w:val="sl-SI"/>
              </w:rPr>
            </w:pPr>
            <w:r w:rsidRPr="00250E2C">
              <w:rPr>
                <w:bCs/>
                <w:szCs w:val="20"/>
                <w:lang w:val="sl-SI"/>
              </w:rPr>
              <w:t xml:space="preserve">   Peter Pogačar, generalni direktor </w:t>
            </w:r>
          </w:p>
          <w:p w14:paraId="4C9D5336" w14:textId="717BA788" w:rsidR="00F23F40" w:rsidRPr="00250E2C" w:rsidRDefault="00F23F40" w:rsidP="00AF55EF">
            <w:pPr>
              <w:spacing w:line="260" w:lineRule="exact"/>
              <w:rPr>
                <w:bCs/>
                <w:szCs w:val="20"/>
                <w:lang w:val="sl-SI"/>
              </w:rPr>
            </w:pPr>
            <w:r w:rsidRPr="00250E2C">
              <w:rPr>
                <w:bCs/>
                <w:szCs w:val="20"/>
                <w:lang w:val="sl-SI"/>
              </w:rPr>
              <w:t xml:space="preserve">   mag. Matjaž Remic</w:t>
            </w:r>
          </w:p>
          <w:p w14:paraId="075110B3" w14:textId="77777777" w:rsidR="0058233B" w:rsidRPr="00250E2C" w:rsidRDefault="0058233B" w:rsidP="00AF55EF">
            <w:pPr>
              <w:spacing w:line="260" w:lineRule="exact"/>
              <w:rPr>
                <w:szCs w:val="20"/>
                <w:lang w:val="sl-SI"/>
              </w:rPr>
            </w:pPr>
          </w:p>
        </w:tc>
      </w:tr>
      <w:tr w:rsidR="00176F8B" w:rsidRPr="00250E2C" w14:paraId="25650D99" w14:textId="77777777" w:rsidTr="00F056C3">
        <w:tc>
          <w:tcPr>
            <w:tcW w:w="9263" w:type="dxa"/>
            <w:gridSpan w:val="12"/>
          </w:tcPr>
          <w:p w14:paraId="5DC9E50D" w14:textId="77777777" w:rsidR="0058233B" w:rsidRPr="00250E2C" w:rsidRDefault="0058233B" w:rsidP="00AF55EF">
            <w:pPr>
              <w:spacing w:line="260" w:lineRule="exact"/>
              <w:rPr>
                <w:b/>
                <w:iCs/>
                <w:szCs w:val="20"/>
                <w:lang w:val="sl-SI"/>
              </w:rPr>
            </w:pPr>
            <w:r w:rsidRPr="00250E2C">
              <w:rPr>
                <w:b/>
                <w:iCs/>
                <w:szCs w:val="20"/>
                <w:lang w:val="sl-SI"/>
              </w:rPr>
              <w:lastRenderedPageBreak/>
              <w:t xml:space="preserve">3.b Zunanji strokovnjaki, ki so </w:t>
            </w:r>
            <w:r w:rsidRPr="00250E2C">
              <w:rPr>
                <w:b/>
                <w:szCs w:val="20"/>
                <w:lang w:val="sl-SI"/>
              </w:rPr>
              <w:t>sodelovali pri pripravi dela ali celotnega gradiva:</w:t>
            </w:r>
          </w:p>
        </w:tc>
      </w:tr>
      <w:tr w:rsidR="00176F8B" w:rsidRPr="00250E2C" w14:paraId="76B9BACD" w14:textId="77777777" w:rsidTr="00F056C3">
        <w:tc>
          <w:tcPr>
            <w:tcW w:w="9263" w:type="dxa"/>
            <w:gridSpan w:val="12"/>
          </w:tcPr>
          <w:p w14:paraId="30C7734F" w14:textId="77777777" w:rsidR="0058233B" w:rsidRPr="00250E2C" w:rsidRDefault="0058233B" w:rsidP="00AF55EF">
            <w:pPr>
              <w:spacing w:line="260" w:lineRule="exact"/>
              <w:rPr>
                <w:iCs/>
                <w:szCs w:val="20"/>
                <w:lang w:val="sl-SI"/>
              </w:rPr>
            </w:pPr>
            <w:r w:rsidRPr="00250E2C">
              <w:rPr>
                <w:iCs/>
                <w:szCs w:val="20"/>
                <w:lang w:val="sl-SI"/>
              </w:rPr>
              <w:t>Pri pripravi gradiva niso sodelovali zunanji strokovnjaki.</w:t>
            </w:r>
          </w:p>
          <w:p w14:paraId="6E9F7789" w14:textId="77777777" w:rsidR="0058233B" w:rsidRPr="00250E2C" w:rsidRDefault="0058233B" w:rsidP="00AF55EF">
            <w:pPr>
              <w:spacing w:line="260" w:lineRule="exact"/>
              <w:rPr>
                <w:iCs/>
                <w:szCs w:val="20"/>
                <w:lang w:val="sl-SI"/>
              </w:rPr>
            </w:pPr>
          </w:p>
        </w:tc>
      </w:tr>
      <w:tr w:rsidR="00176F8B" w:rsidRPr="00250E2C" w14:paraId="1372211D" w14:textId="77777777" w:rsidTr="00F056C3">
        <w:tc>
          <w:tcPr>
            <w:tcW w:w="9263" w:type="dxa"/>
            <w:gridSpan w:val="12"/>
          </w:tcPr>
          <w:p w14:paraId="4E404A60" w14:textId="77777777" w:rsidR="0058233B" w:rsidRPr="00250E2C" w:rsidRDefault="0058233B" w:rsidP="00AF55EF">
            <w:pPr>
              <w:spacing w:line="260" w:lineRule="exact"/>
              <w:rPr>
                <w:b/>
                <w:iCs/>
                <w:szCs w:val="20"/>
                <w:lang w:val="sl-SI"/>
              </w:rPr>
            </w:pPr>
            <w:r w:rsidRPr="00250E2C">
              <w:rPr>
                <w:b/>
                <w:szCs w:val="20"/>
                <w:lang w:val="sl-SI"/>
              </w:rPr>
              <w:t>4. Predstavniki vlade, ki bodo sodelovali pri delu državnega zbora: /</w:t>
            </w:r>
          </w:p>
        </w:tc>
      </w:tr>
      <w:tr w:rsidR="00176F8B" w:rsidRPr="00250E2C" w14:paraId="363CC8F5" w14:textId="77777777" w:rsidTr="00F056C3">
        <w:tc>
          <w:tcPr>
            <w:tcW w:w="9263" w:type="dxa"/>
            <w:gridSpan w:val="12"/>
          </w:tcPr>
          <w:p w14:paraId="1C6D2004" w14:textId="77777777" w:rsidR="0058233B" w:rsidRPr="00250E2C" w:rsidRDefault="0058233B" w:rsidP="00AF55EF">
            <w:pPr>
              <w:spacing w:line="260" w:lineRule="exact"/>
              <w:rPr>
                <w:b/>
                <w:szCs w:val="20"/>
                <w:lang w:val="sl-SI"/>
              </w:rPr>
            </w:pPr>
            <w:r w:rsidRPr="00250E2C">
              <w:rPr>
                <w:b/>
                <w:szCs w:val="20"/>
                <w:lang w:val="sl-SI"/>
              </w:rPr>
              <w:t>5. Kratek povzetek gradiva:</w:t>
            </w:r>
          </w:p>
          <w:p w14:paraId="21720210" w14:textId="0ECCFC98" w:rsidR="0058233B" w:rsidRPr="00250E2C" w:rsidRDefault="0058233B" w:rsidP="00AF55EF">
            <w:pPr>
              <w:spacing w:line="260" w:lineRule="exact"/>
              <w:rPr>
                <w:b/>
                <w:szCs w:val="20"/>
                <w:lang w:val="sl-SI"/>
              </w:rPr>
            </w:pPr>
          </w:p>
          <w:p w14:paraId="68228D62" w14:textId="0EB8841C" w:rsidR="00484F48" w:rsidRPr="00250E2C" w:rsidRDefault="00A71B5D" w:rsidP="00A71B5D">
            <w:pPr>
              <w:spacing w:line="260" w:lineRule="exact"/>
              <w:jc w:val="both"/>
              <w:rPr>
                <w:rFonts w:cs="Arial"/>
                <w:szCs w:val="20"/>
                <w:lang w:val="sl-SI"/>
              </w:rPr>
            </w:pPr>
            <w:r w:rsidRPr="00250E2C">
              <w:rPr>
                <w:rFonts w:cs="Arial"/>
                <w:szCs w:val="20"/>
                <w:lang w:val="sl-SI"/>
              </w:rPr>
              <w:t xml:space="preserve">Z </w:t>
            </w:r>
            <w:r w:rsidR="00890199" w:rsidRPr="00B9717F">
              <w:rPr>
                <w:rFonts w:cs="Arial"/>
                <w:lang w:val="sl-SI"/>
              </w:rPr>
              <w:t>Odlokom o začasnih ukrepih za zmanjšanje tveganja okužbe in preprečevanje širjenja nalezljive bolezni COVID-19 v upravnih zadevah</w:t>
            </w:r>
            <w:r w:rsidR="00890199" w:rsidRPr="00250E2C">
              <w:rPr>
                <w:rFonts w:cs="Arial"/>
                <w:szCs w:val="20"/>
                <w:lang w:val="sl-SI"/>
              </w:rPr>
              <w:t xml:space="preserve"> </w:t>
            </w:r>
            <w:r w:rsidR="00890199">
              <w:rPr>
                <w:rFonts w:cs="Arial"/>
                <w:szCs w:val="20"/>
                <w:lang w:val="sl-SI"/>
              </w:rPr>
              <w:t>se določa</w:t>
            </w:r>
            <w:r w:rsidR="002237E3">
              <w:rPr>
                <w:rFonts w:cs="Arial"/>
                <w:szCs w:val="20"/>
                <w:lang w:val="sl-SI"/>
              </w:rPr>
              <w:t>jo naslednji začasni ukrepi</w:t>
            </w:r>
            <w:r w:rsidR="0052292E">
              <w:rPr>
                <w:rFonts w:cs="Arial"/>
                <w:szCs w:val="20"/>
                <w:lang w:val="sl-SI"/>
              </w:rPr>
              <w:t>:</w:t>
            </w:r>
            <w:r w:rsidR="00890199">
              <w:rPr>
                <w:rFonts w:cs="Arial"/>
                <w:szCs w:val="20"/>
                <w:lang w:val="sl-SI"/>
              </w:rPr>
              <w:t xml:space="preserve"> </w:t>
            </w:r>
            <w:r w:rsidR="007814D5">
              <w:rPr>
                <w:rFonts w:cs="Arial"/>
                <w:szCs w:val="20"/>
                <w:lang w:val="sl-SI"/>
              </w:rPr>
              <w:t>vloge se lahko</w:t>
            </w:r>
            <w:r w:rsidR="006F1A92" w:rsidRPr="00250E2C">
              <w:rPr>
                <w:rFonts w:cs="Arial"/>
                <w:szCs w:val="20"/>
                <w:lang w:val="sl-SI"/>
              </w:rPr>
              <w:t xml:space="preserve"> vlagajo brez kvalificiranega elektronskega podpisa, omeji se možnost vlaganja (pisnih in ustnih) vlog neposredno pri organ</w:t>
            </w:r>
            <w:r w:rsidR="00C24288" w:rsidRPr="00250E2C">
              <w:rPr>
                <w:rFonts w:cs="Arial"/>
                <w:szCs w:val="20"/>
                <w:lang w:val="sl-SI"/>
              </w:rPr>
              <w:t>u</w:t>
            </w:r>
            <w:r w:rsidR="006F1A92" w:rsidRPr="00250E2C">
              <w:rPr>
                <w:rFonts w:cs="Arial"/>
                <w:szCs w:val="20"/>
                <w:lang w:val="sl-SI"/>
              </w:rPr>
              <w:t xml:space="preserve">, </w:t>
            </w:r>
            <w:r w:rsidR="00C24288" w:rsidRPr="00250E2C">
              <w:rPr>
                <w:rFonts w:cs="Arial"/>
                <w:szCs w:val="20"/>
                <w:lang w:val="sl-SI"/>
              </w:rPr>
              <w:t>organu</w:t>
            </w:r>
            <w:r w:rsidR="00376EAF" w:rsidRPr="00250E2C">
              <w:rPr>
                <w:rFonts w:cs="Arial"/>
                <w:szCs w:val="20"/>
                <w:lang w:val="sl-SI"/>
              </w:rPr>
              <w:t xml:space="preserve"> se omogoči, da lahko </w:t>
            </w:r>
            <w:r w:rsidR="00C24288" w:rsidRPr="00250E2C">
              <w:rPr>
                <w:rFonts w:cs="Arial"/>
                <w:szCs w:val="20"/>
                <w:lang w:val="sl-SI"/>
              </w:rPr>
              <w:t>izključi</w:t>
            </w:r>
            <w:r w:rsidR="00376EAF" w:rsidRPr="00250E2C">
              <w:rPr>
                <w:rFonts w:cs="Arial"/>
                <w:szCs w:val="20"/>
                <w:lang w:val="sl-SI"/>
              </w:rPr>
              <w:t xml:space="preserve"> javnost iz ustnih obravnav in drugih procesnih dejanj</w:t>
            </w:r>
            <w:r w:rsidR="003B1403" w:rsidRPr="00250E2C">
              <w:rPr>
                <w:rFonts w:cs="Arial"/>
                <w:szCs w:val="20"/>
                <w:lang w:val="sl-SI"/>
              </w:rPr>
              <w:t xml:space="preserve"> zaradi varovanja zdravja udeležencev</w:t>
            </w:r>
            <w:r w:rsidR="00376EAF" w:rsidRPr="00250E2C">
              <w:rPr>
                <w:rFonts w:cs="Arial"/>
                <w:szCs w:val="20"/>
                <w:lang w:val="sl-SI"/>
              </w:rPr>
              <w:t xml:space="preserve">, omeji se pregledovanje dokumentov upravne zadeve v uradnih prostorih, dopusti se vročanje na </w:t>
            </w:r>
            <w:r w:rsidR="00796B53" w:rsidRPr="00250E2C">
              <w:rPr>
                <w:rFonts w:cs="Arial"/>
                <w:i/>
                <w:iCs/>
                <w:szCs w:val="20"/>
                <w:lang w:val="sl-SI"/>
              </w:rPr>
              <w:t>navadni</w:t>
            </w:r>
            <w:r w:rsidR="00796B53" w:rsidRPr="00250E2C">
              <w:rPr>
                <w:rFonts w:cs="Arial"/>
                <w:szCs w:val="20"/>
                <w:lang w:val="sl-SI"/>
              </w:rPr>
              <w:t xml:space="preserve"> elektronski naslov, dopusti se podaljšanje roka za izdajo in vročitev odločbe, če zaradi razlogov v zvezi ukrepi za preprečevanje </w:t>
            </w:r>
            <w:r w:rsidR="003B1403" w:rsidRPr="00250E2C">
              <w:rPr>
                <w:rFonts w:cs="Arial"/>
                <w:szCs w:val="20"/>
                <w:lang w:val="sl-SI"/>
              </w:rPr>
              <w:t>širjenja</w:t>
            </w:r>
            <w:r w:rsidR="00796B53" w:rsidRPr="00250E2C">
              <w:rPr>
                <w:rFonts w:cs="Arial"/>
                <w:szCs w:val="20"/>
                <w:lang w:val="sl-SI"/>
              </w:rPr>
              <w:t xml:space="preserve"> nalezljive bolezni</w:t>
            </w:r>
            <w:r w:rsidR="00407EFC" w:rsidRPr="00250E2C">
              <w:rPr>
                <w:rFonts w:cs="Arial"/>
                <w:szCs w:val="20"/>
                <w:lang w:val="sl-SI"/>
              </w:rPr>
              <w:t xml:space="preserve"> na strani organa ali stranke </w:t>
            </w:r>
            <w:r w:rsidR="003B1403" w:rsidRPr="00250E2C">
              <w:rPr>
                <w:rFonts w:cs="Arial"/>
                <w:szCs w:val="20"/>
                <w:lang w:val="sl-SI"/>
              </w:rPr>
              <w:t xml:space="preserve">odločbe </w:t>
            </w:r>
            <w:r w:rsidR="00407EFC" w:rsidRPr="00250E2C">
              <w:rPr>
                <w:rFonts w:cs="Arial"/>
                <w:szCs w:val="20"/>
                <w:lang w:val="sl-SI"/>
              </w:rPr>
              <w:t>ni mogoče izdati</w:t>
            </w:r>
            <w:r w:rsidR="003B1403" w:rsidRPr="00250E2C">
              <w:rPr>
                <w:rFonts w:cs="Arial"/>
                <w:szCs w:val="20"/>
                <w:lang w:val="sl-SI"/>
              </w:rPr>
              <w:t xml:space="preserve"> in vročiti</w:t>
            </w:r>
            <w:r w:rsidR="00407EFC" w:rsidRPr="00250E2C">
              <w:rPr>
                <w:rFonts w:cs="Arial"/>
                <w:szCs w:val="20"/>
                <w:lang w:val="sl-SI"/>
              </w:rPr>
              <w:t xml:space="preserve"> v zakonitem roku </w:t>
            </w:r>
            <w:r w:rsidR="00A266B9" w:rsidRPr="00250E2C">
              <w:rPr>
                <w:rFonts w:cs="Arial"/>
                <w:szCs w:val="20"/>
                <w:lang w:val="sl-SI"/>
              </w:rPr>
              <w:t>ter</w:t>
            </w:r>
            <w:r w:rsidR="00407EFC" w:rsidRPr="00250E2C">
              <w:rPr>
                <w:rFonts w:cs="Arial"/>
                <w:szCs w:val="20"/>
                <w:lang w:val="sl-SI"/>
              </w:rPr>
              <w:t xml:space="preserve"> </w:t>
            </w:r>
            <w:r w:rsidR="008A7936" w:rsidRPr="00250E2C">
              <w:rPr>
                <w:rFonts w:cs="Arial"/>
                <w:szCs w:val="20"/>
                <w:lang w:val="sl-SI"/>
              </w:rPr>
              <w:t xml:space="preserve">se </w:t>
            </w:r>
            <w:r w:rsidR="00407EFC" w:rsidRPr="00250E2C">
              <w:rPr>
                <w:rFonts w:cs="Arial"/>
                <w:szCs w:val="20"/>
                <w:lang w:val="sl-SI"/>
              </w:rPr>
              <w:t xml:space="preserve">dopusti podaljšanje roka za izpolnitev obveznosti, če te ni mogoče izpolniti v postavljenem roku. </w:t>
            </w:r>
            <w:r w:rsidR="00B25FD6">
              <w:rPr>
                <w:rFonts w:cs="Arial"/>
                <w:szCs w:val="20"/>
                <w:lang w:val="sl-SI"/>
              </w:rPr>
              <w:t xml:space="preserve">Veljavnost začasnih ukrepov je z odlokom vezana na konec epidemije, vendar ne več kot tri mesece. Po </w:t>
            </w:r>
            <w:r w:rsidR="007814D5">
              <w:rPr>
                <w:rFonts w:cs="Arial"/>
                <w:szCs w:val="20"/>
                <w:lang w:val="sl-SI"/>
              </w:rPr>
              <w:t xml:space="preserve">306.a členu Zakona o splošnem upravnem postopku  </w:t>
            </w:r>
            <w:r w:rsidR="00B25FD6">
              <w:rPr>
                <w:rFonts w:cs="Arial"/>
                <w:szCs w:val="20"/>
                <w:lang w:val="sl-SI"/>
              </w:rPr>
              <w:t xml:space="preserve">vlada mesečno preverja okoliščine, zaradi katerih so začasni ukrepi sprejeti, in njihovo upravičenost. </w:t>
            </w:r>
            <w:r w:rsidR="00AC1C1B">
              <w:rPr>
                <w:rFonts w:cs="Arial"/>
                <w:szCs w:val="20"/>
                <w:lang w:val="sl-SI"/>
              </w:rPr>
              <w:t xml:space="preserve">Z zadevnim sklepom vlada ugotavlja, da so ukrepi upravičeni, ker epidemiološka situacija ne dovoljuje njihove razveljavitve. </w:t>
            </w:r>
          </w:p>
          <w:p w14:paraId="0477462A" w14:textId="77777777" w:rsidR="00A71B5D" w:rsidRPr="00250E2C" w:rsidRDefault="00A71B5D" w:rsidP="00A71B5D">
            <w:pPr>
              <w:spacing w:line="260" w:lineRule="exact"/>
              <w:jc w:val="both"/>
              <w:rPr>
                <w:rFonts w:cs="Arial"/>
                <w:szCs w:val="20"/>
                <w:lang w:val="sl-SI"/>
              </w:rPr>
            </w:pPr>
          </w:p>
          <w:p w14:paraId="7697BD0E" w14:textId="1096CE5B" w:rsidR="00A71B5D" w:rsidRPr="00250E2C" w:rsidRDefault="00A71B5D" w:rsidP="00A71B5D">
            <w:pPr>
              <w:spacing w:line="260" w:lineRule="exact"/>
              <w:jc w:val="both"/>
              <w:rPr>
                <w:rFonts w:cs="Arial"/>
                <w:szCs w:val="20"/>
                <w:lang w:val="sl-SI"/>
              </w:rPr>
            </w:pPr>
          </w:p>
        </w:tc>
      </w:tr>
      <w:tr w:rsidR="00176F8B" w:rsidRPr="00250E2C" w14:paraId="04AA8B40" w14:textId="77777777" w:rsidTr="00F056C3">
        <w:tc>
          <w:tcPr>
            <w:tcW w:w="9263" w:type="dxa"/>
            <w:gridSpan w:val="12"/>
          </w:tcPr>
          <w:p w14:paraId="54F6370B" w14:textId="77777777" w:rsidR="0058233B" w:rsidRPr="00250E2C" w:rsidRDefault="0058233B" w:rsidP="00AF55EF">
            <w:pPr>
              <w:spacing w:line="260" w:lineRule="exact"/>
              <w:rPr>
                <w:iCs/>
                <w:szCs w:val="20"/>
                <w:lang w:val="sl-SI"/>
              </w:rPr>
            </w:pPr>
          </w:p>
        </w:tc>
      </w:tr>
      <w:tr w:rsidR="00176F8B" w:rsidRPr="00250E2C" w14:paraId="064592F5" w14:textId="77777777" w:rsidTr="00F056C3">
        <w:tc>
          <w:tcPr>
            <w:tcW w:w="9263" w:type="dxa"/>
            <w:gridSpan w:val="12"/>
          </w:tcPr>
          <w:p w14:paraId="1DACB918" w14:textId="77777777" w:rsidR="0058233B" w:rsidRPr="00250E2C" w:rsidRDefault="0058233B" w:rsidP="00AF55EF">
            <w:pPr>
              <w:spacing w:line="260" w:lineRule="exact"/>
              <w:rPr>
                <w:b/>
                <w:szCs w:val="20"/>
                <w:lang w:val="sl-SI"/>
              </w:rPr>
            </w:pPr>
            <w:r w:rsidRPr="00250E2C">
              <w:rPr>
                <w:b/>
                <w:szCs w:val="20"/>
                <w:lang w:val="sl-SI"/>
              </w:rPr>
              <w:t>6. Presoja posledic za:</w:t>
            </w:r>
          </w:p>
        </w:tc>
      </w:tr>
      <w:tr w:rsidR="00176F8B" w:rsidRPr="00250E2C" w14:paraId="483548F8" w14:textId="77777777" w:rsidTr="00F056C3">
        <w:tc>
          <w:tcPr>
            <w:tcW w:w="2269" w:type="dxa"/>
            <w:gridSpan w:val="2"/>
          </w:tcPr>
          <w:p w14:paraId="36236E30" w14:textId="77777777" w:rsidR="0058233B" w:rsidRPr="00250E2C" w:rsidRDefault="0058233B" w:rsidP="00AF55EF">
            <w:pPr>
              <w:spacing w:line="260" w:lineRule="exact"/>
              <w:ind w:left="360"/>
              <w:rPr>
                <w:iCs/>
                <w:szCs w:val="20"/>
                <w:lang w:val="sl-SI"/>
              </w:rPr>
            </w:pPr>
            <w:r w:rsidRPr="00250E2C">
              <w:rPr>
                <w:iCs/>
                <w:szCs w:val="20"/>
                <w:lang w:val="sl-SI"/>
              </w:rPr>
              <w:t>a)</w:t>
            </w:r>
          </w:p>
        </w:tc>
        <w:tc>
          <w:tcPr>
            <w:tcW w:w="5169" w:type="dxa"/>
            <w:gridSpan w:val="8"/>
          </w:tcPr>
          <w:p w14:paraId="0846EF39" w14:textId="77777777" w:rsidR="0058233B" w:rsidRPr="00250E2C" w:rsidRDefault="0058233B" w:rsidP="00AF55EF">
            <w:pPr>
              <w:spacing w:line="260" w:lineRule="exact"/>
              <w:rPr>
                <w:szCs w:val="20"/>
                <w:lang w:val="sl-SI"/>
              </w:rPr>
            </w:pPr>
            <w:r w:rsidRPr="00250E2C">
              <w:rPr>
                <w:szCs w:val="20"/>
                <w:lang w:val="sl-SI"/>
              </w:rPr>
              <w:t>javnofinančna sredstva nad 40.000 EUR v tekočem in naslednjih treh letih</w:t>
            </w:r>
          </w:p>
        </w:tc>
        <w:tc>
          <w:tcPr>
            <w:tcW w:w="1825" w:type="dxa"/>
            <w:gridSpan w:val="2"/>
            <w:vAlign w:val="center"/>
          </w:tcPr>
          <w:p w14:paraId="245411A2" w14:textId="142E1770" w:rsidR="0058233B" w:rsidRPr="00250E2C" w:rsidRDefault="00D26396" w:rsidP="00AF55EF">
            <w:pPr>
              <w:spacing w:line="260" w:lineRule="exact"/>
              <w:jc w:val="center"/>
              <w:rPr>
                <w:iCs/>
                <w:szCs w:val="20"/>
                <w:lang w:val="sl-SI"/>
              </w:rPr>
            </w:pPr>
            <w:r w:rsidRPr="00250E2C">
              <w:rPr>
                <w:iCs/>
                <w:szCs w:val="20"/>
                <w:lang w:val="sl-SI"/>
              </w:rPr>
              <w:t>NE</w:t>
            </w:r>
          </w:p>
        </w:tc>
      </w:tr>
      <w:tr w:rsidR="00176F8B" w:rsidRPr="00250E2C" w14:paraId="0B25F2F5" w14:textId="77777777" w:rsidTr="00F056C3">
        <w:tc>
          <w:tcPr>
            <w:tcW w:w="2269" w:type="dxa"/>
            <w:gridSpan w:val="2"/>
          </w:tcPr>
          <w:p w14:paraId="3F3D391F" w14:textId="77777777" w:rsidR="0058233B" w:rsidRPr="00250E2C" w:rsidRDefault="0058233B" w:rsidP="00AF55EF">
            <w:pPr>
              <w:spacing w:line="260" w:lineRule="exact"/>
              <w:ind w:left="360"/>
              <w:rPr>
                <w:iCs/>
                <w:szCs w:val="20"/>
                <w:lang w:val="sl-SI"/>
              </w:rPr>
            </w:pPr>
            <w:r w:rsidRPr="00250E2C">
              <w:rPr>
                <w:iCs/>
                <w:szCs w:val="20"/>
                <w:lang w:val="sl-SI"/>
              </w:rPr>
              <w:t>b)</w:t>
            </w:r>
          </w:p>
        </w:tc>
        <w:tc>
          <w:tcPr>
            <w:tcW w:w="5169" w:type="dxa"/>
            <w:gridSpan w:val="8"/>
          </w:tcPr>
          <w:p w14:paraId="2AC52ABC" w14:textId="77777777" w:rsidR="0058233B" w:rsidRPr="00250E2C" w:rsidRDefault="0058233B" w:rsidP="00AF55EF">
            <w:pPr>
              <w:spacing w:line="260" w:lineRule="exact"/>
              <w:rPr>
                <w:iCs/>
                <w:szCs w:val="20"/>
                <w:lang w:val="sl-SI"/>
              </w:rPr>
            </w:pPr>
            <w:r w:rsidRPr="00250E2C">
              <w:rPr>
                <w:bCs/>
                <w:szCs w:val="20"/>
                <w:lang w:val="sl-SI"/>
              </w:rPr>
              <w:t>usklajenost slovenskega pravnega reda s pravnim redom Evropske unije</w:t>
            </w:r>
          </w:p>
        </w:tc>
        <w:tc>
          <w:tcPr>
            <w:tcW w:w="1825" w:type="dxa"/>
            <w:gridSpan w:val="2"/>
            <w:vAlign w:val="center"/>
          </w:tcPr>
          <w:p w14:paraId="69054B48" w14:textId="77777777" w:rsidR="0058233B" w:rsidRPr="00250E2C" w:rsidRDefault="0058233B" w:rsidP="00AF55EF">
            <w:pPr>
              <w:spacing w:line="260" w:lineRule="exact"/>
              <w:jc w:val="center"/>
              <w:rPr>
                <w:iCs/>
                <w:szCs w:val="20"/>
                <w:lang w:val="sl-SI"/>
              </w:rPr>
            </w:pPr>
            <w:r w:rsidRPr="00250E2C">
              <w:rPr>
                <w:szCs w:val="20"/>
                <w:lang w:val="sl-SI"/>
              </w:rPr>
              <w:t>NE</w:t>
            </w:r>
          </w:p>
        </w:tc>
      </w:tr>
      <w:tr w:rsidR="00176F8B" w:rsidRPr="00250E2C" w14:paraId="43CA6B7A" w14:textId="77777777" w:rsidTr="00F056C3">
        <w:tc>
          <w:tcPr>
            <w:tcW w:w="2269" w:type="dxa"/>
            <w:gridSpan w:val="2"/>
          </w:tcPr>
          <w:p w14:paraId="49E666C3" w14:textId="77777777" w:rsidR="0058233B" w:rsidRPr="00250E2C" w:rsidRDefault="0058233B" w:rsidP="00AF55EF">
            <w:pPr>
              <w:spacing w:line="260" w:lineRule="exact"/>
              <w:ind w:left="360"/>
              <w:rPr>
                <w:iCs/>
                <w:szCs w:val="20"/>
                <w:lang w:val="sl-SI"/>
              </w:rPr>
            </w:pPr>
            <w:r w:rsidRPr="00250E2C">
              <w:rPr>
                <w:iCs/>
                <w:szCs w:val="20"/>
                <w:lang w:val="sl-SI"/>
              </w:rPr>
              <w:t>c)</w:t>
            </w:r>
          </w:p>
        </w:tc>
        <w:tc>
          <w:tcPr>
            <w:tcW w:w="5169" w:type="dxa"/>
            <w:gridSpan w:val="8"/>
          </w:tcPr>
          <w:p w14:paraId="270124CD" w14:textId="77777777" w:rsidR="0058233B" w:rsidRPr="00250E2C" w:rsidRDefault="0058233B" w:rsidP="00AF55EF">
            <w:pPr>
              <w:spacing w:line="260" w:lineRule="exact"/>
              <w:rPr>
                <w:iCs/>
                <w:szCs w:val="20"/>
                <w:lang w:val="sl-SI"/>
              </w:rPr>
            </w:pPr>
            <w:r w:rsidRPr="00250E2C">
              <w:rPr>
                <w:szCs w:val="20"/>
                <w:lang w:val="sl-SI"/>
              </w:rPr>
              <w:t>administrativne posledice</w:t>
            </w:r>
          </w:p>
        </w:tc>
        <w:tc>
          <w:tcPr>
            <w:tcW w:w="1825" w:type="dxa"/>
            <w:gridSpan w:val="2"/>
            <w:vAlign w:val="center"/>
          </w:tcPr>
          <w:p w14:paraId="71ED9DC4" w14:textId="6CD0BF18" w:rsidR="0058233B" w:rsidRPr="00250E2C" w:rsidRDefault="00554381" w:rsidP="00AF55EF">
            <w:pPr>
              <w:spacing w:line="260" w:lineRule="exact"/>
              <w:jc w:val="center"/>
              <w:rPr>
                <w:szCs w:val="20"/>
                <w:lang w:val="sl-SI"/>
              </w:rPr>
            </w:pPr>
            <w:r>
              <w:rPr>
                <w:szCs w:val="20"/>
                <w:lang w:val="sl-SI"/>
              </w:rPr>
              <w:t>DA</w:t>
            </w:r>
          </w:p>
        </w:tc>
      </w:tr>
      <w:tr w:rsidR="00176F8B" w:rsidRPr="00250E2C" w14:paraId="7957E1BB" w14:textId="77777777" w:rsidTr="00F056C3">
        <w:tc>
          <w:tcPr>
            <w:tcW w:w="2269" w:type="dxa"/>
            <w:gridSpan w:val="2"/>
          </w:tcPr>
          <w:p w14:paraId="478A0A27" w14:textId="77777777" w:rsidR="0058233B" w:rsidRPr="00250E2C" w:rsidRDefault="0058233B" w:rsidP="00AF55EF">
            <w:pPr>
              <w:spacing w:line="260" w:lineRule="exact"/>
              <w:ind w:left="360"/>
              <w:rPr>
                <w:iCs/>
                <w:szCs w:val="20"/>
                <w:lang w:val="sl-SI"/>
              </w:rPr>
            </w:pPr>
            <w:r w:rsidRPr="00250E2C">
              <w:rPr>
                <w:iCs/>
                <w:szCs w:val="20"/>
                <w:lang w:val="sl-SI"/>
              </w:rPr>
              <w:t>č)</w:t>
            </w:r>
          </w:p>
        </w:tc>
        <w:tc>
          <w:tcPr>
            <w:tcW w:w="5169" w:type="dxa"/>
            <w:gridSpan w:val="8"/>
          </w:tcPr>
          <w:p w14:paraId="15B4440D" w14:textId="77777777" w:rsidR="0058233B" w:rsidRPr="00250E2C" w:rsidRDefault="0058233B" w:rsidP="00AF55EF">
            <w:pPr>
              <w:spacing w:line="260" w:lineRule="exact"/>
              <w:rPr>
                <w:bCs/>
                <w:szCs w:val="20"/>
                <w:lang w:val="sl-SI"/>
              </w:rPr>
            </w:pPr>
            <w:r w:rsidRPr="00250E2C">
              <w:rPr>
                <w:szCs w:val="20"/>
                <w:lang w:val="sl-SI"/>
              </w:rPr>
              <w:t>gospodarstvo, zlasti</w:t>
            </w:r>
            <w:r w:rsidRPr="00250E2C">
              <w:rPr>
                <w:bCs/>
                <w:szCs w:val="20"/>
                <w:lang w:val="sl-SI"/>
              </w:rPr>
              <w:t xml:space="preserve"> mala in srednja podjetja ter konkurenčnost podjetij</w:t>
            </w:r>
          </w:p>
        </w:tc>
        <w:tc>
          <w:tcPr>
            <w:tcW w:w="1825" w:type="dxa"/>
            <w:gridSpan w:val="2"/>
            <w:vAlign w:val="center"/>
          </w:tcPr>
          <w:p w14:paraId="3FA35DF2" w14:textId="77777777" w:rsidR="0058233B" w:rsidRPr="00250E2C" w:rsidRDefault="0058233B" w:rsidP="00AF55EF">
            <w:pPr>
              <w:spacing w:line="260" w:lineRule="exact"/>
              <w:jc w:val="center"/>
              <w:rPr>
                <w:iCs/>
                <w:szCs w:val="20"/>
                <w:lang w:val="sl-SI"/>
              </w:rPr>
            </w:pPr>
            <w:r w:rsidRPr="00250E2C">
              <w:rPr>
                <w:szCs w:val="20"/>
                <w:lang w:val="sl-SI"/>
              </w:rPr>
              <w:t>NE</w:t>
            </w:r>
          </w:p>
        </w:tc>
      </w:tr>
      <w:tr w:rsidR="00176F8B" w:rsidRPr="00250E2C" w14:paraId="11BD656F" w14:textId="77777777" w:rsidTr="00F056C3">
        <w:tc>
          <w:tcPr>
            <w:tcW w:w="2269" w:type="dxa"/>
            <w:gridSpan w:val="2"/>
          </w:tcPr>
          <w:p w14:paraId="3B7BB473" w14:textId="77777777" w:rsidR="0058233B" w:rsidRPr="00250E2C" w:rsidRDefault="0058233B" w:rsidP="00AF55EF">
            <w:pPr>
              <w:spacing w:line="260" w:lineRule="exact"/>
              <w:ind w:left="360"/>
              <w:rPr>
                <w:iCs/>
                <w:szCs w:val="20"/>
                <w:lang w:val="sl-SI"/>
              </w:rPr>
            </w:pPr>
            <w:r w:rsidRPr="00250E2C">
              <w:rPr>
                <w:iCs/>
                <w:szCs w:val="20"/>
                <w:lang w:val="sl-SI"/>
              </w:rPr>
              <w:t>d)</w:t>
            </w:r>
          </w:p>
        </w:tc>
        <w:tc>
          <w:tcPr>
            <w:tcW w:w="5169" w:type="dxa"/>
            <w:gridSpan w:val="8"/>
          </w:tcPr>
          <w:p w14:paraId="13C680D0" w14:textId="77777777" w:rsidR="0058233B" w:rsidRPr="00250E2C" w:rsidRDefault="0058233B" w:rsidP="00AF55EF">
            <w:pPr>
              <w:spacing w:line="260" w:lineRule="exact"/>
              <w:rPr>
                <w:bCs/>
                <w:szCs w:val="20"/>
                <w:lang w:val="sl-SI"/>
              </w:rPr>
            </w:pPr>
            <w:r w:rsidRPr="00250E2C">
              <w:rPr>
                <w:bCs/>
                <w:szCs w:val="20"/>
                <w:lang w:val="sl-SI"/>
              </w:rPr>
              <w:t>okolje, vključno s prostorskimi in varstvenimi vidiki</w:t>
            </w:r>
          </w:p>
        </w:tc>
        <w:tc>
          <w:tcPr>
            <w:tcW w:w="1825" w:type="dxa"/>
            <w:gridSpan w:val="2"/>
            <w:vAlign w:val="center"/>
          </w:tcPr>
          <w:p w14:paraId="414867A8" w14:textId="0DCC1521" w:rsidR="0058233B" w:rsidRPr="00250E2C" w:rsidRDefault="00462980" w:rsidP="00AF55EF">
            <w:pPr>
              <w:spacing w:line="260" w:lineRule="exact"/>
              <w:jc w:val="center"/>
              <w:rPr>
                <w:iCs/>
                <w:szCs w:val="20"/>
                <w:lang w:val="sl-SI"/>
              </w:rPr>
            </w:pPr>
            <w:r w:rsidRPr="00250E2C">
              <w:rPr>
                <w:szCs w:val="20"/>
                <w:lang w:val="sl-SI"/>
              </w:rPr>
              <w:t>NE</w:t>
            </w:r>
          </w:p>
        </w:tc>
      </w:tr>
      <w:tr w:rsidR="00176F8B" w:rsidRPr="00250E2C" w14:paraId="1BE357A8" w14:textId="77777777" w:rsidTr="00F056C3">
        <w:tc>
          <w:tcPr>
            <w:tcW w:w="2269" w:type="dxa"/>
            <w:gridSpan w:val="2"/>
          </w:tcPr>
          <w:p w14:paraId="29E91F27" w14:textId="77777777" w:rsidR="0058233B" w:rsidRPr="00250E2C" w:rsidRDefault="0058233B" w:rsidP="00AF55EF">
            <w:pPr>
              <w:spacing w:line="260" w:lineRule="exact"/>
              <w:ind w:left="360"/>
              <w:rPr>
                <w:iCs/>
                <w:szCs w:val="20"/>
                <w:lang w:val="sl-SI"/>
              </w:rPr>
            </w:pPr>
            <w:r w:rsidRPr="00250E2C">
              <w:rPr>
                <w:iCs/>
                <w:szCs w:val="20"/>
                <w:lang w:val="sl-SI"/>
              </w:rPr>
              <w:t>e)</w:t>
            </w:r>
          </w:p>
        </w:tc>
        <w:tc>
          <w:tcPr>
            <w:tcW w:w="5169" w:type="dxa"/>
            <w:gridSpan w:val="8"/>
          </w:tcPr>
          <w:p w14:paraId="6F5CEE1C" w14:textId="77777777" w:rsidR="0058233B" w:rsidRPr="00250E2C" w:rsidRDefault="0058233B" w:rsidP="00AF55EF">
            <w:pPr>
              <w:spacing w:line="260" w:lineRule="exact"/>
              <w:rPr>
                <w:bCs/>
                <w:szCs w:val="20"/>
                <w:lang w:val="sl-SI"/>
              </w:rPr>
            </w:pPr>
            <w:r w:rsidRPr="00250E2C">
              <w:rPr>
                <w:bCs/>
                <w:szCs w:val="20"/>
                <w:lang w:val="sl-SI"/>
              </w:rPr>
              <w:t>socialno področje</w:t>
            </w:r>
          </w:p>
        </w:tc>
        <w:tc>
          <w:tcPr>
            <w:tcW w:w="1825" w:type="dxa"/>
            <w:gridSpan w:val="2"/>
            <w:vAlign w:val="center"/>
          </w:tcPr>
          <w:p w14:paraId="5B27AB4C" w14:textId="77777777" w:rsidR="0058233B" w:rsidRPr="00250E2C" w:rsidRDefault="0058233B" w:rsidP="00AF55EF">
            <w:pPr>
              <w:spacing w:line="260" w:lineRule="exact"/>
              <w:jc w:val="center"/>
              <w:rPr>
                <w:iCs/>
                <w:szCs w:val="20"/>
                <w:lang w:val="sl-SI"/>
              </w:rPr>
            </w:pPr>
            <w:r w:rsidRPr="00250E2C">
              <w:rPr>
                <w:szCs w:val="20"/>
                <w:lang w:val="sl-SI"/>
              </w:rPr>
              <w:t>NE</w:t>
            </w:r>
          </w:p>
        </w:tc>
      </w:tr>
      <w:tr w:rsidR="00176F8B" w:rsidRPr="00250E2C" w14:paraId="3453DC21" w14:textId="77777777" w:rsidTr="00F056C3">
        <w:tc>
          <w:tcPr>
            <w:tcW w:w="2269" w:type="dxa"/>
            <w:gridSpan w:val="2"/>
            <w:tcBorders>
              <w:bottom w:val="single" w:sz="4" w:space="0" w:color="auto"/>
            </w:tcBorders>
          </w:tcPr>
          <w:p w14:paraId="7BA681B9" w14:textId="77777777" w:rsidR="0058233B" w:rsidRPr="00250E2C" w:rsidRDefault="0058233B" w:rsidP="00AF55EF">
            <w:pPr>
              <w:spacing w:line="260" w:lineRule="exact"/>
              <w:ind w:left="360"/>
              <w:rPr>
                <w:iCs/>
                <w:szCs w:val="20"/>
                <w:lang w:val="sl-SI"/>
              </w:rPr>
            </w:pPr>
            <w:r w:rsidRPr="00250E2C">
              <w:rPr>
                <w:iCs/>
                <w:szCs w:val="20"/>
                <w:lang w:val="sl-SI"/>
              </w:rPr>
              <w:t>f)</w:t>
            </w:r>
          </w:p>
        </w:tc>
        <w:tc>
          <w:tcPr>
            <w:tcW w:w="5169" w:type="dxa"/>
            <w:gridSpan w:val="8"/>
            <w:tcBorders>
              <w:bottom w:val="single" w:sz="4" w:space="0" w:color="auto"/>
            </w:tcBorders>
          </w:tcPr>
          <w:p w14:paraId="3DCB912A" w14:textId="77777777" w:rsidR="0058233B" w:rsidRPr="00250E2C" w:rsidRDefault="0058233B" w:rsidP="00AF55EF">
            <w:pPr>
              <w:spacing w:line="260" w:lineRule="exact"/>
              <w:rPr>
                <w:bCs/>
                <w:szCs w:val="20"/>
                <w:lang w:val="sl-SI"/>
              </w:rPr>
            </w:pPr>
            <w:r w:rsidRPr="00250E2C">
              <w:rPr>
                <w:bCs/>
                <w:szCs w:val="20"/>
                <w:lang w:val="sl-SI"/>
              </w:rPr>
              <w:t>dokumente razvojnega načrtovanja:</w:t>
            </w:r>
          </w:p>
          <w:p w14:paraId="458CD4F2" w14:textId="77777777" w:rsidR="0058233B" w:rsidRPr="00250E2C" w:rsidRDefault="0058233B" w:rsidP="00AF55EF">
            <w:pPr>
              <w:numPr>
                <w:ilvl w:val="0"/>
                <w:numId w:val="2"/>
              </w:numPr>
              <w:spacing w:line="260" w:lineRule="exact"/>
              <w:rPr>
                <w:bCs/>
                <w:szCs w:val="20"/>
                <w:lang w:val="sl-SI"/>
              </w:rPr>
            </w:pPr>
            <w:r w:rsidRPr="00250E2C">
              <w:rPr>
                <w:bCs/>
                <w:szCs w:val="20"/>
                <w:lang w:val="sl-SI"/>
              </w:rPr>
              <w:t>nacionalne dokumente razvojnega načrtovanja</w:t>
            </w:r>
          </w:p>
          <w:p w14:paraId="46D215D7" w14:textId="77777777" w:rsidR="0058233B" w:rsidRPr="00250E2C" w:rsidRDefault="0058233B" w:rsidP="00AF55EF">
            <w:pPr>
              <w:numPr>
                <w:ilvl w:val="0"/>
                <w:numId w:val="2"/>
              </w:numPr>
              <w:spacing w:line="260" w:lineRule="exact"/>
              <w:rPr>
                <w:bCs/>
                <w:szCs w:val="20"/>
                <w:lang w:val="sl-SI"/>
              </w:rPr>
            </w:pPr>
            <w:r w:rsidRPr="00250E2C">
              <w:rPr>
                <w:bCs/>
                <w:szCs w:val="20"/>
                <w:lang w:val="sl-SI"/>
              </w:rPr>
              <w:t>razvojne politike na ravni programov po strukturi razvojne klasifikacije programskega proračuna</w:t>
            </w:r>
          </w:p>
          <w:p w14:paraId="049CAF5A" w14:textId="77777777" w:rsidR="0058233B" w:rsidRPr="00250E2C" w:rsidRDefault="0058233B" w:rsidP="00AF55EF">
            <w:pPr>
              <w:numPr>
                <w:ilvl w:val="0"/>
                <w:numId w:val="2"/>
              </w:numPr>
              <w:spacing w:line="260" w:lineRule="exact"/>
              <w:rPr>
                <w:bCs/>
                <w:szCs w:val="20"/>
                <w:lang w:val="sl-SI"/>
              </w:rPr>
            </w:pPr>
            <w:r w:rsidRPr="00250E2C">
              <w:rPr>
                <w:bCs/>
                <w:szCs w:val="20"/>
                <w:lang w:val="sl-SI"/>
              </w:rPr>
              <w:t>razvojne dokumente Evropske unije in mednarodnih organizacij</w:t>
            </w:r>
          </w:p>
        </w:tc>
        <w:tc>
          <w:tcPr>
            <w:tcW w:w="1825" w:type="dxa"/>
            <w:gridSpan w:val="2"/>
            <w:tcBorders>
              <w:bottom w:val="single" w:sz="4" w:space="0" w:color="auto"/>
            </w:tcBorders>
            <w:vAlign w:val="center"/>
          </w:tcPr>
          <w:p w14:paraId="09FFC5CC" w14:textId="77777777" w:rsidR="0058233B" w:rsidRPr="00250E2C" w:rsidRDefault="0058233B" w:rsidP="00AF55EF">
            <w:pPr>
              <w:spacing w:line="260" w:lineRule="exact"/>
              <w:jc w:val="center"/>
              <w:rPr>
                <w:iCs/>
                <w:szCs w:val="20"/>
                <w:lang w:val="sl-SI"/>
              </w:rPr>
            </w:pPr>
            <w:r w:rsidRPr="00250E2C">
              <w:rPr>
                <w:szCs w:val="20"/>
                <w:lang w:val="sl-SI"/>
              </w:rPr>
              <w:t>NE</w:t>
            </w:r>
          </w:p>
        </w:tc>
      </w:tr>
      <w:tr w:rsidR="00176F8B" w:rsidRPr="00250E2C" w14:paraId="07910E06" w14:textId="77777777" w:rsidTr="00F056C3">
        <w:trPr>
          <w:trHeight w:val="1140"/>
        </w:trPr>
        <w:tc>
          <w:tcPr>
            <w:tcW w:w="9263" w:type="dxa"/>
            <w:gridSpan w:val="12"/>
            <w:tcBorders>
              <w:top w:val="single" w:sz="4" w:space="0" w:color="auto"/>
              <w:left w:val="single" w:sz="4" w:space="0" w:color="auto"/>
              <w:bottom w:val="single" w:sz="4" w:space="0" w:color="auto"/>
              <w:right w:val="single" w:sz="4" w:space="0" w:color="auto"/>
            </w:tcBorders>
          </w:tcPr>
          <w:p w14:paraId="1030C099" w14:textId="2AAC40B2" w:rsidR="0058233B" w:rsidRPr="00250E2C" w:rsidRDefault="0058233B" w:rsidP="00AF55EF">
            <w:pPr>
              <w:widowControl w:val="0"/>
              <w:spacing w:line="260" w:lineRule="exact"/>
              <w:rPr>
                <w:szCs w:val="20"/>
                <w:lang w:val="sl-SI"/>
              </w:rPr>
            </w:pPr>
            <w:r w:rsidRPr="00250E2C">
              <w:rPr>
                <w:szCs w:val="20"/>
                <w:lang w:val="sl-SI"/>
              </w:rPr>
              <w:t xml:space="preserve">7.a Predstavitev ocene finančnih posledic nad 40.000 EUR: </w:t>
            </w:r>
            <w:r w:rsidR="00D87234" w:rsidRPr="00250E2C">
              <w:rPr>
                <w:szCs w:val="20"/>
                <w:lang w:val="sl-SI"/>
              </w:rPr>
              <w:t>/</w:t>
            </w:r>
          </w:p>
          <w:p w14:paraId="7E4A6852" w14:textId="77777777" w:rsidR="0012460D" w:rsidRPr="00250E2C" w:rsidRDefault="0012460D" w:rsidP="00AF55EF">
            <w:pPr>
              <w:widowControl w:val="0"/>
              <w:spacing w:line="260" w:lineRule="exact"/>
              <w:jc w:val="both"/>
              <w:rPr>
                <w:b/>
                <w:szCs w:val="20"/>
                <w:lang w:val="sl-SI"/>
              </w:rPr>
            </w:pPr>
          </w:p>
        </w:tc>
      </w:tr>
      <w:tr w:rsidR="00176F8B" w:rsidRPr="00250E2C" w14:paraId="6EF806D6" w14:textId="77777777" w:rsidTr="00F056C3">
        <w:tc>
          <w:tcPr>
            <w:tcW w:w="9263" w:type="dxa"/>
            <w:gridSpan w:val="12"/>
            <w:tcBorders>
              <w:top w:val="single" w:sz="4" w:space="0" w:color="auto"/>
              <w:left w:val="single" w:sz="4" w:space="0" w:color="auto"/>
              <w:bottom w:val="single" w:sz="4" w:space="0" w:color="auto"/>
              <w:right w:val="single" w:sz="4" w:space="0" w:color="auto"/>
            </w:tcBorders>
          </w:tcPr>
          <w:p w14:paraId="62D3B5F3" w14:textId="77777777" w:rsidR="0058233B" w:rsidRPr="00250E2C" w:rsidRDefault="0058233B" w:rsidP="00AF55EF">
            <w:pPr>
              <w:pStyle w:val="Oddelek"/>
              <w:numPr>
                <w:ilvl w:val="0"/>
                <w:numId w:val="0"/>
              </w:numPr>
              <w:spacing w:line="260" w:lineRule="exact"/>
              <w:jc w:val="left"/>
              <w:rPr>
                <w:szCs w:val="20"/>
              </w:rPr>
            </w:pPr>
            <w:r w:rsidRPr="00250E2C">
              <w:rPr>
                <w:szCs w:val="20"/>
              </w:rPr>
              <w:t>I. Ocena finančnih posledic, ki niso načrtovane v sprejetem proračunu</w:t>
            </w:r>
          </w:p>
        </w:tc>
      </w:tr>
      <w:tr w:rsidR="00176F8B" w:rsidRPr="00250E2C" w14:paraId="2C480319"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3C2B3E99" w14:textId="77777777" w:rsidR="0058233B" w:rsidRPr="00250E2C" w:rsidRDefault="0058233B" w:rsidP="00AF55EF">
            <w:pPr>
              <w:widowControl w:val="0"/>
              <w:spacing w:line="260" w:lineRule="exact"/>
              <w:ind w:left="-122" w:right="-112"/>
              <w:jc w:val="center"/>
              <w:rPr>
                <w:rFonts w:cs="Arial"/>
                <w:szCs w:val="20"/>
                <w:lang w:val="sl-SI"/>
              </w:rPr>
            </w:pPr>
          </w:p>
        </w:tc>
        <w:tc>
          <w:tcPr>
            <w:tcW w:w="1414" w:type="dxa"/>
            <w:tcBorders>
              <w:top w:val="single" w:sz="4" w:space="0" w:color="auto"/>
              <w:left w:val="single" w:sz="4" w:space="0" w:color="auto"/>
              <w:bottom w:val="single" w:sz="4" w:space="0" w:color="auto"/>
              <w:right w:val="single" w:sz="4" w:space="0" w:color="auto"/>
            </w:tcBorders>
            <w:vAlign w:val="center"/>
          </w:tcPr>
          <w:p w14:paraId="620D3AFD"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Tekoče leto (t)</w:t>
            </w:r>
          </w:p>
        </w:tc>
        <w:tc>
          <w:tcPr>
            <w:tcW w:w="1330" w:type="dxa"/>
            <w:tcBorders>
              <w:top w:val="single" w:sz="4" w:space="0" w:color="auto"/>
              <w:left w:val="single" w:sz="4" w:space="0" w:color="auto"/>
              <w:bottom w:val="single" w:sz="4" w:space="0" w:color="auto"/>
              <w:right w:val="single" w:sz="4" w:space="0" w:color="auto"/>
            </w:tcBorders>
            <w:vAlign w:val="center"/>
          </w:tcPr>
          <w:p w14:paraId="309CD9B9"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t + 1</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C595192"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99B0CD4"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t + 3</w:t>
            </w:r>
          </w:p>
        </w:tc>
      </w:tr>
      <w:tr w:rsidR="00176F8B" w:rsidRPr="00250E2C" w14:paraId="355E08A0"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61ABA701" w14:textId="77777777" w:rsidR="0058233B" w:rsidRPr="00250E2C" w:rsidRDefault="0058233B" w:rsidP="00AF55EF">
            <w:pPr>
              <w:widowControl w:val="0"/>
              <w:spacing w:line="260" w:lineRule="exact"/>
              <w:rPr>
                <w:rFonts w:cs="Arial"/>
                <w:bCs/>
                <w:szCs w:val="20"/>
                <w:lang w:val="sl-SI"/>
              </w:rPr>
            </w:pPr>
            <w:r w:rsidRPr="00250E2C">
              <w:rPr>
                <w:rFonts w:cs="Arial"/>
                <w:bCs/>
                <w:szCs w:val="20"/>
                <w:lang w:val="sl-SI"/>
              </w:rPr>
              <w:t>Predvideno povečanje (+) ali zmanjšanje (</w:t>
            </w:r>
            <w:r w:rsidRPr="00250E2C">
              <w:rPr>
                <w:b/>
                <w:szCs w:val="20"/>
                <w:lang w:val="sl-SI"/>
              </w:rPr>
              <w:t>–</w:t>
            </w:r>
            <w:r w:rsidRPr="00250E2C">
              <w:rPr>
                <w:rFonts w:cs="Arial"/>
                <w:bCs/>
                <w:szCs w:val="20"/>
                <w:lang w:val="sl-SI"/>
              </w:rPr>
              <w:t xml:space="preserve">) prihodkov državnega proračuna </w:t>
            </w:r>
          </w:p>
        </w:tc>
        <w:tc>
          <w:tcPr>
            <w:tcW w:w="1414" w:type="dxa"/>
            <w:tcBorders>
              <w:top w:val="single" w:sz="4" w:space="0" w:color="auto"/>
              <w:left w:val="single" w:sz="4" w:space="0" w:color="auto"/>
              <w:bottom w:val="single" w:sz="4" w:space="0" w:color="auto"/>
              <w:right w:val="single" w:sz="4" w:space="0" w:color="auto"/>
            </w:tcBorders>
            <w:vAlign w:val="center"/>
          </w:tcPr>
          <w:p w14:paraId="1132B1CD" w14:textId="71E1601C" w:rsidR="0058233B" w:rsidRPr="00250E2C"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250E2C">
              <w:rPr>
                <w:rFonts w:cs="Arial"/>
                <w:b w:val="0"/>
                <w:bCs/>
                <w:sz w:val="20"/>
                <w:szCs w:val="20"/>
                <w:lang w:val="sl-SI" w:eastAsia="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60DBB02E" w14:textId="6E310B54" w:rsidR="0058233B" w:rsidRPr="00250E2C"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250E2C">
              <w:rPr>
                <w:rFonts w:cs="Arial"/>
                <w:b w:val="0"/>
                <w:bCs/>
                <w:sz w:val="20"/>
                <w:szCs w:val="20"/>
                <w:lang w:val="sl-SI" w:eastAsia="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702C314" w14:textId="6A8C8AC7" w:rsidR="0058233B" w:rsidRPr="00250E2C"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250E2C">
              <w:rPr>
                <w:rFonts w:cs="Arial"/>
                <w:b w:val="0"/>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002C575" w14:textId="2CB4D879" w:rsidR="0058233B" w:rsidRPr="00250E2C"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250E2C">
              <w:rPr>
                <w:rFonts w:cs="Arial"/>
                <w:b w:val="0"/>
                <w:sz w:val="20"/>
                <w:szCs w:val="20"/>
                <w:lang w:val="sl-SI" w:eastAsia="sl-SI"/>
              </w:rPr>
              <w:t>/</w:t>
            </w:r>
          </w:p>
        </w:tc>
      </w:tr>
      <w:tr w:rsidR="00176F8B" w:rsidRPr="00250E2C" w14:paraId="1E735B05"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737DA3FC" w14:textId="77777777" w:rsidR="0058233B" w:rsidRPr="00250E2C" w:rsidRDefault="0058233B" w:rsidP="00AF55EF">
            <w:pPr>
              <w:widowControl w:val="0"/>
              <w:spacing w:line="260" w:lineRule="exact"/>
              <w:rPr>
                <w:rFonts w:cs="Arial"/>
                <w:bCs/>
                <w:szCs w:val="20"/>
                <w:lang w:val="sl-SI"/>
              </w:rPr>
            </w:pPr>
            <w:r w:rsidRPr="00250E2C">
              <w:rPr>
                <w:rFonts w:cs="Arial"/>
                <w:bCs/>
                <w:szCs w:val="20"/>
                <w:lang w:val="sl-SI"/>
              </w:rPr>
              <w:lastRenderedPageBreak/>
              <w:t>Predvideno povečanje (+) ali zmanjšanje (</w:t>
            </w:r>
            <w:r w:rsidRPr="00250E2C">
              <w:rPr>
                <w:b/>
                <w:szCs w:val="20"/>
                <w:lang w:val="sl-SI"/>
              </w:rPr>
              <w:t>–</w:t>
            </w:r>
            <w:r w:rsidRPr="00250E2C">
              <w:rPr>
                <w:rFonts w:cs="Arial"/>
                <w:bCs/>
                <w:szCs w:val="20"/>
                <w:lang w:val="sl-SI"/>
              </w:rPr>
              <w:t xml:space="preserve">) prihodkov občinskih proračunov </w:t>
            </w:r>
          </w:p>
        </w:tc>
        <w:tc>
          <w:tcPr>
            <w:tcW w:w="1414" w:type="dxa"/>
            <w:tcBorders>
              <w:top w:val="single" w:sz="4" w:space="0" w:color="auto"/>
              <w:left w:val="single" w:sz="4" w:space="0" w:color="auto"/>
              <w:bottom w:val="single" w:sz="4" w:space="0" w:color="auto"/>
              <w:right w:val="single" w:sz="4" w:space="0" w:color="auto"/>
            </w:tcBorders>
            <w:vAlign w:val="center"/>
          </w:tcPr>
          <w:p w14:paraId="3608EDCA" w14:textId="30E16E2D" w:rsidR="0058233B" w:rsidRPr="00250E2C"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250E2C">
              <w:rPr>
                <w:rFonts w:cs="Arial"/>
                <w:b w:val="0"/>
                <w:bCs/>
                <w:sz w:val="20"/>
                <w:szCs w:val="20"/>
                <w:lang w:val="sl-SI" w:eastAsia="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0F971FF3" w14:textId="534C947B" w:rsidR="0058233B" w:rsidRPr="00250E2C"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250E2C">
              <w:rPr>
                <w:rFonts w:cs="Arial"/>
                <w:b w:val="0"/>
                <w:bCs/>
                <w:sz w:val="20"/>
                <w:szCs w:val="20"/>
                <w:lang w:val="sl-SI" w:eastAsia="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3B15E48" w14:textId="3BE90E3F" w:rsidR="0058233B" w:rsidRPr="00250E2C"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250E2C">
              <w:rPr>
                <w:rFonts w:cs="Arial"/>
                <w:b w:val="0"/>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67AC20E" w14:textId="76D45F60" w:rsidR="0058233B" w:rsidRPr="00250E2C"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250E2C">
              <w:rPr>
                <w:rFonts w:cs="Arial"/>
                <w:b w:val="0"/>
                <w:sz w:val="20"/>
                <w:szCs w:val="20"/>
                <w:lang w:val="sl-SI" w:eastAsia="sl-SI"/>
              </w:rPr>
              <w:t>/</w:t>
            </w:r>
          </w:p>
        </w:tc>
      </w:tr>
      <w:tr w:rsidR="00176F8B" w:rsidRPr="00250E2C" w14:paraId="785AD679"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A7790AE" w14:textId="77777777" w:rsidR="0058233B" w:rsidRPr="00250E2C" w:rsidRDefault="0058233B" w:rsidP="00AF55EF">
            <w:pPr>
              <w:widowControl w:val="0"/>
              <w:spacing w:line="260" w:lineRule="exact"/>
              <w:rPr>
                <w:rFonts w:cs="Arial"/>
                <w:bCs/>
                <w:szCs w:val="20"/>
                <w:lang w:val="sl-SI"/>
              </w:rPr>
            </w:pPr>
            <w:r w:rsidRPr="00250E2C">
              <w:rPr>
                <w:rFonts w:cs="Arial"/>
                <w:bCs/>
                <w:szCs w:val="20"/>
                <w:lang w:val="sl-SI"/>
              </w:rPr>
              <w:t>Predvideno povečanje (+) ali zmanjšanje (</w:t>
            </w:r>
            <w:r w:rsidRPr="00250E2C">
              <w:rPr>
                <w:b/>
                <w:szCs w:val="20"/>
                <w:lang w:val="sl-SI"/>
              </w:rPr>
              <w:t>–</w:t>
            </w:r>
            <w:r w:rsidRPr="00250E2C">
              <w:rPr>
                <w:rFonts w:cs="Arial"/>
                <w:bCs/>
                <w:szCs w:val="20"/>
                <w:lang w:val="sl-SI"/>
              </w:rPr>
              <w:t xml:space="preserve">) odhodkov državnega proračuna </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7F63016" w14:textId="4C5BD392" w:rsidR="0058233B" w:rsidRPr="00250E2C" w:rsidRDefault="00C51CEC" w:rsidP="00AF55EF">
            <w:pPr>
              <w:spacing w:line="260" w:lineRule="exact"/>
              <w:jc w:val="center"/>
              <w:rPr>
                <w:lang w:val="sl-SI"/>
              </w:rPr>
            </w:pPr>
            <w:r w:rsidRPr="00250E2C">
              <w:rPr>
                <w:lang w:val="sl-SI"/>
              </w:rPr>
              <w:t>/</w:t>
            </w:r>
          </w:p>
        </w:tc>
        <w:tc>
          <w:tcPr>
            <w:tcW w:w="1330" w:type="dxa"/>
            <w:tcBorders>
              <w:top w:val="single" w:sz="4" w:space="0" w:color="auto"/>
              <w:left w:val="single" w:sz="4" w:space="0" w:color="auto"/>
              <w:bottom w:val="single" w:sz="4" w:space="0" w:color="auto"/>
              <w:right w:val="single" w:sz="4" w:space="0" w:color="auto"/>
            </w:tcBorders>
          </w:tcPr>
          <w:p w14:paraId="6A9FA3C4" w14:textId="79D05EE1" w:rsidR="0058233B" w:rsidRPr="00250E2C" w:rsidRDefault="00C51CEC" w:rsidP="00AF55EF">
            <w:pPr>
              <w:spacing w:line="260" w:lineRule="exact"/>
              <w:jc w:val="center"/>
              <w:rPr>
                <w:lang w:val="sl-SI"/>
              </w:rPr>
            </w:pPr>
            <w:r w:rsidRPr="00250E2C">
              <w:rPr>
                <w:lang w:val="sl-SI"/>
              </w:rPr>
              <w:t>/</w:t>
            </w:r>
          </w:p>
        </w:tc>
        <w:tc>
          <w:tcPr>
            <w:tcW w:w="1371" w:type="dxa"/>
            <w:gridSpan w:val="4"/>
            <w:tcBorders>
              <w:top w:val="single" w:sz="4" w:space="0" w:color="auto"/>
              <w:left w:val="single" w:sz="4" w:space="0" w:color="auto"/>
              <w:bottom w:val="single" w:sz="4" w:space="0" w:color="auto"/>
              <w:right w:val="single" w:sz="4" w:space="0" w:color="auto"/>
            </w:tcBorders>
          </w:tcPr>
          <w:p w14:paraId="095A8600" w14:textId="49D4CB95" w:rsidR="0058233B" w:rsidRPr="00250E2C" w:rsidRDefault="00C51CEC" w:rsidP="00AF55EF">
            <w:pPr>
              <w:spacing w:line="260" w:lineRule="exact"/>
              <w:jc w:val="center"/>
              <w:rPr>
                <w:lang w:val="sl-SI"/>
              </w:rPr>
            </w:pPr>
            <w:r w:rsidRPr="00250E2C">
              <w:rPr>
                <w:lang w:val="sl-SI"/>
              </w:rPr>
              <w:t>/</w:t>
            </w:r>
          </w:p>
        </w:tc>
        <w:tc>
          <w:tcPr>
            <w:tcW w:w="2128" w:type="dxa"/>
            <w:gridSpan w:val="2"/>
            <w:tcBorders>
              <w:top w:val="single" w:sz="4" w:space="0" w:color="auto"/>
              <w:left w:val="single" w:sz="4" w:space="0" w:color="auto"/>
              <w:bottom w:val="single" w:sz="4" w:space="0" w:color="auto"/>
              <w:right w:val="single" w:sz="4" w:space="0" w:color="auto"/>
            </w:tcBorders>
          </w:tcPr>
          <w:p w14:paraId="70D361C6" w14:textId="0392F810" w:rsidR="0058233B" w:rsidRPr="00250E2C" w:rsidRDefault="00C51CEC" w:rsidP="00AF55EF">
            <w:pPr>
              <w:spacing w:line="260" w:lineRule="exact"/>
              <w:jc w:val="center"/>
              <w:rPr>
                <w:lang w:val="sl-SI"/>
              </w:rPr>
            </w:pPr>
            <w:r w:rsidRPr="00250E2C">
              <w:rPr>
                <w:lang w:val="sl-SI"/>
              </w:rPr>
              <w:t>/</w:t>
            </w:r>
          </w:p>
        </w:tc>
      </w:tr>
      <w:tr w:rsidR="00176F8B" w:rsidRPr="00250E2C" w14:paraId="6107E349"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FE2CF60" w14:textId="77777777" w:rsidR="0058233B" w:rsidRPr="00250E2C" w:rsidRDefault="0058233B" w:rsidP="00AF55EF">
            <w:pPr>
              <w:widowControl w:val="0"/>
              <w:spacing w:line="260" w:lineRule="exact"/>
              <w:rPr>
                <w:rFonts w:cs="Arial"/>
                <w:bCs/>
                <w:szCs w:val="20"/>
                <w:lang w:val="sl-SI"/>
              </w:rPr>
            </w:pPr>
            <w:r w:rsidRPr="00250E2C">
              <w:rPr>
                <w:rFonts w:cs="Arial"/>
                <w:bCs/>
                <w:szCs w:val="20"/>
                <w:lang w:val="sl-SI"/>
              </w:rPr>
              <w:t>Predvideno povečanje (+) ali zmanjšanje (</w:t>
            </w:r>
            <w:r w:rsidRPr="00250E2C">
              <w:rPr>
                <w:b/>
                <w:szCs w:val="20"/>
                <w:lang w:val="sl-SI"/>
              </w:rPr>
              <w:t>–</w:t>
            </w:r>
            <w:r w:rsidRPr="00250E2C">
              <w:rPr>
                <w:rFonts w:cs="Arial"/>
                <w:bCs/>
                <w:szCs w:val="20"/>
                <w:lang w:val="sl-SI"/>
              </w:rPr>
              <w:t>) odhodkov občinskih proračunov</w:t>
            </w:r>
          </w:p>
        </w:tc>
        <w:tc>
          <w:tcPr>
            <w:tcW w:w="1414" w:type="dxa"/>
            <w:tcBorders>
              <w:top w:val="single" w:sz="4" w:space="0" w:color="auto"/>
              <w:left w:val="single" w:sz="4" w:space="0" w:color="auto"/>
              <w:bottom w:val="single" w:sz="4" w:space="0" w:color="auto"/>
              <w:right w:val="single" w:sz="4" w:space="0" w:color="auto"/>
            </w:tcBorders>
            <w:vAlign w:val="center"/>
          </w:tcPr>
          <w:p w14:paraId="4B3A739C" w14:textId="384324A0" w:rsidR="0058233B" w:rsidRPr="00250E2C" w:rsidRDefault="00C51CEC" w:rsidP="00AF55EF">
            <w:pPr>
              <w:widowControl w:val="0"/>
              <w:spacing w:line="260" w:lineRule="exact"/>
              <w:jc w:val="center"/>
              <w:rPr>
                <w:rFonts w:cs="Arial"/>
                <w:szCs w:val="20"/>
                <w:lang w:val="sl-SI"/>
              </w:rPr>
            </w:pPr>
            <w:r w:rsidRPr="00250E2C">
              <w:rPr>
                <w:rFonts w:cs="Arial"/>
                <w:szCs w:val="20"/>
                <w:lang w:val="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1C720A6E" w14:textId="02E0EB6A" w:rsidR="0058233B" w:rsidRPr="00250E2C" w:rsidRDefault="00C51CEC" w:rsidP="00AF55EF">
            <w:pPr>
              <w:widowControl w:val="0"/>
              <w:spacing w:line="260" w:lineRule="exact"/>
              <w:jc w:val="center"/>
              <w:rPr>
                <w:rFonts w:cs="Arial"/>
                <w:szCs w:val="20"/>
                <w:lang w:val="sl-SI"/>
              </w:rPr>
            </w:pPr>
            <w:r w:rsidRPr="00250E2C">
              <w:rPr>
                <w:rFonts w:cs="Arial"/>
                <w:szCs w:val="20"/>
                <w:lang w:val="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E06E0DF" w14:textId="09B3FA75" w:rsidR="0058233B" w:rsidRPr="00250E2C" w:rsidRDefault="00C51CEC" w:rsidP="00AF55EF">
            <w:pPr>
              <w:widowControl w:val="0"/>
              <w:spacing w:line="260" w:lineRule="exact"/>
              <w:jc w:val="center"/>
              <w:rPr>
                <w:rFonts w:cs="Arial"/>
                <w:szCs w:val="20"/>
                <w:lang w:val="sl-SI"/>
              </w:rPr>
            </w:pPr>
            <w:r w:rsidRPr="00250E2C">
              <w:rPr>
                <w:rFonts w:cs="Arial"/>
                <w:szCs w:val="20"/>
                <w:lang w:val="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8EDACB8" w14:textId="589C0FC7" w:rsidR="0058233B" w:rsidRPr="00250E2C" w:rsidRDefault="00C51CEC" w:rsidP="00AF55EF">
            <w:pPr>
              <w:widowControl w:val="0"/>
              <w:spacing w:line="260" w:lineRule="exact"/>
              <w:jc w:val="center"/>
              <w:rPr>
                <w:rFonts w:cs="Arial"/>
                <w:szCs w:val="20"/>
                <w:lang w:val="sl-SI"/>
              </w:rPr>
            </w:pPr>
            <w:r w:rsidRPr="00250E2C">
              <w:rPr>
                <w:rFonts w:cs="Arial"/>
                <w:szCs w:val="20"/>
                <w:lang w:val="sl-SI"/>
              </w:rPr>
              <w:t>/</w:t>
            </w:r>
          </w:p>
        </w:tc>
      </w:tr>
      <w:tr w:rsidR="00176F8B" w:rsidRPr="00250E2C" w14:paraId="4BBEC629"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6A75C90" w14:textId="77777777" w:rsidR="0058233B" w:rsidRPr="00250E2C" w:rsidRDefault="0058233B" w:rsidP="00AF55EF">
            <w:pPr>
              <w:widowControl w:val="0"/>
              <w:spacing w:line="260" w:lineRule="exact"/>
              <w:rPr>
                <w:rFonts w:cs="Arial"/>
                <w:bCs/>
                <w:szCs w:val="20"/>
                <w:lang w:val="sl-SI"/>
              </w:rPr>
            </w:pPr>
            <w:r w:rsidRPr="00250E2C">
              <w:rPr>
                <w:rFonts w:cs="Arial"/>
                <w:bCs/>
                <w:szCs w:val="20"/>
                <w:lang w:val="sl-SI"/>
              </w:rPr>
              <w:t>Predvideno povečanje (+) ali zmanjšanje (</w:t>
            </w:r>
            <w:r w:rsidRPr="00250E2C">
              <w:rPr>
                <w:b/>
                <w:szCs w:val="20"/>
                <w:lang w:val="sl-SI"/>
              </w:rPr>
              <w:t>–</w:t>
            </w:r>
            <w:r w:rsidRPr="00250E2C">
              <w:rPr>
                <w:rFonts w:cs="Arial"/>
                <w:bCs/>
                <w:szCs w:val="20"/>
                <w:lang w:val="sl-SI"/>
              </w:rPr>
              <w:t>) obveznosti za druga javnofinančna sredstva</w:t>
            </w:r>
          </w:p>
        </w:tc>
        <w:tc>
          <w:tcPr>
            <w:tcW w:w="1414" w:type="dxa"/>
            <w:tcBorders>
              <w:top w:val="single" w:sz="4" w:space="0" w:color="auto"/>
              <w:left w:val="single" w:sz="4" w:space="0" w:color="auto"/>
              <w:bottom w:val="single" w:sz="4" w:space="0" w:color="auto"/>
              <w:right w:val="single" w:sz="4" w:space="0" w:color="auto"/>
            </w:tcBorders>
            <w:vAlign w:val="center"/>
          </w:tcPr>
          <w:p w14:paraId="5D96A926" w14:textId="76163BBE" w:rsidR="0058233B" w:rsidRPr="00250E2C"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250E2C">
              <w:rPr>
                <w:rFonts w:cs="Arial"/>
                <w:b w:val="0"/>
                <w:bCs/>
                <w:sz w:val="20"/>
                <w:szCs w:val="20"/>
                <w:lang w:val="sl-SI" w:eastAsia="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77E3F06A" w14:textId="4DFEDF9C" w:rsidR="0058233B" w:rsidRPr="00250E2C"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250E2C">
              <w:rPr>
                <w:rFonts w:cs="Arial"/>
                <w:b w:val="0"/>
                <w:bCs/>
                <w:sz w:val="20"/>
                <w:szCs w:val="20"/>
                <w:lang w:val="sl-SI" w:eastAsia="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E8B1BFF" w14:textId="45D5399D" w:rsidR="0058233B" w:rsidRPr="00250E2C"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250E2C">
              <w:rPr>
                <w:rFonts w:cs="Arial"/>
                <w:b w:val="0"/>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9BE11D4" w14:textId="201022FD" w:rsidR="0058233B" w:rsidRPr="00250E2C"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250E2C">
              <w:rPr>
                <w:rFonts w:cs="Arial"/>
                <w:b w:val="0"/>
                <w:sz w:val="20"/>
                <w:szCs w:val="20"/>
                <w:lang w:val="sl-SI" w:eastAsia="sl-SI"/>
              </w:rPr>
              <w:t>/</w:t>
            </w:r>
          </w:p>
        </w:tc>
      </w:tr>
      <w:tr w:rsidR="00176F8B" w:rsidRPr="00250E2C" w14:paraId="4DA0DB22"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0C4EC0E" w14:textId="77777777" w:rsidR="0058233B" w:rsidRPr="00250E2C" w:rsidRDefault="0058233B" w:rsidP="00AF55EF">
            <w:pPr>
              <w:pStyle w:val="Naslov1"/>
              <w:keepNext w:val="0"/>
              <w:widowControl w:val="0"/>
              <w:tabs>
                <w:tab w:val="left" w:pos="2340"/>
              </w:tabs>
              <w:spacing w:before="0" w:after="0" w:line="260" w:lineRule="exact"/>
              <w:ind w:left="142" w:hanging="142"/>
              <w:rPr>
                <w:rFonts w:cs="Arial"/>
                <w:sz w:val="20"/>
                <w:szCs w:val="20"/>
                <w:lang w:val="sl-SI" w:eastAsia="sl-SI"/>
              </w:rPr>
            </w:pPr>
            <w:r w:rsidRPr="00250E2C">
              <w:rPr>
                <w:rFonts w:cs="Arial"/>
                <w:sz w:val="20"/>
                <w:szCs w:val="20"/>
                <w:lang w:val="sl-SI" w:eastAsia="sl-SI"/>
              </w:rPr>
              <w:t>II. Finančne posledice za državni proračun</w:t>
            </w:r>
          </w:p>
        </w:tc>
      </w:tr>
      <w:tr w:rsidR="00176F8B" w:rsidRPr="00250E2C" w14:paraId="3440C952"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F037F8B" w14:textId="77777777" w:rsidR="0058233B" w:rsidRPr="00250E2C" w:rsidRDefault="0058233B" w:rsidP="00AF55EF">
            <w:pPr>
              <w:pStyle w:val="Naslov1"/>
              <w:keepNext w:val="0"/>
              <w:widowControl w:val="0"/>
              <w:tabs>
                <w:tab w:val="left" w:pos="2340"/>
              </w:tabs>
              <w:spacing w:before="0" w:after="0" w:line="260" w:lineRule="exact"/>
              <w:ind w:left="142" w:hanging="142"/>
              <w:rPr>
                <w:rFonts w:cs="Arial"/>
                <w:sz w:val="20"/>
                <w:szCs w:val="20"/>
                <w:lang w:val="sl-SI" w:eastAsia="sl-SI"/>
              </w:rPr>
            </w:pPr>
            <w:proofErr w:type="spellStart"/>
            <w:r w:rsidRPr="00250E2C">
              <w:rPr>
                <w:rFonts w:cs="Arial"/>
                <w:sz w:val="20"/>
                <w:szCs w:val="20"/>
                <w:lang w:val="sl-SI" w:eastAsia="sl-SI"/>
              </w:rPr>
              <w:t>II.a</w:t>
            </w:r>
            <w:proofErr w:type="spellEnd"/>
            <w:r w:rsidRPr="00250E2C">
              <w:rPr>
                <w:rFonts w:cs="Arial"/>
                <w:sz w:val="20"/>
                <w:szCs w:val="20"/>
                <w:lang w:val="sl-SI" w:eastAsia="sl-SI"/>
              </w:rPr>
              <w:t xml:space="preserve"> Pravice porabe za izvedbo predlaganih rešitev so zagotovljene:</w:t>
            </w:r>
          </w:p>
        </w:tc>
      </w:tr>
      <w:tr w:rsidR="00176F8B" w:rsidRPr="00250E2C" w14:paraId="36857302"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4780FC1"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7D012518"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2FF8FC96"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DFECB7F"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2D1D281"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Znesek za t + 1</w:t>
            </w:r>
          </w:p>
        </w:tc>
      </w:tr>
      <w:tr w:rsidR="00176F8B" w:rsidRPr="00250E2C" w14:paraId="0C490617"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899ECE4"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421C684"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1EC967B5"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F9C559C"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B8D06C2"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250E2C" w14:paraId="2C8AC074"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87B4A03"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5CD354FE"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32707070"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E963C33"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4903D42"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250E2C" w14:paraId="798A1966"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205F3D0" w14:textId="77777777" w:rsidR="0058233B" w:rsidRPr="00250E2C" w:rsidRDefault="0058233B" w:rsidP="00AF55EF">
            <w:pPr>
              <w:pStyle w:val="Naslov1"/>
              <w:keepNext w:val="0"/>
              <w:widowControl w:val="0"/>
              <w:tabs>
                <w:tab w:val="left" w:pos="360"/>
              </w:tabs>
              <w:spacing w:before="0" w:after="0" w:line="260" w:lineRule="exact"/>
              <w:rPr>
                <w:rFonts w:cs="Arial"/>
                <w:sz w:val="20"/>
                <w:szCs w:val="20"/>
                <w:lang w:val="sl-SI" w:eastAsia="sl-SI"/>
              </w:rPr>
            </w:pPr>
            <w:r w:rsidRPr="00250E2C">
              <w:rPr>
                <w:rFonts w:cs="Arial"/>
                <w:sz w:val="20"/>
                <w:szCs w:val="20"/>
                <w:lang w:val="sl-SI"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9674BF4" w14:textId="77777777" w:rsidR="0058233B" w:rsidRPr="00250E2C" w:rsidRDefault="0058233B" w:rsidP="00AF55EF">
            <w:pPr>
              <w:widowControl w:val="0"/>
              <w:spacing w:line="260" w:lineRule="exact"/>
              <w:jc w:val="center"/>
              <w:rPr>
                <w:rFonts w:cs="Arial"/>
                <w:b/>
                <w:szCs w:val="20"/>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AD99DDE" w14:textId="77777777" w:rsidR="0058233B" w:rsidRPr="00250E2C" w:rsidRDefault="0058233B" w:rsidP="00AF55EF">
            <w:pPr>
              <w:pStyle w:val="Naslov1"/>
              <w:keepNext w:val="0"/>
              <w:widowControl w:val="0"/>
              <w:tabs>
                <w:tab w:val="left" w:pos="360"/>
              </w:tabs>
              <w:spacing w:before="0" w:after="0" w:line="260" w:lineRule="exact"/>
              <w:rPr>
                <w:rFonts w:cs="Arial"/>
                <w:sz w:val="20"/>
                <w:szCs w:val="20"/>
                <w:lang w:val="sl-SI" w:eastAsia="sl-SI"/>
              </w:rPr>
            </w:pPr>
          </w:p>
        </w:tc>
      </w:tr>
      <w:tr w:rsidR="00176F8B" w:rsidRPr="00250E2C" w14:paraId="2E0213BA"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FD5065" w14:textId="77777777" w:rsidR="0058233B" w:rsidRPr="00250E2C" w:rsidRDefault="0058233B" w:rsidP="00AF55EF">
            <w:pPr>
              <w:pStyle w:val="Naslov1"/>
              <w:keepNext w:val="0"/>
              <w:widowControl w:val="0"/>
              <w:tabs>
                <w:tab w:val="left" w:pos="2340"/>
              </w:tabs>
              <w:spacing w:before="0" w:after="0" w:line="260" w:lineRule="exact"/>
              <w:rPr>
                <w:rFonts w:cs="Arial"/>
                <w:sz w:val="20"/>
                <w:szCs w:val="20"/>
                <w:lang w:val="sl-SI" w:eastAsia="sl-SI"/>
              </w:rPr>
            </w:pPr>
            <w:proofErr w:type="spellStart"/>
            <w:r w:rsidRPr="00250E2C">
              <w:rPr>
                <w:rFonts w:cs="Arial"/>
                <w:sz w:val="20"/>
                <w:szCs w:val="20"/>
                <w:lang w:val="sl-SI" w:eastAsia="sl-SI"/>
              </w:rPr>
              <w:t>II.b</w:t>
            </w:r>
            <w:proofErr w:type="spellEnd"/>
            <w:r w:rsidRPr="00250E2C">
              <w:rPr>
                <w:rFonts w:cs="Arial"/>
                <w:sz w:val="20"/>
                <w:szCs w:val="20"/>
                <w:lang w:val="sl-SI" w:eastAsia="sl-SI"/>
              </w:rPr>
              <w:t xml:space="preserve"> Manjkajoče pravice porabe bodo zagotovljene s prerazporeditvijo:</w:t>
            </w:r>
          </w:p>
        </w:tc>
      </w:tr>
      <w:tr w:rsidR="00176F8B" w:rsidRPr="00250E2C" w14:paraId="5EA4D05A"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0BB82AA"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54908128"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46B7CDB9"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45C0528"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93E85EE" w14:textId="77777777" w:rsidR="0058233B" w:rsidRPr="00250E2C" w:rsidRDefault="0058233B" w:rsidP="00AF55EF">
            <w:pPr>
              <w:widowControl w:val="0"/>
              <w:spacing w:line="260" w:lineRule="exact"/>
              <w:jc w:val="center"/>
              <w:rPr>
                <w:rFonts w:cs="Arial"/>
                <w:szCs w:val="20"/>
                <w:lang w:val="sl-SI"/>
              </w:rPr>
            </w:pPr>
            <w:r w:rsidRPr="00250E2C">
              <w:rPr>
                <w:rFonts w:cs="Arial"/>
                <w:szCs w:val="20"/>
                <w:lang w:val="sl-SI"/>
              </w:rPr>
              <w:t xml:space="preserve">Znesek za t + 1 </w:t>
            </w:r>
          </w:p>
        </w:tc>
      </w:tr>
      <w:tr w:rsidR="00176F8B" w:rsidRPr="00250E2C" w14:paraId="4C2E32C6"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3DA052D"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E05928D"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06D3E0CD"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963C715"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3D9235B"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250E2C" w14:paraId="323A2FB0"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35EB22B"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2E5E61B"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48B93C0D"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54198F1"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0951457"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250E2C" w14:paraId="380CCB3B"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D4443DB" w14:textId="77777777" w:rsidR="0058233B" w:rsidRPr="00250E2C" w:rsidRDefault="0058233B" w:rsidP="00AF55EF">
            <w:pPr>
              <w:pStyle w:val="Naslov1"/>
              <w:keepNext w:val="0"/>
              <w:widowControl w:val="0"/>
              <w:tabs>
                <w:tab w:val="left" w:pos="360"/>
              </w:tabs>
              <w:spacing w:before="0" w:after="0" w:line="260" w:lineRule="exact"/>
              <w:rPr>
                <w:rFonts w:cs="Arial"/>
                <w:sz w:val="20"/>
                <w:szCs w:val="20"/>
                <w:lang w:val="sl-SI" w:eastAsia="sl-SI"/>
              </w:rPr>
            </w:pPr>
            <w:r w:rsidRPr="00250E2C">
              <w:rPr>
                <w:rFonts w:cs="Arial"/>
                <w:sz w:val="20"/>
                <w:szCs w:val="20"/>
                <w:lang w:val="sl-SI"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EEC2F5B" w14:textId="77777777" w:rsidR="0058233B" w:rsidRPr="00250E2C" w:rsidRDefault="0058233B" w:rsidP="00AF55EF">
            <w:pPr>
              <w:pStyle w:val="Naslov1"/>
              <w:keepNext w:val="0"/>
              <w:widowControl w:val="0"/>
              <w:tabs>
                <w:tab w:val="left" w:pos="360"/>
              </w:tabs>
              <w:spacing w:before="0" w:after="0" w:line="260" w:lineRule="exact"/>
              <w:rPr>
                <w:rFonts w:cs="Arial"/>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5E18736" w14:textId="77777777" w:rsidR="0058233B" w:rsidRPr="00250E2C" w:rsidRDefault="0058233B" w:rsidP="00AF55EF">
            <w:pPr>
              <w:pStyle w:val="Naslov1"/>
              <w:keepNext w:val="0"/>
              <w:widowControl w:val="0"/>
              <w:tabs>
                <w:tab w:val="left" w:pos="360"/>
              </w:tabs>
              <w:spacing w:before="0" w:after="0" w:line="260" w:lineRule="exact"/>
              <w:rPr>
                <w:rFonts w:cs="Arial"/>
                <w:sz w:val="20"/>
                <w:szCs w:val="20"/>
                <w:lang w:val="sl-SI" w:eastAsia="sl-SI"/>
              </w:rPr>
            </w:pPr>
          </w:p>
        </w:tc>
      </w:tr>
      <w:tr w:rsidR="00176F8B" w:rsidRPr="00250E2C" w14:paraId="0FFE6393"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DDD5B24" w14:textId="77777777" w:rsidR="0058233B" w:rsidRPr="00250E2C" w:rsidRDefault="0058233B" w:rsidP="00AF55EF">
            <w:pPr>
              <w:pStyle w:val="Naslov1"/>
              <w:keepNext w:val="0"/>
              <w:widowControl w:val="0"/>
              <w:tabs>
                <w:tab w:val="left" w:pos="2340"/>
              </w:tabs>
              <w:spacing w:before="0" w:after="0" w:line="260" w:lineRule="exact"/>
              <w:rPr>
                <w:rFonts w:cs="Arial"/>
                <w:sz w:val="20"/>
                <w:szCs w:val="20"/>
                <w:lang w:val="sl-SI" w:eastAsia="sl-SI"/>
              </w:rPr>
            </w:pPr>
            <w:proofErr w:type="spellStart"/>
            <w:r w:rsidRPr="00250E2C">
              <w:rPr>
                <w:rFonts w:cs="Arial"/>
                <w:sz w:val="20"/>
                <w:szCs w:val="20"/>
                <w:lang w:val="sl-SI" w:eastAsia="sl-SI"/>
              </w:rPr>
              <w:t>II.c</w:t>
            </w:r>
            <w:proofErr w:type="spellEnd"/>
            <w:r w:rsidRPr="00250E2C">
              <w:rPr>
                <w:rFonts w:cs="Arial"/>
                <w:sz w:val="20"/>
                <w:szCs w:val="20"/>
                <w:lang w:val="sl-SI" w:eastAsia="sl-SI"/>
              </w:rPr>
              <w:t xml:space="preserve"> Načrtovana nadomestitev zmanjšanih prihodkov in povečanih odhodkov proračuna:</w:t>
            </w:r>
          </w:p>
        </w:tc>
      </w:tr>
      <w:tr w:rsidR="00176F8B" w:rsidRPr="00250E2C" w14:paraId="36BE9A32"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14:paraId="2D3EBCAB" w14:textId="77777777" w:rsidR="0058233B" w:rsidRPr="00250E2C" w:rsidRDefault="0058233B" w:rsidP="00AF55EF">
            <w:pPr>
              <w:widowControl w:val="0"/>
              <w:spacing w:line="260" w:lineRule="exact"/>
              <w:ind w:left="-122" w:right="-112"/>
              <w:jc w:val="center"/>
              <w:rPr>
                <w:rFonts w:cs="Arial"/>
                <w:szCs w:val="20"/>
                <w:lang w:val="sl-SI"/>
              </w:rPr>
            </w:pPr>
            <w:r w:rsidRPr="00250E2C">
              <w:rPr>
                <w:rFonts w:cs="Arial"/>
                <w:szCs w:val="20"/>
                <w:lang w:val="sl-SI"/>
              </w:rPr>
              <w:t>Novi prihodki</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5AD8C3C9" w14:textId="77777777" w:rsidR="0058233B" w:rsidRPr="00250E2C" w:rsidRDefault="0058233B" w:rsidP="00AF55EF">
            <w:pPr>
              <w:widowControl w:val="0"/>
              <w:spacing w:line="260" w:lineRule="exact"/>
              <w:ind w:left="-122" w:right="-112"/>
              <w:jc w:val="center"/>
              <w:rPr>
                <w:rFonts w:cs="Arial"/>
                <w:szCs w:val="20"/>
                <w:lang w:val="sl-SI"/>
              </w:rPr>
            </w:pPr>
            <w:r w:rsidRPr="00250E2C">
              <w:rPr>
                <w:rFonts w:cs="Arial"/>
                <w:szCs w:val="20"/>
                <w:lang w:val="sl-SI"/>
              </w:rPr>
              <w:t>Znesek za tekoče leto (t)</w:t>
            </w: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48DBE3CA" w14:textId="77777777" w:rsidR="0058233B" w:rsidRPr="00250E2C" w:rsidRDefault="0058233B" w:rsidP="00AF55EF">
            <w:pPr>
              <w:widowControl w:val="0"/>
              <w:spacing w:line="260" w:lineRule="exact"/>
              <w:ind w:left="-122" w:right="-112"/>
              <w:jc w:val="center"/>
              <w:rPr>
                <w:rFonts w:cs="Arial"/>
                <w:szCs w:val="20"/>
                <w:lang w:val="sl-SI"/>
              </w:rPr>
            </w:pPr>
            <w:r w:rsidRPr="00250E2C">
              <w:rPr>
                <w:rFonts w:cs="Arial"/>
                <w:szCs w:val="20"/>
                <w:lang w:val="sl-SI"/>
              </w:rPr>
              <w:t>Znesek za t + 1</w:t>
            </w:r>
          </w:p>
        </w:tc>
      </w:tr>
      <w:tr w:rsidR="00176F8B" w:rsidRPr="00250E2C" w14:paraId="1B4A78CB"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492E3386"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0C7B80D6"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790A4D75"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250E2C" w14:paraId="56B3E98E"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1308BDD2"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5166CBFF"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6FACE401"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250E2C" w14:paraId="25153D51"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4F13DBB4"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47E0708A"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084A4A68" w14:textId="77777777" w:rsidR="0058233B" w:rsidRPr="00250E2C"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250E2C" w14:paraId="61AEED95"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3ADE157B" w14:textId="77777777" w:rsidR="0058233B" w:rsidRPr="00250E2C" w:rsidRDefault="0058233B" w:rsidP="00AF55EF">
            <w:pPr>
              <w:pStyle w:val="Naslov1"/>
              <w:keepNext w:val="0"/>
              <w:widowControl w:val="0"/>
              <w:tabs>
                <w:tab w:val="left" w:pos="360"/>
              </w:tabs>
              <w:spacing w:before="0" w:after="0" w:line="260" w:lineRule="exact"/>
              <w:rPr>
                <w:rFonts w:cs="Arial"/>
                <w:sz w:val="20"/>
                <w:szCs w:val="20"/>
                <w:lang w:val="sl-SI" w:eastAsia="sl-SI"/>
              </w:rPr>
            </w:pPr>
            <w:r w:rsidRPr="00250E2C">
              <w:rPr>
                <w:rFonts w:cs="Arial"/>
                <w:sz w:val="20"/>
                <w:szCs w:val="20"/>
                <w:lang w:val="sl-SI" w:eastAsia="sl-SI"/>
              </w:rPr>
              <w:t>SKUPAJ</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74EAED57" w14:textId="77777777" w:rsidR="0058233B" w:rsidRPr="00250E2C" w:rsidRDefault="0058233B" w:rsidP="00AF55EF">
            <w:pPr>
              <w:pStyle w:val="Naslov1"/>
              <w:keepNext w:val="0"/>
              <w:widowControl w:val="0"/>
              <w:tabs>
                <w:tab w:val="left" w:pos="360"/>
              </w:tabs>
              <w:spacing w:before="0" w:after="0" w:line="260" w:lineRule="exact"/>
              <w:rPr>
                <w:rFonts w:cs="Arial"/>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73A024C1" w14:textId="77777777" w:rsidR="0058233B" w:rsidRPr="00250E2C" w:rsidRDefault="0058233B" w:rsidP="00AF55EF">
            <w:pPr>
              <w:pStyle w:val="Naslov1"/>
              <w:keepNext w:val="0"/>
              <w:widowControl w:val="0"/>
              <w:tabs>
                <w:tab w:val="left" w:pos="360"/>
              </w:tabs>
              <w:spacing w:before="0" w:after="0" w:line="260" w:lineRule="exact"/>
              <w:rPr>
                <w:rFonts w:cs="Arial"/>
                <w:sz w:val="20"/>
                <w:szCs w:val="20"/>
                <w:lang w:val="sl-SI" w:eastAsia="sl-SI"/>
              </w:rPr>
            </w:pPr>
          </w:p>
        </w:tc>
      </w:tr>
      <w:tr w:rsidR="00176F8B" w:rsidRPr="00250E2C" w14:paraId="25B3CB2C" w14:textId="77777777" w:rsidTr="00F056C3">
        <w:trPr>
          <w:gridAfter w:val="1"/>
          <w:wAfter w:w="63" w:type="dxa"/>
          <w:trHeight w:val="464"/>
        </w:trPr>
        <w:tc>
          <w:tcPr>
            <w:tcW w:w="9200" w:type="dxa"/>
            <w:gridSpan w:val="11"/>
          </w:tcPr>
          <w:p w14:paraId="0EDD5582" w14:textId="77777777" w:rsidR="0058233B" w:rsidRPr="00250E2C" w:rsidRDefault="0058233B" w:rsidP="00AF55EF">
            <w:pPr>
              <w:widowControl w:val="0"/>
              <w:spacing w:line="260" w:lineRule="exact"/>
              <w:rPr>
                <w:rFonts w:cs="Arial"/>
                <w:b/>
                <w:szCs w:val="20"/>
                <w:lang w:val="sl-SI"/>
              </w:rPr>
            </w:pPr>
          </w:p>
          <w:p w14:paraId="5C2610AD" w14:textId="77777777" w:rsidR="0058233B" w:rsidRPr="00250E2C" w:rsidRDefault="0058233B" w:rsidP="00AF55EF">
            <w:pPr>
              <w:widowControl w:val="0"/>
              <w:spacing w:line="260" w:lineRule="exact"/>
              <w:rPr>
                <w:rFonts w:cs="Arial"/>
                <w:b/>
                <w:szCs w:val="20"/>
                <w:lang w:val="sl-SI"/>
              </w:rPr>
            </w:pPr>
            <w:r w:rsidRPr="00250E2C">
              <w:rPr>
                <w:rFonts w:cs="Arial"/>
                <w:b/>
                <w:szCs w:val="20"/>
                <w:lang w:val="sl-SI"/>
              </w:rPr>
              <w:t>OBRAZLOŽITEV:</w:t>
            </w:r>
          </w:p>
          <w:p w14:paraId="3B5A9C62" w14:textId="77777777" w:rsidR="0058233B" w:rsidRPr="00250E2C" w:rsidRDefault="0058233B" w:rsidP="00AF55EF">
            <w:pPr>
              <w:widowControl w:val="0"/>
              <w:numPr>
                <w:ilvl w:val="0"/>
                <w:numId w:val="3"/>
              </w:numPr>
              <w:suppressAutoHyphens/>
              <w:spacing w:line="260" w:lineRule="exact"/>
              <w:ind w:left="284" w:hanging="284"/>
              <w:jc w:val="both"/>
              <w:rPr>
                <w:rFonts w:cs="Arial"/>
                <w:b/>
                <w:szCs w:val="20"/>
                <w:lang w:val="sl-SI" w:eastAsia="sl-SI"/>
              </w:rPr>
            </w:pPr>
            <w:r w:rsidRPr="00250E2C">
              <w:rPr>
                <w:rFonts w:cs="Arial"/>
                <w:b/>
                <w:szCs w:val="20"/>
                <w:lang w:val="sl-SI" w:eastAsia="sl-SI"/>
              </w:rPr>
              <w:t>Ocena finančnih posledic, ki niso načrtovane v sprejetem proračunu</w:t>
            </w:r>
          </w:p>
          <w:p w14:paraId="1E2E25C8" w14:textId="77777777" w:rsidR="0058233B" w:rsidRPr="00250E2C" w:rsidRDefault="0058233B" w:rsidP="00AF55EF">
            <w:pPr>
              <w:widowControl w:val="0"/>
              <w:numPr>
                <w:ilvl w:val="0"/>
                <w:numId w:val="3"/>
              </w:numPr>
              <w:suppressAutoHyphens/>
              <w:spacing w:line="260" w:lineRule="exact"/>
              <w:ind w:left="284" w:hanging="284"/>
              <w:jc w:val="both"/>
              <w:rPr>
                <w:rFonts w:cs="Arial"/>
                <w:b/>
                <w:szCs w:val="20"/>
                <w:lang w:val="sl-SI" w:eastAsia="sl-SI"/>
              </w:rPr>
            </w:pPr>
            <w:r w:rsidRPr="00250E2C">
              <w:rPr>
                <w:rFonts w:cs="Arial"/>
                <w:b/>
                <w:szCs w:val="20"/>
                <w:lang w:val="sl-SI" w:eastAsia="sl-SI"/>
              </w:rPr>
              <w:t>Finančne posledice za državni proračun</w:t>
            </w:r>
          </w:p>
          <w:p w14:paraId="6B6C3CC0" w14:textId="77777777" w:rsidR="0058233B" w:rsidRPr="00250E2C" w:rsidRDefault="0058233B" w:rsidP="00AF55EF">
            <w:pPr>
              <w:widowControl w:val="0"/>
              <w:suppressAutoHyphens/>
              <w:spacing w:line="260" w:lineRule="exact"/>
              <w:ind w:left="720"/>
              <w:jc w:val="both"/>
              <w:rPr>
                <w:rFonts w:cs="Arial"/>
                <w:b/>
                <w:szCs w:val="20"/>
                <w:lang w:val="sl-SI" w:eastAsia="sl-SI"/>
              </w:rPr>
            </w:pPr>
            <w:proofErr w:type="spellStart"/>
            <w:r w:rsidRPr="00250E2C">
              <w:rPr>
                <w:rFonts w:cs="Arial"/>
                <w:b/>
                <w:szCs w:val="20"/>
                <w:lang w:val="sl-SI" w:eastAsia="sl-SI"/>
              </w:rPr>
              <w:t>II.a</w:t>
            </w:r>
            <w:proofErr w:type="spellEnd"/>
            <w:r w:rsidRPr="00250E2C">
              <w:rPr>
                <w:rFonts w:cs="Arial"/>
                <w:b/>
                <w:szCs w:val="20"/>
                <w:lang w:val="sl-SI" w:eastAsia="sl-SI"/>
              </w:rPr>
              <w:t xml:space="preserve"> Pravice porabe za izvedbo predlaganih rešitev so zagotovljene:</w:t>
            </w:r>
          </w:p>
          <w:p w14:paraId="32637C73" w14:textId="77777777" w:rsidR="0058233B" w:rsidRPr="00250E2C" w:rsidRDefault="0058233B" w:rsidP="00AF55EF">
            <w:pPr>
              <w:widowControl w:val="0"/>
              <w:suppressAutoHyphens/>
              <w:spacing w:line="260" w:lineRule="exact"/>
              <w:ind w:left="714"/>
              <w:jc w:val="both"/>
              <w:rPr>
                <w:rFonts w:cs="Arial"/>
                <w:b/>
                <w:szCs w:val="20"/>
                <w:lang w:val="sl-SI" w:eastAsia="sl-SI"/>
              </w:rPr>
            </w:pPr>
            <w:proofErr w:type="spellStart"/>
            <w:r w:rsidRPr="00250E2C">
              <w:rPr>
                <w:rFonts w:cs="Arial"/>
                <w:b/>
                <w:szCs w:val="20"/>
                <w:lang w:val="sl-SI" w:eastAsia="sl-SI"/>
              </w:rPr>
              <w:t>II.b</w:t>
            </w:r>
            <w:proofErr w:type="spellEnd"/>
            <w:r w:rsidRPr="00250E2C">
              <w:rPr>
                <w:rFonts w:cs="Arial"/>
                <w:b/>
                <w:szCs w:val="20"/>
                <w:lang w:val="sl-SI" w:eastAsia="sl-SI"/>
              </w:rPr>
              <w:t xml:space="preserve"> Manjkajoče pravice porabe bodo zagotovljene s prerazporeditvijo:</w:t>
            </w:r>
          </w:p>
          <w:p w14:paraId="2DAA146E" w14:textId="77777777" w:rsidR="0058233B" w:rsidRPr="00250E2C" w:rsidRDefault="0058233B" w:rsidP="00AF55EF">
            <w:pPr>
              <w:widowControl w:val="0"/>
              <w:suppressAutoHyphens/>
              <w:spacing w:line="260" w:lineRule="exact"/>
              <w:ind w:left="714"/>
              <w:jc w:val="both"/>
              <w:rPr>
                <w:rFonts w:cs="Arial"/>
                <w:b/>
                <w:szCs w:val="20"/>
                <w:lang w:val="sl-SI" w:eastAsia="sl-SI"/>
              </w:rPr>
            </w:pPr>
            <w:proofErr w:type="spellStart"/>
            <w:r w:rsidRPr="00250E2C">
              <w:rPr>
                <w:rFonts w:cs="Arial"/>
                <w:b/>
                <w:szCs w:val="20"/>
                <w:lang w:val="sl-SI" w:eastAsia="sl-SI"/>
              </w:rPr>
              <w:t>II.c</w:t>
            </w:r>
            <w:proofErr w:type="spellEnd"/>
            <w:r w:rsidRPr="00250E2C">
              <w:rPr>
                <w:rFonts w:cs="Arial"/>
                <w:b/>
                <w:szCs w:val="20"/>
                <w:lang w:val="sl-SI" w:eastAsia="sl-SI"/>
              </w:rPr>
              <w:t xml:space="preserve"> Načrtovana nadomestitev zmanjšanih prihodkov in povečanih odhodkov proračuna:</w:t>
            </w:r>
          </w:p>
          <w:p w14:paraId="70DE92D4" w14:textId="77777777" w:rsidR="0058233B" w:rsidRPr="00250E2C" w:rsidRDefault="0058233B" w:rsidP="00AF55EF">
            <w:pPr>
              <w:widowControl w:val="0"/>
              <w:spacing w:line="260" w:lineRule="exact"/>
              <w:ind w:left="284"/>
              <w:jc w:val="both"/>
              <w:rPr>
                <w:szCs w:val="20"/>
                <w:lang w:val="sl-SI"/>
              </w:rPr>
            </w:pPr>
          </w:p>
        </w:tc>
      </w:tr>
      <w:tr w:rsidR="00176F8B" w:rsidRPr="00250E2C" w14:paraId="1FEF219F" w14:textId="77777777" w:rsidTr="00F056C3">
        <w:trPr>
          <w:gridAfter w:val="1"/>
          <w:wAfter w:w="63" w:type="dxa"/>
          <w:trHeight w:val="1152"/>
        </w:trPr>
        <w:tc>
          <w:tcPr>
            <w:tcW w:w="9200" w:type="dxa"/>
            <w:gridSpan w:val="11"/>
            <w:tcBorders>
              <w:top w:val="single" w:sz="4" w:space="0" w:color="000000"/>
              <w:left w:val="single" w:sz="4" w:space="0" w:color="000000"/>
              <w:bottom w:val="single" w:sz="4" w:space="0" w:color="000000"/>
              <w:right w:val="single" w:sz="4" w:space="0" w:color="000000"/>
            </w:tcBorders>
          </w:tcPr>
          <w:p w14:paraId="576F59B5" w14:textId="77777777" w:rsidR="00B46748" w:rsidRPr="00250E2C" w:rsidRDefault="0058233B" w:rsidP="00B46748">
            <w:pPr>
              <w:spacing w:line="260" w:lineRule="exact"/>
              <w:rPr>
                <w:rFonts w:cs="Arial"/>
                <w:b/>
                <w:szCs w:val="20"/>
                <w:lang w:val="sl-SI"/>
              </w:rPr>
            </w:pPr>
            <w:r w:rsidRPr="00250E2C">
              <w:rPr>
                <w:rFonts w:cs="Arial"/>
                <w:b/>
                <w:szCs w:val="20"/>
                <w:lang w:val="sl-SI"/>
              </w:rPr>
              <w:t>7.b Predstavitev ocene finančnih posledic pod 40.000 EUR:</w:t>
            </w:r>
            <w:r w:rsidR="00B831CA" w:rsidRPr="00250E2C">
              <w:rPr>
                <w:rFonts w:cs="Arial"/>
                <w:b/>
                <w:szCs w:val="20"/>
                <w:lang w:val="sl-SI"/>
              </w:rPr>
              <w:t xml:space="preserve"> </w:t>
            </w:r>
          </w:p>
          <w:p w14:paraId="2A2B4A1B" w14:textId="77777777" w:rsidR="00AB73B6" w:rsidRPr="00250E2C" w:rsidRDefault="00AB73B6" w:rsidP="00B46748">
            <w:pPr>
              <w:spacing w:line="260" w:lineRule="exact"/>
              <w:rPr>
                <w:rFonts w:cs="Arial"/>
                <w:szCs w:val="20"/>
                <w:lang w:val="sl-SI"/>
              </w:rPr>
            </w:pPr>
          </w:p>
          <w:p w14:paraId="7B9F5885" w14:textId="1F96B8D8" w:rsidR="00F10AF2" w:rsidRPr="00250E2C" w:rsidRDefault="00AB73B6" w:rsidP="00AB73B6">
            <w:pPr>
              <w:autoSpaceDE w:val="0"/>
              <w:autoSpaceDN w:val="0"/>
              <w:adjustRightInd w:val="0"/>
              <w:jc w:val="both"/>
              <w:rPr>
                <w:bCs/>
                <w:lang w:val="sl-SI"/>
              </w:rPr>
            </w:pPr>
            <w:r w:rsidRPr="00250E2C">
              <w:rPr>
                <w:bCs/>
                <w:lang w:val="sl-SI"/>
              </w:rPr>
              <w:t xml:space="preserve">Zaradi </w:t>
            </w:r>
            <w:r w:rsidR="00554381">
              <w:rPr>
                <w:bCs/>
                <w:lang w:val="sl-SI"/>
              </w:rPr>
              <w:t>zadevnega sklepa</w:t>
            </w:r>
            <w:r w:rsidR="00F10AF2" w:rsidRPr="00250E2C">
              <w:rPr>
                <w:bCs/>
                <w:lang w:val="sl-SI"/>
              </w:rPr>
              <w:t xml:space="preserve"> ne bodo nastala finančna bremena oziroma finančne posledice za proračun.</w:t>
            </w:r>
          </w:p>
          <w:p w14:paraId="35E109AB" w14:textId="77777777" w:rsidR="00F10AF2" w:rsidRPr="00250E2C" w:rsidRDefault="00F10AF2" w:rsidP="00AB73B6">
            <w:pPr>
              <w:autoSpaceDE w:val="0"/>
              <w:autoSpaceDN w:val="0"/>
              <w:adjustRightInd w:val="0"/>
              <w:jc w:val="both"/>
              <w:rPr>
                <w:bCs/>
                <w:lang w:val="sl-SI"/>
              </w:rPr>
            </w:pPr>
          </w:p>
          <w:p w14:paraId="7D863012" w14:textId="65D1515D" w:rsidR="00AB73B6" w:rsidRPr="00250E2C" w:rsidRDefault="00AB73B6" w:rsidP="00967D92">
            <w:pPr>
              <w:autoSpaceDE w:val="0"/>
              <w:autoSpaceDN w:val="0"/>
              <w:adjustRightInd w:val="0"/>
              <w:jc w:val="both"/>
              <w:rPr>
                <w:rFonts w:cs="Arial"/>
                <w:szCs w:val="20"/>
                <w:lang w:val="sl-SI"/>
              </w:rPr>
            </w:pPr>
          </w:p>
        </w:tc>
      </w:tr>
      <w:tr w:rsidR="00176F8B" w:rsidRPr="00250E2C" w14:paraId="20DEE5B2" w14:textId="77777777" w:rsidTr="00F056C3">
        <w:trPr>
          <w:gridAfter w:val="1"/>
          <w:wAfter w:w="63" w:type="dxa"/>
          <w:trHeight w:val="371"/>
        </w:trPr>
        <w:tc>
          <w:tcPr>
            <w:tcW w:w="9200" w:type="dxa"/>
            <w:gridSpan w:val="11"/>
            <w:tcBorders>
              <w:top w:val="single" w:sz="4" w:space="0" w:color="000000"/>
              <w:left w:val="single" w:sz="4" w:space="0" w:color="000000"/>
              <w:bottom w:val="single" w:sz="4" w:space="0" w:color="000000"/>
              <w:right w:val="single" w:sz="4" w:space="0" w:color="000000"/>
            </w:tcBorders>
          </w:tcPr>
          <w:p w14:paraId="33E986A3" w14:textId="77777777" w:rsidR="0058233B" w:rsidRPr="00250E2C" w:rsidRDefault="0058233B" w:rsidP="00AF55EF">
            <w:pPr>
              <w:spacing w:line="260" w:lineRule="exact"/>
              <w:rPr>
                <w:rFonts w:cs="Arial"/>
                <w:b/>
                <w:szCs w:val="20"/>
                <w:lang w:val="sl-SI"/>
              </w:rPr>
            </w:pPr>
            <w:r w:rsidRPr="00250E2C">
              <w:rPr>
                <w:rFonts w:cs="Arial"/>
                <w:b/>
                <w:szCs w:val="20"/>
                <w:lang w:val="sl-SI"/>
              </w:rPr>
              <w:t>8. Predstavitev sodelovanja z združenji občin:</w:t>
            </w:r>
          </w:p>
        </w:tc>
      </w:tr>
      <w:tr w:rsidR="00176F8B" w:rsidRPr="00250E2C" w14:paraId="034C2052" w14:textId="77777777" w:rsidTr="00F056C3">
        <w:trPr>
          <w:gridAfter w:val="1"/>
          <w:wAfter w:w="63" w:type="dxa"/>
        </w:trPr>
        <w:tc>
          <w:tcPr>
            <w:tcW w:w="6769" w:type="dxa"/>
            <w:gridSpan w:val="7"/>
          </w:tcPr>
          <w:p w14:paraId="221EA646" w14:textId="77777777" w:rsidR="0058233B" w:rsidRPr="00250E2C" w:rsidRDefault="0058233B" w:rsidP="00AF55EF">
            <w:pPr>
              <w:widowControl w:val="0"/>
              <w:spacing w:line="260" w:lineRule="exact"/>
              <w:rPr>
                <w:iCs/>
                <w:szCs w:val="20"/>
                <w:lang w:val="sl-SI"/>
              </w:rPr>
            </w:pPr>
            <w:r w:rsidRPr="00250E2C">
              <w:rPr>
                <w:iCs/>
                <w:szCs w:val="20"/>
                <w:lang w:val="sl-SI"/>
              </w:rPr>
              <w:lastRenderedPageBreak/>
              <w:t>Vsebina predloženega gradiva (predpisa) vpliva na:</w:t>
            </w:r>
          </w:p>
          <w:p w14:paraId="0CDD7F49" w14:textId="77777777" w:rsidR="0058233B" w:rsidRPr="00250E2C" w:rsidRDefault="0058233B" w:rsidP="00AF55EF">
            <w:pPr>
              <w:widowControl w:val="0"/>
              <w:numPr>
                <w:ilvl w:val="1"/>
                <w:numId w:val="4"/>
              </w:numPr>
              <w:spacing w:line="260" w:lineRule="exact"/>
              <w:rPr>
                <w:iCs/>
                <w:szCs w:val="20"/>
                <w:lang w:val="sl-SI"/>
              </w:rPr>
            </w:pPr>
            <w:r w:rsidRPr="00250E2C">
              <w:rPr>
                <w:iCs/>
                <w:szCs w:val="20"/>
                <w:lang w:val="sl-SI"/>
              </w:rPr>
              <w:t>pristojnosti občin,</w:t>
            </w:r>
          </w:p>
          <w:p w14:paraId="2868BB4F" w14:textId="77777777" w:rsidR="0058233B" w:rsidRPr="00250E2C" w:rsidRDefault="0058233B" w:rsidP="00AF55EF">
            <w:pPr>
              <w:widowControl w:val="0"/>
              <w:numPr>
                <w:ilvl w:val="1"/>
                <w:numId w:val="4"/>
              </w:numPr>
              <w:spacing w:line="260" w:lineRule="exact"/>
              <w:rPr>
                <w:iCs/>
                <w:szCs w:val="20"/>
                <w:lang w:val="sl-SI"/>
              </w:rPr>
            </w:pPr>
            <w:r w:rsidRPr="00250E2C">
              <w:rPr>
                <w:iCs/>
                <w:szCs w:val="20"/>
                <w:lang w:val="sl-SI"/>
              </w:rPr>
              <w:t>delovanje občin,</w:t>
            </w:r>
          </w:p>
          <w:p w14:paraId="54E68A7C" w14:textId="77777777" w:rsidR="0058233B" w:rsidRPr="00250E2C" w:rsidRDefault="0058233B" w:rsidP="00AF55EF">
            <w:pPr>
              <w:widowControl w:val="0"/>
              <w:numPr>
                <w:ilvl w:val="1"/>
                <w:numId w:val="4"/>
              </w:numPr>
              <w:spacing w:line="260" w:lineRule="exact"/>
              <w:rPr>
                <w:iCs/>
                <w:szCs w:val="20"/>
                <w:lang w:val="sl-SI"/>
              </w:rPr>
            </w:pPr>
            <w:r w:rsidRPr="00250E2C">
              <w:rPr>
                <w:iCs/>
                <w:szCs w:val="20"/>
                <w:lang w:val="sl-SI"/>
              </w:rPr>
              <w:t>financiranje občin.</w:t>
            </w:r>
          </w:p>
          <w:p w14:paraId="2B5B8726" w14:textId="77777777" w:rsidR="0058233B" w:rsidRPr="00250E2C" w:rsidRDefault="0058233B" w:rsidP="00AF55EF">
            <w:pPr>
              <w:widowControl w:val="0"/>
              <w:spacing w:line="260" w:lineRule="exact"/>
              <w:ind w:left="1440"/>
              <w:rPr>
                <w:iCs/>
                <w:szCs w:val="20"/>
                <w:lang w:val="sl-SI"/>
              </w:rPr>
            </w:pPr>
          </w:p>
        </w:tc>
        <w:tc>
          <w:tcPr>
            <w:tcW w:w="2431" w:type="dxa"/>
            <w:gridSpan w:val="4"/>
          </w:tcPr>
          <w:p w14:paraId="136AEFF6" w14:textId="77777777" w:rsidR="0058233B" w:rsidRPr="00250E2C" w:rsidRDefault="00961B7A" w:rsidP="00AF55EF">
            <w:pPr>
              <w:widowControl w:val="0"/>
              <w:spacing w:line="260" w:lineRule="exact"/>
              <w:jc w:val="center"/>
              <w:rPr>
                <w:szCs w:val="20"/>
                <w:lang w:val="sl-SI"/>
              </w:rPr>
            </w:pPr>
            <w:r w:rsidRPr="00250E2C">
              <w:rPr>
                <w:szCs w:val="20"/>
                <w:lang w:val="sl-SI"/>
              </w:rPr>
              <w:t>DA</w:t>
            </w:r>
          </w:p>
          <w:p w14:paraId="715C76F2" w14:textId="24212C7B" w:rsidR="00961B7A" w:rsidRPr="00250E2C" w:rsidRDefault="00961B7A" w:rsidP="00AF55EF">
            <w:pPr>
              <w:widowControl w:val="0"/>
              <w:spacing w:line="260" w:lineRule="exact"/>
              <w:jc w:val="center"/>
              <w:rPr>
                <w:szCs w:val="20"/>
                <w:lang w:val="sl-SI"/>
              </w:rPr>
            </w:pPr>
            <w:r w:rsidRPr="00250E2C">
              <w:rPr>
                <w:szCs w:val="20"/>
                <w:lang w:val="sl-SI"/>
              </w:rPr>
              <w:t>(sprejem odloka vpliva tudi na vodenje upravnih postopkov na občinah, ne vpliva pa na njihove pristojnosti in financiranje)</w:t>
            </w:r>
          </w:p>
        </w:tc>
      </w:tr>
      <w:tr w:rsidR="00176F8B" w:rsidRPr="00250E2C" w14:paraId="6DACBB1F" w14:textId="77777777" w:rsidTr="00F056C3">
        <w:trPr>
          <w:gridAfter w:val="1"/>
          <w:wAfter w:w="63" w:type="dxa"/>
          <w:trHeight w:val="274"/>
        </w:trPr>
        <w:tc>
          <w:tcPr>
            <w:tcW w:w="9200" w:type="dxa"/>
            <w:gridSpan w:val="11"/>
          </w:tcPr>
          <w:p w14:paraId="1A80ADC0" w14:textId="77777777" w:rsidR="0058233B" w:rsidRPr="00250E2C" w:rsidRDefault="0058233B" w:rsidP="00AF55EF">
            <w:pPr>
              <w:widowControl w:val="0"/>
              <w:spacing w:line="260" w:lineRule="exact"/>
              <w:rPr>
                <w:iCs/>
                <w:szCs w:val="20"/>
                <w:lang w:val="sl-SI"/>
              </w:rPr>
            </w:pPr>
            <w:r w:rsidRPr="00250E2C">
              <w:rPr>
                <w:iCs/>
                <w:szCs w:val="20"/>
                <w:lang w:val="sl-SI"/>
              </w:rPr>
              <w:t xml:space="preserve">Gradivo (predpis) je bilo poslano v mnenje: </w:t>
            </w:r>
          </w:p>
          <w:p w14:paraId="55966EED" w14:textId="23869DF6" w:rsidR="0058233B" w:rsidRPr="00250E2C" w:rsidRDefault="0058233B" w:rsidP="00AF55EF">
            <w:pPr>
              <w:widowControl w:val="0"/>
              <w:numPr>
                <w:ilvl w:val="0"/>
                <w:numId w:val="5"/>
              </w:numPr>
              <w:spacing w:line="260" w:lineRule="exact"/>
              <w:rPr>
                <w:iCs/>
                <w:szCs w:val="20"/>
                <w:lang w:val="sl-SI"/>
              </w:rPr>
            </w:pPr>
            <w:r w:rsidRPr="00250E2C">
              <w:rPr>
                <w:iCs/>
                <w:szCs w:val="20"/>
                <w:lang w:val="sl-SI"/>
              </w:rPr>
              <w:t xml:space="preserve">Skupnosti občin Slovenije </w:t>
            </w:r>
            <w:proofErr w:type="spellStart"/>
            <w:r w:rsidRPr="00250E2C">
              <w:rPr>
                <w:iCs/>
                <w:szCs w:val="20"/>
                <w:lang w:val="sl-SI"/>
              </w:rPr>
              <w:t>SOS</w:t>
            </w:r>
            <w:proofErr w:type="spellEnd"/>
            <w:r w:rsidRPr="00250E2C">
              <w:rPr>
                <w:iCs/>
                <w:szCs w:val="20"/>
                <w:lang w:val="sl-SI"/>
              </w:rPr>
              <w:t xml:space="preserve">: </w:t>
            </w:r>
            <w:r w:rsidR="00637F9C" w:rsidRPr="00250E2C">
              <w:rPr>
                <w:iCs/>
                <w:szCs w:val="20"/>
                <w:lang w:val="sl-SI"/>
              </w:rPr>
              <w:t>NE</w:t>
            </w:r>
          </w:p>
          <w:p w14:paraId="072A5238" w14:textId="665FBB90" w:rsidR="0058233B" w:rsidRPr="00250E2C" w:rsidRDefault="0058233B" w:rsidP="00AF55EF">
            <w:pPr>
              <w:widowControl w:val="0"/>
              <w:numPr>
                <w:ilvl w:val="0"/>
                <w:numId w:val="5"/>
              </w:numPr>
              <w:spacing w:line="260" w:lineRule="exact"/>
              <w:rPr>
                <w:iCs/>
                <w:szCs w:val="20"/>
                <w:lang w:val="sl-SI"/>
              </w:rPr>
            </w:pPr>
            <w:r w:rsidRPr="00250E2C">
              <w:rPr>
                <w:iCs/>
                <w:szCs w:val="20"/>
                <w:lang w:val="sl-SI"/>
              </w:rPr>
              <w:t xml:space="preserve">Združenju občin Slovenije ZOS: </w:t>
            </w:r>
            <w:r w:rsidR="00637F9C" w:rsidRPr="00250E2C">
              <w:rPr>
                <w:iCs/>
                <w:szCs w:val="20"/>
                <w:lang w:val="sl-SI"/>
              </w:rPr>
              <w:t>NE</w:t>
            </w:r>
          </w:p>
          <w:p w14:paraId="7DA0D2D5" w14:textId="3D0C911F" w:rsidR="0058233B" w:rsidRPr="00250E2C" w:rsidRDefault="0058233B" w:rsidP="00AF55EF">
            <w:pPr>
              <w:widowControl w:val="0"/>
              <w:numPr>
                <w:ilvl w:val="0"/>
                <w:numId w:val="5"/>
              </w:numPr>
              <w:spacing w:line="260" w:lineRule="exact"/>
              <w:rPr>
                <w:iCs/>
                <w:szCs w:val="20"/>
                <w:lang w:val="sl-SI"/>
              </w:rPr>
            </w:pPr>
            <w:r w:rsidRPr="00250E2C">
              <w:rPr>
                <w:iCs/>
                <w:szCs w:val="20"/>
                <w:lang w:val="sl-SI"/>
              </w:rPr>
              <w:t xml:space="preserve">Združenju mestnih občin Slovenije </w:t>
            </w:r>
            <w:proofErr w:type="spellStart"/>
            <w:r w:rsidRPr="00250E2C">
              <w:rPr>
                <w:iCs/>
                <w:szCs w:val="20"/>
                <w:lang w:val="sl-SI"/>
              </w:rPr>
              <w:t>ZMOS</w:t>
            </w:r>
            <w:proofErr w:type="spellEnd"/>
            <w:r w:rsidRPr="00250E2C">
              <w:rPr>
                <w:iCs/>
                <w:szCs w:val="20"/>
                <w:lang w:val="sl-SI"/>
              </w:rPr>
              <w:t xml:space="preserve">: </w:t>
            </w:r>
            <w:r w:rsidR="00637F9C" w:rsidRPr="00250E2C">
              <w:rPr>
                <w:iCs/>
                <w:szCs w:val="20"/>
                <w:lang w:val="sl-SI"/>
              </w:rPr>
              <w:t>NE</w:t>
            </w:r>
          </w:p>
          <w:p w14:paraId="1DC520D4" w14:textId="526BE247" w:rsidR="0058233B" w:rsidRPr="00250E2C" w:rsidRDefault="0058233B" w:rsidP="00AF55EF">
            <w:pPr>
              <w:widowControl w:val="0"/>
              <w:spacing w:line="260" w:lineRule="exact"/>
              <w:rPr>
                <w:iCs/>
                <w:szCs w:val="20"/>
                <w:lang w:val="sl-SI"/>
              </w:rPr>
            </w:pPr>
          </w:p>
          <w:p w14:paraId="0FD4A6D8" w14:textId="20019233" w:rsidR="008A7936" w:rsidRPr="00250E2C" w:rsidRDefault="008A7936" w:rsidP="00AF55EF">
            <w:pPr>
              <w:widowControl w:val="0"/>
              <w:spacing w:line="260" w:lineRule="exact"/>
              <w:rPr>
                <w:iCs/>
                <w:szCs w:val="20"/>
                <w:lang w:val="sl-SI"/>
              </w:rPr>
            </w:pPr>
            <w:r w:rsidRPr="00250E2C">
              <w:rPr>
                <w:iCs/>
                <w:szCs w:val="20"/>
                <w:lang w:val="sl-SI"/>
              </w:rPr>
              <w:t>Zaradi potrebe po nujnosti obravnave, gradivo ni poslano v mnenje omenjenim združenjem.</w:t>
            </w:r>
          </w:p>
          <w:p w14:paraId="5F3ACBE3" w14:textId="77777777" w:rsidR="0058233B" w:rsidRPr="00250E2C" w:rsidRDefault="0058233B" w:rsidP="00AF55EF">
            <w:pPr>
              <w:widowControl w:val="0"/>
              <w:spacing w:line="260" w:lineRule="exact"/>
              <w:rPr>
                <w:iCs/>
                <w:szCs w:val="20"/>
                <w:lang w:val="sl-SI"/>
              </w:rPr>
            </w:pPr>
          </w:p>
        </w:tc>
      </w:tr>
      <w:tr w:rsidR="00176F8B" w:rsidRPr="00250E2C" w14:paraId="3729459A" w14:textId="77777777" w:rsidTr="00F056C3">
        <w:trPr>
          <w:gridAfter w:val="1"/>
          <w:wAfter w:w="63" w:type="dxa"/>
        </w:trPr>
        <w:tc>
          <w:tcPr>
            <w:tcW w:w="9200" w:type="dxa"/>
            <w:gridSpan w:val="11"/>
            <w:vAlign w:val="center"/>
          </w:tcPr>
          <w:p w14:paraId="1693978A" w14:textId="77777777" w:rsidR="0058233B" w:rsidRPr="00250E2C" w:rsidRDefault="0058233B" w:rsidP="00AF55EF">
            <w:pPr>
              <w:widowControl w:val="0"/>
              <w:spacing w:line="260" w:lineRule="exact"/>
              <w:rPr>
                <w:b/>
                <w:szCs w:val="20"/>
                <w:lang w:val="sl-SI"/>
              </w:rPr>
            </w:pPr>
            <w:r w:rsidRPr="00250E2C">
              <w:rPr>
                <w:b/>
                <w:szCs w:val="20"/>
                <w:lang w:val="sl-SI"/>
              </w:rPr>
              <w:t>9. Predstavitev sodelovanja javnosti:</w:t>
            </w:r>
          </w:p>
        </w:tc>
      </w:tr>
      <w:tr w:rsidR="00176F8B" w:rsidRPr="00250E2C" w14:paraId="71AEE2FA" w14:textId="77777777" w:rsidTr="00F056C3">
        <w:trPr>
          <w:gridAfter w:val="1"/>
          <w:wAfter w:w="63" w:type="dxa"/>
        </w:trPr>
        <w:tc>
          <w:tcPr>
            <w:tcW w:w="6769" w:type="dxa"/>
            <w:gridSpan w:val="7"/>
          </w:tcPr>
          <w:p w14:paraId="455FEED3" w14:textId="77777777" w:rsidR="0058233B" w:rsidRPr="00250E2C" w:rsidRDefault="0058233B" w:rsidP="00AF55EF">
            <w:pPr>
              <w:widowControl w:val="0"/>
              <w:spacing w:line="260" w:lineRule="exact"/>
              <w:rPr>
                <w:szCs w:val="20"/>
                <w:lang w:val="sl-SI"/>
              </w:rPr>
            </w:pPr>
            <w:r w:rsidRPr="00250E2C">
              <w:rPr>
                <w:iCs/>
                <w:szCs w:val="20"/>
                <w:lang w:val="sl-SI"/>
              </w:rPr>
              <w:t>Gradivo je bilo predhodno objavljeno na spletni strani predlagatelja:</w:t>
            </w:r>
          </w:p>
        </w:tc>
        <w:tc>
          <w:tcPr>
            <w:tcW w:w="2431" w:type="dxa"/>
            <w:gridSpan w:val="4"/>
          </w:tcPr>
          <w:p w14:paraId="0C59F23E" w14:textId="5A489A95" w:rsidR="0058233B" w:rsidRPr="00250E2C" w:rsidRDefault="00637F9C" w:rsidP="00AF55EF">
            <w:pPr>
              <w:widowControl w:val="0"/>
              <w:spacing w:line="260" w:lineRule="exact"/>
              <w:jc w:val="center"/>
              <w:rPr>
                <w:iCs/>
                <w:szCs w:val="20"/>
                <w:lang w:val="sl-SI"/>
              </w:rPr>
            </w:pPr>
            <w:r w:rsidRPr="00250E2C">
              <w:rPr>
                <w:iCs/>
                <w:szCs w:val="20"/>
                <w:lang w:val="sl-SI"/>
              </w:rPr>
              <w:t>NE</w:t>
            </w:r>
          </w:p>
        </w:tc>
      </w:tr>
      <w:tr w:rsidR="00176F8B" w:rsidRPr="00250E2C" w14:paraId="0535B00F" w14:textId="77777777" w:rsidTr="00F056C3">
        <w:trPr>
          <w:gridAfter w:val="1"/>
          <w:wAfter w:w="63" w:type="dxa"/>
        </w:trPr>
        <w:tc>
          <w:tcPr>
            <w:tcW w:w="9200" w:type="dxa"/>
            <w:gridSpan w:val="11"/>
          </w:tcPr>
          <w:p w14:paraId="0EE1A5E4" w14:textId="512CB103" w:rsidR="0058233B" w:rsidRPr="00250E2C" w:rsidRDefault="0058233B" w:rsidP="00AF55EF">
            <w:pPr>
              <w:widowControl w:val="0"/>
              <w:spacing w:line="260" w:lineRule="exact"/>
              <w:rPr>
                <w:iCs/>
                <w:szCs w:val="20"/>
                <w:lang w:val="sl-SI"/>
              </w:rPr>
            </w:pPr>
            <w:r w:rsidRPr="00250E2C">
              <w:rPr>
                <w:iCs/>
                <w:szCs w:val="20"/>
                <w:lang w:val="sl-SI"/>
              </w:rPr>
              <w:t>(Če je odgovor DA, navedite:</w:t>
            </w:r>
            <w:r w:rsidR="00CF49F1" w:rsidRPr="00250E2C">
              <w:rPr>
                <w:iCs/>
                <w:szCs w:val="20"/>
                <w:lang w:val="sl-SI"/>
              </w:rPr>
              <w:t xml:space="preserve"> </w:t>
            </w:r>
          </w:p>
          <w:p w14:paraId="01A5C305" w14:textId="2E5F3938" w:rsidR="0058233B" w:rsidRPr="00250E2C" w:rsidRDefault="0058233B" w:rsidP="00AF55EF">
            <w:pPr>
              <w:widowControl w:val="0"/>
              <w:spacing w:line="260" w:lineRule="exact"/>
              <w:rPr>
                <w:iCs/>
                <w:szCs w:val="20"/>
                <w:lang w:val="sl-SI"/>
              </w:rPr>
            </w:pPr>
            <w:r w:rsidRPr="00250E2C">
              <w:rPr>
                <w:iCs/>
                <w:szCs w:val="20"/>
                <w:lang w:val="sl-SI"/>
              </w:rPr>
              <w:t xml:space="preserve">Datum objave: </w:t>
            </w:r>
          </w:p>
          <w:p w14:paraId="4F374A37" w14:textId="77777777" w:rsidR="0058233B" w:rsidRPr="00250E2C" w:rsidRDefault="0058233B" w:rsidP="00AF55EF">
            <w:pPr>
              <w:widowControl w:val="0"/>
              <w:spacing w:line="260" w:lineRule="exact"/>
              <w:rPr>
                <w:iCs/>
                <w:szCs w:val="20"/>
                <w:lang w:val="sl-SI"/>
              </w:rPr>
            </w:pPr>
          </w:p>
          <w:p w14:paraId="084A7C8F" w14:textId="0251B22C" w:rsidR="0058233B" w:rsidRPr="00250E2C" w:rsidRDefault="0058233B" w:rsidP="00AF55EF">
            <w:pPr>
              <w:widowControl w:val="0"/>
              <w:spacing w:line="260" w:lineRule="exact"/>
              <w:rPr>
                <w:iCs/>
                <w:szCs w:val="20"/>
                <w:lang w:val="sl-SI"/>
              </w:rPr>
            </w:pPr>
            <w:r w:rsidRPr="00250E2C">
              <w:rPr>
                <w:iCs/>
                <w:szCs w:val="20"/>
                <w:lang w:val="sl-SI"/>
              </w:rPr>
              <w:t xml:space="preserve">V razpravo so bili vključeni: </w:t>
            </w:r>
            <w:r w:rsidR="00A5369D" w:rsidRPr="00250E2C">
              <w:rPr>
                <w:iCs/>
                <w:szCs w:val="20"/>
                <w:lang w:val="sl-SI"/>
              </w:rPr>
              <w:t>/</w:t>
            </w:r>
          </w:p>
          <w:p w14:paraId="469CB76D" w14:textId="77777777" w:rsidR="0058233B" w:rsidRPr="00250E2C" w:rsidRDefault="0058233B" w:rsidP="00AF55EF">
            <w:pPr>
              <w:widowControl w:val="0"/>
              <w:spacing w:line="260" w:lineRule="exact"/>
              <w:rPr>
                <w:iCs/>
                <w:szCs w:val="20"/>
                <w:lang w:val="sl-SI"/>
              </w:rPr>
            </w:pPr>
          </w:p>
        </w:tc>
      </w:tr>
      <w:tr w:rsidR="00176F8B" w:rsidRPr="00250E2C" w14:paraId="7C8A41B2" w14:textId="77777777" w:rsidTr="00F056C3">
        <w:trPr>
          <w:gridAfter w:val="1"/>
          <w:wAfter w:w="63" w:type="dxa"/>
        </w:trPr>
        <w:tc>
          <w:tcPr>
            <w:tcW w:w="6769" w:type="dxa"/>
            <w:gridSpan w:val="7"/>
            <w:vAlign w:val="center"/>
          </w:tcPr>
          <w:p w14:paraId="77AFF2A8" w14:textId="77777777" w:rsidR="0058233B" w:rsidRPr="00250E2C" w:rsidRDefault="0058233B" w:rsidP="00AF55EF">
            <w:pPr>
              <w:widowControl w:val="0"/>
              <w:spacing w:line="260" w:lineRule="exact"/>
              <w:rPr>
                <w:b/>
                <w:szCs w:val="20"/>
                <w:lang w:val="sl-SI"/>
              </w:rPr>
            </w:pPr>
            <w:r w:rsidRPr="00250E2C">
              <w:rPr>
                <w:b/>
                <w:szCs w:val="20"/>
                <w:lang w:val="sl-SI"/>
              </w:rPr>
              <w:t>10. Pri pripravi gradiva so bile upoštevane zahteve iz Resolucije o normativni dejavnosti:</w:t>
            </w:r>
          </w:p>
          <w:p w14:paraId="33FD149D" w14:textId="77777777" w:rsidR="0058233B" w:rsidRPr="00250E2C" w:rsidRDefault="0058233B" w:rsidP="00AF55EF">
            <w:pPr>
              <w:spacing w:line="260" w:lineRule="exact"/>
              <w:rPr>
                <w:szCs w:val="20"/>
                <w:lang w:val="sl-SI"/>
              </w:rPr>
            </w:pPr>
            <w:r w:rsidRPr="00250E2C">
              <w:rPr>
                <w:szCs w:val="20"/>
                <w:lang w:val="sl-SI"/>
              </w:rPr>
              <w:t>Gradivo je bilo poslano v usklajevanje:</w:t>
            </w:r>
          </w:p>
          <w:p w14:paraId="174A98AE" w14:textId="34E5708B" w:rsidR="0058233B" w:rsidRPr="00250E2C" w:rsidRDefault="0058233B" w:rsidP="00EE35C1">
            <w:pPr>
              <w:pStyle w:val="Odstavekseznama"/>
              <w:spacing w:line="260" w:lineRule="exact"/>
              <w:ind w:left="377"/>
              <w:rPr>
                <w:rFonts w:ascii="Helv" w:hAnsi="Helv" w:cs="Helv"/>
                <w:szCs w:val="20"/>
                <w:lang w:val="sl-SI" w:eastAsia="sl-SI"/>
              </w:rPr>
            </w:pPr>
          </w:p>
        </w:tc>
        <w:tc>
          <w:tcPr>
            <w:tcW w:w="2431" w:type="dxa"/>
            <w:gridSpan w:val="4"/>
            <w:vAlign w:val="center"/>
          </w:tcPr>
          <w:p w14:paraId="23CFF8D8" w14:textId="063DF7D7" w:rsidR="0058233B" w:rsidRPr="00250E2C" w:rsidRDefault="00637F9C" w:rsidP="00AF55EF">
            <w:pPr>
              <w:widowControl w:val="0"/>
              <w:spacing w:line="260" w:lineRule="exact"/>
              <w:jc w:val="center"/>
              <w:rPr>
                <w:iCs/>
                <w:szCs w:val="20"/>
                <w:lang w:val="sl-SI"/>
              </w:rPr>
            </w:pPr>
            <w:r w:rsidRPr="00250E2C">
              <w:rPr>
                <w:iCs/>
                <w:szCs w:val="20"/>
                <w:lang w:val="sl-SI"/>
              </w:rPr>
              <w:t>NE</w:t>
            </w:r>
          </w:p>
        </w:tc>
      </w:tr>
      <w:tr w:rsidR="00176F8B" w:rsidRPr="00250E2C" w14:paraId="359D4D7A" w14:textId="77777777" w:rsidTr="00F056C3">
        <w:trPr>
          <w:gridAfter w:val="1"/>
          <w:wAfter w:w="63" w:type="dxa"/>
        </w:trPr>
        <w:tc>
          <w:tcPr>
            <w:tcW w:w="6769" w:type="dxa"/>
            <w:gridSpan w:val="7"/>
            <w:vAlign w:val="center"/>
          </w:tcPr>
          <w:p w14:paraId="5F073197" w14:textId="77777777" w:rsidR="0058233B" w:rsidRPr="00250E2C" w:rsidRDefault="0058233B" w:rsidP="00AF55EF">
            <w:pPr>
              <w:widowControl w:val="0"/>
              <w:spacing w:line="260" w:lineRule="exact"/>
              <w:rPr>
                <w:b/>
                <w:szCs w:val="20"/>
                <w:lang w:val="sl-SI"/>
              </w:rPr>
            </w:pPr>
            <w:r w:rsidRPr="00250E2C">
              <w:rPr>
                <w:b/>
                <w:szCs w:val="20"/>
                <w:lang w:val="sl-SI"/>
              </w:rPr>
              <w:t>11. Gradivo je uvrščeno v delovni program vlade:</w:t>
            </w:r>
          </w:p>
        </w:tc>
        <w:tc>
          <w:tcPr>
            <w:tcW w:w="2431" w:type="dxa"/>
            <w:gridSpan w:val="4"/>
            <w:vAlign w:val="center"/>
          </w:tcPr>
          <w:p w14:paraId="3206454C" w14:textId="77777777" w:rsidR="0058233B" w:rsidRPr="00250E2C" w:rsidRDefault="0058233B" w:rsidP="00AF55EF">
            <w:pPr>
              <w:widowControl w:val="0"/>
              <w:spacing w:line="260" w:lineRule="exact"/>
              <w:jc w:val="center"/>
              <w:rPr>
                <w:szCs w:val="20"/>
                <w:lang w:val="sl-SI"/>
              </w:rPr>
            </w:pPr>
            <w:r w:rsidRPr="00250E2C">
              <w:rPr>
                <w:szCs w:val="20"/>
                <w:lang w:val="sl-SI"/>
              </w:rPr>
              <w:t>NE</w:t>
            </w:r>
          </w:p>
        </w:tc>
      </w:tr>
      <w:tr w:rsidR="0058233B" w:rsidRPr="00250E2C" w14:paraId="5D92A3AF" w14:textId="77777777" w:rsidTr="00F056C3">
        <w:trPr>
          <w:gridAfter w:val="1"/>
          <w:wAfter w:w="63" w:type="dxa"/>
        </w:trPr>
        <w:tc>
          <w:tcPr>
            <w:tcW w:w="9200" w:type="dxa"/>
            <w:gridSpan w:val="11"/>
            <w:tcBorders>
              <w:top w:val="single" w:sz="4" w:space="0" w:color="000000"/>
              <w:left w:val="single" w:sz="4" w:space="0" w:color="000000"/>
              <w:bottom w:val="single" w:sz="4" w:space="0" w:color="000000"/>
              <w:right w:val="single" w:sz="4" w:space="0" w:color="000000"/>
            </w:tcBorders>
          </w:tcPr>
          <w:p w14:paraId="6EB20521" w14:textId="77777777" w:rsidR="0058233B" w:rsidRPr="00250E2C" w:rsidRDefault="0058233B" w:rsidP="00AF55EF">
            <w:pPr>
              <w:pStyle w:val="Neotevilenodstavek"/>
              <w:widowControl w:val="0"/>
              <w:spacing w:before="0" w:after="0" w:line="260" w:lineRule="exact"/>
              <w:ind w:left="3400"/>
              <w:jc w:val="left"/>
              <w:rPr>
                <w:sz w:val="20"/>
                <w:szCs w:val="20"/>
              </w:rPr>
            </w:pPr>
          </w:p>
          <w:p w14:paraId="3E7BAB97" w14:textId="1CEC4091" w:rsidR="0058233B" w:rsidRPr="00250E2C" w:rsidRDefault="0058233B" w:rsidP="00AF55EF">
            <w:pPr>
              <w:spacing w:line="260" w:lineRule="exact"/>
              <w:ind w:left="4956" w:firstLine="708"/>
              <w:rPr>
                <w:b/>
                <w:szCs w:val="20"/>
                <w:lang w:val="sl-SI"/>
              </w:rPr>
            </w:pPr>
            <w:r w:rsidRPr="00250E2C">
              <w:rPr>
                <w:b/>
                <w:szCs w:val="20"/>
                <w:lang w:val="sl-SI"/>
              </w:rPr>
              <w:t xml:space="preserve">  </w:t>
            </w:r>
            <w:r w:rsidR="00283F43" w:rsidRPr="00250E2C">
              <w:rPr>
                <w:b/>
                <w:szCs w:val="20"/>
                <w:lang w:val="sl-SI"/>
              </w:rPr>
              <w:t xml:space="preserve">Boštjan </w:t>
            </w:r>
            <w:r w:rsidR="00E547EA" w:rsidRPr="00250E2C">
              <w:rPr>
                <w:b/>
                <w:szCs w:val="20"/>
                <w:lang w:val="sl-SI"/>
              </w:rPr>
              <w:t>Koritnik</w:t>
            </w:r>
          </w:p>
          <w:p w14:paraId="29728936" w14:textId="77777777" w:rsidR="0058233B" w:rsidRPr="00250E2C" w:rsidRDefault="0058233B" w:rsidP="00AF55EF">
            <w:pPr>
              <w:spacing w:line="260" w:lineRule="exact"/>
              <w:rPr>
                <w:b/>
                <w:szCs w:val="20"/>
                <w:lang w:val="sl-SI"/>
              </w:rPr>
            </w:pPr>
            <w:r w:rsidRPr="00250E2C">
              <w:rPr>
                <w:b/>
                <w:szCs w:val="20"/>
                <w:lang w:val="sl-SI"/>
              </w:rPr>
              <w:t xml:space="preserve">                                                                                                        MINISTER   </w:t>
            </w:r>
          </w:p>
          <w:p w14:paraId="2A06AFCA" w14:textId="77777777" w:rsidR="0058233B" w:rsidRPr="00250E2C" w:rsidRDefault="0058233B" w:rsidP="00AF55EF">
            <w:pPr>
              <w:pStyle w:val="Neotevilenodstavek"/>
              <w:widowControl w:val="0"/>
              <w:spacing w:before="0" w:after="0" w:line="260" w:lineRule="exact"/>
              <w:ind w:left="3400"/>
              <w:jc w:val="left"/>
              <w:rPr>
                <w:sz w:val="20"/>
                <w:szCs w:val="20"/>
              </w:rPr>
            </w:pPr>
          </w:p>
        </w:tc>
      </w:tr>
    </w:tbl>
    <w:p w14:paraId="5D9E5F77" w14:textId="77777777" w:rsidR="0058233B" w:rsidRPr="00250E2C" w:rsidRDefault="0058233B" w:rsidP="00AF55EF">
      <w:pPr>
        <w:tabs>
          <w:tab w:val="left" w:pos="708"/>
        </w:tabs>
        <w:spacing w:line="260" w:lineRule="exact"/>
        <w:rPr>
          <w:lang w:val="sl-SI"/>
        </w:rPr>
      </w:pPr>
    </w:p>
    <w:p w14:paraId="1FC151D7" w14:textId="77777777" w:rsidR="0058233B" w:rsidRPr="00250E2C" w:rsidRDefault="0058233B" w:rsidP="00AF55EF">
      <w:pPr>
        <w:tabs>
          <w:tab w:val="left" w:pos="708"/>
        </w:tabs>
        <w:spacing w:line="260" w:lineRule="exact"/>
        <w:rPr>
          <w:rFonts w:cs="Arial"/>
          <w:b/>
          <w:szCs w:val="20"/>
          <w:lang w:val="sl-SI"/>
        </w:rPr>
      </w:pPr>
    </w:p>
    <w:p w14:paraId="566D7760" w14:textId="77777777" w:rsidR="0058233B" w:rsidRPr="00250E2C" w:rsidRDefault="0058233B" w:rsidP="00AF55EF">
      <w:pPr>
        <w:tabs>
          <w:tab w:val="left" w:pos="708"/>
        </w:tabs>
        <w:spacing w:line="260" w:lineRule="exact"/>
        <w:rPr>
          <w:rFonts w:cs="Arial"/>
          <w:b/>
          <w:szCs w:val="20"/>
          <w:lang w:val="sl-SI"/>
        </w:rPr>
      </w:pPr>
    </w:p>
    <w:p w14:paraId="408988A6" w14:textId="77777777" w:rsidR="0058233B" w:rsidRPr="00250E2C" w:rsidRDefault="0058233B" w:rsidP="00AF55EF">
      <w:pPr>
        <w:tabs>
          <w:tab w:val="left" w:pos="708"/>
        </w:tabs>
        <w:spacing w:line="260" w:lineRule="exact"/>
        <w:rPr>
          <w:rFonts w:cs="Arial"/>
          <w:b/>
          <w:szCs w:val="20"/>
          <w:lang w:val="sl-SI"/>
        </w:rPr>
      </w:pPr>
    </w:p>
    <w:p w14:paraId="1D130F2C" w14:textId="704E00AD" w:rsidR="00852216" w:rsidRPr="00250E2C" w:rsidRDefault="005570CC" w:rsidP="00DC7F61">
      <w:pPr>
        <w:spacing w:after="160" w:line="260" w:lineRule="exact"/>
        <w:rPr>
          <w:rFonts w:cs="Arial"/>
          <w:szCs w:val="20"/>
          <w:lang w:val="sl-SI"/>
        </w:rPr>
      </w:pPr>
      <w:r w:rsidRPr="00250E2C">
        <w:rPr>
          <w:lang w:val="sl-SI"/>
        </w:rPr>
        <w:br w:type="page"/>
      </w:r>
    </w:p>
    <w:p w14:paraId="7F39C221" w14:textId="2128B110" w:rsidR="00852216" w:rsidRDefault="00185A5A" w:rsidP="00852216">
      <w:pPr>
        <w:rPr>
          <w:lang w:val="sl-SI"/>
        </w:rPr>
      </w:pPr>
      <w:r>
        <w:rPr>
          <w:lang w:val="sl-SI"/>
        </w:rPr>
        <w:lastRenderedPageBreak/>
        <w:t>PRILOGA 1</w:t>
      </w:r>
    </w:p>
    <w:p w14:paraId="311D7EA4" w14:textId="53902C86" w:rsidR="00185A5A" w:rsidRDefault="00185A5A" w:rsidP="00852216">
      <w:pPr>
        <w:rPr>
          <w:lang w:val="sl-SI"/>
        </w:rPr>
      </w:pPr>
    </w:p>
    <w:p w14:paraId="3A89DCF2" w14:textId="524B0015" w:rsidR="00185A5A" w:rsidRPr="00250E2C" w:rsidRDefault="00185A5A" w:rsidP="00185A5A">
      <w:pPr>
        <w:tabs>
          <w:tab w:val="num" w:pos="900"/>
          <w:tab w:val="left" w:pos="9638"/>
          <w:tab w:val="left" w:pos="10204"/>
        </w:tabs>
        <w:spacing w:line="260" w:lineRule="exact"/>
        <w:ind w:right="98"/>
        <w:jc w:val="both"/>
        <w:rPr>
          <w:rFonts w:cs="Arial"/>
          <w:szCs w:val="20"/>
          <w:lang w:val="sl-SI"/>
        </w:rPr>
      </w:pPr>
      <w:r w:rsidRPr="00250E2C">
        <w:rPr>
          <w:rFonts w:cs="Arial"/>
          <w:szCs w:val="20"/>
          <w:lang w:val="sl-SI"/>
        </w:rPr>
        <w:t xml:space="preserve">Na podlagi </w:t>
      </w:r>
      <w:r>
        <w:rPr>
          <w:rFonts w:cs="Arial"/>
          <w:szCs w:val="20"/>
          <w:lang w:val="sl-SI"/>
        </w:rPr>
        <w:t>šestega odstavka 306.</w:t>
      </w:r>
      <w:r w:rsidR="000D754B">
        <w:rPr>
          <w:rFonts w:cs="Arial"/>
          <w:szCs w:val="20"/>
          <w:lang w:val="sl-SI"/>
        </w:rPr>
        <w:t>a</w:t>
      </w:r>
      <w:r>
        <w:rPr>
          <w:rFonts w:cs="Arial"/>
          <w:szCs w:val="20"/>
          <w:lang w:val="sl-SI"/>
        </w:rPr>
        <w:t xml:space="preserve"> člena Zakona o splošnem upravnem postopku  </w:t>
      </w:r>
      <w:r w:rsidRPr="00D66964">
        <w:rPr>
          <w:rFonts w:cs="Arial"/>
          <w:szCs w:val="20"/>
          <w:lang w:val="sl-SI"/>
        </w:rPr>
        <w:t xml:space="preserve">(Uradni list RS, št. 24/06 – uradno prečiščeno besedilo, 105/06 – ZUS-1, 126/07, 65/08, 8/10, 82/13 in 175/20 – </w:t>
      </w:r>
      <w:proofErr w:type="spellStart"/>
      <w:r w:rsidRPr="00D66964">
        <w:rPr>
          <w:rFonts w:cs="Arial"/>
          <w:szCs w:val="20"/>
          <w:lang w:val="sl-SI"/>
        </w:rPr>
        <w:t>ZIUOPDVE</w:t>
      </w:r>
      <w:proofErr w:type="spellEnd"/>
      <w:r w:rsidRPr="00D66964">
        <w:rPr>
          <w:rFonts w:cs="Arial"/>
          <w:szCs w:val="20"/>
          <w:lang w:val="sl-SI"/>
        </w:rPr>
        <w:t>)</w:t>
      </w:r>
      <w:r>
        <w:rPr>
          <w:rFonts w:cs="Arial"/>
          <w:szCs w:val="20"/>
          <w:lang w:val="sl-SI"/>
        </w:rPr>
        <w:t xml:space="preserve"> in </w:t>
      </w:r>
      <w:r w:rsidRPr="00250E2C">
        <w:rPr>
          <w:rFonts w:cs="Arial"/>
          <w:szCs w:val="20"/>
          <w:lang w:val="sl-SI"/>
        </w:rPr>
        <w:t xml:space="preserve">tretjega </w:t>
      </w:r>
      <w:r w:rsidRPr="00250E2C">
        <w:rPr>
          <w:rFonts w:cs="Arial"/>
          <w:szCs w:val="20"/>
          <w:shd w:val="clear" w:color="auto" w:fill="FFFFFF" w:themeFill="background1"/>
          <w:lang w:val="sl-SI"/>
        </w:rPr>
        <w:t>odstavka 21. člena Zakona o Vladi Republike Slovenije (Uradni</w:t>
      </w:r>
      <w:r w:rsidRPr="00250E2C">
        <w:rPr>
          <w:rFonts w:cs="Arial"/>
          <w:szCs w:val="20"/>
          <w:lang w:val="sl-SI"/>
        </w:rPr>
        <w:t xml:space="preserve"> list RS, št. </w:t>
      </w:r>
      <w:hyperlink r:id="rId18" w:tgtFrame="_blank" w:tooltip="Zakon o Vladi Republike Slovenije (uradno prečiščeno besedilo)" w:history="1">
        <w:r w:rsidRPr="00250E2C">
          <w:rPr>
            <w:rFonts w:cs="Arial"/>
            <w:szCs w:val="20"/>
            <w:lang w:val="sl-SI"/>
          </w:rPr>
          <w:t>24/05</w:t>
        </w:r>
      </w:hyperlink>
      <w:r w:rsidRPr="00250E2C">
        <w:rPr>
          <w:rFonts w:cs="Arial"/>
          <w:szCs w:val="20"/>
          <w:lang w:val="sl-SI"/>
        </w:rPr>
        <w:t xml:space="preserve"> – uradno prečiščeno besedilo, </w:t>
      </w:r>
      <w:hyperlink r:id="rId19" w:tgtFrame="_blank" w:tooltip="Zakon o dopolnitvi Zakona o Vladi Republike Slovenije" w:history="1">
        <w:r w:rsidRPr="00250E2C">
          <w:rPr>
            <w:rFonts w:cs="Arial"/>
            <w:szCs w:val="20"/>
            <w:lang w:val="sl-SI"/>
          </w:rPr>
          <w:t>109/08</w:t>
        </w:r>
      </w:hyperlink>
      <w:r w:rsidRPr="00250E2C">
        <w:rPr>
          <w:rFonts w:cs="Arial"/>
          <w:szCs w:val="20"/>
          <w:lang w:val="sl-SI"/>
        </w:rPr>
        <w:t xml:space="preserve">, </w:t>
      </w:r>
      <w:hyperlink r:id="rId20" w:tgtFrame="_blank" w:tooltip="Zakon o upravljanju kapitalskih naložb Republike Slovenije" w:history="1">
        <w:r w:rsidRPr="00250E2C">
          <w:rPr>
            <w:rFonts w:cs="Arial"/>
            <w:szCs w:val="20"/>
            <w:lang w:val="sl-SI"/>
          </w:rPr>
          <w:t>38/10</w:t>
        </w:r>
      </w:hyperlink>
      <w:r w:rsidRPr="00250E2C">
        <w:rPr>
          <w:rFonts w:cs="Arial"/>
          <w:szCs w:val="20"/>
          <w:lang w:val="sl-SI"/>
        </w:rPr>
        <w:t xml:space="preserve"> – </w:t>
      </w:r>
      <w:proofErr w:type="spellStart"/>
      <w:r w:rsidRPr="00250E2C">
        <w:rPr>
          <w:rFonts w:cs="Arial"/>
          <w:szCs w:val="20"/>
          <w:lang w:val="sl-SI"/>
        </w:rPr>
        <w:t>ZUKN</w:t>
      </w:r>
      <w:proofErr w:type="spellEnd"/>
      <w:r w:rsidRPr="00250E2C">
        <w:rPr>
          <w:rFonts w:cs="Arial"/>
          <w:szCs w:val="20"/>
          <w:lang w:val="sl-SI"/>
        </w:rPr>
        <w:t xml:space="preserve">, </w:t>
      </w:r>
      <w:hyperlink r:id="rId21" w:tgtFrame="_blank" w:tooltip="Zakon o spremembah in dopolnitvah Zakona o Vladi Republike Slovenije" w:history="1">
        <w:r w:rsidRPr="00250E2C">
          <w:rPr>
            <w:rFonts w:cs="Arial"/>
            <w:szCs w:val="20"/>
            <w:lang w:val="sl-SI"/>
          </w:rPr>
          <w:t>8/12</w:t>
        </w:r>
      </w:hyperlink>
      <w:r w:rsidRPr="00250E2C">
        <w:rPr>
          <w:rFonts w:cs="Arial"/>
          <w:szCs w:val="20"/>
          <w:lang w:val="sl-SI"/>
        </w:rPr>
        <w:t xml:space="preserve">, </w:t>
      </w:r>
      <w:hyperlink r:id="rId22" w:tgtFrame="_blank" w:tooltip="Zakon o spremembah in dopolnitvah Zakona o Vladi Republike Slovenije" w:history="1">
        <w:r w:rsidRPr="00250E2C">
          <w:rPr>
            <w:rFonts w:cs="Arial"/>
            <w:szCs w:val="20"/>
            <w:lang w:val="sl-SI"/>
          </w:rPr>
          <w:t>21/13</w:t>
        </w:r>
      </w:hyperlink>
      <w:r w:rsidRPr="00250E2C">
        <w:rPr>
          <w:rFonts w:cs="Arial"/>
          <w:szCs w:val="20"/>
          <w:lang w:val="sl-SI"/>
        </w:rPr>
        <w:t xml:space="preserve">, </w:t>
      </w:r>
      <w:hyperlink r:id="rId23" w:tgtFrame="_blank" w:tooltip="Zakon o spremembah in dopolnitvah Zakona o državni upravi" w:history="1">
        <w:r w:rsidRPr="00250E2C">
          <w:rPr>
            <w:rFonts w:cs="Arial"/>
            <w:szCs w:val="20"/>
            <w:lang w:val="sl-SI"/>
          </w:rPr>
          <w:t>47/13</w:t>
        </w:r>
      </w:hyperlink>
      <w:r w:rsidRPr="00250E2C">
        <w:rPr>
          <w:rFonts w:cs="Arial"/>
          <w:szCs w:val="20"/>
          <w:lang w:val="sl-SI"/>
        </w:rPr>
        <w:t xml:space="preserve"> – ZDU-1G, </w:t>
      </w:r>
      <w:hyperlink r:id="rId24" w:tgtFrame="_blank" w:tooltip="Zakon o spremembah in dopolnitvah Zakona o Vladi Republike Slovenije" w:history="1">
        <w:r w:rsidRPr="00250E2C">
          <w:rPr>
            <w:rFonts w:cs="Arial"/>
            <w:szCs w:val="20"/>
            <w:lang w:val="sl-SI"/>
          </w:rPr>
          <w:t>65/14</w:t>
        </w:r>
      </w:hyperlink>
      <w:r w:rsidRPr="00250E2C">
        <w:rPr>
          <w:rFonts w:cs="Arial"/>
          <w:szCs w:val="20"/>
          <w:lang w:val="sl-SI"/>
        </w:rPr>
        <w:t xml:space="preserve"> in </w:t>
      </w:r>
      <w:hyperlink r:id="rId25" w:tgtFrame="_blank" w:tooltip="Zakon o spremembi Zakona o Vladi Republike Slovenije" w:history="1">
        <w:r w:rsidRPr="00250E2C">
          <w:rPr>
            <w:rFonts w:cs="Arial"/>
            <w:szCs w:val="20"/>
            <w:lang w:val="sl-SI"/>
          </w:rPr>
          <w:t>55/17</w:t>
        </w:r>
      </w:hyperlink>
      <w:r w:rsidRPr="00250E2C">
        <w:rPr>
          <w:rFonts w:cs="Arial"/>
          <w:szCs w:val="20"/>
          <w:lang w:val="sl-SI"/>
        </w:rPr>
        <w:t>) je Vlada Republike Slovenije na ... seji … pod točko … sprejela naslednji</w:t>
      </w:r>
    </w:p>
    <w:p w14:paraId="55EE0209" w14:textId="77777777" w:rsidR="00185A5A" w:rsidRDefault="00185A5A" w:rsidP="00185A5A">
      <w:pPr>
        <w:tabs>
          <w:tab w:val="num" w:pos="900"/>
          <w:tab w:val="left" w:pos="9638"/>
          <w:tab w:val="left" w:pos="10204"/>
        </w:tabs>
        <w:spacing w:line="260" w:lineRule="exact"/>
        <w:ind w:right="304"/>
        <w:jc w:val="both"/>
        <w:rPr>
          <w:rFonts w:cs="Arial"/>
          <w:szCs w:val="20"/>
          <w:lang w:val="sl-SI"/>
        </w:rPr>
      </w:pPr>
      <w:r w:rsidRPr="00250E2C">
        <w:rPr>
          <w:rFonts w:cs="Arial"/>
          <w:szCs w:val="20"/>
          <w:lang w:val="sl-SI"/>
        </w:rPr>
        <w:t xml:space="preserve"> </w:t>
      </w:r>
    </w:p>
    <w:p w14:paraId="26D0F01C" w14:textId="77777777" w:rsidR="00185A5A" w:rsidRPr="00250E2C" w:rsidRDefault="00185A5A" w:rsidP="00185A5A">
      <w:pPr>
        <w:tabs>
          <w:tab w:val="num" w:pos="900"/>
          <w:tab w:val="left" w:pos="9638"/>
          <w:tab w:val="left" w:pos="10204"/>
        </w:tabs>
        <w:spacing w:line="260" w:lineRule="exact"/>
        <w:ind w:right="304"/>
        <w:jc w:val="both"/>
        <w:rPr>
          <w:rFonts w:cs="Arial"/>
          <w:szCs w:val="20"/>
          <w:lang w:val="sl-SI"/>
        </w:rPr>
      </w:pPr>
    </w:p>
    <w:p w14:paraId="389817AC" w14:textId="77777777" w:rsidR="00185A5A" w:rsidRPr="00250E2C" w:rsidRDefault="00185A5A" w:rsidP="00185A5A">
      <w:pPr>
        <w:tabs>
          <w:tab w:val="num" w:pos="900"/>
          <w:tab w:val="left" w:pos="9638"/>
          <w:tab w:val="left" w:pos="10204"/>
        </w:tabs>
        <w:spacing w:line="260" w:lineRule="exact"/>
        <w:ind w:left="100" w:right="304"/>
        <w:jc w:val="center"/>
        <w:rPr>
          <w:rFonts w:cs="Arial"/>
          <w:bCs/>
          <w:szCs w:val="20"/>
          <w:lang w:val="sl-SI"/>
        </w:rPr>
      </w:pPr>
      <w:r w:rsidRPr="00250E2C">
        <w:rPr>
          <w:rFonts w:cs="Arial"/>
          <w:bCs/>
          <w:szCs w:val="20"/>
          <w:lang w:val="sl-SI"/>
        </w:rPr>
        <w:t>SKLEP</w:t>
      </w:r>
    </w:p>
    <w:p w14:paraId="3DD0EF7C" w14:textId="77777777" w:rsidR="00185A5A" w:rsidRPr="00B9717F" w:rsidRDefault="00185A5A" w:rsidP="00185A5A">
      <w:pPr>
        <w:tabs>
          <w:tab w:val="num" w:pos="900"/>
          <w:tab w:val="left" w:pos="9638"/>
          <w:tab w:val="left" w:pos="10204"/>
        </w:tabs>
        <w:spacing w:line="260" w:lineRule="exact"/>
        <w:ind w:left="100" w:right="304"/>
        <w:jc w:val="both"/>
        <w:rPr>
          <w:rFonts w:cs="Arial"/>
          <w:szCs w:val="20"/>
          <w:lang w:val="sl-SI"/>
        </w:rPr>
      </w:pPr>
    </w:p>
    <w:p w14:paraId="5E27F1D6" w14:textId="77777777" w:rsidR="001461A1" w:rsidRDefault="001461A1" w:rsidP="001461A1">
      <w:pPr>
        <w:jc w:val="both"/>
        <w:rPr>
          <w:rFonts w:cs="Arial"/>
          <w:lang w:val="sl-SI"/>
        </w:rPr>
      </w:pPr>
      <w:r w:rsidRPr="00B9717F">
        <w:rPr>
          <w:rFonts w:cs="Arial"/>
          <w:lang w:val="sl-SI"/>
        </w:rPr>
        <w:t xml:space="preserve">Vlada Republike Slovenije ugotavlja, da </w:t>
      </w:r>
      <w:r>
        <w:rPr>
          <w:rFonts w:cs="Arial"/>
          <w:lang w:val="sl-SI"/>
        </w:rPr>
        <w:t xml:space="preserve">epidemiološka situacija v zvezi z nalezljivo boleznijo COVID-19, zaradi katere so bili z </w:t>
      </w:r>
      <w:r w:rsidRPr="00B9717F">
        <w:rPr>
          <w:rFonts w:cs="Arial"/>
          <w:lang w:val="sl-SI"/>
        </w:rPr>
        <w:t>Odlokom o začasnih ukrepih za zmanjšanje tveganja okužbe in preprečevanje širjenja nalezljive bolezni COVID-19 v upravnih zadevah (Uradni list RS št. 183/20)</w:t>
      </w:r>
      <w:r>
        <w:rPr>
          <w:rFonts w:cs="Arial"/>
          <w:lang w:val="sl-SI"/>
        </w:rPr>
        <w:t xml:space="preserve"> uveljavljeni začasni ukrepi, ne omogoča njihove razveljavitve ali spremembe. </w:t>
      </w:r>
    </w:p>
    <w:p w14:paraId="3AEDCD51" w14:textId="77777777" w:rsidR="00185A5A" w:rsidRPr="00B9717F" w:rsidRDefault="00185A5A" w:rsidP="00185A5A">
      <w:pPr>
        <w:widowControl w:val="0"/>
        <w:spacing w:line="260" w:lineRule="exact"/>
        <w:ind w:right="-21"/>
        <w:rPr>
          <w:rFonts w:cs="Arial"/>
          <w:szCs w:val="20"/>
          <w:lang w:val="sl-SI"/>
        </w:rPr>
      </w:pPr>
    </w:p>
    <w:p w14:paraId="4FEA7C2F" w14:textId="77777777" w:rsidR="00185A5A" w:rsidRPr="00B9717F" w:rsidRDefault="00185A5A" w:rsidP="00185A5A">
      <w:pPr>
        <w:widowControl w:val="0"/>
        <w:spacing w:line="260" w:lineRule="exact"/>
        <w:ind w:left="164" w:right="-21"/>
        <w:rPr>
          <w:rFonts w:cs="Arial"/>
          <w:szCs w:val="20"/>
          <w:lang w:val="sl-SI"/>
        </w:rPr>
      </w:pPr>
    </w:p>
    <w:p w14:paraId="71AAF628" w14:textId="77777777" w:rsidR="00185A5A" w:rsidRPr="00B9717F" w:rsidRDefault="00185A5A" w:rsidP="00185A5A">
      <w:pPr>
        <w:spacing w:line="260" w:lineRule="exact"/>
        <w:rPr>
          <w:rFonts w:cs="Arial"/>
          <w:iCs/>
          <w:szCs w:val="20"/>
          <w:lang w:val="sl-SI"/>
        </w:rPr>
      </w:pPr>
      <w:r w:rsidRPr="00B9717F">
        <w:rPr>
          <w:rFonts w:cs="Arial"/>
          <w:iCs/>
          <w:szCs w:val="20"/>
          <w:lang w:val="sl-SI"/>
        </w:rPr>
        <w:t xml:space="preserve">                                                                                                  Dr. Božo Predalič</w:t>
      </w:r>
    </w:p>
    <w:p w14:paraId="46B249A0" w14:textId="77777777" w:rsidR="00185A5A" w:rsidRPr="00B9717F" w:rsidRDefault="00185A5A" w:rsidP="00185A5A">
      <w:pPr>
        <w:spacing w:line="260" w:lineRule="exact"/>
        <w:ind w:left="17"/>
        <w:rPr>
          <w:rFonts w:cs="Arial"/>
          <w:iCs/>
          <w:szCs w:val="20"/>
          <w:lang w:val="sl-SI"/>
        </w:rPr>
      </w:pPr>
      <w:r w:rsidRPr="00B9717F">
        <w:rPr>
          <w:rFonts w:cs="Arial"/>
          <w:iCs/>
          <w:szCs w:val="20"/>
          <w:lang w:val="sl-SI"/>
        </w:rPr>
        <w:t xml:space="preserve">                                                                                                  GENERALNI SEKRETAR </w:t>
      </w:r>
    </w:p>
    <w:p w14:paraId="40BF6AF2" w14:textId="62976F37" w:rsidR="00185A5A" w:rsidRDefault="00185A5A" w:rsidP="00185A5A">
      <w:pPr>
        <w:spacing w:line="260" w:lineRule="exact"/>
        <w:ind w:left="17"/>
        <w:rPr>
          <w:rFonts w:cs="Arial"/>
          <w:iCs/>
          <w:szCs w:val="20"/>
          <w:lang w:val="sl-SI"/>
        </w:rPr>
      </w:pPr>
    </w:p>
    <w:p w14:paraId="66928D96" w14:textId="1F4E8FF5" w:rsidR="00185A5A" w:rsidRDefault="00185A5A" w:rsidP="00185A5A">
      <w:pPr>
        <w:spacing w:line="260" w:lineRule="exact"/>
        <w:ind w:left="17"/>
        <w:rPr>
          <w:rFonts w:cs="Arial"/>
          <w:iCs/>
          <w:szCs w:val="20"/>
          <w:lang w:val="sl-SI"/>
        </w:rPr>
      </w:pPr>
    </w:p>
    <w:p w14:paraId="23F56307" w14:textId="77777777" w:rsidR="00185A5A" w:rsidRPr="00250E2C" w:rsidRDefault="00185A5A" w:rsidP="00185A5A">
      <w:pPr>
        <w:spacing w:line="260" w:lineRule="exact"/>
        <w:ind w:left="17"/>
        <w:rPr>
          <w:rFonts w:cs="Arial"/>
          <w:iCs/>
          <w:szCs w:val="20"/>
          <w:lang w:val="sl-SI"/>
        </w:rPr>
      </w:pPr>
    </w:p>
    <w:p w14:paraId="0A76AE5E" w14:textId="77777777" w:rsidR="00185A5A" w:rsidRPr="00250E2C" w:rsidRDefault="00185A5A" w:rsidP="00185A5A">
      <w:pPr>
        <w:spacing w:line="260" w:lineRule="exact"/>
        <w:ind w:left="17"/>
        <w:rPr>
          <w:rFonts w:eastAsia="Calibri" w:cs="Arial"/>
          <w:iCs/>
          <w:szCs w:val="20"/>
          <w:lang w:val="sl-SI"/>
        </w:rPr>
      </w:pPr>
      <w:r w:rsidRPr="00250E2C">
        <w:rPr>
          <w:rFonts w:cs="Arial"/>
          <w:iCs/>
          <w:szCs w:val="20"/>
          <w:lang w:val="sl-SI"/>
        </w:rPr>
        <w:t xml:space="preserve">Sklep prejmejo: </w:t>
      </w:r>
    </w:p>
    <w:p w14:paraId="060C0792" w14:textId="77777777" w:rsidR="00185A5A" w:rsidRPr="00250E2C" w:rsidRDefault="00185A5A" w:rsidP="00185A5A">
      <w:pPr>
        <w:numPr>
          <w:ilvl w:val="0"/>
          <w:numId w:val="6"/>
        </w:numPr>
        <w:spacing w:line="260" w:lineRule="exact"/>
        <w:rPr>
          <w:rFonts w:cs="Arial"/>
          <w:iCs/>
          <w:szCs w:val="20"/>
          <w:lang w:val="sl-SI"/>
        </w:rPr>
      </w:pPr>
      <w:r w:rsidRPr="00250E2C">
        <w:rPr>
          <w:rFonts w:cs="Arial"/>
          <w:iCs/>
          <w:szCs w:val="20"/>
          <w:lang w:val="sl-SI"/>
        </w:rPr>
        <w:t>ministrstva,</w:t>
      </w:r>
    </w:p>
    <w:p w14:paraId="168B2117" w14:textId="77777777" w:rsidR="00185A5A" w:rsidRPr="00250E2C" w:rsidRDefault="00185A5A" w:rsidP="00185A5A">
      <w:pPr>
        <w:numPr>
          <w:ilvl w:val="0"/>
          <w:numId w:val="6"/>
        </w:numPr>
        <w:spacing w:line="260" w:lineRule="exact"/>
        <w:rPr>
          <w:rFonts w:cs="Arial"/>
          <w:iCs/>
          <w:szCs w:val="20"/>
          <w:lang w:val="sl-SI"/>
        </w:rPr>
      </w:pPr>
      <w:r w:rsidRPr="00250E2C">
        <w:rPr>
          <w:rFonts w:cs="Arial"/>
          <w:iCs/>
          <w:szCs w:val="20"/>
          <w:lang w:val="sl-SI"/>
        </w:rPr>
        <w:t>Služba vlade Republike Slovenije za zakonodajo,</w:t>
      </w:r>
    </w:p>
    <w:p w14:paraId="728139E8" w14:textId="77777777" w:rsidR="00185A5A" w:rsidRPr="00250E2C" w:rsidRDefault="00185A5A" w:rsidP="00185A5A">
      <w:pPr>
        <w:numPr>
          <w:ilvl w:val="0"/>
          <w:numId w:val="6"/>
        </w:numPr>
        <w:spacing w:line="260" w:lineRule="exact"/>
        <w:rPr>
          <w:rFonts w:cs="Arial"/>
          <w:iCs/>
          <w:szCs w:val="20"/>
          <w:lang w:val="sl-SI"/>
        </w:rPr>
      </w:pPr>
      <w:r w:rsidRPr="00250E2C">
        <w:rPr>
          <w:rFonts w:cs="Arial"/>
          <w:iCs/>
          <w:szCs w:val="20"/>
          <w:lang w:val="sl-SI"/>
        </w:rPr>
        <w:t>Generalni sekretariat Vlade Republike Slovenije.</w:t>
      </w:r>
    </w:p>
    <w:p w14:paraId="5D08ED71" w14:textId="77777777" w:rsidR="00185A5A" w:rsidRPr="00250E2C" w:rsidRDefault="00185A5A" w:rsidP="00852216">
      <w:pPr>
        <w:rPr>
          <w:lang w:val="sl-SI"/>
        </w:rPr>
      </w:pPr>
    </w:p>
    <w:p w14:paraId="79F3E27A" w14:textId="4E8C3926" w:rsidR="005570CC" w:rsidRPr="00250E2C" w:rsidRDefault="005570CC" w:rsidP="00AF55EF">
      <w:pPr>
        <w:spacing w:line="260" w:lineRule="exact"/>
        <w:rPr>
          <w:rFonts w:cs="Arial"/>
          <w:b/>
          <w:szCs w:val="20"/>
          <w:lang w:val="sl-SI"/>
        </w:rPr>
      </w:pPr>
    </w:p>
    <w:p w14:paraId="7479583E" w14:textId="38D9AA33" w:rsidR="00CE66B3" w:rsidRPr="00250E2C" w:rsidRDefault="00CE66B3">
      <w:pPr>
        <w:spacing w:after="160" w:line="259" w:lineRule="auto"/>
        <w:rPr>
          <w:rFonts w:cs="Arial"/>
          <w:b/>
          <w:szCs w:val="20"/>
          <w:lang w:val="sl-SI"/>
        </w:rPr>
      </w:pPr>
      <w:r w:rsidRPr="00250E2C">
        <w:rPr>
          <w:rFonts w:cs="Arial"/>
          <w:b/>
          <w:szCs w:val="20"/>
          <w:lang w:val="sl-SI"/>
        </w:rPr>
        <w:br w:type="page"/>
      </w:r>
    </w:p>
    <w:p w14:paraId="786311AE" w14:textId="72EBFFB1" w:rsidR="00575D12" w:rsidRPr="00250E2C" w:rsidRDefault="00575D12" w:rsidP="00AF55EF">
      <w:pPr>
        <w:spacing w:line="260" w:lineRule="exact"/>
        <w:rPr>
          <w:rFonts w:cs="Arial"/>
          <w:b/>
          <w:szCs w:val="20"/>
          <w:lang w:val="sl-SI"/>
        </w:rPr>
      </w:pPr>
    </w:p>
    <w:p w14:paraId="08FD343D" w14:textId="71F12AA6" w:rsidR="008761C2" w:rsidRPr="00250E2C" w:rsidRDefault="008761C2" w:rsidP="00AF55EF">
      <w:pPr>
        <w:spacing w:line="260" w:lineRule="exact"/>
        <w:rPr>
          <w:rFonts w:cs="Arial"/>
          <w:b/>
          <w:szCs w:val="20"/>
          <w:lang w:val="sl-SI"/>
        </w:rPr>
      </w:pPr>
    </w:p>
    <w:p w14:paraId="075DE18D" w14:textId="12C59964" w:rsidR="005570CC" w:rsidRPr="00250E2C" w:rsidRDefault="005570CC" w:rsidP="00AF55EF">
      <w:pPr>
        <w:spacing w:line="260" w:lineRule="exact"/>
        <w:rPr>
          <w:rFonts w:cs="Arial"/>
          <w:b/>
          <w:szCs w:val="20"/>
          <w:lang w:val="sl-SI"/>
        </w:rPr>
      </w:pPr>
      <w:r w:rsidRPr="00250E2C">
        <w:rPr>
          <w:rFonts w:cs="Arial"/>
          <w:b/>
          <w:szCs w:val="20"/>
          <w:lang w:val="sl-SI"/>
        </w:rPr>
        <w:t>OBRAZLOŽITEV</w:t>
      </w:r>
    </w:p>
    <w:p w14:paraId="37A2960C" w14:textId="180DDDEE" w:rsidR="005570CC" w:rsidRPr="00250E2C" w:rsidRDefault="005570CC" w:rsidP="00AF55EF">
      <w:pPr>
        <w:spacing w:line="260" w:lineRule="exact"/>
        <w:rPr>
          <w:rFonts w:cs="Arial"/>
          <w:szCs w:val="20"/>
          <w:lang w:val="sl-SI"/>
        </w:rPr>
      </w:pPr>
    </w:p>
    <w:p w14:paraId="0761C674" w14:textId="465920E1" w:rsidR="00967466" w:rsidRDefault="00D22BBD" w:rsidP="00967466">
      <w:pPr>
        <w:spacing w:line="260" w:lineRule="exact"/>
        <w:jc w:val="both"/>
        <w:rPr>
          <w:rFonts w:cs="Arial"/>
          <w:szCs w:val="20"/>
          <w:lang w:val="sl-SI" w:eastAsia="sl-SI"/>
        </w:rPr>
      </w:pPr>
      <w:r>
        <w:rPr>
          <w:rFonts w:cs="Arial"/>
          <w:lang w:val="sl-SI"/>
        </w:rPr>
        <w:t xml:space="preserve">Na podlagi 306.a člena Zakona o splošnem upravnem postopku </w:t>
      </w:r>
      <w:r w:rsidR="004D175A">
        <w:rPr>
          <w:rFonts w:cs="Arial"/>
          <w:lang w:val="sl-SI"/>
        </w:rPr>
        <w:t>V</w:t>
      </w:r>
      <w:r>
        <w:rPr>
          <w:rFonts w:cs="Arial"/>
          <w:lang w:val="sl-SI"/>
        </w:rPr>
        <w:t xml:space="preserve">lada </w:t>
      </w:r>
      <w:r w:rsidR="001D34CD">
        <w:rPr>
          <w:rFonts w:cs="Arial"/>
          <w:lang w:val="sl-SI"/>
        </w:rPr>
        <w:t xml:space="preserve">ob naravnih </w:t>
      </w:r>
      <w:r w:rsidR="001D34CD" w:rsidRPr="00250E2C">
        <w:rPr>
          <w:rFonts w:cs="Arial"/>
          <w:szCs w:val="20"/>
          <w:lang w:val="sl-SI" w:eastAsia="sl-SI"/>
        </w:rPr>
        <w:t>in drugih hujših nesrečah, ob epidemijah ali podobnih izrednih dogodkih, ki v večjem obsegu vplivajo na položaj strank po tem zakonu, omejujejo ali onemogočajo upravno odločanje posameznega organa ali vseh organov</w:t>
      </w:r>
      <w:r w:rsidR="000022E3">
        <w:rPr>
          <w:rFonts w:cs="Arial"/>
          <w:szCs w:val="20"/>
          <w:lang w:val="sl-SI" w:eastAsia="sl-SI"/>
        </w:rPr>
        <w:t>,</w:t>
      </w:r>
      <w:r w:rsidR="001D34CD">
        <w:rPr>
          <w:rFonts w:cs="Arial"/>
          <w:szCs w:val="20"/>
          <w:lang w:val="sl-SI" w:eastAsia="sl-SI"/>
        </w:rPr>
        <w:t xml:space="preserve"> lahko določi začasne ukrepe </w:t>
      </w:r>
      <w:r w:rsidR="000022E3">
        <w:rPr>
          <w:rFonts w:cs="Arial"/>
          <w:szCs w:val="20"/>
          <w:lang w:val="sl-SI" w:eastAsia="sl-SI"/>
        </w:rPr>
        <w:t>opredeljene</w:t>
      </w:r>
      <w:r w:rsidR="001D34CD">
        <w:rPr>
          <w:rFonts w:cs="Arial"/>
          <w:szCs w:val="20"/>
          <w:lang w:val="sl-SI" w:eastAsia="sl-SI"/>
        </w:rPr>
        <w:t xml:space="preserve"> </w:t>
      </w:r>
      <w:r w:rsidR="000022E3">
        <w:rPr>
          <w:rFonts w:cs="Arial"/>
          <w:szCs w:val="20"/>
          <w:lang w:val="sl-SI" w:eastAsia="sl-SI"/>
        </w:rPr>
        <w:t>s tem zakonom.</w:t>
      </w:r>
      <w:r w:rsidR="00DF6B08">
        <w:rPr>
          <w:rFonts w:cs="Arial"/>
          <w:szCs w:val="20"/>
          <w:lang w:val="sl-SI" w:eastAsia="sl-SI"/>
        </w:rPr>
        <w:t xml:space="preserve"> Ukrepi se odredijo za toliko časa, </w:t>
      </w:r>
      <w:r w:rsidR="00DF6B08">
        <w:rPr>
          <w:lang w:val="x-none"/>
        </w:rPr>
        <w:t>kolikor traja izredni dogodek, vendar ne za več kot tri mesece</w:t>
      </w:r>
      <w:r w:rsidR="00967466">
        <w:rPr>
          <w:lang w:val="sl-SI"/>
        </w:rPr>
        <w:t xml:space="preserve">, pri čemer vlada mesečno preverja </w:t>
      </w:r>
      <w:r w:rsidR="00967466">
        <w:rPr>
          <w:lang w:val="x-none"/>
        </w:rPr>
        <w:t>okoliščine izrednega dogodka in upravičenost začasnih ukrepov.</w:t>
      </w:r>
    </w:p>
    <w:p w14:paraId="03CF96E0" w14:textId="44440E78" w:rsidR="000022E3" w:rsidRPr="00967466" w:rsidRDefault="000022E3" w:rsidP="000022E3">
      <w:pPr>
        <w:spacing w:line="260" w:lineRule="exact"/>
        <w:jc w:val="both"/>
        <w:rPr>
          <w:rFonts w:cs="Arial"/>
          <w:szCs w:val="20"/>
          <w:lang w:val="sl-SI" w:eastAsia="sl-SI"/>
        </w:rPr>
      </w:pPr>
    </w:p>
    <w:p w14:paraId="544EE0C3" w14:textId="0BFA8E42" w:rsidR="002007E5" w:rsidRDefault="000022E3" w:rsidP="002007E5">
      <w:pPr>
        <w:spacing w:line="260" w:lineRule="exact"/>
        <w:jc w:val="both"/>
        <w:rPr>
          <w:rFonts w:cs="Arial"/>
          <w:szCs w:val="20"/>
          <w:lang w:val="sl-SI"/>
        </w:rPr>
      </w:pPr>
      <w:r w:rsidRPr="00250E2C">
        <w:rPr>
          <w:rFonts w:cs="Arial"/>
          <w:szCs w:val="20"/>
          <w:lang w:val="sl-SI"/>
        </w:rPr>
        <w:t xml:space="preserve">Z </w:t>
      </w:r>
      <w:r w:rsidRPr="00B9717F">
        <w:rPr>
          <w:rFonts w:cs="Arial"/>
          <w:lang w:val="sl-SI"/>
        </w:rPr>
        <w:t>Odlokom o začasnih ukrepih za zmanjšanje tveganja okužbe in preprečevanje širjenja nalezljive bolezni COVID-19 v upravnih zadevah</w:t>
      </w:r>
      <w:r w:rsidRPr="00250E2C">
        <w:rPr>
          <w:rFonts w:cs="Arial"/>
          <w:szCs w:val="20"/>
          <w:lang w:val="sl-SI"/>
        </w:rPr>
        <w:t xml:space="preserve"> </w:t>
      </w:r>
      <w:r w:rsidR="00FA433B">
        <w:rPr>
          <w:rFonts w:cs="Arial"/>
          <w:szCs w:val="20"/>
          <w:lang w:val="sl-SI"/>
        </w:rPr>
        <w:t>je vlada sprejela naslednje začasne ukrepe</w:t>
      </w:r>
      <w:r w:rsidR="00160D59">
        <w:rPr>
          <w:rFonts w:cs="Arial"/>
          <w:szCs w:val="20"/>
          <w:lang w:val="sl-SI"/>
        </w:rPr>
        <w:t xml:space="preserve"> zaradi nalezljive bolezni COVID-19</w:t>
      </w:r>
      <w:r>
        <w:rPr>
          <w:rFonts w:cs="Arial"/>
          <w:szCs w:val="20"/>
          <w:lang w:val="sl-SI"/>
        </w:rPr>
        <w:t>: vloge se lahko</w:t>
      </w:r>
      <w:r w:rsidRPr="00250E2C">
        <w:rPr>
          <w:rFonts w:cs="Arial"/>
          <w:szCs w:val="20"/>
          <w:lang w:val="sl-SI"/>
        </w:rPr>
        <w:t xml:space="preserve"> vlagajo brez kvalificiranega elektronskega podpisa, omeji se možnost vlaganja (pisnih in ustnih) vlog neposredno pri organu, organu se omogoči, da lahko izključi javnost iz ustnih obravnav in drugih procesnih dejanj zaradi varovanja zdravja udeležencev, omeji se pregledovanje dokumentov upravne zadeve v uradnih prostorih, dopusti se vročanje na </w:t>
      </w:r>
      <w:r w:rsidRPr="00250E2C">
        <w:rPr>
          <w:rFonts w:cs="Arial"/>
          <w:i/>
          <w:iCs/>
          <w:szCs w:val="20"/>
          <w:lang w:val="sl-SI"/>
        </w:rPr>
        <w:t>navadni</w:t>
      </w:r>
      <w:r w:rsidRPr="00250E2C">
        <w:rPr>
          <w:rFonts w:cs="Arial"/>
          <w:szCs w:val="20"/>
          <w:lang w:val="sl-SI"/>
        </w:rPr>
        <w:t xml:space="preserve"> elektronski naslov, dopusti se podaljšanje roka za izdajo in vročitev odločbe, če zaradi razlogov v zvezi ukrepi za preprečevanje širjenja nalezljive bolezni na strani organa ali stranke odločbe ni mogoče izdati in vročiti v zakonitem roku ter se dopusti podaljšanje roka za izpolnitev obveznosti, če te ni mogoče izpolniti v postavljenem roku. </w:t>
      </w:r>
      <w:r w:rsidR="002007E5">
        <w:rPr>
          <w:rFonts w:cs="Arial"/>
          <w:szCs w:val="20"/>
          <w:lang w:val="sl-SI"/>
        </w:rPr>
        <w:t>Ukrepi veljajo do konca epidemije COVID-19.</w:t>
      </w:r>
    </w:p>
    <w:p w14:paraId="300DE54E" w14:textId="5F7699E9" w:rsidR="00247488" w:rsidRDefault="00247488" w:rsidP="002007E5">
      <w:pPr>
        <w:spacing w:line="260" w:lineRule="exact"/>
        <w:jc w:val="both"/>
        <w:rPr>
          <w:rFonts w:cs="Arial"/>
          <w:szCs w:val="20"/>
          <w:lang w:val="sl-SI"/>
        </w:rPr>
      </w:pPr>
    </w:p>
    <w:p w14:paraId="260FE7E0" w14:textId="7DCC6CDD" w:rsidR="00247488" w:rsidRDefault="00247488" w:rsidP="002007E5">
      <w:pPr>
        <w:spacing w:line="260" w:lineRule="exact"/>
        <w:jc w:val="both"/>
        <w:rPr>
          <w:rFonts w:cs="Arial"/>
          <w:szCs w:val="20"/>
          <w:lang w:val="sl-SI"/>
        </w:rPr>
      </w:pPr>
      <w:r>
        <w:rPr>
          <w:rFonts w:cs="Arial"/>
          <w:szCs w:val="20"/>
          <w:lang w:val="sl-SI"/>
        </w:rPr>
        <w:t>Vlada ugotavlja, da</w:t>
      </w:r>
      <w:r w:rsidR="00E97658">
        <w:rPr>
          <w:rFonts w:cs="Arial"/>
          <w:szCs w:val="20"/>
          <w:lang w:val="sl-SI"/>
        </w:rPr>
        <w:t xml:space="preserve"> so izpolnjeni pogoji za nadaljnjo izvajanje začasnih ukrepov.</w:t>
      </w:r>
      <w:r w:rsidR="00AA7F76">
        <w:rPr>
          <w:rFonts w:cs="Arial"/>
          <w:szCs w:val="20"/>
          <w:lang w:val="sl-SI"/>
        </w:rPr>
        <w:t xml:space="preserve"> Zato je </w:t>
      </w:r>
      <w:r w:rsidR="00B830F1">
        <w:rPr>
          <w:rFonts w:cs="Arial"/>
          <w:szCs w:val="20"/>
          <w:lang w:val="sl-SI"/>
        </w:rPr>
        <w:t xml:space="preserve">dne 13. 1. 2020 podaljšala razglasitev epidemije </w:t>
      </w:r>
      <w:r w:rsidR="00E97658">
        <w:rPr>
          <w:rFonts w:cs="Arial"/>
          <w:szCs w:val="20"/>
          <w:lang w:val="sl-SI"/>
        </w:rPr>
        <w:t xml:space="preserve">nalezljive bolezni </w:t>
      </w:r>
      <w:proofErr w:type="spellStart"/>
      <w:r w:rsidR="00E97658">
        <w:rPr>
          <w:rFonts w:cs="Arial"/>
          <w:szCs w:val="20"/>
          <w:lang w:val="sl-SI"/>
        </w:rPr>
        <w:t>COVID</w:t>
      </w:r>
      <w:proofErr w:type="spellEnd"/>
      <w:r w:rsidR="00E97658">
        <w:rPr>
          <w:rFonts w:cs="Arial"/>
          <w:szCs w:val="20"/>
          <w:lang w:val="sl-SI"/>
        </w:rPr>
        <w:t xml:space="preserve"> 19</w:t>
      </w:r>
      <w:r w:rsidR="00B830F1">
        <w:rPr>
          <w:rFonts w:cs="Arial"/>
          <w:szCs w:val="20"/>
          <w:lang w:val="sl-SI"/>
        </w:rPr>
        <w:t xml:space="preserve"> za nadaljnjih 60 dni.</w:t>
      </w:r>
      <w:r w:rsidR="00267928">
        <w:rPr>
          <w:rFonts w:cs="Arial"/>
          <w:szCs w:val="20"/>
          <w:lang w:val="sl-SI"/>
        </w:rPr>
        <w:t xml:space="preserve"> </w:t>
      </w:r>
      <w:r w:rsidR="00F1075C">
        <w:rPr>
          <w:rFonts w:cs="Arial"/>
          <w:szCs w:val="20"/>
          <w:lang w:val="sl-SI"/>
        </w:rPr>
        <w:t>Prav tako dnevno število potrjenih primerov okužbe kaže na nujnost nadaljnjega izvajanja ukrepov za preprečevanje okužbe in preprečevanje širjenja nalezljive bolezni COVID-19</w:t>
      </w:r>
      <w:r w:rsidR="00D31309">
        <w:rPr>
          <w:rFonts w:cs="Arial"/>
          <w:szCs w:val="20"/>
          <w:lang w:val="sl-SI"/>
        </w:rPr>
        <w:t xml:space="preserve"> (gl. </w:t>
      </w:r>
      <w:r w:rsidR="008E412B">
        <w:rPr>
          <w:rFonts w:cs="Arial"/>
          <w:szCs w:val="20"/>
          <w:lang w:val="sl-SI"/>
        </w:rPr>
        <w:t xml:space="preserve">sp. </w:t>
      </w:r>
      <w:r w:rsidR="00D31309">
        <w:rPr>
          <w:rFonts w:cs="Arial"/>
          <w:szCs w:val="20"/>
          <w:lang w:val="sl-SI"/>
        </w:rPr>
        <w:t xml:space="preserve">tabelo; vir </w:t>
      </w:r>
      <w:proofErr w:type="spellStart"/>
      <w:r w:rsidR="00D31309">
        <w:rPr>
          <w:rFonts w:cs="Arial"/>
          <w:szCs w:val="20"/>
          <w:lang w:val="sl-SI"/>
        </w:rPr>
        <w:t>NIJZ</w:t>
      </w:r>
      <w:proofErr w:type="spellEnd"/>
      <w:r w:rsidR="00D31309">
        <w:rPr>
          <w:rFonts w:cs="Arial"/>
          <w:szCs w:val="20"/>
          <w:lang w:val="sl-SI"/>
        </w:rPr>
        <w:t>)</w:t>
      </w:r>
      <w:r w:rsidR="00B67A1D">
        <w:rPr>
          <w:rFonts w:cs="Arial"/>
          <w:szCs w:val="20"/>
          <w:lang w:val="sl-SI"/>
        </w:rPr>
        <w:t xml:space="preserve">; v času veljavnosti odloka je bilo vsakodnevno </w:t>
      </w:r>
      <w:r w:rsidR="008E412B">
        <w:rPr>
          <w:rFonts w:cs="Arial"/>
          <w:szCs w:val="20"/>
          <w:lang w:val="sl-SI"/>
        </w:rPr>
        <w:t xml:space="preserve">povprečno </w:t>
      </w:r>
      <w:r w:rsidR="00B67A1D">
        <w:rPr>
          <w:rFonts w:cs="Arial"/>
          <w:szCs w:val="20"/>
          <w:lang w:val="sl-SI"/>
        </w:rPr>
        <w:t>potrjenih 1531 novih okužb</w:t>
      </w:r>
      <w:r w:rsidR="008E412B">
        <w:rPr>
          <w:rFonts w:cs="Arial"/>
          <w:szCs w:val="20"/>
          <w:lang w:val="sl-SI"/>
        </w:rPr>
        <w:t xml:space="preserve">, pri čemer trend v </w:t>
      </w:r>
      <w:r w:rsidR="006D6400">
        <w:rPr>
          <w:rFonts w:cs="Arial"/>
          <w:szCs w:val="20"/>
          <w:lang w:val="sl-SI"/>
        </w:rPr>
        <w:t>zadnjem tednu občutno presega omenjeno povprečje.</w:t>
      </w:r>
    </w:p>
    <w:p w14:paraId="5315A49D" w14:textId="75692E50" w:rsidR="00247488" w:rsidRDefault="008E412B" w:rsidP="002007E5">
      <w:pPr>
        <w:spacing w:line="260" w:lineRule="exact"/>
        <w:jc w:val="both"/>
        <w:rPr>
          <w:rFonts w:cs="Arial"/>
          <w:szCs w:val="20"/>
          <w:lang w:val="sl-SI"/>
        </w:rPr>
      </w:pPr>
      <w:r>
        <w:rPr>
          <w:noProof/>
        </w:rPr>
        <w:drawing>
          <wp:anchor distT="0" distB="0" distL="114300" distR="114300" simplePos="0" relativeHeight="251662336" behindDoc="0" locked="0" layoutInCell="1" allowOverlap="1" wp14:anchorId="25F15B9C" wp14:editId="65DC9332">
            <wp:simplePos x="0" y="0"/>
            <wp:positionH relativeFrom="column">
              <wp:posOffset>446405</wp:posOffset>
            </wp:positionH>
            <wp:positionV relativeFrom="paragraph">
              <wp:posOffset>71755</wp:posOffset>
            </wp:positionV>
            <wp:extent cx="3694667" cy="4838434"/>
            <wp:effectExtent l="0" t="0" r="1270" b="63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3694667" cy="4838434"/>
                    </a:xfrm>
                    <a:prstGeom prst="rect">
                      <a:avLst/>
                    </a:prstGeom>
                  </pic:spPr>
                </pic:pic>
              </a:graphicData>
            </a:graphic>
            <wp14:sizeRelH relativeFrom="margin">
              <wp14:pctWidth>0</wp14:pctWidth>
            </wp14:sizeRelH>
            <wp14:sizeRelV relativeFrom="margin">
              <wp14:pctHeight>0</wp14:pctHeight>
            </wp14:sizeRelV>
          </wp:anchor>
        </w:drawing>
      </w:r>
    </w:p>
    <w:p w14:paraId="26D88EC3" w14:textId="3F20F5CE" w:rsidR="00247488" w:rsidRDefault="00247488" w:rsidP="00247488">
      <w:pPr>
        <w:spacing w:line="260" w:lineRule="exact"/>
        <w:jc w:val="both"/>
        <w:rPr>
          <w:rFonts w:cs="Arial"/>
          <w:lang w:val="sl-SI"/>
        </w:rPr>
      </w:pPr>
    </w:p>
    <w:p w14:paraId="32B9E124" w14:textId="365EFEFE" w:rsidR="00DE30B4" w:rsidRDefault="00DE30B4" w:rsidP="00247488">
      <w:pPr>
        <w:spacing w:line="260" w:lineRule="exact"/>
        <w:jc w:val="both"/>
        <w:rPr>
          <w:rFonts w:cs="Arial"/>
          <w:lang w:val="sl-SI"/>
        </w:rPr>
      </w:pPr>
    </w:p>
    <w:p w14:paraId="12360D84" w14:textId="3EB12D89" w:rsidR="00DE30B4" w:rsidRDefault="00DE30B4" w:rsidP="00247488">
      <w:pPr>
        <w:spacing w:line="260" w:lineRule="exact"/>
        <w:jc w:val="both"/>
        <w:rPr>
          <w:rFonts w:cs="Arial"/>
          <w:lang w:val="sl-SI"/>
        </w:rPr>
      </w:pPr>
    </w:p>
    <w:p w14:paraId="2E2CBD88" w14:textId="6C21A023" w:rsidR="00DE30B4" w:rsidRPr="00250E2C" w:rsidRDefault="00DE30B4" w:rsidP="00247488">
      <w:pPr>
        <w:spacing w:line="260" w:lineRule="exact"/>
        <w:jc w:val="both"/>
        <w:rPr>
          <w:rFonts w:cs="Arial"/>
          <w:lang w:val="sl-SI"/>
        </w:rPr>
      </w:pPr>
    </w:p>
    <w:p w14:paraId="64E38AF7" w14:textId="77777777" w:rsidR="00DE30B4" w:rsidRDefault="00DE30B4" w:rsidP="00247488">
      <w:pPr>
        <w:spacing w:line="260" w:lineRule="exact"/>
        <w:jc w:val="both"/>
        <w:rPr>
          <w:rFonts w:cs="Arial"/>
          <w:lang w:val="sl-SI"/>
        </w:rPr>
      </w:pPr>
    </w:p>
    <w:p w14:paraId="11431FEA" w14:textId="77777777" w:rsidR="00DE30B4" w:rsidRDefault="00DE30B4" w:rsidP="00247488">
      <w:pPr>
        <w:spacing w:line="260" w:lineRule="exact"/>
        <w:jc w:val="both"/>
        <w:rPr>
          <w:rFonts w:cs="Arial"/>
          <w:lang w:val="sl-SI"/>
        </w:rPr>
      </w:pPr>
    </w:p>
    <w:p w14:paraId="50E29DCD" w14:textId="77777777" w:rsidR="00DE30B4" w:rsidRDefault="00DE30B4" w:rsidP="00247488">
      <w:pPr>
        <w:spacing w:line="260" w:lineRule="exact"/>
        <w:jc w:val="both"/>
        <w:rPr>
          <w:rFonts w:cs="Arial"/>
          <w:lang w:val="sl-SI"/>
        </w:rPr>
      </w:pPr>
    </w:p>
    <w:p w14:paraId="66FE803F" w14:textId="77777777" w:rsidR="00DE30B4" w:rsidRDefault="00DE30B4" w:rsidP="00247488">
      <w:pPr>
        <w:spacing w:line="260" w:lineRule="exact"/>
        <w:jc w:val="both"/>
        <w:rPr>
          <w:rFonts w:cs="Arial"/>
          <w:lang w:val="sl-SI"/>
        </w:rPr>
      </w:pPr>
    </w:p>
    <w:p w14:paraId="066A3266" w14:textId="77777777" w:rsidR="00DE30B4" w:rsidRDefault="00DE30B4" w:rsidP="00247488">
      <w:pPr>
        <w:spacing w:line="260" w:lineRule="exact"/>
        <w:jc w:val="both"/>
        <w:rPr>
          <w:rFonts w:cs="Arial"/>
          <w:lang w:val="sl-SI"/>
        </w:rPr>
      </w:pPr>
    </w:p>
    <w:p w14:paraId="584A14BC" w14:textId="77777777" w:rsidR="00DE30B4" w:rsidRDefault="00DE30B4" w:rsidP="00247488">
      <w:pPr>
        <w:spacing w:line="260" w:lineRule="exact"/>
        <w:jc w:val="both"/>
        <w:rPr>
          <w:rFonts w:cs="Arial"/>
          <w:lang w:val="sl-SI"/>
        </w:rPr>
      </w:pPr>
    </w:p>
    <w:p w14:paraId="009C9D71" w14:textId="77777777" w:rsidR="00DE30B4" w:rsidRDefault="00DE30B4" w:rsidP="00247488">
      <w:pPr>
        <w:spacing w:line="260" w:lineRule="exact"/>
        <w:jc w:val="both"/>
        <w:rPr>
          <w:rFonts w:cs="Arial"/>
          <w:lang w:val="sl-SI"/>
        </w:rPr>
      </w:pPr>
    </w:p>
    <w:p w14:paraId="166FC723" w14:textId="77777777" w:rsidR="00DE30B4" w:rsidRDefault="00DE30B4" w:rsidP="00247488">
      <w:pPr>
        <w:spacing w:line="260" w:lineRule="exact"/>
        <w:jc w:val="both"/>
        <w:rPr>
          <w:rFonts w:cs="Arial"/>
          <w:lang w:val="sl-SI"/>
        </w:rPr>
      </w:pPr>
    </w:p>
    <w:p w14:paraId="378DDE66" w14:textId="77777777" w:rsidR="00DE30B4" w:rsidRDefault="00DE30B4" w:rsidP="00247488">
      <w:pPr>
        <w:spacing w:line="260" w:lineRule="exact"/>
        <w:jc w:val="both"/>
        <w:rPr>
          <w:rFonts w:cs="Arial"/>
          <w:lang w:val="sl-SI"/>
        </w:rPr>
      </w:pPr>
    </w:p>
    <w:p w14:paraId="1F552403" w14:textId="77777777" w:rsidR="00DE30B4" w:rsidRDefault="00DE30B4" w:rsidP="00247488">
      <w:pPr>
        <w:spacing w:line="260" w:lineRule="exact"/>
        <w:jc w:val="both"/>
        <w:rPr>
          <w:rFonts w:cs="Arial"/>
          <w:lang w:val="sl-SI"/>
        </w:rPr>
      </w:pPr>
    </w:p>
    <w:p w14:paraId="35ACAAD2" w14:textId="77777777" w:rsidR="00DE30B4" w:rsidRDefault="00DE30B4" w:rsidP="00247488">
      <w:pPr>
        <w:spacing w:line="260" w:lineRule="exact"/>
        <w:jc w:val="both"/>
        <w:rPr>
          <w:rFonts w:cs="Arial"/>
          <w:lang w:val="sl-SI"/>
        </w:rPr>
      </w:pPr>
    </w:p>
    <w:p w14:paraId="0114F70E" w14:textId="77777777" w:rsidR="00DE30B4" w:rsidRDefault="00DE30B4" w:rsidP="00247488">
      <w:pPr>
        <w:spacing w:line="260" w:lineRule="exact"/>
        <w:jc w:val="both"/>
        <w:rPr>
          <w:rFonts w:cs="Arial"/>
          <w:lang w:val="sl-SI"/>
        </w:rPr>
      </w:pPr>
    </w:p>
    <w:p w14:paraId="3D4B201E" w14:textId="77777777" w:rsidR="00DE30B4" w:rsidRDefault="00DE30B4" w:rsidP="00247488">
      <w:pPr>
        <w:spacing w:line="260" w:lineRule="exact"/>
        <w:jc w:val="both"/>
        <w:rPr>
          <w:rFonts w:cs="Arial"/>
          <w:lang w:val="sl-SI"/>
        </w:rPr>
      </w:pPr>
    </w:p>
    <w:p w14:paraId="794EF5CC" w14:textId="77777777" w:rsidR="00DE30B4" w:rsidRDefault="00DE30B4" w:rsidP="00247488">
      <w:pPr>
        <w:spacing w:line="260" w:lineRule="exact"/>
        <w:jc w:val="both"/>
        <w:rPr>
          <w:rFonts w:cs="Arial"/>
          <w:lang w:val="sl-SI"/>
        </w:rPr>
      </w:pPr>
    </w:p>
    <w:p w14:paraId="45478385" w14:textId="77777777" w:rsidR="00DE30B4" w:rsidRDefault="00DE30B4" w:rsidP="00247488">
      <w:pPr>
        <w:spacing w:line="260" w:lineRule="exact"/>
        <w:jc w:val="both"/>
        <w:rPr>
          <w:rFonts w:cs="Arial"/>
          <w:lang w:val="sl-SI"/>
        </w:rPr>
      </w:pPr>
    </w:p>
    <w:p w14:paraId="3EFBD08F" w14:textId="77777777" w:rsidR="00DE30B4" w:rsidRDefault="00DE30B4" w:rsidP="00247488">
      <w:pPr>
        <w:spacing w:line="260" w:lineRule="exact"/>
        <w:jc w:val="both"/>
        <w:rPr>
          <w:rFonts w:cs="Arial"/>
          <w:lang w:val="sl-SI"/>
        </w:rPr>
      </w:pPr>
    </w:p>
    <w:p w14:paraId="1B94395B" w14:textId="77777777" w:rsidR="00DE30B4" w:rsidRDefault="00DE30B4" w:rsidP="00247488">
      <w:pPr>
        <w:spacing w:line="260" w:lineRule="exact"/>
        <w:jc w:val="both"/>
        <w:rPr>
          <w:rFonts w:cs="Arial"/>
          <w:lang w:val="sl-SI"/>
        </w:rPr>
      </w:pPr>
    </w:p>
    <w:p w14:paraId="7BA11945" w14:textId="77777777" w:rsidR="00DE30B4" w:rsidRDefault="00DE30B4" w:rsidP="00247488">
      <w:pPr>
        <w:spacing w:line="260" w:lineRule="exact"/>
        <w:jc w:val="both"/>
        <w:rPr>
          <w:rFonts w:cs="Arial"/>
          <w:lang w:val="sl-SI"/>
        </w:rPr>
      </w:pPr>
    </w:p>
    <w:p w14:paraId="11FFFE4C" w14:textId="77777777" w:rsidR="00DE30B4" w:rsidRDefault="00DE30B4" w:rsidP="00247488">
      <w:pPr>
        <w:spacing w:line="260" w:lineRule="exact"/>
        <w:jc w:val="both"/>
        <w:rPr>
          <w:rFonts w:cs="Arial"/>
          <w:lang w:val="sl-SI"/>
        </w:rPr>
      </w:pPr>
    </w:p>
    <w:p w14:paraId="2806EEF1" w14:textId="77777777" w:rsidR="00DE30B4" w:rsidRDefault="00DE30B4" w:rsidP="00247488">
      <w:pPr>
        <w:spacing w:line="260" w:lineRule="exact"/>
        <w:jc w:val="both"/>
        <w:rPr>
          <w:rFonts w:cs="Arial"/>
          <w:lang w:val="sl-SI"/>
        </w:rPr>
      </w:pPr>
    </w:p>
    <w:p w14:paraId="5CED300D" w14:textId="77777777" w:rsidR="00DE30B4" w:rsidRDefault="00DE30B4" w:rsidP="00247488">
      <w:pPr>
        <w:spacing w:line="260" w:lineRule="exact"/>
        <w:jc w:val="both"/>
        <w:rPr>
          <w:rFonts w:cs="Arial"/>
          <w:lang w:val="sl-SI"/>
        </w:rPr>
      </w:pPr>
    </w:p>
    <w:p w14:paraId="5CE9A2E8" w14:textId="1AEBFD48" w:rsidR="00247488" w:rsidRPr="00250E2C" w:rsidRDefault="00247488" w:rsidP="00247488">
      <w:pPr>
        <w:spacing w:line="260" w:lineRule="exact"/>
        <w:jc w:val="both"/>
        <w:rPr>
          <w:rFonts w:cs="Arial"/>
          <w:lang w:val="sl-SI"/>
        </w:rPr>
      </w:pPr>
      <w:r w:rsidRPr="00250E2C">
        <w:rPr>
          <w:rFonts w:cs="Arial"/>
          <w:lang w:val="sl-SI"/>
        </w:rPr>
        <w:t xml:space="preserve">Ocenjuje se, da so z odlokom uveljavljeni ukrepi v trenutni epidemiološki situaciji (gl. zg.) nujni, primerni in sorazmerni za zmanjšanje možnosti okužb, preprečevanja širjenja nalezljive bolezni </w:t>
      </w:r>
      <w:r>
        <w:rPr>
          <w:rFonts w:cs="Arial"/>
          <w:lang w:val="sl-SI"/>
        </w:rPr>
        <w:t>COVID-19</w:t>
      </w:r>
      <w:r w:rsidRPr="00250E2C">
        <w:rPr>
          <w:rFonts w:cs="Arial"/>
          <w:lang w:val="sl-SI"/>
        </w:rPr>
        <w:t xml:space="preserve">, varovanje življenja in zdravja ljudi, saj ob omejitvah procesnih pravic še vedno omogočajo, da udeleženci upravnih postopkov lahko sodelujejo v postopkih in varujejo pravni položaj. </w:t>
      </w:r>
    </w:p>
    <w:p w14:paraId="6DDB5162" w14:textId="77777777" w:rsidR="00247488" w:rsidRDefault="00247488" w:rsidP="002007E5">
      <w:pPr>
        <w:spacing w:line="260" w:lineRule="exact"/>
        <w:jc w:val="both"/>
        <w:rPr>
          <w:rFonts w:cs="Arial"/>
          <w:szCs w:val="20"/>
          <w:lang w:val="sl-SI"/>
        </w:rPr>
      </w:pPr>
    </w:p>
    <w:sectPr w:rsidR="002474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5F3DE" w14:textId="77777777" w:rsidR="00D80938" w:rsidRDefault="00D80938" w:rsidP="009B40C6">
      <w:pPr>
        <w:spacing w:line="240" w:lineRule="auto"/>
      </w:pPr>
      <w:r>
        <w:separator/>
      </w:r>
    </w:p>
  </w:endnote>
  <w:endnote w:type="continuationSeparator" w:id="0">
    <w:p w14:paraId="192C623E" w14:textId="77777777" w:rsidR="00D80938" w:rsidRDefault="00D80938" w:rsidP="009B4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700FF" w14:textId="77777777" w:rsidR="00D80938" w:rsidRDefault="00D80938" w:rsidP="009B40C6">
      <w:pPr>
        <w:spacing w:line="240" w:lineRule="auto"/>
      </w:pPr>
      <w:r>
        <w:separator/>
      </w:r>
    </w:p>
  </w:footnote>
  <w:footnote w:type="continuationSeparator" w:id="0">
    <w:p w14:paraId="4A1E463E" w14:textId="77777777" w:rsidR="00D80938" w:rsidRDefault="00D80938" w:rsidP="009B40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4714"/>
    <w:multiLevelType w:val="hybridMultilevel"/>
    <w:tmpl w:val="C72C683C"/>
    <w:lvl w:ilvl="0" w:tplc="00AADD7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2062BD"/>
    <w:multiLevelType w:val="hybridMultilevel"/>
    <w:tmpl w:val="AEBCF19A"/>
    <w:lvl w:ilvl="0" w:tplc="5C1C0C9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81061B1"/>
    <w:multiLevelType w:val="multilevel"/>
    <w:tmpl w:val="2F6EDC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4A0BE1"/>
    <w:multiLevelType w:val="hybridMultilevel"/>
    <w:tmpl w:val="45041FA2"/>
    <w:lvl w:ilvl="0" w:tplc="767001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1FA1282"/>
    <w:multiLevelType w:val="hybridMultilevel"/>
    <w:tmpl w:val="DD90762C"/>
    <w:lvl w:ilvl="0" w:tplc="767001E6">
      <w:start w:val="1"/>
      <w:numFmt w:val="decimal"/>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3B4B6773"/>
    <w:multiLevelType w:val="hybridMultilevel"/>
    <w:tmpl w:val="EB7C9D66"/>
    <w:lvl w:ilvl="0" w:tplc="D592D5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E807129"/>
    <w:multiLevelType w:val="hybridMultilevel"/>
    <w:tmpl w:val="F0A8F15C"/>
    <w:lvl w:ilvl="0" w:tplc="173E14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6725691"/>
    <w:multiLevelType w:val="hybridMultilevel"/>
    <w:tmpl w:val="C818F2A4"/>
    <w:lvl w:ilvl="0" w:tplc="14C4E82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C60A46"/>
    <w:multiLevelType w:val="hybridMultilevel"/>
    <w:tmpl w:val="EB7C9D66"/>
    <w:lvl w:ilvl="0" w:tplc="D592D5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6EA6896"/>
    <w:multiLevelType w:val="hybridMultilevel"/>
    <w:tmpl w:val="005C2D80"/>
    <w:lvl w:ilvl="0" w:tplc="8E9EE23C">
      <w:numFmt w:val="bullet"/>
      <w:lvlText w:val="−"/>
      <w:lvlJc w:val="left"/>
      <w:pPr>
        <w:tabs>
          <w:tab w:val="num" w:pos="377"/>
        </w:tabs>
        <w:ind w:left="377" w:hanging="360"/>
      </w:pPr>
      <w:rPr>
        <w:rFonts w:ascii="Arial" w:eastAsia="Calibri" w:hAnsi="Arial" w:hint="default"/>
      </w:rPr>
    </w:lvl>
    <w:lvl w:ilvl="1" w:tplc="04240003" w:tentative="1">
      <w:start w:val="1"/>
      <w:numFmt w:val="bullet"/>
      <w:lvlText w:val="o"/>
      <w:lvlJc w:val="left"/>
      <w:pPr>
        <w:tabs>
          <w:tab w:val="num" w:pos="1097"/>
        </w:tabs>
        <w:ind w:left="1097" w:hanging="360"/>
      </w:pPr>
      <w:rPr>
        <w:rFonts w:ascii="Courier New" w:hAnsi="Courier New" w:cs="Courier New" w:hint="default"/>
      </w:rPr>
    </w:lvl>
    <w:lvl w:ilvl="2" w:tplc="04240005" w:tentative="1">
      <w:start w:val="1"/>
      <w:numFmt w:val="bullet"/>
      <w:lvlText w:val=""/>
      <w:lvlJc w:val="left"/>
      <w:pPr>
        <w:tabs>
          <w:tab w:val="num" w:pos="1817"/>
        </w:tabs>
        <w:ind w:left="1817" w:hanging="360"/>
      </w:pPr>
      <w:rPr>
        <w:rFonts w:ascii="Wingdings" w:hAnsi="Wingdings" w:hint="default"/>
      </w:rPr>
    </w:lvl>
    <w:lvl w:ilvl="3" w:tplc="04240001" w:tentative="1">
      <w:start w:val="1"/>
      <w:numFmt w:val="bullet"/>
      <w:lvlText w:val=""/>
      <w:lvlJc w:val="left"/>
      <w:pPr>
        <w:tabs>
          <w:tab w:val="num" w:pos="2537"/>
        </w:tabs>
        <w:ind w:left="2537" w:hanging="360"/>
      </w:pPr>
      <w:rPr>
        <w:rFonts w:ascii="Symbol" w:hAnsi="Symbol" w:hint="default"/>
      </w:rPr>
    </w:lvl>
    <w:lvl w:ilvl="4" w:tplc="04240003" w:tentative="1">
      <w:start w:val="1"/>
      <w:numFmt w:val="bullet"/>
      <w:lvlText w:val="o"/>
      <w:lvlJc w:val="left"/>
      <w:pPr>
        <w:tabs>
          <w:tab w:val="num" w:pos="3257"/>
        </w:tabs>
        <w:ind w:left="3257" w:hanging="360"/>
      </w:pPr>
      <w:rPr>
        <w:rFonts w:ascii="Courier New" w:hAnsi="Courier New" w:cs="Courier New" w:hint="default"/>
      </w:rPr>
    </w:lvl>
    <w:lvl w:ilvl="5" w:tplc="04240005" w:tentative="1">
      <w:start w:val="1"/>
      <w:numFmt w:val="bullet"/>
      <w:lvlText w:val=""/>
      <w:lvlJc w:val="left"/>
      <w:pPr>
        <w:tabs>
          <w:tab w:val="num" w:pos="3977"/>
        </w:tabs>
        <w:ind w:left="3977" w:hanging="360"/>
      </w:pPr>
      <w:rPr>
        <w:rFonts w:ascii="Wingdings" w:hAnsi="Wingdings" w:hint="default"/>
      </w:rPr>
    </w:lvl>
    <w:lvl w:ilvl="6" w:tplc="04240001" w:tentative="1">
      <w:start w:val="1"/>
      <w:numFmt w:val="bullet"/>
      <w:lvlText w:val=""/>
      <w:lvlJc w:val="left"/>
      <w:pPr>
        <w:tabs>
          <w:tab w:val="num" w:pos="4697"/>
        </w:tabs>
        <w:ind w:left="4697" w:hanging="360"/>
      </w:pPr>
      <w:rPr>
        <w:rFonts w:ascii="Symbol" w:hAnsi="Symbol" w:hint="default"/>
      </w:rPr>
    </w:lvl>
    <w:lvl w:ilvl="7" w:tplc="04240003" w:tentative="1">
      <w:start w:val="1"/>
      <w:numFmt w:val="bullet"/>
      <w:lvlText w:val="o"/>
      <w:lvlJc w:val="left"/>
      <w:pPr>
        <w:tabs>
          <w:tab w:val="num" w:pos="5417"/>
        </w:tabs>
        <w:ind w:left="5417" w:hanging="360"/>
      </w:pPr>
      <w:rPr>
        <w:rFonts w:ascii="Courier New" w:hAnsi="Courier New" w:cs="Courier New" w:hint="default"/>
      </w:rPr>
    </w:lvl>
    <w:lvl w:ilvl="8" w:tplc="04240005" w:tentative="1">
      <w:start w:val="1"/>
      <w:numFmt w:val="bullet"/>
      <w:lvlText w:val=""/>
      <w:lvlJc w:val="left"/>
      <w:pPr>
        <w:tabs>
          <w:tab w:val="num" w:pos="6137"/>
        </w:tabs>
        <w:ind w:left="6137" w:hanging="360"/>
      </w:pPr>
      <w:rPr>
        <w:rFonts w:ascii="Wingdings" w:hAnsi="Wingdings" w:hint="default"/>
      </w:rPr>
    </w:lvl>
  </w:abstractNum>
  <w:abstractNum w:abstractNumId="1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4"/>
  </w:num>
  <w:num w:numId="4">
    <w:abstractNumId w:val="14"/>
  </w:num>
  <w:num w:numId="5">
    <w:abstractNumId w:val="9"/>
  </w:num>
  <w:num w:numId="6">
    <w:abstractNumId w:val="13"/>
  </w:num>
  <w:num w:numId="7">
    <w:abstractNumId w:val="8"/>
  </w:num>
  <w:num w:numId="8">
    <w:abstractNumId w:val="3"/>
  </w:num>
  <w:num w:numId="9">
    <w:abstractNumId w:val="2"/>
  </w:num>
  <w:num w:numId="10">
    <w:abstractNumId w:val="0"/>
  </w:num>
  <w:num w:numId="11">
    <w:abstractNumId w:val="5"/>
  </w:num>
  <w:num w:numId="12">
    <w:abstractNumId w:val="10"/>
  </w:num>
  <w:num w:numId="13">
    <w:abstractNumId w:val="7"/>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3B"/>
    <w:rsid w:val="000017D4"/>
    <w:rsid w:val="000022E3"/>
    <w:rsid w:val="00003AD7"/>
    <w:rsid w:val="00006E90"/>
    <w:rsid w:val="000107BD"/>
    <w:rsid w:val="0001126C"/>
    <w:rsid w:val="000119DE"/>
    <w:rsid w:val="00015746"/>
    <w:rsid w:val="00017965"/>
    <w:rsid w:val="00023D1A"/>
    <w:rsid w:val="000317CA"/>
    <w:rsid w:val="00033E37"/>
    <w:rsid w:val="00033ED1"/>
    <w:rsid w:val="000408CD"/>
    <w:rsid w:val="0004127D"/>
    <w:rsid w:val="00042B42"/>
    <w:rsid w:val="00045013"/>
    <w:rsid w:val="00045C40"/>
    <w:rsid w:val="00047952"/>
    <w:rsid w:val="00050966"/>
    <w:rsid w:val="0006380E"/>
    <w:rsid w:val="00071BE4"/>
    <w:rsid w:val="0007273C"/>
    <w:rsid w:val="0007468D"/>
    <w:rsid w:val="00075B66"/>
    <w:rsid w:val="00082DDF"/>
    <w:rsid w:val="000833BC"/>
    <w:rsid w:val="00091549"/>
    <w:rsid w:val="0009184B"/>
    <w:rsid w:val="00091F1F"/>
    <w:rsid w:val="00093952"/>
    <w:rsid w:val="000951E3"/>
    <w:rsid w:val="00097345"/>
    <w:rsid w:val="000A064B"/>
    <w:rsid w:val="000B0037"/>
    <w:rsid w:val="000B228A"/>
    <w:rsid w:val="000B3A3A"/>
    <w:rsid w:val="000B3CE0"/>
    <w:rsid w:val="000B6F80"/>
    <w:rsid w:val="000B77DC"/>
    <w:rsid w:val="000C01D1"/>
    <w:rsid w:val="000C06C3"/>
    <w:rsid w:val="000C0A6A"/>
    <w:rsid w:val="000C0AD0"/>
    <w:rsid w:val="000C2AE1"/>
    <w:rsid w:val="000C32BB"/>
    <w:rsid w:val="000C4860"/>
    <w:rsid w:val="000C7765"/>
    <w:rsid w:val="000D10BD"/>
    <w:rsid w:val="000D203F"/>
    <w:rsid w:val="000D49CD"/>
    <w:rsid w:val="000D6BB9"/>
    <w:rsid w:val="000D754B"/>
    <w:rsid w:val="000D7A53"/>
    <w:rsid w:val="000D7DF4"/>
    <w:rsid w:val="000D7FF4"/>
    <w:rsid w:val="000E0920"/>
    <w:rsid w:val="000E21C4"/>
    <w:rsid w:val="000E2AD1"/>
    <w:rsid w:val="000F18B0"/>
    <w:rsid w:val="000F3153"/>
    <w:rsid w:val="00100B3E"/>
    <w:rsid w:val="0010116E"/>
    <w:rsid w:val="00104C0C"/>
    <w:rsid w:val="00105E9D"/>
    <w:rsid w:val="00111BEF"/>
    <w:rsid w:val="00113722"/>
    <w:rsid w:val="00113ABC"/>
    <w:rsid w:val="00123937"/>
    <w:rsid w:val="0012460D"/>
    <w:rsid w:val="001259C5"/>
    <w:rsid w:val="00130E75"/>
    <w:rsid w:val="001369EC"/>
    <w:rsid w:val="00140F73"/>
    <w:rsid w:val="00142EB9"/>
    <w:rsid w:val="0014373B"/>
    <w:rsid w:val="00143A76"/>
    <w:rsid w:val="00145C2E"/>
    <w:rsid w:val="001461A1"/>
    <w:rsid w:val="001522BC"/>
    <w:rsid w:val="00154EEA"/>
    <w:rsid w:val="001568D1"/>
    <w:rsid w:val="00160D59"/>
    <w:rsid w:val="00166485"/>
    <w:rsid w:val="00166DB1"/>
    <w:rsid w:val="00170E07"/>
    <w:rsid w:val="00173737"/>
    <w:rsid w:val="00176124"/>
    <w:rsid w:val="00176211"/>
    <w:rsid w:val="00176F8B"/>
    <w:rsid w:val="00185571"/>
    <w:rsid w:val="00185A5A"/>
    <w:rsid w:val="00186585"/>
    <w:rsid w:val="001869F4"/>
    <w:rsid w:val="00191F5C"/>
    <w:rsid w:val="001A00C5"/>
    <w:rsid w:val="001A0256"/>
    <w:rsid w:val="001A41BD"/>
    <w:rsid w:val="001A44A9"/>
    <w:rsid w:val="001B0ACB"/>
    <w:rsid w:val="001B1542"/>
    <w:rsid w:val="001B207D"/>
    <w:rsid w:val="001B2DFF"/>
    <w:rsid w:val="001B343D"/>
    <w:rsid w:val="001C0007"/>
    <w:rsid w:val="001C1617"/>
    <w:rsid w:val="001C1AF5"/>
    <w:rsid w:val="001C6C61"/>
    <w:rsid w:val="001D1BD6"/>
    <w:rsid w:val="001D2602"/>
    <w:rsid w:val="001D34CD"/>
    <w:rsid w:val="001E5261"/>
    <w:rsid w:val="001F745C"/>
    <w:rsid w:val="002007E5"/>
    <w:rsid w:val="0020233B"/>
    <w:rsid w:val="00202C14"/>
    <w:rsid w:val="00205C00"/>
    <w:rsid w:val="00205EA7"/>
    <w:rsid w:val="00210FB9"/>
    <w:rsid w:val="00216E89"/>
    <w:rsid w:val="00223350"/>
    <w:rsid w:val="002237E3"/>
    <w:rsid w:val="0022431F"/>
    <w:rsid w:val="00231D26"/>
    <w:rsid w:val="00234962"/>
    <w:rsid w:val="00234A9D"/>
    <w:rsid w:val="002379A6"/>
    <w:rsid w:val="00241398"/>
    <w:rsid w:val="002425F1"/>
    <w:rsid w:val="00243C0F"/>
    <w:rsid w:val="00247488"/>
    <w:rsid w:val="00250B7F"/>
    <w:rsid w:val="00250E2C"/>
    <w:rsid w:val="00252090"/>
    <w:rsid w:val="002541C3"/>
    <w:rsid w:val="002550BB"/>
    <w:rsid w:val="002621C5"/>
    <w:rsid w:val="00267928"/>
    <w:rsid w:val="00271D2F"/>
    <w:rsid w:val="002727E0"/>
    <w:rsid w:val="002732A7"/>
    <w:rsid w:val="00275C5B"/>
    <w:rsid w:val="002775C1"/>
    <w:rsid w:val="00281499"/>
    <w:rsid w:val="00281636"/>
    <w:rsid w:val="0028183E"/>
    <w:rsid w:val="00283F43"/>
    <w:rsid w:val="00284344"/>
    <w:rsid w:val="002876B6"/>
    <w:rsid w:val="00290BDA"/>
    <w:rsid w:val="002917F9"/>
    <w:rsid w:val="002920CB"/>
    <w:rsid w:val="002950C0"/>
    <w:rsid w:val="002A09AB"/>
    <w:rsid w:val="002A09CB"/>
    <w:rsid w:val="002A1640"/>
    <w:rsid w:val="002A4B07"/>
    <w:rsid w:val="002B30E8"/>
    <w:rsid w:val="002B343A"/>
    <w:rsid w:val="002B4C68"/>
    <w:rsid w:val="002C1227"/>
    <w:rsid w:val="002C1EAE"/>
    <w:rsid w:val="002C2CA1"/>
    <w:rsid w:val="002C571E"/>
    <w:rsid w:val="002C5C6A"/>
    <w:rsid w:val="002C5CA2"/>
    <w:rsid w:val="002C7A67"/>
    <w:rsid w:val="002D2354"/>
    <w:rsid w:val="002D6491"/>
    <w:rsid w:val="002D6CC6"/>
    <w:rsid w:val="002E67D3"/>
    <w:rsid w:val="002E6CDB"/>
    <w:rsid w:val="002F5C67"/>
    <w:rsid w:val="002F6911"/>
    <w:rsid w:val="00301089"/>
    <w:rsid w:val="003031ED"/>
    <w:rsid w:val="00306419"/>
    <w:rsid w:val="00307659"/>
    <w:rsid w:val="00312A9C"/>
    <w:rsid w:val="00313D8C"/>
    <w:rsid w:val="00316822"/>
    <w:rsid w:val="00316CE2"/>
    <w:rsid w:val="0031742F"/>
    <w:rsid w:val="00317CEF"/>
    <w:rsid w:val="00317D49"/>
    <w:rsid w:val="003210DE"/>
    <w:rsid w:val="00321FEB"/>
    <w:rsid w:val="00322D12"/>
    <w:rsid w:val="00323B83"/>
    <w:rsid w:val="00325FBF"/>
    <w:rsid w:val="00326AAF"/>
    <w:rsid w:val="0033130F"/>
    <w:rsid w:val="003317F5"/>
    <w:rsid w:val="003322F5"/>
    <w:rsid w:val="00333EF3"/>
    <w:rsid w:val="003342C0"/>
    <w:rsid w:val="00336DDA"/>
    <w:rsid w:val="00343871"/>
    <w:rsid w:val="00344D1A"/>
    <w:rsid w:val="0034663C"/>
    <w:rsid w:val="00354AB4"/>
    <w:rsid w:val="00357DF1"/>
    <w:rsid w:val="00361FA0"/>
    <w:rsid w:val="00364F4B"/>
    <w:rsid w:val="00365A11"/>
    <w:rsid w:val="00365D7F"/>
    <w:rsid w:val="00366260"/>
    <w:rsid w:val="0036696C"/>
    <w:rsid w:val="003672A2"/>
    <w:rsid w:val="00370649"/>
    <w:rsid w:val="00372BCF"/>
    <w:rsid w:val="00376214"/>
    <w:rsid w:val="00376EAF"/>
    <w:rsid w:val="003778BE"/>
    <w:rsid w:val="003813BA"/>
    <w:rsid w:val="00383259"/>
    <w:rsid w:val="003834D5"/>
    <w:rsid w:val="00383608"/>
    <w:rsid w:val="00383D79"/>
    <w:rsid w:val="00390412"/>
    <w:rsid w:val="00393806"/>
    <w:rsid w:val="0039429A"/>
    <w:rsid w:val="00394AE5"/>
    <w:rsid w:val="00396546"/>
    <w:rsid w:val="003A21BB"/>
    <w:rsid w:val="003A2692"/>
    <w:rsid w:val="003A3C8D"/>
    <w:rsid w:val="003A504C"/>
    <w:rsid w:val="003A6A91"/>
    <w:rsid w:val="003A7268"/>
    <w:rsid w:val="003B0243"/>
    <w:rsid w:val="003B08D9"/>
    <w:rsid w:val="003B1403"/>
    <w:rsid w:val="003B243C"/>
    <w:rsid w:val="003B25D7"/>
    <w:rsid w:val="003B326A"/>
    <w:rsid w:val="003B432C"/>
    <w:rsid w:val="003B4781"/>
    <w:rsid w:val="003B4FFC"/>
    <w:rsid w:val="003B53C3"/>
    <w:rsid w:val="003B6643"/>
    <w:rsid w:val="003B6CA2"/>
    <w:rsid w:val="003C033F"/>
    <w:rsid w:val="003C0684"/>
    <w:rsid w:val="003C2FA5"/>
    <w:rsid w:val="003C3EE9"/>
    <w:rsid w:val="003C4193"/>
    <w:rsid w:val="003C4485"/>
    <w:rsid w:val="003C5E09"/>
    <w:rsid w:val="003D1A0D"/>
    <w:rsid w:val="003D4EB0"/>
    <w:rsid w:val="003D6730"/>
    <w:rsid w:val="003E2B7F"/>
    <w:rsid w:val="003F2379"/>
    <w:rsid w:val="003F25AA"/>
    <w:rsid w:val="003F2C55"/>
    <w:rsid w:val="003F357F"/>
    <w:rsid w:val="003F702D"/>
    <w:rsid w:val="0040220A"/>
    <w:rsid w:val="004028AF"/>
    <w:rsid w:val="00402E6D"/>
    <w:rsid w:val="0040393B"/>
    <w:rsid w:val="00405E53"/>
    <w:rsid w:val="0040614F"/>
    <w:rsid w:val="00407EFC"/>
    <w:rsid w:val="00413475"/>
    <w:rsid w:val="00414D7B"/>
    <w:rsid w:val="0041600B"/>
    <w:rsid w:val="00422F0E"/>
    <w:rsid w:val="004240B5"/>
    <w:rsid w:val="004242B4"/>
    <w:rsid w:val="00424461"/>
    <w:rsid w:val="00424E95"/>
    <w:rsid w:val="00425BF4"/>
    <w:rsid w:val="0043252E"/>
    <w:rsid w:val="00444A8A"/>
    <w:rsid w:val="00444B51"/>
    <w:rsid w:val="00444D63"/>
    <w:rsid w:val="004457EE"/>
    <w:rsid w:val="004502AE"/>
    <w:rsid w:val="00450D2F"/>
    <w:rsid w:val="004531D5"/>
    <w:rsid w:val="00454680"/>
    <w:rsid w:val="004579F4"/>
    <w:rsid w:val="00462980"/>
    <w:rsid w:val="00470FA2"/>
    <w:rsid w:val="0047342A"/>
    <w:rsid w:val="00476A46"/>
    <w:rsid w:val="00477ADC"/>
    <w:rsid w:val="0048401B"/>
    <w:rsid w:val="00484859"/>
    <w:rsid w:val="00484F48"/>
    <w:rsid w:val="0048541D"/>
    <w:rsid w:val="004868B1"/>
    <w:rsid w:val="00491658"/>
    <w:rsid w:val="00491B27"/>
    <w:rsid w:val="004A2F65"/>
    <w:rsid w:val="004A3875"/>
    <w:rsid w:val="004A584A"/>
    <w:rsid w:val="004A601F"/>
    <w:rsid w:val="004B3E9A"/>
    <w:rsid w:val="004B415D"/>
    <w:rsid w:val="004B4F8A"/>
    <w:rsid w:val="004B5060"/>
    <w:rsid w:val="004C2662"/>
    <w:rsid w:val="004C2BF2"/>
    <w:rsid w:val="004C7799"/>
    <w:rsid w:val="004D12C3"/>
    <w:rsid w:val="004D175A"/>
    <w:rsid w:val="004D1927"/>
    <w:rsid w:val="004D3A8C"/>
    <w:rsid w:val="004D51E5"/>
    <w:rsid w:val="004D7E50"/>
    <w:rsid w:val="004E24C0"/>
    <w:rsid w:val="004E2FB3"/>
    <w:rsid w:val="004E32A2"/>
    <w:rsid w:val="004E4675"/>
    <w:rsid w:val="004E487A"/>
    <w:rsid w:val="004E48E1"/>
    <w:rsid w:val="004F12BF"/>
    <w:rsid w:val="004F30EF"/>
    <w:rsid w:val="004F3571"/>
    <w:rsid w:val="004F4C33"/>
    <w:rsid w:val="004F507F"/>
    <w:rsid w:val="004F5924"/>
    <w:rsid w:val="004F5E3D"/>
    <w:rsid w:val="0050591A"/>
    <w:rsid w:val="00505B82"/>
    <w:rsid w:val="005079FE"/>
    <w:rsid w:val="00507B31"/>
    <w:rsid w:val="00510BD4"/>
    <w:rsid w:val="00512B18"/>
    <w:rsid w:val="00513A3F"/>
    <w:rsid w:val="0051438A"/>
    <w:rsid w:val="005157E0"/>
    <w:rsid w:val="0052292E"/>
    <w:rsid w:val="0052343D"/>
    <w:rsid w:val="005253D2"/>
    <w:rsid w:val="00525D58"/>
    <w:rsid w:val="0052718A"/>
    <w:rsid w:val="00530E18"/>
    <w:rsid w:val="00537FE2"/>
    <w:rsid w:val="00545695"/>
    <w:rsid w:val="00546C60"/>
    <w:rsid w:val="00547F75"/>
    <w:rsid w:val="00552A91"/>
    <w:rsid w:val="00554381"/>
    <w:rsid w:val="00554D98"/>
    <w:rsid w:val="00555240"/>
    <w:rsid w:val="005552ED"/>
    <w:rsid w:val="005570CC"/>
    <w:rsid w:val="005611ED"/>
    <w:rsid w:val="00562E93"/>
    <w:rsid w:val="00563F9E"/>
    <w:rsid w:val="005664BE"/>
    <w:rsid w:val="005678B9"/>
    <w:rsid w:val="00572EBC"/>
    <w:rsid w:val="00575D12"/>
    <w:rsid w:val="00577C20"/>
    <w:rsid w:val="0058200D"/>
    <w:rsid w:val="0058233B"/>
    <w:rsid w:val="00582A0D"/>
    <w:rsid w:val="00582E46"/>
    <w:rsid w:val="00583BFD"/>
    <w:rsid w:val="00585157"/>
    <w:rsid w:val="005873EE"/>
    <w:rsid w:val="00593D11"/>
    <w:rsid w:val="005944D8"/>
    <w:rsid w:val="00594DC8"/>
    <w:rsid w:val="00594F14"/>
    <w:rsid w:val="0059507C"/>
    <w:rsid w:val="0059552F"/>
    <w:rsid w:val="00597D3F"/>
    <w:rsid w:val="005A075B"/>
    <w:rsid w:val="005A4086"/>
    <w:rsid w:val="005A4ECC"/>
    <w:rsid w:val="005A71B0"/>
    <w:rsid w:val="005B05F7"/>
    <w:rsid w:val="005B3D1B"/>
    <w:rsid w:val="005B4250"/>
    <w:rsid w:val="005B4CE2"/>
    <w:rsid w:val="005B5288"/>
    <w:rsid w:val="005B52CE"/>
    <w:rsid w:val="005B6028"/>
    <w:rsid w:val="005B7E7D"/>
    <w:rsid w:val="005C0726"/>
    <w:rsid w:val="005C132A"/>
    <w:rsid w:val="005C173F"/>
    <w:rsid w:val="005C1E28"/>
    <w:rsid w:val="005C391C"/>
    <w:rsid w:val="005C509C"/>
    <w:rsid w:val="005D02B7"/>
    <w:rsid w:val="005D197F"/>
    <w:rsid w:val="005D5A17"/>
    <w:rsid w:val="005D624C"/>
    <w:rsid w:val="005E0B88"/>
    <w:rsid w:val="005E2E25"/>
    <w:rsid w:val="005E5C2E"/>
    <w:rsid w:val="005E6F98"/>
    <w:rsid w:val="005E717B"/>
    <w:rsid w:val="005F0C5D"/>
    <w:rsid w:val="005F3929"/>
    <w:rsid w:val="005F5C40"/>
    <w:rsid w:val="00603A68"/>
    <w:rsid w:val="00603B21"/>
    <w:rsid w:val="0061147D"/>
    <w:rsid w:val="00611C60"/>
    <w:rsid w:val="00612067"/>
    <w:rsid w:val="0061252C"/>
    <w:rsid w:val="006150C1"/>
    <w:rsid w:val="00620026"/>
    <w:rsid w:val="00621D59"/>
    <w:rsid w:val="00622DA8"/>
    <w:rsid w:val="0062512C"/>
    <w:rsid w:val="00625302"/>
    <w:rsid w:val="00630819"/>
    <w:rsid w:val="0063262B"/>
    <w:rsid w:val="00632A14"/>
    <w:rsid w:val="00633957"/>
    <w:rsid w:val="00634310"/>
    <w:rsid w:val="006357CC"/>
    <w:rsid w:val="006358D8"/>
    <w:rsid w:val="00637F9C"/>
    <w:rsid w:val="00641B8B"/>
    <w:rsid w:val="00643BB2"/>
    <w:rsid w:val="00644BD5"/>
    <w:rsid w:val="00646339"/>
    <w:rsid w:val="00647482"/>
    <w:rsid w:val="00651048"/>
    <w:rsid w:val="00652AFA"/>
    <w:rsid w:val="00653531"/>
    <w:rsid w:val="00653A35"/>
    <w:rsid w:val="0066224E"/>
    <w:rsid w:val="00663FFE"/>
    <w:rsid w:val="006640C0"/>
    <w:rsid w:val="00664E6E"/>
    <w:rsid w:val="0067256F"/>
    <w:rsid w:val="00676613"/>
    <w:rsid w:val="00677B48"/>
    <w:rsid w:val="0068437F"/>
    <w:rsid w:val="00684B58"/>
    <w:rsid w:val="006912FA"/>
    <w:rsid w:val="00692570"/>
    <w:rsid w:val="00692C5D"/>
    <w:rsid w:val="00694290"/>
    <w:rsid w:val="00694717"/>
    <w:rsid w:val="00694889"/>
    <w:rsid w:val="006A0948"/>
    <w:rsid w:val="006A0A95"/>
    <w:rsid w:val="006A1C7F"/>
    <w:rsid w:val="006B023C"/>
    <w:rsid w:val="006B0348"/>
    <w:rsid w:val="006B1CFB"/>
    <w:rsid w:val="006B303C"/>
    <w:rsid w:val="006B33D5"/>
    <w:rsid w:val="006B60C2"/>
    <w:rsid w:val="006B69CB"/>
    <w:rsid w:val="006C231C"/>
    <w:rsid w:val="006C4012"/>
    <w:rsid w:val="006C6ED6"/>
    <w:rsid w:val="006D3A93"/>
    <w:rsid w:val="006D49DE"/>
    <w:rsid w:val="006D5AC5"/>
    <w:rsid w:val="006D6400"/>
    <w:rsid w:val="006E2AEA"/>
    <w:rsid w:val="006E343B"/>
    <w:rsid w:val="006E633F"/>
    <w:rsid w:val="006E6DAB"/>
    <w:rsid w:val="006E79E8"/>
    <w:rsid w:val="006F020F"/>
    <w:rsid w:val="006F19C0"/>
    <w:rsid w:val="006F1A92"/>
    <w:rsid w:val="006F533A"/>
    <w:rsid w:val="0070711D"/>
    <w:rsid w:val="00710910"/>
    <w:rsid w:val="00714B16"/>
    <w:rsid w:val="00716711"/>
    <w:rsid w:val="007201C5"/>
    <w:rsid w:val="00721B0E"/>
    <w:rsid w:val="00721F27"/>
    <w:rsid w:val="0072209A"/>
    <w:rsid w:val="007249D5"/>
    <w:rsid w:val="00726BBB"/>
    <w:rsid w:val="0073130D"/>
    <w:rsid w:val="00731514"/>
    <w:rsid w:val="00734290"/>
    <w:rsid w:val="007357A8"/>
    <w:rsid w:val="00735DC6"/>
    <w:rsid w:val="007372E4"/>
    <w:rsid w:val="00743CBA"/>
    <w:rsid w:val="00755AA0"/>
    <w:rsid w:val="00756D6B"/>
    <w:rsid w:val="00762B18"/>
    <w:rsid w:val="00762C57"/>
    <w:rsid w:val="0076653B"/>
    <w:rsid w:val="0076796B"/>
    <w:rsid w:val="00770296"/>
    <w:rsid w:val="00771176"/>
    <w:rsid w:val="00774AE6"/>
    <w:rsid w:val="00776585"/>
    <w:rsid w:val="00776E90"/>
    <w:rsid w:val="0078057E"/>
    <w:rsid w:val="0078104E"/>
    <w:rsid w:val="007814D5"/>
    <w:rsid w:val="007822B6"/>
    <w:rsid w:val="00786AF8"/>
    <w:rsid w:val="00790B7F"/>
    <w:rsid w:val="00791510"/>
    <w:rsid w:val="00791BAA"/>
    <w:rsid w:val="00792B10"/>
    <w:rsid w:val="007934AF"/>
    <w:rsid w:val="00793B55"/>
    <w:rsid w:val="00794446"/>
    <w:rsid w:val="0079508F"/>
    <w:rsid w:val="00796B53"/>
    <w:rsid w:val="00797840"/>
    <w:rsid w:val="00797F5B"/>
    <w:rsid w:val="007A1785"/>
    <w:rsid w:val="007A2013"/>
    <w:rsid w:val="007A5EF8"/>
    <w:rsid w:val="007B3779"/>
    <w:rsid w:val="007B57B6"/>
    <w:rsid w:val="007B5F80"/>
    <w:rsid w:val="007B6862"/>
    <w:rsid w:val="007C0AE2"/>
    <w:rsid w:val="007C1D0C"/>
    <w:rsid w:val="007C3DC6"/>
    <w:rsid w:val="007C7467"/>
    <w:rsid w:val="007D3710"/>
    <w:rsid w:val="007D519C"/>
    <w:rsid w:val="007D545A"/>
    <w:rsid w:val="007D6AA2"/>
    <w:rsid w:val="007E1084"/>
    <w:rsid w:val="007E1718"/>
    <w:rsid w:val="007E20B0"/>
    <w:rsid w:val="007E26CF"/>
    <w:rsid w:val="007E2827"/>
    <w:rsid w:val="007E2DC9"/>
    <w:rsid w:val="007E38EE"/>
    <w:rsid w:val="007E507A"/>
    <w:rsid w:val="007E52C8"/>
    <w:rsid w:val="007E6859"/>
    <w:rsid w:val="007E6969"/>
    <w:rsid w:val="007F02C9"/>
    <w:rsid w:val="007F606D"/>
    <w:rsid w:val="008006B1"/>
    <w:rsid w:val="00805D2B"/>
    <w:rsid w:val="00814137"/>
    <w:rsid w:val="00815200"/>
    <w:rsid w:val="0081607F"/>
    <w:rsid w:val="00817D16"/>
    <w:rsid w:val="008214EC"/>
    <w:rsid w:val="008225D8"/>
    <w:rsid w:val="00823FBA"/>
    <w:rsid w:val="00827900"/>
    <w:rsid w:val="0083080F"/>
    <w:rsid w:val="008444EF"/>
    <w:rsid w:val="00845C00"/>
    <w:rsid w:val="00846DCD"/>
    <w:rsid w:val="008502B2"/>
    <w:rsid w:val="008512C9"/>
    <w:rsid w:val="008514F2"/>
    <w:rsid w:val="00852216"/>
    <w:rsid w:val="008559E2"/>
    <w:rsid w:val="008632EE"/>
    <w:rsid w:val="00867E81"/>
    <w:rsid w:val="00874550"/>
    <w:rsid w:val="008761C2"/>
    <w:rsid w:val="00886257"/>
    <w:rsid w:val="00886476"/>
    <w:rsid w:val="00886D85"/>
    <w:rsid w:val="00886F0C"/>
    <w:rsid w:val="00890199"/>
    <w:rsid w:val="0089086D"/>
    <w:rsid w:val="00891F31"/>
    <w:rsid w:val="008930E0"/>
    <w:rsid w:val="008942C0"/>
    <w:rsid w:val="008955F7"/>
    <w:rsid w:val="00897596"/>
    <w:rsid w:val="008A31E2"/>
    <w:rsid w:val="008A4906"/>
    <w:rsid w:val="008A7936"/>
    <w:rsid w:val="008B299A"/>
    <w:rsid w:val="008B39FA"/>
    <w:rsid w:val="008B3C81"/>
    <w:rsid w:val="008B4D01"/>
    <w:rsid w:val="008B64FA"/>
    <w:rsid w:val="008C4BA0"/>
    <w:rsid w:val="008D06A1"/>
    <w:rsid w:val="008D1087"/>
    <w:rsid w:val="008D271B"/>
    <w:rsid w:val="008D46BA"/>
    <w:rsid w:val="008D7073"/>
    <w:rsid w:val="008D71FE"/>
    <w:rsid w:val="008E1832"/>
    <w:rsid w:val="008E412B"/>
    <w:rsid w:val="008E4962"/>
    <w:rsid w:val="008E7253"/>
    <w:rsid w:val="008F0049"/>
    <w:rsid w:val="008F0362"/>
    <w:rsid w:val="008F76F7"/>
    <w:rsid w:val="009000F2"/>
    <w:rsid w:val="00900A43"/>
    <w:rsid w:val="0090717E"/>
    <w:rsid w:val="00907A37"/>
    <w:rsid w:val="00910C34"/>
    <w:rsid w:val="00910F29"/>
    <w:rsid w:val="009122FC"/>
    <w:rsid w:val="00912654"/>
    <w:rsid w:val="0091469B"/>
    <w:rsid w:val="00915E63"/>
    <w:rsid w:val="00916245"/>
    <w:rsid w:val="0091758A"/>
    <w:rsid w:val="00922393"/>
    <w:rsid w:val="00926902"/>
    <w:rsid w:val="00927D77"/>
    <w:rsid w:val="00930E75"/>
    <w:rsid w:val="00933D33"/>
    <w:rsid w:val="0093462F"/>
    <w:rsid w:val="009427E6"/>
    <w:rsid w:val="00943669"/>
    <w:rsid w:val="009506A4"/>
    <w:rsid w:val="00957E02"/>
    <w:rsid w:val="00961B7A"/>
    <w:rsid w:val="00962AF0"/>
    <w:rsid w:val="009661A8"/>
    <w:rsid w:val="00967466"/>
    <w:rsid w:val="00967D92"/>
    <w:rsid w:val="00972E99"/>
    <w:rsid w:val="00975779"/>
    <w:rsid w:val="00977B99"/>
    <w:rsid w:val="00980187"/>
    <w:rsid w:val="009829BE"/>
    <w:rsid w:val="009924CF"/>
    <w:rsid w:val="00992997"/>
    <w:rsid w:val="00992BC9"/>
    <w:rsid w:val="00996178"/>
    <w:rsid w:val="0099758E"/>
    <w:rsid w:val="00997D71"/>
    <w:rsid w:val="009A10E8"/>
    <w:rsid w:val="009A1B96"/>
    <w:rsid w:val="009A4C65"/>
    <w:rsid w:val="009A6E66"/>
    <w:rsid w:val="009A74B4"/>
    <w:rsid w:val="009A7AD2"/>
    <w:rsid w:val="009B029E"/>
    <w:rsid w:val="009B14A3"/>
    <w:rsid w:val="009B1B1A"/>
    <w:rsid w:val="009B2650"/>
    <w:rsid w:val="009B3639"/>
    <w:rsid w:val="009B40C6"/>
    <w:rsid w:val="009B46B6"/>
    <w:rsid w:val="009B572B"/>
    <w:rsid w:val="009B5B06"/>
    <w:rsid w:val="009B6423"/>
    <w:rsid w:val="009B6B79"/>
    <w:rsid w:val="009B76C3"/>
    <w:rsid w:val="009C01ED"/>
    <w:rsid w:val="009C0FE4"/>
    <w:rsid w:val="009C7EDD"/>
    <w:rsid w:val="009D41B3"/>
    <w:rsid w:val="009D6787"/>
    <w:rsid w:val="009D711D"/>
    <w:rsid w:val="009E12FE"/>
    <w:rsid w:val="009E2975"/>
    <w:rsid w:val="009E2AA0"/>
    <w:rsid w:val="009E31F8"/>
    <w:rsid w:val="009E478E"/>
    <w:rsid w:val="009E65DB"/>
    <w:rsid w:val="009E698F"/>
    <w:rsid w:val="009F2941"/>
    <w:rsid w:val="009F3D2D"/>
    <w:rsid w:val="009F4804"/>
    <w:rsid w:val="009F48E0"/>
    <w:rsid w:val="009F5372"/>
    <w:rsid w:val="00A005BB"/>
    <w:rsid w:val="00A07169"/>
    <w:rsid w:val="00A10830"/>
    <w:rsid w:val="00A10AA0"/>
    <w:rsid w:val="00A21A2D"/>
    <w:rsid w:val="00A2564D"/>
    <w:rsid w:val="00A266B9"/>
    <w:rsid w:val="00A31944"/>
    <w:rsid w:val="00A347F9"/>
    <w:rsid w:val="00A35536"/>
    <w:rsid w:val="00A3630C"/>
    <w:rsid w:val="00A430BD"/>
    <w:rsid w:val="00A464A5"/>
    <w:rsid w:val="00A5369D"/>
    <w:rsid w:val="00A54EDA"/>
    <w:rsid w:val="00A67708"/>
    <w:rsid w:val="00A7028E"/>
    <w:rsid w:val="00A71B5D"/>
    <w:rsid w:val="00A73D02"/>
    <w:rsid w:val="00A74EA8"/>
    <w:rsid w:val="00A800A9"/>
    <w:rsid w:val="00A816B7"/>
    <w:rsid w:val="00A87EE7"/>
    <w:rsid w:val="00A90106"/>
    <w:rsid w:val="00A90D1E"/>
    <w:rsid w:val="00A91503"/>
    <w:rsid w:val="00A94F42"/>
    <w:rsid w:val="00AA0B99"/>
    <w:rsid w:val="00AA23C3"/>
    <w:rsid w:val="00AA28E1"/>
    <w:rsid w:val="00AA3DB8"/>
    <w:rsid w:val="00AA7693"/>
    <w:rsid w:val="00AA7B34"/>
    <w:rsid w:val="00AA7F76"/>
    <w:rsid w:val="00AB0A36"/>
    <w:rsid w:val="00AB73B6"/>
    <w:rsid w:val="00AC12E8"/>
    <w:rsid w:val="00AC1C1B"/>
    <w:rsid w:val="00AC3203"/>
    <w:rsid w:val="00AC4642"/>
    <w:rsid w:val="00AC6829"/>
    <w:rsid w:val="00AC78E1"/>
    <w:rsid w:val="00AD04DE"/>
    <w:rsid w:val="00AD1896"/>
    <w:rsid w:val="00AD301E"/>
    <w:rsid w:val="00AD3188"/>
    <w:rsid w:val="00AD3335"/>
    <w:rsid w:val="00AD3741"/>
    <w:rsid w:val="00AD5BD7"/>
    <w:rsid w:val="00AD5BF2"/>
    <w:rsid w:val="00AD7114"/>
    <w:rsid w:val="00AE0552"/>
    <w:rsid w:val="00AE2C0E"/>
    <w:rsid w:val="00AE4955"/>
    <w:rsid w:val="00AE6316"/>
    <w:rsid w:val="00AE74A9"/>
    <w:rsid w:val="00AF37BA"/>
    <w:rsid w:val="00AF4F06"/>
    <w:rsid w:val="00AF55EF"/>
    <w:rsid w:val="00B02B07"/>
    <w:rsid w:val="00B05587"/>
    <w:rsid w:val="00B07AF8"/>
    <w:rsid w:val="00B113DC"/>
    <w:rsid w:val="00B114AC"/>
    <w:rsid w:val="00B1229E"/>
    <w:rsid w:val="00B12326"/>
    <w:rsid w:val="00B13C03"/>
    <w:rsid w:val="00B13D1F"/>
    <w:rsid w:val="00B14113"/>
    <w:rsid w:val="00B213FC"/>
    <w:rsid w:val="00B22609"/>
    <w:rsid w:val="00B24181"/>
    <w:rsid w:val="00B25F07"/>
    <w:rsid w:val="00B25FD6"/>
    <w:rsid w:val="00B30252"/>
    <w:rsid w:val="00B313B7"/>
    <w:rsid w:val="00B3268F"/>
    <w:rsid w:val="00B33C75"/>
    <w:rsid w:val="00B34F38"/>
    <w:rsid w:val="00B357F8"/>
    <w:rsid w:val="00B3606D"/>
    <w:rsid w:val="00B3716B"/>
    <w:rsid w:val="00B378BC"/>
    <w:rsid w:val="00B378F5"/>
    <w:rsid w:val="00B41A57"/>
    <w:rsid w:val="00B43D01"/>
    <w:rsid w:val="00B44A0F"/>
    <w:rsid w:val="00B46748"/>
    <w:rsid w:val="00B51EAA"/>
    <w:rsid w:val="00B55079"/>
    <w:rsid w:val="00B55CE2"/>
    <w:rsid w:val="00B57037"/>
    <w:rsid w:val="00B57C00"/>
    <w:rsid w:val="00B57CFB"/>
    <w:rsid w:val="00B60F04"/>
    <w:rsid w:val="00B62F67"/>
    <w:rsid w:val="00B67A1D"/>
    <w:rsid w:val="00B70653"/>
    <w:rsid w:val="00B72715"/>
    <w:rsid w:val="00B75885"/>
    <w:rsid w:val="00B76590"/>
    <w:rsid w:val="00B76C2F"/>
    <w:rsid w:val="00B80B5D"/>
    <w:rsid w:val="00B830F1"/>
    <w:rsid w:val="00B831CA"/>
    <w:rsid w:val="00B83FEC"/>
    <w:rsid w:val="00B84B36"/>
    <w:rsid w:val="00B90802"/>
    <w:rsid w:val="00B9252C"/>
    <w:rsid w:val="00B92ACC"/>
    <w:rsid w:val="00B94E68"/>
    <w:rsid w:val="00B952A7"/>
    <w:rsid w:val="00B95402"/>
    <w:rsid w:val="00B9717F"/>
    <w:rsid w:val="00BA035B"/>
    <w:rsid w:val="00BA0689"/>
    <w:rsid w:val="00BA1F10"/>
    <w:rsid w:val="00BA78D0"/>
    <w:rsid w:val="00BB09BB"/>
    <w:rsid w:val="00BB24F5"/>
    <w:rsid w:val="00BB2678"/>
    <w:rsid w:val="00BB2A53"/>
    <w:rsid w:val="00BB33E0"/>
    <w:rsid w:val="00BB4801"/>
    <w:rsid w:val="00BB5AF9"/>
    <w:rsid w:val="00BC05F1"/>
    <w:rsid w:val="00BC317A"/>
    <w:rsid w:val="00BC54BE"/>
    <w:rsid w:val="00BC7570"/>
    <w:rsid w:val="00BD081F"/>
    <w:rsid w:val="00BD2240"/>
    <w:rsid w:val="00BD2F4F"/>
    <w:rsid w:val="00BD5A46"/>
    <w:rsid w:val="00BD5DA0"/>
    <w:rsid w:val="00BD686D"/>
    <w:rsid w:val="00BE0524"/>
    <w:rsid w:val="00BE06AD"/>
    <w:rsid w:val="00BE23B1"/>
    <w:rsid w:val="00BE27BF"/>
    <w:rsid w:val="00BE5F5F"/>
    <w:rsid w:val="00BE6DAF"/>
    <w:rsid w:val="00BF1CD4"/>
    <w:rsid w:val="00BF2B79"/>
    <w:rsid w:val="00BF3158"/>
    <w:rsid w:val="00BF73EB"/>
    <w:rsid w:val="00C03ED6"/>
    <w:rsid w:val="00C06B60"/>
    <w:rsid w:val="00C07445"/>
    <w:rsid w:val="00C17B38"/>
    <w:rsid w:val="00C20737"/>
    <w:rsid w:val="00C20B8B"/>
    <w:rsid w:val="00C24288"/>
    <w:rsid w:val="00C26EBA"/>
    <w:rsid w:val="00C30D32"/>
    <w:rsid w:val="00C31203"/>
    <w:rsid w:val="00C35E89"/>
    <w:rsid w:val="00C372AE"/>
    <w:rsid w:val="00C40538"/>
    <w:rsid w:val="00C40C8C"/>
    <w:rsid w:val="00C41BF4"/>
    <w:rsid w:val="00C4264C"/>
    <w:rsid w:val="00C44F2A"/>
    <w:rsid w:val="00C45ADA"/>
    <w:rsid w:val="00C50A5D"/>
    <w:rsid w:val="00C50B7D"/>
    <w:rsid w:val="00C51CEC"/>
    <w:rsid w:val="00C52BA5"/>
    <w:rsid w:val="00C5370F"/>
    <w:rsid w:val="00C54C06"/>
    <w:rsid w:val="00C554AB"/>
    <w:rsid w:val="00C64E0C"/>
    <w:rsid w:val="00C6564E"/>
    <w:rsid w:val="00C65B9F"/>
    <w:rsid w:val="00C66959"/>
    <w:rsid w:val="00C669BF"/>
    <w:rsid w:val="00C67B6C"/>
    <w:rsid w:val="00C71BE0"/>
    <w:rsid w:val="00C72970"/>
    <w:rsid w:val="00C73AC2"/>
    <w:rsid w:val="00C74D8E"/>
    <w:rsid w:val="00C754AD"/>
    <w:rsid w:val="00C81706"/>
    <w:rsid w:val="00C8214E"/>
    <w:rsid w:val="00C83793"/>
    <w:rsid w:val="00C84016"/>
    <w:rsid w:val="00CA08C9"/>
    <w:rsid w:val="00CA2019"/>
    <w:rsid w:val="00CA5271"/>
    <w:rsid w:val="00CA5E47"/>
    <w:rsid w:val="00CB378E"/>
    <w:rsid w:val="00CB6BE8"/>
    <w:rsid w:val="00CB73B8"/>
    <w:rsid w:val="00CB7578"/>
    <w:rsid w:val="00CC01B7"/>
    <w:rsid w:val="00CC146E"/>
    <w:rsid w:val="00CC19F5"/>
    <w:rsid w:val="00CC1D8B"/>
    <w:rsid w:val="00CC6261"/>
    <w:rsid w:val="00CD1363"/>
    <w:rsid w:val="00CD1683"/>
    <w:rsid w:val="00CD385A"/>
    <w:rsid w:val="00CD3FE2"/>
    <w:rsid w:val="00CE052F"/>
    <w:rsid w:val="00CE09E1"/>
    <w:rsid w:val="00CE279A"/>
    <w:rsid w:val="00CE66B3"/>
    <w:rsid w:val="00CF0005"/>
    <w:rsid w:val="00CF49F1"/>
    <w:rsid w:val="00CF66CA"/>
    <w:rsid w:val="00CF7889"/>
    <w:rsid w:val="00D009BC"/>
    <w:rsid w:val="00D01555"/>
    <w:rsid w:val="00D04DE4"/>
    <w:rsid w:val="00D1074F"/>
    <w:rsid w:val="00D11457"/>
    <w:rsid w:val="00D15241"/>
    <w:rsid w:val="00D155AA"/>
    <w:rsid w:val="00D22BBD"/>
    <w:rsid w:val="00D22EF6"/>
    <w:rsid w:val="00D24AE4"/>
    <w:rsid w:val="00D2616E"/>
    <w:rsid w:val="00D26396"/>
    <w:rsid w:val="00D31309"/>
    <w:rsid w:val="00D369EC"/>
    <w:rsid w:val="00D36AED"/>
    <w:rsid w:val="00D421DA"/>
    <w:rsid w:val="00D4252C"/>
    <w:rsid w:val="00D4354B"/>
    <w:rsid w:val="00D4374C"/>
    <w:rsid w:val="00D504E2"/>
    <w:rsid w:val="00D53721"/>
    <w:rsid w:val="00D55B18"/>
    <w:rsid w:val="00D57DE9"/>
    <w:rsid w:val="00D60140"/>
    <w:rsid w:val="00D60176"/>
    <w:rsid w:val="00D60955"/>
    <w:rsid w:val="00D66964"/>
    <w:rsid w:val="00D669A3"/>
    <w:rsid w:val="00D70C98"/>
    <w:rsid w:val="00D75563"/>
    <w:rsid w:val="00D756FC"/>
    <w:rsid w:val="00D779CF"/>
    <w:rsid w:val="00D80938"/>
    <w:rsid w:val="00D87234"/>
    <w:rsid w:val="00D91D70"/>
    <w:rsid w:val="00D9304E"/>
    <w:rsid w:val="00D9589C"/>
    <w:rsid w:val="00DA18CB"/>
    <w:rsid w:val="00DA22D7"/>
    <w:rsid w:val="00DA324B"/>
    <w:rsid w:val="00DB0467"/>
    <w:rsid w:val="00DB1614"/>
    <w:rsid w:val="00DB5783"/>
    <w:rsid w:val="00DB715D"/>
    <w:rsid w:val="00DC1B6C"/>
    <w:rsid w:val="00DC61AB"/>
    <w:rsid w:val="00DC7CBA"/>
    <w:rsid w:val="00DC7F61"/>
    <w:rsid w:val="00DD0244"/>
    <w:rsid w:val="00DD04B1"/>
    <w:rsid w:val="00DD39FA"/>
    <w:rsid w:val="00DD44D9"/>
    <w:rsid w:val="00DD53CE"/>
    <w:rsid w:val="00DE30B4"/>
    <w:rsid w:val="00DE31FA"/>
    <w:rsid w:val="00DE3315"/>
    <w:rsid w:val="00DE3B35"/>
    <w:rsid w:val="00DE41A3"/>
    <w:rsid w:val="00DE44D9"/>
    <w:rsid w:val="00DE45E4"/>
    <w:rsid w:val="00DE4845"/>
    <w:rsid w:val="00DE5D63"/>
    <w:rsid w:val="00DE63F3"/>
    <w:rsid w:val="00DF34B9"/>
    <w:rsid w:val="00DF4A10"/>
    <w:rsid w:val="00DF57BA"/>
    <w:rsid w:val="00DF6B08"/>
    <w:rsid w:val="00E003ED"/>
    <w:rsid w:val="00E01962"/>
    <w:rsid w:val="00E01A7A"/>
    <w:rsid w:val="00E03351"/>
    <w:rsid w:val="00E04F3A"/>
    <w:rsid w:val="00E07FC0"/>
    <w:rsid w:val="00E11094"/>
    <w:rsid w:val="00E1115D"/>
    <w:rsid w:val="00E1385A"/>
    <w:rsid w:val="00E15F94"/>
    <w:rsid w:val="00E17B5D"/>
    <w:rsid w:val="00E21967"/>
    <w:rsid w:val="00E21DEF"/>
    <w:rsid w:val="00E240A9"/>
    <w:rsid w:val="00E333EE"/>
    <w:rsid w:val="00E33E0A"/>
    <w:rsid w:val="00E34284"/>
    <w:rsid w:val="00E348FB"/>
    <w:rsid w:val="00E371E9"/>
    <w:rsid w:val="00E372EA"/>
    <w:rsid w:val="00E3760B"/>
    <w:rsid w:val="00E453FD"/>
    <w:rsid w:val="00E46AEE"/>
    <w:rsid w:val="00E51277"/>
    <w:rsid w:val="00E51488"/>
    <w:rsid w:val="00E547EA"/>
    <w:rsid w:val="00E54AE8"/>
    <w:rsid w:val="00E560EA"/>
    <w:rsid w:val="00E56783"/>
    <w:rsid w:val="00E56A06"/>
    <w:rsid w:val="00E65971"/>
    <w:rsid w:val="00E65C5E"/>
    <w:rsid w:val="00E66D12"/>
    <w:rsid w:val="00E67801"/>
    <w:rsid w:val="00E67F1A"/>
    <w:rsid w:val="00E7311A"/>
    <w:rsid w:val="00E73ED1"/>
    <w:rsid w:val="00E747B1"/>
    <w:rsid w:val="00E81785"/>
    <w:rsid w:val="00E82143"/>
    <w:rsid w:val="00E8779B"/>
    <w:rsid w:val="00E87F8C"/>
    <w:rsid w:val="00E90DBC"/>
    <w:rsid w:val="00E93FEC"/>
    <w:rsid w:val="00E97658"/>
    <w:rsid w:val="00EA039D"/>
    <w:rsid w:val="00EA0C62"/>
    <w:rsid w:val="00EA133F"/>
    <w:rsid w:val="00EA1ED6"/>
    <w:rsid w:val="00EA2616"/>
    <w:rsid w:val="00EA5F9C"/>
    <w:rsid w:val="00EB44E7"/>
    <w:rsid w:val="00EB4E7E"/>
    <w:rsid w:val="00EC00B1"/>
    <w:rsid w:val="00EC0ED6"/>
    <w:rsid w:val="00EC386C"/>
    <w:rsid w:val="00EC6EC6"/>
    <w:rsid w:val="00ED1B07"/>
    <w:rsid w:val="00ED1FA6"/>
    <w:rsid w:val="00ED4B0C"/>
    <w:rsid w:val="00ED616A"/>
    <w:rsid w:val="00EE024F"/>
    <w:rsid w:val="00EE35C1"/>
    <w:rsid w:val="00EE4D12"/>
    <w:rsid w:val="00EF150B"/>
    <w:rsid w:val="00EF2960"/>
    <w:rsid w:val="00EF5B0F"/>
    <w:rsid w:val="00F02624"/>
    <w:rsid w:val="00F04B38"/>
    <w:rsid w:val="00F056C3"/>
    <w:rsid w:val="00F07EB2"/>
    <w:rsid w:val="00F101FA"/>
    <w:rsid w:val="00F1075C"/>
    <w:rsid w:val="00F10A58"/>
    <w:rsid w:val="00F10AF2"/>
    <w:rsid w:val="00F10C08"/>
    <w:rsid w:val="00F21E19"/>
    <w:rsid w:val="00F23F40"/>
    <w:rsid w:val="00F25AB7"/>
    <w:rsid w:val="00F25DD5"/>
    <w:rsid w:val="00F308AC"/>
    <w:rsid w:val="00F34EF2"/>
    <w:rsid w:val="00F358A9"/>
    <w:rsid w:val="00F40120"/>
    <w:rsid w:val="00F422AD"/>
    <w:rsid w:val="00F43C38"/>
    <w:rsid w:val="00F4424E"/>
    <w:rsid w:val="00F50049"/>
    <w:rsid w:val="00F53446"/>
    <w:rsid w:val="00F53CE3"/>
    <w:rsid w:val="00F53E04"/>
    <w:rsid w:val="00F54DE2"/>
    <w:rsid w:val="00F54F75"/>
    <w:rsid w:val="00F61493"/>
    <w:rsid w:val="00F626C4"/>
    <w:rsid w:val="00F633AD"/>
    <w:rsid w:val="00F64FAA"/>
    <w:rsid w:val="00F668FF"/>
    <w:rsid w:val="00F6748C"/>
    <w:rsid w:val="00F71754"/>
    <w:rsid w:val="00F72099"/>
    <w:rsid w:val="00F736F2"/>
    <w:rsid w:val="00F80D6D"/>
    <w:rsid w:val="00F81130"/>
    <w:rsid w:val="00F83202"/>
    <w:rsid w:val="00F83BE4"/>
    <w:rsid w:val="00F84D0A"/>
    <w:rsid w:val="00F87816"/>
    <w:rsid w:val="00FA1EB7"/>
    <w:rsid w:val="00FA211C"/>
    <w:rsid w:val="00FA433B"/>
    <w:rsid w:val="00FA57C4"/>
    <w:rsid w:val="00FA5BE6"/>
    <w:rsid w:val="00FA6159"/>
    <w:rsid w:val="00FB0204"/>
    <w:rsid w:val="00FB14F6"/>
    <w:rsid w:val="00FB4911"/>
    <w:rsid w:val="00FD3179"/>
    <w:rsid w:val="00FD3232"/>
    <w:rsid w:val="00FD7C2B"/>
    <w:rsid w:val="00FE2867"/>
    <w:rsid w:val="00FE649A"/>
    <w:rsid w:val="00FE7946"/>
    <w:rsid w:val="00FE7B9A"/>
    <w:rsid w:val="00FF1FCB"/>
    <w:rsid w:val="00FF41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5284"/>
  <w15:chartTrackingRefBased/>
  <w15:docId w15:val="{559314F1-20CD-4BBB-8528-DC0D1D95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233B"/>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58233B"/>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58233B"/>
    <w:rPr>
      <w:rFonts w:ascii="Arial" w:eastAsia="Times New Roman" w:hAnsi="Arial" w:cs="Times New Roman"/>
      <w:b/>
      <w:kern w:val="32"/>
      <w:sz w:val="28"/>
      <w:szCs w:val="32"/>
      <w:lang w:val="en-US"/>
    </w:rPr>
  </w:style>
  <w:style w:type="paragraph" w:styleId="Glava">
    <w:name w:val="header"/>
    <w:basedOn w:val="Navaden"/>
    <w:link w:val="GlavaZnak"/>
    <w:rsid w:val="0058233B"/>
    <w:pPr>
      <w:tabs>
        <w:tab w:val="center" w:pos="4320"/>
        <w:tab w:val="right" w:pos="8640"/>
      </w:tabs>
    </w:pPr>
  </w:style>
  <w:style w:type="character" w:customStyle="1" w:styleId="GlavaZnak">
    <w:name w:val="Glava Znak"/>
    <w:basedOn w:val="Privzetapisavaodstavka"/>
    <w:link w:val="Glava"/>
    <w:rsid w:val="0058233B"/>
    <w:rPr>
      <w:rFonts w:ascii="Arial" w:eastAsia="Times New Roman" w:hAnsi="Arial" w:cs="Times New Roman"/>
      <w:sz w:val="20"/>
      <w:szCs w:val="24"/>
      <w:lang w:val="en-US"/>
    </w:rPr>
  </w:style>
  <w:style w:type="paragraph" w:customStyle="1" w:styleId="Neotevilenodstavek">
    <w:name w:val="Neoštevilčen odstavek"/>
    <w:basedOn w:val="Navaden"/>
    <w:link w:val="NeotevilenodstavekZnak"/>
    <w:qFormat/>
    <w:rsid w:val="0058233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58233B"/>
    <w:rPr>
      <w:rFonts w:ascii="Arial" w:eastAsia="Times New Roman" w:hAnsi="Arial" w:cs="Arial"/>
      <w:lang w:eastAsia="sl-SI"/>
    </w:rPr>
  </w:style>
  <w:style w:type="paragraph" w:customStyle="1" w:styleId="Oddelek">
    <w:name w:val="Oddelek"/>
    <w:basedOn w:val="Navaden"/>
    <w:link w:val="OddelekZnak1"/>
    <w:qFormat/>
    <w:rsid w:val="0058233B"/>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58233B"/>
    <w:rPr>
      <w:rFonts w:ascii="Arial" w:eastAsia="Times New Roman" w:hAnsi="Arial" w:cs="Arial"/>
      <w:b/>
      <w:lang w:eastAsia="sl-SI"/>
    </w:rPr>
  </w:style>
  <w:style w:type="paragraph" w:styleId="Odstavekseznama">
    <w:name w:val="List Paragraph"/>
    <w:basedOn w:val="Navaden"/>
    <w:uiPriority w:val="34"/>
    <w:qFormat/>
    <w:rsid w:val="0058233B"/>
    <w:pPr>
      <w:ind w:left="720"/>
      <w:contextualSpacing/>
    </w:pPr>
  </w:style>
  <w:style w:type="paragraph" w:customStyle="1" w:styleId="len">
    <w:name w:val="len"/>
    <w:basedOn w:val="Navaden"/>
    <w:rsid w:val="005570CC"/>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5570CC"/>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5570CC"/>
    <w:pPr>
      <w:spacing w:before="100" w:beforeAutospacing="1" w:after="100" w:afterAutospacing="1" w:line="240" w:lineRule="auto"/>
    </w:pPr>
    <w:rPr>
      <w:rFonts w:ascii="Times New Roman" w:hAnsi="Times New Roman"/>
      <w:sz w:val="24"/>
      <w:lang w:val="sl-SI" w:eastAsia="sl-SI"/>
    </w:rPr>
  </w:style>
  <w:style w:type="character" w:customStyle="1" w:styleId="highlight">
    <w:name w:val="highlight"/>
    <w:basedOn w:val="Privzetapisavaodstavka"/>
    <w:rsid w:val="005570CC"/>
  </w:style>
  <w:style w:type="character" w:styleId="Pripombasklic">
    <w:name w:val="annotation reference"/>
    <w:basedOn w:val="Privzetapisavaodstavka"/>
    <w:uiPriority w:val="99"/>
    <w:semiHidden/>
    <w:unhideWhenUsed/>
    <w:rsid w:val="00142EB9"/>
    <w:rPr>
      <w:sz w:val="16"/>
      <w:szCs w:val="16"/>
    </w:rPr>
  </w:style>
  <w:style w:type="paragraph" w:styleId="Pripombabesedilo">
    <w:name w:val="annotation text"/>
    <w:basedOn w:val="Navaden"/>
    <w:link w:val="PripombabesediloZnak"/>
    <w:uiPriority w:val="99"/>
    <w:semiHidden/>
    <w:unhideWhenUsed/>
    <w:rsid w:val="00142EB9"/>
    <w:pPr>
      <w:spacing w:after="160" w:line="240" w:lineRule="auto"/>
    </w:pPr>
    <w:rPr>
      <w:rFonts w:asciiTheme="minorHAnsi" w:eastAsiaTheme="minorHAnsi" w:hAnsiTheme="minorHAnsi" w:cstheme="minorBidi"/>
      <w:szCs w:val="20"/>
      <w:lang w:val="sl-SI"/>
    </w:rPr>
  </w:style>
  <w:style w:type="character" w:customStyle="1" w:styleId="PripombabesediloZnak">
    <w:name w:val="Pripomba – besedilo Znak"/>
    <w:basedOn w:val="Privzetapisavaodstavka"/>
    <w:link w:val="Pripombabesedilo"/>
    <w:uiPriority w:val="99"/>
    <w:semiHidden/>
    <w:rsid w:val="00142EB9"/>
    <w:rPr>
      <w:sz w:val="20"/>
      <w:szCs w:val="20"/>
    </w:rPr>
  </w:style>
  <w:style w:type="paragraph" w:styleId="Besedilooblaka">
    <w:name w:val="Balloon Text"/>
    <w:basedOn w:val="Navaden"/>
    <w:link w:val="BesedilooblakaZnak"/>
    <w:uiPriority w:val="99"/>
    <w:semiHidden/>
    <w:unhideWhenUsed/>
    <w:rsid w:val="00142EB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42EB9"/>
    <w:rPr>
      <w:rFonts w:ascii="Segoe UI" w:eastAsia="Times New Roman" w:hAnsi="Segoe UI" w:cs="Segoe UI"/>
      <w:sz w:val="18"/>
      <w:szCs w:val="18"/>
      <w:lang w:val="en-US"/>
    </w:rPr>
  </w:style>
  <w:style w:type="paragraph" w:customStyle="1" w:styleId="tevilnatoka">
    <w:name w:val="tevilnatoka"/>
    <w:basedOn w:val="Navaden"/>
    <w:rsid w:val="00694889"/>
    <w:pPr>
      <w:spacing w:before="100" w:beforeAutospacing="1" w:after="100" w:afterAutospacing="1" w:line="240" w:lineRule="auto"/>
    </w:pPr>
    <w:rPr>
      <w:rFonts w:ascii="Calibri" w:hAnsi="Calibri" w:cs="Calibri"/>
      <w:sz w:val="22"/>
      <w:szCs w:val="22"/>
      <w:lang w:val="sl-SI" w:eastAsia="sl-SI"/>
    </w:rPr>
  </w:style>
  <w:style w:type="paragraph" w:styleId="Zadevapripombe">
    <w:name w:val="annotation subject"/>
    <w:basedOn w:val="Pripombabesedilo"/>
    <w:next w:val="Pripombabesedilo"/>
    <w:link w:val="ZadevapripombeZnak"/>
    <w:uiPriority w:val="99"/>
    <w:semiHidden/>
    <w:unhideWhenUsed/>
    <w:rsid w:val="001259C5"/>
    <w:pPr>
      <w:spacing w:after="0"/>
    </w:pPr>
    <w:rPr>
      <w:rFonts w:ascii="Arial" w:eastAsia="Times New Roman" w:hAnsi="Arial" w:cs="Times New Roman"/>
      <w:b/>
      <w:bCs/>
      <w:lang w:val="en-US"/>
    </w:rPr>
  </w:style>
  <w:style w:type="character" w:customStyle="1" w:styleId="ZadevapripombeZnak">
    <w:name w:val="Zadeva pripombe Znak"/>
    <w:basedOn w:val="PripombabesediloZnak"/>
    <w:link w:val="Zadevapripombe"/>
    <w:uiPriority w:val="99"/>
    <w:semiHidden/>
    <w:rsid w:val="001259C5"/>
    <w:rPr>
      <w:rFonts w:ascii="Arial" w:eastAsia="Times New Roman" w:hAnsi="Arial" w:cs="Times New Roman"/>
      <w:b/>
      <w:bCs/>
      <w:sz w:val="20"/>
      <w:szCs w:val="20"/>
      <w:lang w:val="en-US"/>
    </w:rPr>
  </w:style>
  <w:style w:type="paragraph" w:styleId="Sprotnaopomba-besedilo">
    <w:name w:val="footnote text"/>
    <w:basedOn w:val="Navaden"/>
    <w:link w:val="Sprotnaopomba-besediloZnak"/>
    <w:uiPriority w:val="99"/>
    <w:semiHidden/>
    <w:unhideWhenUsed/>
    <w:rsid w:val="009B40C6"/>
    <w:pPr>
      <w:spacing w:line="240" w:lineRule="auto"/>
    </w:pPr>
    <w:rPr>
      <w:rFonts w:asciiTheme="minorHAnsi" w:eastAsiaTheme="minorHAnsi" w:hAnsiTheme="minorHAnsi" w:cstheme="minorBidi"/>
      <w:szCs w:val="20"/>
      <w:lang w:val="sl-SI"/>
    </w:rPr>
  </w:style>
  <w:style w:type="character" w:customStyle="1" w:styleId="Sprotnaopomba-besediloZnak">
    <w:name w:val="Sprotna opomba - besedilo Znak"/>
    <w:basedOn w:val="Privzetapisavaodstavka"/>
    <w:link w:val="Sprotnaopomba-besedilo"/>
    <w:uiPriority w:val="99"/>
    <w:semiHidden/>
    <w:rsid w:val="009B40C6"/>
    <w:rPr>
      <w:sz w:val="20"/>
      <w:szCs w:val="20"/>
    </w:rPr>
  </w:style>
  <w:style w:type="character" w:styleId="Sprotnaopomba-sklic">
    <w:name w:val="footnote reference"/>
    <w:basedOn w:val="Privzetapisavaodstavka"/>
    <w:uiPriority w:val="99"/>
    <w:semiHidden/>
    <w:unhideWhenUsed/>
    <w:rsid w:val="009B40C6"/>
    <w:rPr>
      <w:vertAlign w:val="superscript"/>
    </w:rPr>
  </w:style>
  <w:style w:type="paragraph" w:styleId="Navadensplet">
    <w:name w:val="Normal (Web)"/>
    <w:basedOn w:val="Navaden"/>
    <w:uiPriority w:val="99"/>
    <w:unhideWhenUsed/>
    <w:rsid w:val="008D271B"/>
    <w:pPr>
      <w:spacing w:before="100" w:beforeAutospacing="1" w:after="100" w:afterAutospacing="1" w:line="240" w:lineRule="auto"/>
    </w:pPr>
    <w:rPr>
      <w:rFonts w:ascii="Calibri" w:eastAsiaTheme="minorHAnsi" w:hAnsi="Calibri" w:cs="Calibri"/>
      <w:sz w:val="22"/>
      <w:szCs w:val="22"/>
      <w:lang w:val="sl-SI" w:eastAsia="sl-SI"/>
    </w:rPr>
  </w:style>
  <w:style w:type="character" w:styleId="Poudarek">
    <w:name w:val="Emphasis"/>
    <w:basedOn w:val="Privzetapisavaodstavka"/>
    <w:uiPriority w:val="20"/>
    <w:qFormat/>
    <w:rsid w:val="00105E9D"/>
    <w:rPr>
      <w:i/>
      <w:iCs/>
    </w:rPr>
  </w:style>
  <w:style w:type="paragraph" w:customStyle="1" w:styleId="alineazaodstavkom">
    <w:name w:val="alineazaodstavkom"/>
    <w:basedOn w:val="Navaden"/>
    <w:rsid w:val="00B9252C"/>
    <w:pPr>
      <w:spacing w:before="100" w:beforeAutospacing="1" w:after="100" w:afterAutospacing="1" w:line="240" w:lineRule="auto"/>
    </w:pPr>
    <w:rPr>
      <w:rFonts w:ascii="Times New Roman" w:hAnsi="Times New Roman"/>
      <w:sz w:val="24"/>
      <w:lang w:val="sl-SI" w:eastAsia="sl-SI"/>
    </w:rPr>
  </w:style>
  <w:style w:type="character" w:styleId="Hiperpovezava">
    <w:name w:val="Hyperlink"/>
    <w:basedOn w:val="Privzetapisavaodstavka"/>
    <w:uiPriority w:val="99"/>
    <w:unhideWhenUsed/>
    <w:rsid w:val="00E453FD"/>
    <w:rPr>
      <w:color w:val="0563C1" w:themeColor="hyperlink"/>
      <w:u w:val="single"/>
    </w:rPr>
  </w:style>
  <w:style w:type="character" w:styleId="Nerazreenaomemba">
    <w:name w:val="Unresolved Mention"/>
    <w:basedOn w:val="Privzetapisavaodstavka"/>
    <w:uiPriority w:val="99"/>
    <w:semiHidden/>
    <w:unhideWhenUsed/>
    <w:rsid w:val="00E45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9846">
      <w:bodyDiv w:val="1"/>
      <w:marLeft w:val="0"/>
      <w:marRight w:val="0"/>
      <w:marTop w:val="0"/>
      <w:marBottom w:val="0"/>
      <w:divBdr>
        <w:top w:val="none" w:sz="0" w:space="0" w:color="auto"/>
        <w:left w:val="none" w:sz="0" w:space="0" w:color="auto"/>
        <w:bottom w:val="none" w:sz="0" w:space="0" w:color="auto"/>
        <w:right w:val="none" w:sz="0" w:space="0" w:color="auto"/>
      </w:divBdr>
    </w:div>
    <w:div w:id="708992162">
      <w:bodyDiv w:val="1"/>
      <w:marLeft w:val="0"/>
      <w:marRight w:val="0"/>
      <w:marTop w:val="0"/>
      <w:marBottom w:val="0"/>
      <w:divBdr>
        <w:top w:val="none" w:sz="0" w:space="0" w:color="auto"/>
        <w:left w:val="none" w:sz="0" w:space="0" w:color="auto"/>
        <w:bottom w:val="none" w:sz="0" w:space="0" w:color="auto"/>
        <w:right w:val="none" w:sz="0" w:space="0" w:color="auto"/>
      </w:divBdr>
    </w:div>
    <w:div w:id="798228577">
      <w:bodyDiv w:val="1"/>
      <w:marLeft w:val="0"/>
      <w:marRight w:val="0"/>
      <w:marTop w:val="0"/>
      <w:marBottom w:val="0"/>
      <w:divBdr>
        <w:top w:val="none" w:sz="0" w:space="0" w:color="auto"/>
        <w:left w:val="none" w:sz="0" w:space="0" w:color="auto"/>
        <w:bottom w:val="none" w:sz="0" w:space="0" w:color="auto"/>
        <w:right w:val="none" w:sz="0" w:space="0" w:color="auto"/>
      </w:divBdr>
    </w:div>
    <w:div w:id="1084885342">
      <w:bodyDiv w:val="1"/>
      <w:marLeft w:val="0"/>
      <w:marRight w:val="0"/>
      <w:marTop w:val="0"/>
      <w:marBottom w:val="0"/>
      <w:divBdr>
        <w:top w:val="none" w:sz="0" w:space="0" w:color="auto"/>
        <w:left w:val="none" w:sz="0" w:space="0" w:color="auto"/>
        <w:bottom w:val="none" w:sz="0" w:space="0" w:color="auto"/>
        <w:right w:val="none" w:sz="0" w:space="0" w:color="auto"/>
      </w:divBdr>
    </w:div>
    <w:div w:id="1490634497">
      <w:bodyDiv w:val="1"/>
      <w:marLeft w:val="0"/>
      <w:marRight w:val="0"/>
      <w:marTop w:val="0"/>
      <w:marBottom w:val="0"/>
      <w:divBdr>
        <w:top w:val="none" w:sz="0" w:space="0" w:color="auto"/>
        <w:left w:val="none" w:sz="0" w:space="0" w:color="auto"/>
        <w:bottom w:val="none" w:sz="0" w:space="0" w:color="auto"/>
        <w:right w:val="none" w:sz="0" w:space="0" w:color="auto"/>
      </w:divBdr>
    </w:div>
    <w:div w:id="15464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05-01-0823"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uradni-list.si/1/objava.jsp?sop=2012-01-0268" TargetMode="External"/><Relationship Id="rId7" Type="http://schemas.openxmlformats.org/officeDocument/2006/relationships/endnotes" Target="endnot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17-01-2521" TargetMode="External"/><Relationship Id="rId25" Type="http://schemas.openxmlformats.org/officeDocument/2006/relationships/hyperlink" Target="http://www.uradni-list.si/1/objava.jsp?sop=2017-01-2521" TargetMode="Externa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0" Type="http://schemas.openxmlformats.org/officeDocument/2006/relationships/hyperlink" Target="http://www.uradni-list.si/1/objava.jsp?sop=2010-01-18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4694" TargetMode="External"/><Relationship Id="rId24" Type="http://schemas.openxmlformats.org/officeDocument/2006/relationships/hyperlink" Target="http://www.uradni-list.si/1/objava.jsp?sop=2014-01-2739" TargetMode="External"/><Relationship Id="rId5" Type="http://schemas.openxmlformats.org/officeDocument/2006/relationships/webSettings" Target="webSettings.xml"/><Relationship Id="rId15" Type="http://schemas.openxmlformats.org/officeDocument/2006/relationships/hyperlink" Target="http://www.uradni-list.si/1/objava.jsp?sop=2013-01-1783" TargetMode="External"/><Relationship Id="rId23" Type="http://schemas.openxmlformats.org/officeDocument/2006/relationships/hyperlink" Target="http://www.uradni-list.si/1/objava.jsp?sop=2013-01-1783" TargetMode="External"/><Relationship Id="rId28" Type="http://schemas.openxmlformats.org/officeDocument/2006/relationships/theme" Target="theme/theme1.xml"/><Relationship Id="rId10" Type="http://schemas.openxmlformats.org/officeDocument/2006/relationships/hyperlink" Target="http://www.uradni-list.si/1/objava.jsp?sop=2005-01-0823" TargetMode="External"/><Relationship Id="rId19" Type="http://schemas.openxmlformats.org/officeDocument/2006/relationships/hyperlink" Target="http://www.uradni-list.si/1/objava.jsp?sop=2008-01-4694"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3-01-0787" TargetMode="External"/><Relationship Id="rId22" Type="http://schemas.openxmlformats.org/officeDocument/2006/relationships/hyperlink" Target="http://www.uradni-list.si/1/objava.jsp?sop=2013-01-0787"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6FD6EC5-6061-491F-A0A8-16955335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1963</Words>
  <Characters>11194</Characters>
  <Application>Microsoft Office Word</Application>
  <DocSecurity>4</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Remic</dc:creator>
  <cp:keywords/>
  <dc:description/>
  <cp:lastModifiedBy>Matjaž Remic</cp:lastModifiedBy>
  <cp:revision>2</cp:revision>
  <cp:lastPrinted>2020-09-09T09:18:00Z</cp:lastPrinted>
  <dcterms:created xsi:type="dcterms:W3CDTF">2021-01-14T09:09:00Z</dcterms:created>
  <dcterms:modified xsi:type="dcterms:W3CDTF">2021-01-14T09:09:00Z</dcterms:modified>
</cp:coreProperties>
</file>