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59543" w14:textId="77777777" w:rsidR="002E63E3" w:rsidRDefault="002E63E3" w:rsidP="002E63E3">
      <w:pPr>
        <w:pStyle w:val="Glava"/>
        <w:tabs>
          <w:tab w:val="clear" w:pos="4320"/>
          <w:tab w:val="left" w:pos="5112"/>
        </w:tabs>
        <w:spacing w:before="120" w:line="240" w:lineRule="exact"/>
        <w:rPr>
          <w:rFonts w:cs="Arial"/>
          <w:sz w:val="16"/>
        </w:rPr>
      </w:pPr>
    </w:p>
    <w:p w14:paraId="66BC0EFE" w14:textId="77777777" w:rsidR="002E63E3" w:rsidRDefault="002E63E3" w:rsidP="002E63E3">
      <w:pPr>
        <w:pStyle w:val="Glava"/>
        <w:tabs>
          <w:tab w:val="clear" w:pos="4320"/>
          <w:tab w:val="left" w:pos="5112"/>
        </w:tabs>
        <w:spacing w:before="120" w:line="240" w:lineRule="exact"/>
        <w:rPr>
          <w:rFonts w:cs="Arial"/>
          <w:sz w:val="16"/>
        </w:rPr>
      </w:pPr>
    </w:p>
    <w:p w14:paraId="57981697" w14:textId="77777777" w:rsidR="002E63E3" w:rsidRDefault="002E63E3" w:rsidP="002E63E3">
      <w:pPr>
        <w:pStyle w:val="Glava"/>
        <w:tabs>
          <w:tab w:val="clear" w:pos="4320"/>
          <w:tab w:val="left" w:pos="5112"/>
        </w:tabs>
        <w:spacing w:before="120" w:line="240" w:lineRule="exact"/>
        <w:rPr>
          <w:rFonts w:cs="Arial"/>
          <w:sz w:val="16"/>
        </w:rPr>
      </w:pPr>
    </w:p>
    <w:p w14:paraId="7BF9B81D" w14:textId="00A7836A" w:rsidR="002E63E3" w:rsidRDefault="002E63E3" w:rsidP="002E63E3">
      <w:pPr>
        <w:pStyle w:val="Glava"/>
        <w:tabs>
          <w:tab w:val="clear" w:pos="4320"/>
          <w:tab w:val="left" w:pos="5112"/>
        </w:tabs>
        <w:spacing w:before="120" w:line="240" w:lineRule="exact"/>
        <w:rPr>
          <w:rFonts w:cs="Arial"/>
          <w:sz w:val="16"/>
        </w:rPr>
      </w:pPr>
      <w:r>
        <w:rPr>
          <w:rFonts w:cs="Arial"/>
          <w:sz w:val="16"/>
        </w:rPr>
        <w:t xml:space="preserve">       </w:t>
      </w:r>
      <w:r>
        <w:rPr>
          <w:noProof/>
          <w:lang w:eastAsia="sl-SI"/>
        </w:rPr>
        <w:drawing>
          <wp:anchor distT="0" distB="0" distL="114300" distR="114300" simplePos="0" relativeHeight="251659264" behindDoc="0" locked="0" layoutInCell="1" allowOverlap="1" wp14:anchorId="3D443032" wp14:editId="4AAE44E2">
            <wp:simplePos x="0" y="0"/>
            <wp:positionH relativeFrom="page">
              <wp:posOffset>0</wp:posOffset>
            </wp:positionH>
            <wp:positionV relativeFrom="page">
              <wp:posOffset>0</wp:posOffset>
            </wp:positionV>
            <wp:extent cx="4321810" cy="972185"/>
            <wp:effectExtent l="0" t="0" r="2540" b="0"/>
            <wp:wrapSquare wrapText="bothSides"/>
            <wp:docPr id="1" name="Slika 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Gregorčičeva 20–25, Sl-1001 Ljubljana</w:t>
      </w:r>
      <w:r>
        <w:rPr>
          <w:rFonts w:cs="Arial"/>
          <w:sz w:val="16"/>
        </w:rPr>
        <w:tab/>
        <w:t>T: +386 1 478 1000</w:t>
      </w:r>
    </w:p>
    <w:p w14:paraId="36193B74" w14:textId="77777777" w:rsidR="002E63E3" w:rsidRDefault="002E63E3" w:rsidP="002E63E3">
      <w:pPr>
        <w:pStyle w:val="Glava"/>
        <w:tabs>
          <w:tab w:val="clear" w:pos="4320"/>
          <w:tab w:val="left" w:pos="5112"/>
        </w:tabs>
        <w:spacing w:line="240" w:lineRule="exact"/>
        <w:rPr>
          <w:rFonts w:cs="Arial"/>
          <w:sz w:val="16"/>
        </w:rPr>
      </w:pPr>
      <w:r>
        <w:rPr>
          <w:rFonts w:cs="Arial"/>
          <w:sz w:val="16"/>
        </w:rPr>
        <w:tab/>
        <w:t>F: +386 1 478 1607</w:t>
      </w:r>
    </w:p>
    <w:p w14:paraId="010AA1FE" w14:textId="77777777" w:rsidR="002E63E3" w:rsidRDefault="002E63E3" w:rsidP="002E63E3">
      <w:pPr>
        <w:pStyle w:val="Glava"/>
        <w:tabs>
          <w:tab w:val="clear" w:pos="4320"/>
          <w:tab w:val="left" w:pos="5112"/>
        </w:tabs>
        <w:spacing w:line="240" w:lineRule="exact"/>
        <w:rPr>
          <w:rFonts w:cs="Arial"/>
          <w:sz w:val="16"/>
        </w:rPr>
      </w:pPr>
      <w:r>
        <w:rPr>
          <w:rFonts w:cs="Arial"/>
          <w:sz w:val="16"/>
        </w:rPr>
        <w:tab/>
        <w:t>E: gp.gs@gov.si</w:t>
      </w:r>
    </w:p>
    <w:p w14:paraId="0FF54061" w14:textId="77777777" w:rsidR="002E63E3" w:rsidRDefault="002E63E3" w:rsidP="002E63E3">
      <w:pPr>
        <w:pStyle w:val="Glava"/>
        <w:tabs>
          <w:tab w:val="clear" w:pos="4320"/>
          <w:tab w:val="left" w:pos="5112"/>
        </w:tabs>
        <w:spacing w:line="240" w:lineRule="exact"/>
        <w:rPr>
          <w:rFonts w:cs="Arial"/>
          <w:sz w:val="16"/>
        </w:rPr>
      </w:pPr>
      <w:r>
        <w:rPr>
          <w:rFonts w:cs="Arial"/>
          <w:sz w:val="16"/>
        </w:rPr>
        <w:tab/>
        <w:t>http://www.vlada.si/</w:t>
      </w:r>
    </w:p>
    <w:p w14:paraId="1D90E100" w14:textId="77777777" w:rsidR="002E63E3" w:rsidRDefault="002E63E3" w:rsidP="007F0B0C">
      <w:pPr>
        <w:pStyle w:val="Brezrazmikov"/>
        <w:jc w:val="both"/>
        <w:rPr>
          <w:rFonts w:ascii="Arial" w:eastAsiaTheme="minorHAnsi" w:hAnsi="Arial" w:cs="Arial"/>
          <w:color w:val="000000"/>
          <w:sz w:val="20"/>
          <w:szCs w:val="20"/>
        </w:rPr>
      </w:pPr>
    </w:p>
    <w:p w14:paraId="2D70DD56" w14:textId="77777777" w:rsidR="002E63E3" w:rsidRPr="002760DC" w:rsidRDefault="002E63E3" w:rsidP="002E63E3">
      <w:pPr>
        <w:pStyle w:val="datumtevilka"/>
      </w:pPr>
      <w:r w:rsidRPr="002760DC">
        <w:t xml:space="preserve">Številka: </w:t>
      </w:r>
      <w:r w:rsidRPr="002760DC">
        <w:tab/>
      </w:r>
      <w:r>
        <w:rPr>
          <w:rFonts w:cs="Arial"/>
          <w:color w:val="000000"/>
        </w:rPr>
        <w:t>00104-218/2020/5</w:t>
      </w:r>
    </w:p>
    <w:p w14:paraId="273B9C74" w14:textId="201F8DBF" w:rsidR="002E63E3" w:rsidRDefault="002E63E3" w:rsidP="002E63E3">
      <w:pPr>
        <w:pStyle w:val="datumtevilka"/>
      </w:pPr>
      <w:r>
        <w:t>Datum:</w:t>
      </w:r>
      <w:r w:rsidRPr="002760DC">
        <w:tab/>
      </w:r>
      <w:r>
        <w:rPr>
          <w:rFonts w:cs="Arial"/>
          <w:color w:val="000000"/>
        </w:rPr>
        <w:t>2. 7. 2020</w:t>
      </w:r>
      <w:r>
        <w:t xml:space="preserve"> </w:t>
      </w:r>
    </w:p>
    <w:p w14:paraId="758DACFA" w14:textId="77777777" w:rsidR="002E63E3" w:rsidRPr="002760DC" w:rsidRDefault="002E63E3" w:rsidP="002E63E3">
      <w:pPr>
        <w:pStyle w:val="datumtevilka"/>
      </w:pPr>
    </w:p>
    <w:p w14:paraId="55247C59" w14:textId="4AF4F5A9" w:rsidR="002E63E3" w:rsidRPr="002E63E3" w:rsidRDefault="002E63E3" w:rsidP="002E63E3">
      <w:pPr>
        <w:autoSpaceDE w:val="0"/>
        <w:autoSpaceDN w:val="0"/>
        <w:adjustRightInd w:val="0"/>
        <w:jc w:val="center"/>
        <w:rPr>
          <w:rFonts w:ascii="Arial" w:hAnsi="Arial" w:cs="Arial"/>
          <w:b/>
          <w:color w:val="000000"/>
          <w:sz w:val="20"/>
          <w:szCs w:val="20"/>
        </w:rPr>
      </w:pPr>
      <w:r w:rsidRPr="002E63E3">
        <w:rPr>
          <w:rFonts w:ascii="Arial" w:hAnsi="Arial" w:cs="Arial"/>
          <w:b/>
          <w:color w:val="000000"/>
          <w:sz w:val="20"/>
          <w:szCs w:val="20"/>
        </w:rPr>
        <w:t>Odgovor na poslansko vprašanje Zmaga Jelinčiča Plemenitega v zvezi z vključevanjem tujih jezikov v naš šolski sistem</w:t>
      </w:r>
    </w:p>
    <w:p w14:paraId="5A147F89" w14:textId="77777777" w:rsidR="002E63E3" w:rsidRDefault="002E63E3" w:rsidP="007F0B0C">
      <w:pPr>
        <w:pStyle w:val="Brezrazmikov"/>
        <w:jc w:val="both"/>
        <w:rPr>
          <w:rFonts w:ascii="Arial" w:eastAsiaTheme="minorHAnsi" w:hAnsi="Arial" w:cs="Arial"/>
          <w:color w:val="000000"/>
          <w:sz w:val="20"/>
          <w:szCs w:val="20"/>
        </w:rPr>
      </w:pPr>
    </w:p>
    <w:p w14:paraId="63EDCD4A" w14:textId="77777777" w:rsidR="00E36DFC" w:rsidRPr="002E63E3" w:rsidRDefault="00C6516C" w:rsidP="002E63E3">
      <w:pPr>
        <w:spacing w:after="0" w:line="260" w:lineRule="exact"/>
        <w:jc w:val="both"/>
        <w:rPr>
          <w:rFonts w:ascii="Arial" w:hAnsi="Arial" w:cs="Arial"/>
          <w:bCs/>
          <w:sz w:val="20"/>
          <w:szCs w:val="20"/>
        </w:rPr>
      </w:pPr>
      <w:r w:rsidRPr="002E63E3">
        <w:rPr>
          <w:rFonts w:ascii="Arial" w:eastAsiaTheme="minorHAnsi" w:hAnsi="Arial" w:cs="Arial"/>
          <w:color w:val="000000"/>
          <w:sz w:val="20"/>
          <w:szCs w:val="20"/>
        </w:rPr>
        <w:t>Poslan</w:t>
      </w:r>
      <w:r w:rsidR="003D1FA3" w:rsidRPr="002E63E3">
        <w:rPr>
          <w:rFonts w:ascii="Arial" w:eastAsiaTheme="minorHAnsi" w:hAnsi="Arial" w:cs="Arial"/>
          <w:color w:val="000000"/>
          <w:sz w:val="20"/>
          <w:szCs w:val="20"/>
        </w:rPr>
        <w:t>ec</w:t>
      </w:r>
      <w:r w:rsidRPr="002E63E3">
        <w:rPr>
          <w:rFonts w:ascii="Arial" w:eastAsiaTheme="minorHAnsi" w:hAnsi="Arial" w:cs="Arial"/>
          <w:color w:val="000000"/>
          <w:sz w:val="20"/>
          <w:szCs w:val="20"/>
        </w:rPr>
        <w:t xml:space="preserve"> Državnega zbora Republike Slovenije </w:t>
      </w:r>
      <w:r w:rsidR="003D1FA3" w:rsidRPr="002E63E3">
        <w:rPr>
          <w:rFonts w:ascii="Arial" w:eastAsiaTheme="minorHAnsi" w:hAnsi="Arial" w:cs="Arial"/>
          <w:color w:val="000000"/>
          <w:sz w:val="20"/>
          <w:szCs w:val="20"/>
        </w:rPr>
        <w:t>Zmago Jelinčič Plemeniti</w:t>
      </w:r>
      <w:r w:rsidRPr="002E63E3">
        <w:rPr>
          <w:rFonts w:ascii="Arial" w:eastAsiaTheme="minorHAnsi" w:hAnsi="Arial" w:cs="Arial"/>
          <w:color w:val="000000"/>
          <w:sz w:val="20"/>
          <w:szCs w:val="20"/>
        </w:rPr>
        <w:t xml:space="preserve"> </w:t>
      </w:r>
      <w:bookmarkStart w:id="0" w:name="_Hlk42519131"/>
      <w:r w:rsidR="00876188" w:rsidRPr="002E63E3">
        <w:rPr>
          <w:rFonts w:ascii="Arial" w:eastAsiaTheme="minorHAnsi" w:hAnsi="Arial" w:cs="Arial"/>
          <w:color w:val="000000"/>
          <w:sz w:val="20"/>
          <w:szCs w:val="20"/>
        </w:rPr>
        <w:t xml:space="preserve">je </w:t>
      </w:r>
      <w:r w:rsidRPr="002E63E3">
        <w:rPr>
          <w:rFonts w:ascii="Arial" w:eastAsiaTheme="minorHAnsi" w:hAnsi="Arial" w:cs="Arial"/>
          <w:color w:val="000000"/>
          <w:sz w:val="20"/>
          <w:szCs w:val="20"/>
        </w:rPr>
        <w:t xml:space="preserve">na Vlado Republike Slovenije naslovil </w:t>
      </w:r>
      <w:r w:rsidR="000D074F" w:rsidRPr="002E63E3">
        <w:rPr>
          <w:rFonts w:ascii="Arial" w:eastAsiaTheme="minorHAnsi" w:hAnsi="Arial" w:cs="Arial"/>
          <w:color w:val="000000"/>
          <w:sz w:val="20"/>
          <w:szCs w:val="20"/>
        </w:rPr>
        <w:t xml:space="preserve">poslansko </w:t>
      </w:r>
      <w:r w:rsidR="003D1FA3" w:rsidRPr="002E63E3">
        <w:rPr>
          <w:rFonts w:ascii="Arial" w:eastAsiaTheme="minorHAnsi" w:hAnsi="Arial" w:cs="Arial"/>
          <w:color w:val="000000"/>
          <w:sz w:val="20"/>
          <w:szCs w:val="20"/>
        </w:rPr>
        <w:t>vprašane</w:t>
      </w:r>
      <w:r w:rsidRPr="002E63E3">
        <w:rPr>
          <w:rFonts w:ascii="Arial" w:eastAsiaTheme="minorHAnsi" w:hAnsi="Arial" w:cs="Arial"/>
          <w:color w:val="000000"/>
          <w:sz w:val="20"/>
          <w:szCs w:val="20"/>
        </w:rPr>
        <w:t xml:space="preserve"> </w:t>
      </w:r>
      <w:r w:rsidR="000D074F" w:rsidRPr="002E63E3">
        <w:rPr>
          <w:rFonts w:ascii="Arial" w:hAnsi="Arial" w:cs="Arial"/>
          <w:color w:val="000000"/>
          <w:sz w:val="20"/>
          <w:szCs w:val="20"/>
        </w:rPr>
        <w:t>v zvezi</w:t>
      </w:r>
      <w:r w:rsidR="00267A07" w:rsidRPr="002E63E3">
        <w:rPr>
          <w:rFonts w:ascii="Arial" w:hAnsi="Arial" w:cs="Arial"/>
          <w:color w:val="000000"/>
          <w:sz w:val="20"/>
          <w:szCs w:val="20"/>
        </w:rPr>
        <w:t xml:space="preserve"> z</w:t>
      </w:r>
      <w:r w:rsidR="00E36DFC" w:rsidRPr="002E63E3">
        <w:rPr>
          <w:rFonts w:ascii="Arial" w:hAnsi="Arial" w:cs="Arial"/>
          <w:color w:val="000000"/>
          <w:sz w:val="20"/>
          <w:szCs w:val="20"/>
        </w:rPr>
        <w:t xml:space="preserve"> </w:t>
      </w:r>
      <w:bookmarkEnd w:id="0"/>
      <w:r w:rsidR="00E36DFC" w:rsidRPr="002E63E3">
        <w:rPr>
          <w:rFonts w:ascii="Arial" w:hAnsi="Arial" w:cs="Arial"/>
          <w:color w:val="000000"/>
          <w:sz w:val="20"/>
          <w:szCs w:val="20"/>
        </w:rPr>
        <w:t>vključevanjem tujih jezikov v naš šolski sistem</w:t>
      </w:r>
      <w:r w:rsidR="00E36DFC" w:rsidRPr="002E63E3">
        <w:rPr>
          <w:rFonts w:ascii="Arial" w:hAnsi="Arial" w:cs="Arial"/>
          <w:bCs/>
          <w:sz w:val="20"/>
          <w:szCs w:val="20"/>
        </w:rPr>
        <w:t>, in sicer:</w:t>
      </w:r>
    </w:p>
    <w:p w14:paraId="34E98CCA" w14:textId="77777777" w:rsidR="005C7F23" w:rsidRPr="002E63E3" w:rsidRDefault="005C7F23" w:rsidP="002E63E3">
      <w:pPr>
        <w:pStyle w:val="Odstavekseznama"/>
        <w:numPr>
          <w:ilvl w:val="0"/>
          <w:numId w:val="28"/>
        </w:numPr>
        <w:spacing w:line="260" w:lineRule="exact"/>
        <w:jc w:val="both"/>
        <w:rPr>
          <w:rFonts w:ascii="Arial" w:hAnsi="Arial" w:cs="Arial"/>
          <w:bCs/>
          <w:sz w:val="20"/>
          <w:szCs w:val="20"/>
        </w:rPr>
      </w:pPr>
      <w:r w:rsidRPr="002E63E3">
        <w:rPr>
          <w:rFonts w:ascii="Arial" w:hAnsi="Arial" w:cs="Arial"/>
          <w:bCs/>
          <w:sz w:val="20"/>
          <w:szCs w:val="20"/>
        </w:rPr>
        <w:t>»Zanima me, zakaj se albanščina pojavlja v našem šolskem sistemu?</w:t>
      </w:r>
    </w:p>
    <w:p w14:paraId="7ECAF35A" w14:textId="77777777" w:rsidR="005C7F23" w:rsidRPr="002E63E3" w:rsidRDefault="005C7F23" w:rsidP="002E63E3">
      <w:pPr>
        <w:pStyle w:val="Odstavekseznama"/>
        <w:numPr>
          <w:ilvl w:val="0"/>
          <w:numId w:val="28"/>
        </w:numPr>
        <w:spacing w:line="260" w:lineRule="exact"/>
        <w:jc w:val="both"/>
        <w:rPr>
          <w:rFonts w:ascii="Arial" w:hAnsi="Arial" w:cs="Arial"/>
          <w:bCs/>
          <w:sz w:val="20"/>
          <w:szCs w:val="20"/>
        </w:rPr>
      </w:pPr>
      <w:r w:rsidRPr="002E63E3">
        <w:rPr>
          <w:rFonts w:ascii="Arial" w:hAnsi="Arial" w:cs="Arial"/>
          <w:bCs/>
          <w:sz w:val="20"/>
          <w:szCs w:val="20"/>
        </w:rPr>
        <w:t>Zanima me, zakaj se namenjajo proračunska sredstva za izvajalce albanskega jezika?</w:t>
      </w:r>
    </w:p>
    <w:p w14:paraId="4AE6B8F5" w14:textId="77777777" w:rsidR="005C7F23" w:rsidRPr="002E63E3" w:rsidRDefault="005C7F23" w:rsidP="002E63E3">
      <w:pPr>
        <w:pStyle w:val="Odstavekseznama"/>
        <w:numPr>
          <w:ilvl w:val="0"/>
          <w:numId w:val="28"/>
        </w:numPr>
        <w:spacing w:line="260" w:lineRule="exact"/>
        <w:jc w:val="both"/>
        <w:rPr>
          <w:rFonts w:ascii="Arial" w:hAnsi="Arial" w:cs="Arial"/>
          <w:bCs/>
          <w:sz w:val="20"/>
          <w:szCs w:val="20"/>
        </w:rPr>
      </w:pPr>
      <w:r w:rsidRPr="002E63E3">
        <w:rPr>
          <w:rFonts w:ascii="Arial" w:hAnsi="Arial" w:cs="Arial"/>
          <w:bCs/>
          <w:sz w:val="20"/>
          <w:szCs w:val="20"/>
        </w:rPr>
        <w:t>Zanima me, kako je zastavljena jezikovna politika v prihajajočih letih?</w:t>
      </w:r>
    </w:p>
    <w:p w14:paraId="610D6B61" w14:textId="6FEE0518" w:rsidR="005C7F23" w:rsidRPr="002E63E3" w:rsidRDefault="005C7F23" w:rsidP="002E63E3">
      <w:pPr>
        <w:pStyle w:val="Odstavekseznama"/>
        <w:numPr>
          <w:ilvl w:val="0"/>
          <w:numId w:val="28"/>
        </w:numPr>
        <w:spacing w:line="260" w:lineRule="exact"/>
        <w:jc w:val="both"/>
        <w:rPr>
          <w:rFonts w:ascii="Arial" w:hAnsi="Arial" w:cs="Arial"/>
          <w:bCs/>
          <w:sz w:val="20"/>
          <w:szCs w:val="20"/>
        </w:rPr>
      </w:pPr>
      <w:r w:rsidRPr="002E63E3">
        <w:rPr>
          <w:rFonts w:ascii="Arial" w:hAnsi="Arial" w:cs="Arial"/>
          <w:bCs/>
          <w:sz w:val="20"/>
          <w:szCs w:val="20"/>
        </w:rPr>
        <w:t>Kakšen je načrt, da se bo v prihodnosti krepil slovenski jezik ter izkoreninil albanski jezik, ki je v našem okolju tujek?«</w:t>
      </w:r>
    </w:p>
    <w:p w14:paraId="1946698D" w14:textId="77777777" w:rsidR="002E63E3" w:rsidRPr="002E63E3" w:rsidRDefault="002E63E3" w:rsidP="002E63E3">
      <w:pPr>
        <w:pStyle w:val="Odstavekseznama"/>
        <w:spacing w:line="260" w:lineRule="exact"/>
        <w:ind w:left="720"/>
        <w:jc w:val="both"/>
        <w:rPr>
          <w:rFonts w:ascii="Arial" w:hAnsi="Arial" w:cs="Arial"/>
          <w:bCs/>
          <w:sz w:val="20"/>
          <w:szCs w:val="20"/>
        </w:rPr>
      </w:pPr>
    </w:p>
    <w:p w14:paraId="5ADD43CD" w14:textId="77777777" w:rsidR="00E36DFC" w:rsidRPr="002E63E3" w:rsidRDefault="00E36DFC" w:rsidP="002E63E3">
      <w:pPr>
        <w:spacing w:after="0" w:line="260" w:lineRule="exact"/>
        <w:jc w:val="both"/>
        <w:rPr>
          <w:rFonts w:ascii="Arial" w:eastAsiaTheme="minorHAnsi" w:hAnsi="Arial" w:cs="Arial"/>
          <w:sz w:val="20"/>
          <w:szCs w:val="20"/>
        </w:rPr>
      </w:pPr>
      <w:r w:rsidRPr="002E63E3">
        <w:rPr>
          <w:rFonts w:ascii="Arial" w:eastAsiaTheme="minorHAnsi" w:hAnsi="Arial" w:cs="Arial"/>
          <w:sz w:val="20"/>
          <w:szCs w:val="20"/>
        </w:rPr>
        <w:t xml:space="preserve">Vlada Republike Slovenije (v nadaljnjem besedilu: </w:t>
      </w:r>
      <w:r w:rsidR="002B51F9" w:rsidRPr="002E63E3">
        <w:rPr>
          <w:rFonts w:ascii="Arial" w:eastAsiaTheme="minorHAnsi" w:hAnsi="Arial" w:cs="Arial"/>
          <w:sz w:val="20"/>
          <w:szCs w:val="20"/>
        </w:rPr>
        <w:t>v</w:t>
      </w:r>
      <w:r w:rsidRPr="002E63E3">
        <w:rPr>
          <w:rFonts w:ascii="Arial" w:eastAsiaTheme="minorHAnsi" w:hAnsi="Arial" w:cs="Arial"/>
          <w:sz w:val="20"/>
          <w:szCs w:val="20"/>
        </w:rPr>
        <w:t>lada) podaja naslednji odgovor:</w:t>
      </w:r>
    </w:p>
    <w:p w14:paraId="757EE7F6" w14:textId="77777777" w:rsidR="00E36DFC" w:rsidRPr="002E63E3" w:rsidRDefault="00E36DFC" w:rsidP="002E63E3">
      <w:pPr>
        <w:pStyle w:val="Brezrazmikov"/>
        <w:spacing w:line="260" w:lineRule="exact"/>
        <w:jc w:val="both"/>
        <w:rPr>
          <w:rFonts w:ascii="Arial" w:eastAsiaTheme="minorHAnsi" w:hAnsi="Arial" w:cs="Arial"/>
          <w:color w:val="000000"/>
          <w:sz w:val="20"/>
          <w:szCs w:val="20"/>
        </w:rPr>
      </w:pPr>
      <w:r w:rsidRPr="002E63E3">
        <w:rPr>
          <w:rFonts w:ascii="Arial" w:eastAsiaTheme="minorHAnsi" w:hAnsi="Arial" w:cs="Arial"/>
          <w:color w:val="000000"/>
          <w:sz w:val="20"/>
          <w:szCs w:val="20"/>
        </w:rPr>
        <w:t xml:space="preserve">Nacionalni program za jezikovno politiko je odziv na celotne jezikovnopolitične razmere, vendar je v ospredju njegove skrbi in predlaganih ciljev ter ukrepov slovenski jezik – tako urejanje njegovega statusa kot korpusa. Razvojno naravnana jezikovna politika temelji na prepričanju, da so slovenska država, slovenski jezik in slovenska jezikovna skupnost vitalni ter dinamični, zato naj se še nadalje razvijajo in krepijo. Še pomembneje za nadaljnjo krepitev položaja slovenščine je uzavestiti njeno polnofunkcionalnost ter s sistematičnim razvijanjem spretnosti in vednosti o sistemskih izraznih možnostih, ki jih ponuja, vzgajati in spodbujati suverene, samozavestne in motivirane uporabnike slovenskega jezika, hkrati pa ga temeljiteje opremiti z vsem, kar za svoje delovanje potrebujejo vsi sodobni javni jeziki ter njihovi govorci. </w:t>
      </w:r>
    </w:p>
    <w:p w14:paraId="2095B610" w14:textId="77777777" w:rsidR="00E36DFC" w:rsidRPr="002E63E3" w:rsidRDefault="00E36DFC" w:rsidP="002E63E3">
      <w:pPr>
        <w:pStyle w:val="Brezrazmikov"/>
        <w:spacing w:line="260" w:lineRule="exact"/>
        <w:jc w:val="both"/>
        <w:rPr>
          <w:rFonts w:ascii="Arial" w:eastAsiaTheme="minorHAnsi" w:hAnsi="Arial" w:cs="Arial"/>
          <w:color w:val="000000"/>
          <w:sz w:val="20"/>
          <w:szCs w:val="20"/>
        </w:rPr>
      </w:pPr>
    </w:p>
    <w:p w14:paraId="2A765AA8" w14:textId="77777777" w:rsidR="00E36DFC" w:rsidRPr="002E63E3" w:rsidRDefault="00E36DFC" w:rsidP="002E63E3">
      <w:pPr>
        <w:pStyle w:val="Brezrazmikov"/>
        <w:spacing w:line="260" w:lineRule="exact"/>
        <w:jc w:val="both"/>
        <w:rPr>
          <w:rFonts w:ascii="Arial" w:eastAsiaTheme="minorHAnsi" w:hAnsi="Arial" w:cs="Arial"/>
          <w:color w:val="000000"/>
          <w:sz w:val="20"/>
          <w:szCs w:val="20"/>
        </w:rPr>
      </w:pPr>
      <w:r w:rsidRPr="002E63E3">
        <w:rPr>
          <w:rFonts w:ascii="Arial" w:eastAsiaTheme="minorHAnsi" w:hAnsi="Arial" w:cs="Arial"/>
          <w:color w:val="000000"/>
          <w:sz w:val="20"/>
          <w:szCs w:val="20"/>
        </w:rPr>
        <w:t>Slovenska jezikovna politika se zaveda tudi posebne odgovornosti, ki jo ima do Slovenk in Slovencev zunaj mej Republike Slovenije, hkrati pa upošteva vse, ki jim slovenščina ni materni jezik: pripadnike madžarske in italijanske narodne skupnosti ter romske skupnosti in priseljence. Spodbuja učenje in rabo slovenskega jezika na vseh ravneh ter za vse ciljne skupine. Velik pomen daje sprotnemu uzaveščanju polnofunkcionalnosti in uporabnosti slovenščine med vsemi novimi tujimi govorci v slovenskem kontekstu, ki ob prihodu v Slovenijo slovenščine še ne znajo, ter omogočanju, da se lahko čim hitreje naučijo učinkovitega sporazumevanja v slovenščini. Republika Slovenija zagotavlja in bo zagotavljala prevladujočo vlogo slovenščine v uradnem in javnem življenju znotraj države, hkrati pa skrbi za krepitev in dosledno uresničevanje jezikovnih pravic ustavno določenih narodnih skupnosti. Ob tem svojo pozornost namenja tudi vsem drugim jezikom, ki spadajo v okvir slovenske jezikovne politike.</w:t>
      </w:r>
    </w:p>
    <w:p w14:paraId="1980A684" w14:textId="77777777" w:rsidR="00EB746A" w:rsidRPr="002E63E3" w:rsidRDefault="00EB746A" w:rsidP="002E63E3">
      <w:pPr>
        <w:pStyle w:val="Brezrazmikov"/>
        <w:spacing w:line="260" w:lineRule="exact"/>
        <w:jc w:val="both"/>
        <w:rPr>
          <w:rFonts w:ascii="Arial" w:eastAsiaTheme="minorHAnsi" w:hAnsi="Arial" w:cs="Arial"/>
          <w:color w:val="000000"/>
          <w:sz w:val="20"/>
          <w:szCs w:val="20"/>
        </w:rPr>
      </w:pPr>
    </w:p>
    <w:p w14:paraId="7780D45E" w14:textId="0392C793" w:rsidR="00EB746A" w:rsidRPr="002E63E3" w:rsidRDefault="00EB746A" w:rsidP="002E63E3">
      <w:pPr>
        <w:pStyle w:val="Brezrazmikov"/>
        <w:spacing w:line="260" w:lineRule="exact"/>
        <w:jc w:val="both"/>
        <w:rPr>
          <w:rFonts w:ascii="Arial" w:hAnsi="Arial" w:cs="Arial"/>
          <w:sz w:val="20"/>
          <w:szCs w:val="20"/>
        </w:rPr>
      </w:pPr>
      <w:r w:rsidRPr="002E63E3">
        <w:rPr>
          <w:rFonts w:ascii="Arial" w:hAnsi="Arial" w:cs="Arial"/>
          <w:sz w:val="20"/>
          <w:szCs w:val="20"/>
        </w:rPr>
        <w:t xml:space="preserve">Republika Slovenija se tako kot ostale članice Evropske unije sooča s priseljevanjem, preseljevanjem in z vsemi ostalimi oblikami mobilnosti, ki so in bodo ostale med glavnimi značilnostmi evropske družbe. Uspešna integracija priseljenih otrok, mladostnikov in odraslih v izobraževalne sisteme in družbe nasploh je tako gospodarska nujnost kot pogoj za demokratično stabilnost  ter socialno kohezijo. </w:t>
      </w:r>
      <w:r w:rsidR="00256F89" w:rsidRPr="002E63E3">
        <w:rPr>
          <w:rFonts w:ascii="Arial" w:hAnsi="Arial" w:cs="Arial"/>
          <w:sz w:val="20"/>
          <w:szCs w:val="20"/>
        </w:rPr>
        <w:t xml:space="preserve">Na področju izobraževanja </w:t>
      </w:r>
      <w:r w:rsidR="00256F89" w:rsidRPr="002E63E3">
        <w:rPr>
          <w:rFonts w:ascii="Arial" w:hAnsi="Arial" w:cs="Arial"/>
          <w:color w:val="000000"/>
          <w:sz w:val="20"/>
          <w:szCs w:val="20"/>
          <w:lang w:eastAsia="sl-SI"/>
        </w:rPr>
        <w:t>Direktiva Sveta z dne 25. julija 1977 o izobraževanju otrok delavcev migrantov (U</w:t>
      </w:r>
      <w:r w:rsidR="00896538" w:rsidRPr="002E63E3">
        <w:rPr>
          <w:rFonts w:ascii="Arial" w:hAnsi="Arial" w:cs="Arial"/>
          <w:color w:val="000000"/>
          <w:sz w:val="20"/>
          <w:szCs w:val="20"/>
          <w:lang w:eastAsia="sl-SI"/>
        </w:rPr>
        <w:t>radni list</w:t>
      </w:r>
      <w:r w:rsidR="00256F89" w:rsidRPr="002E63E3">
        <w:rPr>
          <w:rFonts w:ascii="Arial" w:hAnsi="Arial" w:cs="Arial"/>
          <w:color w:val="000000"/>
          <w:sz w:val="20"/>
          <w:szCs w:val="20"/>
          <w:lang w:eastAsia="sl-SI"/>
        </w:rPr>
        <w:t xml:space="preserve"> </w:t>
      </w:r>
      <w:r w:rsidR="00896538" w:rsidRPr="002E63E3">
        <w:rPr>
          <w:rFonts w:ascii="Arial" w:hAnsi="Arial" w:cs="Arial"/>
          <w:color w:val="000000"/>
          <w:sz w:val="20"/>
          <w:szCs w:val="20"/>
          <w:lang w:eastAsia="sl-SI"/>
        </w:rPr>
        <w:t xml:space="preserve">Evropske unije </w:t>
      </w:r>
      <w:r w:rsidR="00256F89" w:rsidRPr="002E63E3">
        <w:rPr>
          <w:rFonts w:ascii="Arial" w:hAnsi="Arial" w:cs="Arial"/>
          <w:color w:val="000000"/>
          <w:sz w:val="20"/>
          <w:szCs w:val="20"/>
          <w:lang w:eastAsia="sl-SI"/>
        </w:rPr>
        <w:t xml:space="preserve">št. 199 z dne 6. 8. 1977, str. 32) </w:t>
      </w:r>
      <w:r w:rsidR="008E7732" w:rsidRPr="002E63E3">
        <w:rPr>
          <w:rFonts w:ascii="Arial" w:hAnsi="Arial" w:cs="Arial"/>
          <w:color w:val="000000"/>
          <w:sz w:val="20"/>
          <w:szCs w:val="20"/>
          <w:lang w:eastAsia="sl-SI"/>
        </w:rPr>
        <w:t xml:space="preserve">države članice </w:t>
      </w:r>
      <w:r w:rsidR="00256F89" w:rsidRPr="002E63E3">
        <w:rPr>
          <w:rFonts w:ascii="Arial" w:hAnsi="Arial" w:cs="Arial"/>
          <w:color w:val="000000"/>
          <w:sz w:val="20"/>
          <w:szCs w:val="20"/>
          <w:lang w:eastAsia="sl-SI"/>
        </w:rPr>
        <w:t xml:space="preserve">zavezuje, da </w:t>
      </w:r>
      <w:r w:rsidR="008E7732" w:rsidRPr="002E63E3">
        <w:rPr>
          <w:rFonts w:ascii="Arial" w:hAnsi="Arial" w:cs="Arial"/>
          <w:color w:val="000000"/>
          <w:sz w:val="20"/>
          <w:szCs w:val="20"/>
          <w:lang w:eastAsia="sl-SI"/>
        </w:rPr>
        <w:t xml:space="preserve">prilagodijo </w:t>
      </w:r>
      <w:r w:rsidR="00256F89" w:rsidRPr="002E63E3">
        <w:rPr>
          <w:rFonts w:ascii="Arial" w:hAnsi="Arial" w:cs="Arial"/>
          <w:color w:val="000000"/>
          <w:sz w:val="20"/>
          <w:szCs w:val="20"/>
          <w:lang w:eastAsia="sl-SI"/>
        </w:rPr>
        <w:t xml:space="preserve">poučevanje uradnega jezika države </w:t>
      </w:r>
      <w:r w:rsidR="008E7732" w:rsidRPr="002E63E3">
        <w:rPr>
          <w:rFonts w:ascii="Arial" w:hAnsi="Arial" w:cs="Arial"/>
          <w:color w:val="000000"/>
          <w:sz w:val="20"/>
          <w:szCs w:val="20"/>
          <w:lang w:eastAsia="sl-SI"/>
        </w:rPr>
        <w:t xml:space="preserve">sprejemnice </w:t>
      </w:r>
      <w:r w:rsidR="00256F89" w:rsidRPr="002E63E3">
        <w:rPr>
          <w:rFonts w:ascii="Arial" w:hAnsi="Arial" w:cs="Arial"/>
          <w:color w:val="000000"/>
          <w:sz w:val="20"/>
          <w:szCs w:val="20"/>
          <w:lang w:eastAsia="sl-SI"/>
        </w:rPr>
        <w:t>posebnim potrebam priseljenih otrok</w:t>
      </w:r>
      <w:r w:rsidR="008E7732" w:rsidRPr="002E63E3">
        <w:rPr>
          <w:rFonts w:ascii="Arial" w:hAnsi="Arial" w:cs="Arial"/>
          <w:color w:val="000000"/>
          <w:sz w:val="20"/>
          <w:szCs w:val="20"/>
          <w:lang w:eastAsia="sl-SI"/>
        </w:rPr>
        <w:t xml:space="preserve"> ter da za te otroke spodbujajo učenje maternega jezika in kulture države izvora. </w:t>
      </w:r>
      <w:r w:rsidRPr="002E63E3">
        <w:rPr>
          <w:rFonts w:ascii="Arial" w:hAnsi="Arial" w:cs="Arial"/>
          <w:sz w:val="20"/>
          <w:szCs w:val="20"/>
        </w:rPr>
        <w:t xml:space="preserve">Kulturna in jezikovna raznolikost ter uspešen medkulturni dialog tako ostajajo temelji sodobne evropske in tudi slovenske družbe. </w:t>
      </w:r>
    </w:p>
    <w:p w14:paraId="245FFFC1" w14:textId="77777777" w:rsidR="00EB746A" w:rsidRPr="002E63E3" w:rsidRDefault="00EB746A" w:rsidP="002E63E3">
      <w:pPr>
        <w:pStyle w:val="Brezrazmikov"/>
        <w:spacing w:line="260" w:lineRule="exact"/>
        <w:jc w:val="both"/>
        <w:rPr>
          <w:rFonts w:ascii="Arial" w:hAnsi="Arial" w:cs="Arial"/>
          <w:sz w:val="20"/>
          <w:szCs w:val="20"/>
        </w:rPr>
      </w:pPr>
    </w:p>
    <w:p w14:paraId="11E34E48" w14:textId="77777777" w:rsidR="00EB746A" w:rsidRPr="002E63E3" w:rsidRDefault="00EB746A" w:rsidP="002E63E3">
      <w:pPr>
        <w:pStyle w:val="Brezrazmikov"/>
        <w:spacing w:line="260" w:lineRule="exact"/>
        <w:jc w:val="both"/>
        <w:rPr>
          <w:rFonts w:ascii="Arial" w:hAnsi="Arial" w:cs="Arial"/>
          <w:sz w:val="20"/>
          <w:szCs w:val="20"/>
        </w:rPr>
      </w:pPr>
      <w:r w:rsidRPr="002E63E3">
        <w:rPr>
          <w:rFonts w:ascii="Arial" w:hAnsi="Arial" w:cs="Arial"/>
          <w:sz w:val="20"/>
          <w:szCs w:val="20"/>
        </w:rPr>
        <w:lastRenderedPageBreak/>
        <w:t xml:space="preserve">Ministrstvo za izobraževanje, znanost in šport (v nadaljevanju: MIZŠ) je v letu 2018 v okviru projekta »Izzivi medkulturnega sobivanja« pridobilo dokument »Predlog programa dela z otroki priseljenci za področje predšolske vzgoje, osnovnošolskega in srednješolskega izobraževanja«, </w:t>
      </w:r>
      <w:r w:rsidR="00C3144F" w:rsidRPr="002E63E3">
        <w:rPr>
          <w:rFonts w:ascii="Arial" w:hAnsi="Arial" w:cs="Arial"/>
          <w:sz w:val="20"/>
          <w:szCs w:val="20"/>
        </w:rPr>
        <w:t xml:space="preserve">v katerem </w:t>
      </w:r>
      <w:r w:rsidRPr="002E63E3">
        <w:rPr>
          <w:rFonts w:ascii="Arial" w:hAnsi="Arial" w:cs="Arial"/>
          <w:sz w:val="20"/>
          <w:szCs w:val="20"/>
        </w:rPr>
        <w:t xml:space="preserve">so predlagane nekatere spremembe in dopolnitve zakonskih podlag s področij: začetnega učenja slovenščine, individualnega načrta aktivnosti kot dokumenta, ki prispeva k pripoznanju učenčevega predhodnega znanja in izkušenj, prilagoditev preverjanja in ocenjevanja znanja med šolskim letom, normativnih sprememb in kadrovskih zmožnosti za izvajanje uspešnega vključevanja otrok priseljencev v vzgojno-izobraževalnih zavodih. Dokument je tudi osnova za zakonodajne spremembe na tem področju. </w:t>
      </w:r>
    </w:p>
    <w:p w14:paraId="583ED85A" w14:textId="77777777" w:rsidR="00EB746A" w:rsidRPr="002E63E3" w:rsidRDefault="00EB746A" w:rsidP="002E63E3">
      <w:pPr>
        <w:pStyle w:val="Brezrazmikov"/>
        <w:spacing w:line="260" w:lineRule="exact"/>
        <w:jc w:val="both"/>
        <w:rPr>
          <w:rFonts w:ascii="Arial" w:hAnsi="Arial" w:cs="Arial"/>
          <w:sz w:val="20"/>
          <w:szCs w:val="20"/>
        </w:rPr>
      </w:pPr>
    </w:p>
    <w:p w14:paraId="7DFED75F" w14:textId="77777777" w:rsidR="00EB746A" w:rsidRPr="002E63E3" w:rsidRDefault="00EB746A" w:rsidP="002E63E3">
      <w:pPr>
        <w:pStyle w:val="Brezrazmikov"/>
        <w:spacing w:line="260" w:lineRule="exact"/>
        <w:jc w:val="both"/>
        <w:rPr>
          <w:rFonts w:ascii="Arial" w:hAnsi="Arial" w:cs="Arial"/>
          <w:sz w:val="20"/>
          <w:szCs w:val="20"/>
        </w:rPr>
      </w:pPr>
      <w:r w:rsidRPr="002E63E3">
        <w:rPr>
          <w:rFonts w:ascii="Arial" w:hAnsi="Arial" w:cs="Arial"/>
          <w:sz w:val="20"/>
          <w:szCs w:val="20"/>
        </w:rPr>
        <w:t>Septembra 2019 je bila v Uradnem listu R</w:t>
      </w:r>
      <w:r w:rsidR="00105D62" w:rsidRPr="002E63E3">
        <w:rPr>
          <w:rFonts w:ascii="Arial" w:hAnsi="Arial" w:cs="Arial"/>
          <w:sz w:val="20"/>
          <w:szCs w:val="20"/>
        </w:rPr>
        <w:t xml:space="preserve">epublike </w:t>
      </w:r>
      <w:r w:rsidRPr="002E63E3">
        <w:rPr>
          <w:rFonts w:ascii="Arial" w:hAnsi="Arial" w:cs="Arial"/>
          <w:sz w:val="20"/>
          <w:szCs w:val="20"/>
        </w:rPr>
        <w:t>S</w:t>
      </w:r>
      <w:r w:rsidR="00105D62" w:rsidRPr="002E63E3">
        <w:rPr>
          <w:rFonts w:ascii="Arial" w:hAnsi="Arial" w:cs="Arial"/>
          <w:sz w:val="20"/>
          <w:szCs w:val="20"/>
        </w:rPr>
        <w:t>lovenije</w:t>
      </w:r>
      <w:r w:rsidRPr="002E63E3">
        <w:rPr>
          <w:rFonts w:ascii="Arial" w:hAnsi="Arial" w:cs="Arial"/>
          <w:sz w:val="20"/>
          <w:szCs w:val="20"/>
        </w:rPr>
        <w:t xml:space="preserve"> objavljena sprememba Pravilnika o normativih in standardih za izvajanje programa osnovne šole</w:t>
      </w:r>
      <w:r w:rsidR="00105D62" w:rsidRPr="002E63E3">
        <w:rPr>
          <w:rFonts w:ascii="Arial" w:hAnsi="Arial" w:cs="Arial"/>
          <w:sz w:val="20"/>
          <w:szCs w:val="20"/>
        </w:rPr>
        <w:t xml:space="preserve"> (Pravilnik o spremembah in dopolnitvah Pravilnika o normativih in standardih za izvajanje programa osnovne šole (Uradni list RS, št. 54/19)) (v nadaljevanju: Pravilnik)</w:t>
      </w:r>
      <w:r w:rsidRPr="002E63E3">
        <w:rPr>
          <w:rFonts w:ascii="Arial" w:hAnsi="Arial" w:cs="Arial"/>
          <w:sz w:val="20"/>
          <w:szCs w:val="20"/>
        </w:rPr>
        <w:t xml:space="preserve">. Sprememba se nanaša na normativno ureditev v povezavi z vključevanjem učencev priseljencev. Po novem so učenci priseljenci deležni dodatnih ur slovenščine po enotnih kriterijih, ki jih določajo nova pravila. Bistvena novost Pravilnika se nanaša tudi na možnost sistemizacije deleža delovnega mesta strokovnega delavca na osnovnih šolah, če se v začetku šolskega leta vključi 9 ali več učencev. </w:t>
      </w:r>
    </w:p>
    <w:p w14:paraId="3499602F" w14:textId="77777777" w:rsidR="00EB746A" w:rsidRPr="002E63E3" w:rsidRDefault="00EB746A" w:rsidP="002E63E3">
      <w:pPr>
        <w:pStyle w:val="Brezrazmikov"/>
        <w:spacing w:line="260" w:lineRule="exact"/>
        <w:jc w:val="both"/>
        <w:rPr>
          <w:rFonts w:ascii="Arial" w:hAnsi="Arial" w:cs="Arial"/>
          <w:sz w:val="20"/>
          <w:szCs w:val="20"/>
        </w:rPr>
      </w:pPr>
    </w:p>
    <w:p w14:paraId="7B0BAA89" w14:textId="77777777" w:rsidR="00EB746A" w:rsidRPr="002E63E3" w:rsidRDefault="00EB746A" w:rsidP="002E63E3">
      <w:pPr>
        <w:pStyle w:val="Brezrazmikov"/>
        <w:spacing w:line="260" w:lineRule="exact"/>
        <w:jc w:val="both"/>
        <w:rPr>
          <w:rFonts w:ascii="Arial" w:hAnsi="Arial" w:cs="Arial"/>
          <w:sz w:val="20"/>
          <w:szCs w:val="20"/>
        </w:rPr>
      </w:pPr>
      <w:r w:rsidRPr="002E63E3">
        <w:rPr>
          <w:rFonts w:ascii="Arial" w:hAnsi="Arial" w:cs="Arial"/>
          <w:sz w:val="20"/>
          <w:szCs w:val="20"/>
        </w:rPr>
        <w:t>Strokovni svet je 20. 2. 2020 določil učne načrte za Začetni pouk slovenščine za prvo, drugo in tretje vzgojno-izobraževalno obdobje, ki se bodo začeli uporabljati v šolskem letu 2020/2021. Učni načrti pomenijo poskus približevanja pogojem učenja novega jezika, ki bodo učencem priseljencem omogočili boljšo jezikovno in socialno vključenost v vzgojno-izobraževalni sistem in tudi priložnost, da se jih v praksi preizkusi, evalvira in v iskanju učinkovitejših možnosti dopolni in nadgradi.</w:t>
      </w:r>
    </w:p>
    <w:p w14:paraId="099A4435" w14:textId="77777777" w:rsidR="00EB746A" w:rsidRPr="002E63E3" w:rsidRDefault="00EB746A" w:rsidP="002E63E3">
      <w:pPr>
        <w:pStyle w:val="Brezrazmikov"/>
        <w:spacing w:line="260" w:lineRule="exact"/>
        <w:jc w:val="both"/>
        <w:rPr>
          <w:rFonts w:ascii="Arial" w:hAnsi="Arial" w:cs="Arial"/>
          <w:sz w:val="20"/>
          <w:szCs w:val="20"/>
        </w:rPr>
      </w:pPr>
    </w:p>
    <w:p w14:paraId="7E37513C" w14:textId="3FE4B158" w:rsidR="00EB746A" w:rsidRPr="002E63E3" w:rsidRDefault="00EB746A" w:rsidP="002E63E3">
      <w:pPr>
        <w:pStyle w:val="Brezrazmikov"/>
        <w:spacing w:line="260" w:lineRule="exact"/>
        <w:jc w:val="both"/>
        <w:rPr>
          <w:rFonts w:ascii="Arial" w:hAnsi="Arial" w:cs="Arial"/>
          <w:bCs/>
          <w:color w:val="000000"/>
          <w:sz w:val="20"/>
          <w:szCs w:val="20"/>
          <w:lang w:eastAsia="sl-SI"/>
        </w:rPr>
      </w:pPr>
      <w:r w:rsidRPr="002E63E3">
        <w:rPr>
          <w:rFonts w:ascii="Arial" w:hAnsi="Arial" w:cs="Arial"/>
          <w:color w:val="000000"/>
          <w:sz w:val="20"/>
          <w:szCs w:val="20"/>
          <w:lang w:eastAsia="sl-SI"/>
        </w:rPr>
        <w:t>Slovenščina ohranja glavno vlogo v slovenskem vzgojno-izobraževalnem sistemu. V slovenski vzgojno-izobraževalni prostor vstopa kot učni jezik, kot jezik okolja, kot materni jezik ter kot strokovni in akademski jezik. Ostali jeziki, ki so v vzgojno-izobraževalnem sistemu zastopani, se znajdejo v vlogi drugega ali tujega jezika ter v vlogi maternega jezika tistih otrok, učencev in dijakov, ki jim slovenščina ni prvi jezik. Poučevanje tujih jezikov temelji na predmetniku in sprejetih učnih načrtih in se izvaja v skladu s ponudbo šol in izbir</w:t>
      </w:r>
      <w:r w:rsidR="00C3144F" w:rsidRPr="002E63E3">
        <w:rPr>
          <w:rFonts w:ascii="Arial" w:hAnsi="Arial" w:cs="Arial"/>
          <w:color w:val="000000"/>
          <w:sz w:val="20"/>
          <w:szCs w:val="20"/>
          <w:lang w:eastAsia="sl-SI"/>
        </w:rPr>
        <w:t>o</w:t>
      </w:r>
      <w:r w:rsidRPr="002E63E3">
        <w:rPr>
          <w:rFonts w:ascii="Arial" w:hAnsi="Arial" w:cs="Arial"/>
          <w:color w:val="000000"/>
          <w:sz w:val="20"/>
          <w:szCs w:val="20"/>
          <w:lang w:eastAsia="sl-SI"/>
        </w:rPr>
        <w:t xml:space="preserve"> posameznega učenca, dijaka. Albanščina nima statusa tujega jezika, v slovenski vzgojno-izobraževalni sistem vstopa izključno le kot materni jezik albansko govorečih otrok.</w:t>
      </w:r>
      <w:r w:rsidRPr="002E63E3">
        <w:rPr>
          <w:rFonts w:ascii="Arial" w:hAnsi="Arial" w:cs="Arial"/>
          <w:bCs/>
          <w:color w:val="000000"/>
          <w:sz w:val="20"/>
          <w:szCs w:val="20"/>
          <w:lang w:eastAsia="sl-SI"/>
        </w:rPr>
        <w:t xml:space="preserve"> Ker je obvladovanje materinščine pogoj za nadaljnje učenje </w:t>
      </w:r>
      <w:r w:rsidR="00C3144F" w:rsidRPr="002E63E3">
        <w:rPr>
          <w:rFonts w:ascii="Arial" w:hAnsi="Arial" w:cs="Arial"/>
          <w:bCs/>
          <w:color w:val="000000"/>
          <w:sz w:val="20"/>
          <w:szCs w:val="20"/>
          <w:lang w:eastAsia="sl-SI"/>
        </w:rPr>
        <w:t xml:space="preserve">– </w:t>
      </w:r>
      <w:r w:rsidRPr="002E63E3">
        <w:rPr>
          <w:rFonts w:ascii="Arial" w:hAnsi="Arial" w:cs="Arial"/>
          <w:bCs/>
          <w:color w:val="000000"/>
          <w:sz w:val="20"/>
          <w:szCs w:val="20"/>
          <w:lang w:eastAsia="sl-SI"/>
        </w:rPr>
        <w:t xml:space="preserve">tudi učnega jezika in s tem doseganje ciljev vzgojno-izobraževalnega sistema, </w:t>
      </w:r>
      <w:r w:rsidR="00A5667F" w:rsidRPr="002E63E3">
        <w:rPr>
          <w:rFonts w:ascii="Arial" w:hAnsi="Arial" w:cs="Arial"/>
          <w:sz w:val="20"/>
          <w:szCs w:val="20"/>
        </w:rPr>
        <w:t>MIZŠ</w:t>
      </w:r>
      <w:r w:rsidRPr="002E63E3">
        <w:rPr>
          <w:rFonts w:ascii="Arial" w:hAnsi="Arial" w:cs="Arial"/>
          <w:bCs/>
          <w:color w:val="000000"/>
          <w:sz w:val="20"/>
          <w:szCs w:val="20"/>
          <w:lang w:eastAsia="sl-SI"/>
        </w:rPr>
        <w:t xml:space="preserve"> aktivno podpira učenje in poučevanje maternih jezikov in kultur in se trudi tudi z ozaveščanjem javnosti o pomenu negovanja in razvijanja celovite sporazumevalne zmožnosti otrok, učencev in dijakov.</w:t>
      </w:r>
      <w:r w:rsidR="00896538" w:rsidRPr="002E63E3">
        <w:rPr>
          <w:rFonts w:ascii="Arial" w:hAnsi="Arial" w:cs="Arial"/>
          <w:bCs/>
          <w:color w:val="000000"/>
          <w:sz w:val="20"/>
          <w:szCs w:val="20"/>
          <w:lang w:eastAsia="sl-SI"/>
        </w:rPr>
        <w:t xml:space="preserve"> </w:t>
      </w:r>
    </w:p>
    <w:p w14:paraId="2B345C8A" w14:textId="77777777" w:rsidR="00EB746A" w:rsidRPr="002E63E3" w:rsidRDefault="00EB746A" w:rsidP="002E63E3">
      <w:pPr>
        <w:pStyle w:val="Brezrazmikov"/>
        <w:spacing w:line="260" w:lineRule="exact"/>
        <w:jc w:val="both"/>
        <w:rPr>
          <w:rFonts w:ascii="Arial" w:hAnsi="Arial" w:cs="Arial"/>
          <w:bCs/>
          <w:color w:val="000000"/>
          <w:sz w:val="20"/>
          <w:szCs w:val="20"/>
          <w:lang w:eastAsia="sl-SI"/>
        </w:rPr>
      </w:pPr>
    </w:p>
    <w:p w14:paraId="12CEE9C9" w14:textId="783E5F8A" w:rsidR="00EB746A" w:rsidRPr="002E63E3" w:rsidRDefault="00EB746A" w:rsidP="002E63E3">
      <w:pPr>
        <w:pStyle w:val="Brezrazmikov"/>
        <w:spacing w:line="260" w:lineRule="exact"/>
        <w:jc w:val="both"/>
        <w:rPr>
          <w:rFonts w:ascii="Arial" w:hAnsi="Arial" w:cs="Arial"/>
          <w:sz w:val="20"/>
          <w:szCs w:val="20"/>
          <w:lang w:eastAsia="sl-SI"/>
        </w:rPr>
      </w:pPr>
      <w:r w:rsidRPr="002E63E3">
        <w:rPr>
          <w:rFonts w:ascii="Arial" w:hAnsi="Arial" w:cs="Arial"/>
          <w:bCs/>
          <w:color w:val="000000"/>
          <w:sz w:val="20"/>
          <w:szCs w:val="20"/>
          <w:lang w:eastAsia="sl-SI"/>
        </w:rPr>
        <w:t>M</w:t>
      </w:r>
      <w:r w:rsidR="00787F09" w:rsidRPr="002E63E3">
        <w:rPr>
          <w:rFonts w:ascii="Arial" w:hAnsi="Arial" w:cs="Arial"/>
          <w:bCs/>
          <w:color w:val="000000"/>
          <w:sz w:val="20"/>
          <w:szCs w:val="20"/>
          <w:lang w:eastAsia="sl-SI"/>
        </w:rPr>
        <w:t>IZŠ s</w:t>
      </w:r>
      <w:r w:rsidRPr="002E63E3">
        <w:rPr>
          <w:rFonts w:ascii="Arial" w:hAnsi="Arial" w:cs="Arial"/>
          <w:bCs/>
          <w:color w:val="000000"/>
          <w:sz w:val="20"/>
          <w:szCs w:val="20"/>
          <w:lang w:eastAsia="sl-SI"/>
        </w:rPr>
        <w:t>ofinancira ta pouk na podlagi</w:t>
      </w:r>
      <w:r w:rsidRPr="002E63E3">
        <w:rPr>
          <w:rFonts w:ascii="Arial" w:hAnsi="Arial" w:cs="Arial"/>
          <w:sz w:val="20"/>
          <w:szCs w:val="20"/>
        </w:rPr>
        <w:t xml:space="preserve"> 81. člena Zakona o organizaciji in financiranju vzgoje in izobraževanja</w:t>
      </w:r>
      <w:r w:rsidR="00A5667F" w:rsidRPr="002E63E3">
        <w:rPr>
          <w:rFonts w:ascii="Arial" w:hAnsi="Arial" w:cs="Arial"/>
          <w:sz w:val="20"/>
          <w:szCs w:val="20"/>
        </w:rPr>
        <w:t xml:space="preserve"> (Uradni list RS, št. 16/07 – uradno prečiščeno besedilo, 36/08, 58/09, 64/09 – popr., 65/09 – popr., 20/11, 40/12 – ZUJF, 57/12 – ZPCP-2D, 47/15, 46/16, 49/16 – popr. in 25/17 – ZVaj)</w:t>
      </w:r>
      <w:r w:rsidRPr="002E63E3">
        <w:rPr>
          <w:rFonts w:ascii="Arial" w:hAnsi="Arial" w:cs="Arial"/>
          <w:sz w:val="20"/>
          <w:szCs w:val="20"/>
        </w:rPr>
        <w:t xml:space="preserve"> ter 8. člena Zakona o osnovni šoli</w:t>
      </w:r>
      <w:r w:rsidR="00A5667F" w:rsidRPr="002E63E3">
        <w:rPr>
          <w:rFonts w:ascii="Arial" w:hAnsi="Arial" w:cs="Arial"/>
          <w:sz w:val="20"/>
          <w:szCs w:val="20"/>
        </w:rPr>
        <w:t xml:space="preserve"> (Uradni list RS, št. 81/06 – uradno prečiščeno besedilo, 102/07, 107/10, 87/11, 40/12 – ZUJF, 63/13 in 46/16 – ZOFVI-L)</w:t>
      </w:r>
      <w:r w:rsidRPr="002E63E3">
        <w:rPr>
          <w:rFonts w:ascii="Arial" w:hAnsi="Arial" w:cs="Arial"/>
          <w:sz w:val="20"/>
          <w:szCs w:val="20"/>
        </w:rPr>
        <w:t xml:space="preserve">.  Dopolnilni pouk izvaja osnovna ali srednja šola (v nadaljevanju: šola), ki na MIZŠ naslovi vlogo za sofinanciranje dopolnilnega pouka. </w:t>
      </w:r>
      <w:r w:rsidRPr="002E63E3">
        <w:rPr>
          <w:rFonts w:ascii="Arial" w:hAnsi="Arial" w:cs="Arial"/>
          <w:color w:val="000000"/>
          <w:sz w:val="20"/>
          <w:szCs w:val="20"/>
        </w:rPr>
        <w:t>Sredstva za izvajanje dopolnilnega pouka zagotavlja</w:t>
      </w:r>
      <w:r w:rsidR="00C3144F" w:rsidRPr="002E63E3">
        <w:rPr>
          <w:rFonts w:ascii="Arial" w:hAnsi="Arial" w:cs="Arial"/>
          <w:color w:val="000000"/>
          <w:sz w:val="20"/>
          <w:szCs w:val="20"/>
        </w:rPr>
        <w:t>jo</w:t>
      </w:r>
      <w:r w:rsidRPr="002E63E3">
        <w:rPr>
          <w:rFonts w:ascii="Arial" w:hAnsi="Arial" w:cs="Arial"/>
          <w:color w:val="000000"/>
          <w:sz w:val="20"/>
          <w:szCs w:val="20"/>
        </w:rPr>
        <w:t xml:space="preserve"> MIZŠ ter država ali države, katerih jezik se poučuje, oziroma starši učencev ali dijakov, ki bodo pouk obiskovali (v nadaljevanju: starši) ali druge osebe. Država ali države, katerih jezik se poučuje</w:t>
      </w:r>
      <w:r w:rsidR="00C3144F" w:rsidRPr="002E63E3">
        <w:rPr>
          <w:rFonts w:ascii="Arial" w:hAnsi="Arial" w:cs="Arial"/>
          <w:color w:val="000000"/>
          <w:sz w:val="20"/>
          <w:szCs w:val="20"/>
        </w:rPr>
        <w:t>,</w:t>
      </w:r>
      <w:r w:rsidRPr="002E63E3">
        <w:rPr>
          <w:rFonts w:ascii="Arial" w:hAnsi="Arial" w:cs="Arial"/>
          <w:color w:val="000000"/>
          <w:sz w:val="20"/>
          <w:szCs w:val="20"/>
        </w:rPr>
        <w:t xml:space="preserve"> oziroma starši ali druge osebe zagotavljajo plačilo za učitelja, ki vključuje vse stroške dela in prevoza na delo učitelja, MIZŠ pa zagotavlja letni pavšalni znesek na učenca ali dijaka, ki obiskuje dopolnilni pouk (trenutno znaša ta znesek 45 evrov). Omenjeni pavšalni znesek je namenjen za uporabo prostorov za (minimalno) 60 ur pouka, za nabavo učil in učnih pripomočkov za učenca/dijaka ter za materialne stroške</w:t>
      </w:r>
      <w:r w:rsidR="00C3144F" w:rsidRPr="002E63E3">
        <w:rPr>
          <w:rFonts w:ascii="Arial" w:hAnsi="Arial" w:cs="Arial"/>
          <w:color w:val="000000"/>
          <w:sz w:val="20"/>
          <w:szCs w:val="20"/>
        </w:rPr>
        <w:t>,</w:t>
      </w:r>
      <w:r w:rsidRPr="002E63E3">
        <w:rPr>
          <w:rFonts w:ascii="Arial" w:hAnsi="Arial" w:cs="Arial"/>
          <w:color w:val="000000"/>
          <w:sz w:val="20"/>
          <w:szCs w:val="20"/>
        </w:rPr>
        <w:t xml:space="preserve"> vezane na izvedbo programa. </w:t>
      </w:r>
      <w:r w:rsidRPr="002E63E3">
        <w:rPr>
          <w:rFonts w:ascii="Arial" w:hAnsi="Arial" w:cs="Arial"/>
          <w:sz w:val="20"/>
          <w:szCs w:val="20"/>
          <w:lang w:eastAsia="sl-SI"/>
        </w:rPr>
        <w:t>Dopolnilni pouk maternega jezika in kulture za otroke drugih narodnosti ni del obveznega ali razširjenega osnovnošolskega programa.</w:t>
      </w:r>
    </w:p>
    <w:p w14:paraId="26EB7AB8" w14:textId="77777777" w:rsidR="00EB746A" w:rsidRDefault="00EB746A" w:rsidP="002E63E3">
      <w:pPr>
        <w:pStyle w:val="Brezrazmikov"/>
        <w:spacing w:line="260" w:lineRule="exact"/>
        <w:jc w:val="both"/>
        <w:rPr>
          <w:rFonts w:ascii="Arial" w:hAnsi="Arial" w:cs="Arial"/>
          <w:sz w:val="20"/>
          <w:szCs w:val="20"/>
          <w:lang w:eastAsia="sl-SI"/>
        </w:rPr>
      </w:pPr>
    </w:p>
    <w:p w14:paraId="0C04F69B" w14:textId="77777777" w:rsidR="002E63E3" w:rsidRDefault="002E63E3" w:rsidP="002E63E3">
      <w:pPr>
        <w:pStyle w:val="Brezrazmikov"/>
        <w:spacing w:line="260" w:lineRule="exact"/>
        <w:jc w:val="both"/>
        <w:rPr>
          <w:rFonts w:ascii="Arial" w:hAnsi="Arial" w:cs="Arial"/>
          <w:sz w:val="20"/>
          <w:szCs w:val="20"/>
          <w:lang w:eastAsia="sl-SI"/>
        </w:rPr>
      </w:pPr>
    </w:p>
    <w:p w14:paraId="35755E84" w14:textId="77777777" w:rsidR="002E63E3" w:rsidRPr="002E63E3" w:rsidRDefault="002E63E3" w:rsidP="002E63E3">
      <w:pPr>
        <w:pStyle w:val="Brezrazmikov"/>
        <w:spacing w:line="260" w:lineRule="exact"/>
        <w:jc w:val="both"/>
        <w:rPr>
          <w:rFonts w:ascii="Arial" w:hAnsi="Arial" w:cs="Arial"/>
          <w:sz w:val="20"/>
          <w:szCs w:val="20"/>
          <w:lang w:eastAsia="sl-SI"/>
        </w:rPr>
      </w:pPr>
      <w:bookmarkStart w:id="1" w:name="_GoBack"/>
      <w:bookmarkEnd w:id="1"/>
    </w:p>
    <w:p w14:paraId="32CFAF40" w14:textId="77777777" w:rsidR="00EB746A" w:rsidRPr="002E63E3" w:rsidRDefault="00EB746A" w:rsidP="002E63E3">
      <w:pPr>
        <w:pStyle w:val="Brezrazmikov"/>
        <w:spacing w:line="260" w:lineRule="exact"/>
        <w:jc w:val="both"/>
        <w:rPr>
          <w:rFonts w:ascii="Arial" w:hAnsi="Arial" w:cs="Arial"/>
          <w:sz w:val="20"/>
          <w:szCs w:val="20"/>
          <w:lang w:eastAsia="sl-SI"/>
        </w:rPr>
      </w:pPr>
      <w:r w:rsidRPr="002E63E3">
        <w:rPr>
          <w:rFonts w:ascii="Arial" w:hAnsi="Arial" w:cs="Arial"/>
          <w:sz w:val="20"/>
          <w:szCs w:val="20"/>
          <w:lang w:eastAsia="sl-SI"/>
        </w:rPr>
        <w:lastRenderedPageBreak/>
        <w:t xml:space="preserve">Tabela: </w:t>
      </w:r>
      <w:r w:rsidR="00C3144F" w:rsidRPr="002E63E3">
        <w:rPr>
          <w:rFonts w:ascii="Arial" w:hAnsi="Arial" w:cs="Arial"/>
          <w:sz w:val="20"/>
          <w:szCs w:val="20"/>
          <w:lang w:eastAsia="sl-SI"/>
        </w:rPr>
        <w:t>Š</w:t>
      </w:r>
      <w:r w:rsidRPr="002E63E3">
        <w:rPr>
          <w:rFonts w:ascii="Arial" w:hAnsi="Arial" w:cs="Arial"/>
          <w:sz w:val="20"/>
          <w:szCs w:val="20"/>
          <w:lang w:eastAsia="sl-SI"/>
        </w:rPr>
        <w:t xml:space="preserve">tevilo učencev, ki so se učili albanščine v okviru dopolnilnega pouka maternega jezika in kulture v letih od 2010 </w:t>
      </w:r>
      <w:r w:rsidR="00C3144F" w:rsidRPr="002E63E3">
        <w:rPr>
          <w:rFonts w:ascii="Arial" w:hAnsi="Arial" w:cs="Arial"/>
          <w:sz w:val="20"/>
          <w:szCs w:val="20"/>
          <w:lang w:eastAsia="sl-SI"/>
        </w:rPr>
        <w:t xml:space="preserve">do </w:t>
      </w:r>
      <w:r w:rsidRPr="002E63E3">
        <w:rPr>
          <w:rFonts w:ascii="Arial" w:hAnsi="Arial" w:cs="Arial"/>
          <w:sz w:val="20"/>
          <w:szCs w:val="20"/>
          <w:lang w:eastAsia="sl-SI"/>
        </w:rPr>
        <w:t>2020</w:t>
      </w:r>
      <w:r w:rsidR="00C3144F" w:rsidRPr="002E63E3">
        <w:rPr>
          <w:rFonts w:ascii="Arial" w:hAnsi="Arial" w:cs="Arial"/>
          <w:sz w:val="20"/>
          <w:szCs w:val="20"/>
          <w:lang w:eastAsia="sl-SI"/>
        </w:rPr>
        <w:t>,</w:t>
      </w:r>
      <w:r w:rsidRPr="002E63E3">
        <w:rPr>
          <w:rFonts w:ascii="Arial" w:hAnsi="Arial" w:cs="Arial"/>
          <w:sz w:val="20"/>
          <w:szCs w:val="20"/>
          <w:lang w:eastAsia="sl-SI"/>
        </w:rPr>
        <w:t xml:space="preserve"> ter v ta namen porabljena sredstva</w:t>
      </w:r>
    </w:p>
    <w:p w14:paraId="6482EBE3" w14:textId="77777777" w:rsidR="00EB746A" w:rsidRPr="002E63E3" w:rsidRDefault="00EB746A" w:rsidP="002E63E3">
      <w:pPr>
        <w:pStyle w:val="Brezrazmikov"/>
        <w:spacing w:line="260" w:lineRule="exact"/>
        <w:jc w:val="both"/>
        <w:rPr>
          <w:rFonts w:ascii="Arial" w:hAnsi="Arial" w:cs="Arial"/>
          <w:sz w:val="20"/>
          <w:szCs w:val="20"/>
          <w:lang w:eastAsia="sl-SI"/>
        </w:rPr>
      </w:pPr>
    </w:p>
    <w:tbl>
      <w:tblPr>
        <w:tblW w:w="3040" w:type="dxa"/>
        <w:tblInd w:w="55" w:type="dxa"/>
        <w:tblCellMar>
          <w:left w:w="70" w:type="dxa"/>
          <w:right w:w="70" w:type="dxa"/>
        </w:tblCellMar>
        <w:tblLook w:val="04A0" w:firstRow="1" w:lastRow="0" w:firstColumn="1" w:lastColumn="0" w:noHBand="0" w:noVBand="1"/>
      </w:tblPr>
      <w:tblGrid>
        <w:gridCol w:w="960"/>
        <w:gridCol w:w="1120"/>
        <w:gridCol w:w="960"/>
      </w:tblGrid>
      <w:tr w:rsidR="00EB746A" w:rsidRPr="002E63E3" w14:paraId="3F602A4A" w14:textId="77777777" w:rsidTr="002349C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041CE" w14:textId="77777777" w:rsidR="00EB746A" w:rsidRPr="002E63E3" w:rsidRDefault="00EB746A" w:rsidP="002E63E3">
            <w:pPr>
              <w:spacing w:after="0" w:line="260" w:lineRule="exact"/>
              <w:rPr>
                <w:rFonts w:ascii="Arial" w:eastAsia="Times New Roman" w:hAnsi="Arial" w:cs="Arial"/>
                <w:color w:val="000000"/>
                <w:sz w:val="20"/>
                <w:szCs w:val="20"/>
                <w:lang w:eastAsia="fr-FR"/>
              </w:rPr>
            </w:pPr>
            <w:r w:rsidRPr="002E63E3">
              <w:rPr>
                <w:rFonts w:ascii="Arial" w:eastAsia="Times New Roman" w:hAnsi="Arial" w:cs="Arial"/>
                <w:color w:val="000000"/>
                <w:sz w:val="20"/>
                <w:szCs w:val="20"/>
                <w:lang w:eastAsia="fr-FR"/>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5809233F" w14:textId="77777777" w:rsidR="00EB746A" w:rsidRPr="002E63E3" w:rsidRDefault="00EB746A" w:rsidP="002E63E3">
            <w:pPr>
              <w:spacing w:after="0" w:line="260" w:lineRule="exact"/>
              <w:rPr>
                <w:rFonts w:ascii="Arial" w:eastAsia="Times New Roman" w:hAnsi="Arial" w:cs="Arial"/>
                <w:color w:val="000000"/>
                <w:sz w:val="20"/>
                <w:szCs w:val="20"/>
                <w:lang w:eastAsia="fr-FR"/>
              </w:rPr>
            </w:pPr>
            <w:r w:rsidRPr="002E63E3">
              <w:rPr>
                <w:rFonts w:ascii="Arial" w:eastAsia="Times New Roman" w:hAnsi="Arial" w:cs="Arial"/>
                <w:color w:val="000000"/>
                <w:sz w:val="20"/>
                <w:szCs w:val="20"/>
                <w:lang w:eastAsia="fr-FR"/>
              </w:rPr>
              <w:t xml:space="preserve">Št. </w:t>
            </w:r>
            <w:r w:rsidR="00C3144F" w:rsidRPr="002E63E3">
              <w:rPr>
                <w:rFonts w:ascii="Arial" w:eastAsia="Times New Roman" w:hAnsi="Arial" w:cs="Arial"/>
                <w:color w:val="000000"/>
                <w:sz w:val="20"/>
                <w:szCs w:val="20"/>
                <w:lang w:eastAsia="fr-FR"/>
              </w:rPr>
              <w:t>u</w:t>
            </w:r>
            <w:r w:rsidRPr="002E63E3">
              <w:rPr>
                <w:rFonts w:ascii="Arial" w:eastAsia="Times New Roman" w:hAnsi="Arial" w:cs="Arial"/>
                <w:color w:val="000000"/>
                <w:sz w:val="20"/>
                <w:szCs w:val="20"/>
                <w:lang w:eastAsia="fr-FR"/>
              </w:rPr>
              <w:t>čencev</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19A168E" w14:textId="77777777" w:rsidR="00EB746A" w:rsidRPr="002E63E3" w:rsidRDefault="00EB746A" w:rsidP="002E63E3">
            <w:pPr>
              <w:spacing w:after="0" w:line="260" w:lineRule="exact"/>
              <w:rPr>
                <w:rFonts w:ascii="Arial" w:eastAsia="Times New Roman" w:hAnsi="Arial" w:cs="Arial"/>
                <w:color w:val="000000"/>
                <w:sz w:val="20"/>
                <w:szCs w:val="20"/>
                <w:lang w:eastAsia="fr-FR"/>
              </w:rPr>
            </w:pPr>
            <w:r w:rsidRPr="002E63E3">
              <w:rPr>
                <w:rFonts w:ascii="Arial" w:eastAsia="Times New Roman" w:hAnsi="Arial" w:cs="Arial"/>
                <w:color w:val="000000"/>
                <w:sz w:val="20"/>
                <w:szCs w:val="20"/>
                <w:lang w:eastAsia="fr-FR"/>
              </w:rPr>
              <w:t>EUR</w:t>
            </w:r>
          </w:p>
        </w:tc>
      </w:tr>
      <w:tr w:rsidR="00EB746A" w:rsidRPr="002E63E3" w14:paraId="27ACCE31" w14:textId="77777777" w:rsidTr="002349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433784" w14:textId="77777777" w:rsidR="00EB746A" w:rsidRPr="002E63E3" w:rsidRDefault="00EB746A" w:rsidP="002E63E3">
            <w:pPr>
              <w:spacing w:after="0" w:line="260" w:lineRule="exact"/>
              <w:rPr>
                <w:rFonts w:ascii="Arial" w:eastAsia="Times New Roman" w:hAnsi="Arial" w:cs="Arial"/>
                <w:color w:val="000000"/>
                <w:sz w:val="20"/>
                <w:szCs w:val="20"/>
                <w:lang w:eastAsia="fr-FR"/>
              </w:rPr>
            </w:pPr>
            <w:r w:rsidRPr="002E63E3">
              <w:rPr>
                <w:rFonts w:ascii="Arial" w:eastAsia="Times New Roman" w:hAnsi="Arial" w:cs="Arial"/>
                <w:color w:val="000000"/>
                <w:sz w:val="20"/>
                <w:szCs w:val="20"/>
                <w:lang w:eastAsia="fr-FR"/>
              </w:rPr>
              <w:t>2010/11</w:t>
            </w:r>
          </w:p>
        </w:tc>
        <w:tc>
          <w:tcPr>
            <w:tcW w:w="1120" w:type="dxa"/>
            <w:tcBorders>
              <w:top w:val="nil"/>
              <w:left w:val="nil"/>
              <w:bottom w:val="single" w:sz="4" w:space="0" w:color="auto"/>
              <w:right w:val="single" w:sz="4" w:space="0" w:color="auto"/>
            </w:tcBorders>
            <w:shd w:val="clear" w:color="auto" w:fill="auto"/>
            <w:noWrap/>
            <w:vAlign w:val="bottom"/>
            <w:hideMark/>
          </w:tcPr>
          <w:p w14:paraId="18B5AC9B" w14:textId="77777777" w:rsidR="00EB746A" w:rsidRPr="002E63E3" w:rsidRDefault="00EB746A" w:rsidP="002E63E3">
            <w:pPr>
              <w:spacing w:after="0" w:line="260" w:lineRule="exact"/>
              <w:jc w:val="center"/>
              <w:rPr>
                <w:rFonts w:ascii="Arial" w:eastAsia="Times New Roman" w:hAnsi="Arial" w:cs="Arial"/>
                <w:color w:val="000000"/>
                <w:sz w:val="20"/>
                <w:szCs w:val="20"/>
                <w:lang w:eastAsia="fr-FR"/>
              </w:rPr>
            </w:pPr>
            <w:r w:rsidRPr="002E63E3">
              <w:rPr>
                <w:rFonts w:ascii="Arial" w:eastAsia="Times New Roman" w:hAnsi="Arial" w:cs="Arial"/>
                <w:color w:val="000000"/>
                <w:sz w:val="20"/>
                <w:szCs w:val="20"/>
                <w:lang w:eastAsia="fr-FR"/>
              </w:rPr>
              <w:t>39</w:t>
            </w:r>
          </w:p>
        </w:tc>
        <w:tc>
          <w:tcPr>
            <w:tcW w:w="960" w:type="dxa"/>
            <w:tcBorders>
              <w:top w:val="nil"/>
              <w:left w:val="nil"/>
              <w:bottom w:val="single" w:sz="4" w:space="0" w:color="auto"/>
              <w:right w:val="single" w:sz="4" w:space="0" w:color="auto"/>
            </w:tcBorders>
            <w:shd w:val="clear" w:color="auto" w:fill="auto"/>
            <w:noWrap/>
            <w:vAlign w:val="bottom"/>
            <w:hideMark/>
          </w:tcPr>
          <w:p w14:paraId="0CAB6E22" w14:textId="77777777" w:rsidR="00EB746A" w:rsidRPr="002E63E3" w:rsidRDefault="00EB746A" w:rsidP="002E63E3">
            <w:pPr>
              <w:spacing w:after="0" w:line="260" w:lineRule="exact"/>
              <w:rPr>
                <w:rFonts w:ascii="Arial" w:eastAsia="Times New Roman" w:hAnsi="Arial" w:cs="Arial"/>
                <w:color w:val="000000"/>
                <w:sz w:val="20"/>
                <w:szCs w:val="20"/>
                <w:lang w:eastAsia="fr-FR"/>
              </w:rPr>
            </w:pPr>
            <w:r w:rsidRPr="002E63E3">
              <w:rPr>
                <w:rFonts w:ascii="Arial" w:eastAsia="Times New Roman" w:hAnsi="Arial" w:cs="Arial"/>
                <w:color w:val="000000"/>
                <w:sz w:val="20"/>
                <w:szCs w:val="20"/>
                <w:lang w:eastAsia="fr-FR"/>
              </w:rPr>
              <w:t>1755,00</w:t>
            </w:r>
          </w:p>
        </w:tc>
      </w:tr>
      <w:tr w:rsidR="00EB746A" w:rsidRPr="002E63E3" w14:paraId="5085A8A9" w14:textId="77777777" w:rsidTr="002349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6EFE5A" w14:textId="77777777" w:rsidR="00EB746A" w:rsidRPr="002E63E3" w:rsidRDefault="00EB746A" w:rsidP="002E63E3">
            <w:pPr>
              <w:spacing w:after="0" w:line="260" w:lineRule="exact"/>
              <w:rPr>
                <w:rFonts w:ascii="Arial" w:eastAsia="Times New Roman" w:hAnsi="Arial" w:cs="Arial"/>
                <w:color w:val="000000"/>
                <w:sz w:val="20"/>
                <w:szCs w:val="20"/>
                <w:lang w:eastAsia="fr-FR"/>
              </w:rPr>
            </w:pPr>
            <w:r w:rsidRPr="002E63E3">
              <w:rPr>
                <w:rFonts w:ascii="Arial" w:eastAsia="Times New Roman" w:hAnsi="Arial" w:cs="Arial"/>
                <w:color w:val="000000"/>
                <w:sz w:val="20"/>
                <w:szCs w:val="20"/>
                <w:lang w:eastAsia="fr-FR"/>
              </w:rPr>
              <w:t>2011/12</w:t>
            </w:r>
          </w:p>
        </w:tc>
        <w:tc>
          <w:tcPr>
            <w:tcW w:w="1120" w:type="dxa"/>
            <w:tcBorders>
              <w:top w:val="nil"/>
              <w:left w:val="nil"/>
              <w:bottom w:val="single" w:sz="4" w:space="0" w:color="auto"/>
              <w:right w:val="single" w:sz="4" w:space="0" w:color="auto"/>
            </w:tcBorders>
            <w:shd w:val="clear" w:color="auto" w:fill="auto"/>
            <w:noWrap/>
            <w:vAlign w:val="bottom"/>
            <w:hideMark/>
          </w:tcPr>
          <w:p w14:paraId="5C208049" w14:textId="77777777" w:rsidR="00EB746A" w:rsidRPr="002E63E3" w:rsidRDefault="00EB746A" w:rsidP="002E63E3">
            <w:pPr>
              <w:spacing w:after="0" w:line="260" w:lineRule="exact"/>
              <w:jc w:val="center"/>
              <w:rPr>
                <w:rFonts w:ascii="Arial" w:eastAsia="Times New Roman" w:hAnsi="Arial" w:cs="Arial"/>
                <w:color w:val="000000"/>
                <w:sz w:val="20"/>
                <w:szCs w:val="20"/>
                <w:lang w:eastAsia="fr-FR"/>
              </w:rPr>
            </w:pPr>
            <w:r w:rsidRPr="002E63E3">
              <w:rPr>
                <w:rFonts w:ascii="Arial" w:eastAsia="Times New Roman" w:hAnsi="Arial" w:cs="Arial"/>
                <w:color w:val="000000"/>
                <w:sz w:val="20"/>
                <w:szCs w:val="20"/>
                <w:lang w:eastAsia="fr-FR"/>
              </w:rPr>
              <w:t>50</w:t>
            </w:r>
          </w:p>
        </w:tc>
        <w:tc>
          <w:tcPr>
            <w:tcW w:w="960" w:type="dxa"/>
            <w:tcBorders>
              <w:top w:val="nil"/>
              <w:left w:val="nil"/>
              <w:bottom w:val="single" w:sz="4" w:space="0" w:color="auto"/>
              <w:right w:val="single" w:sz="4" w:space="0" w:color="auto"/>
            </w:tcBorders>
            <w:shd w:val="clear" w:color="auto" w:fill="auto"/>
            <w:noWrap/>
            <w:vAlign w:val="bottom"/>
            <w:hideMark/>
          </w:tcPr>
          <w:p w14:paraId="65E65632" w14:textId="77777777" w:rsidR="00EB746A" w:rsidRPr="002E63E3" w:rsidRDefault="00EB746A" w:rsidP="002E63E3">
            <w:pPr>
              <w:spacing w:after="0" w:line="260" w:lineRule="exact"/>
              <w:rPr>
                <w:rFonts w:ascii="Arial" w:eastAsia="Times New Roman" w:hAnsi="Arial" w:cs="Arial"/>
                <w:color w:val="000000"/>
                <w:sz w:val="20"/>
                <w:szCs w:val="20"/>
                <w:lang w:eastAsia="fr-FR"/>
              </w:rPr>
            </w:pPr>
            <w:r w:rsidRPr="002E63E3">
              <w:rPr>
                <w:rFonts w:ascii="Arial" w:eastAsia="Times New Roman" w:hAnsi="Arial" w:cs="Arial"/>
                <w:color w:val="000000"/>
                <w:sz w:val="20"/>
                <w:szCs w:val="20"/>
                <w:lang w:eastAsia="fr-FR"/>
              </w:rPr>
              <w:t>2250,00</w:t>
            </w:r>
          </w:p>
        </w:tc>
      </w:tr>
      <w:tr w:rsidR="00EB746A" w:rsidRPr="002E63E3" w14:paraId="67CFA764" w14:textId="77777777" w:rsidTr="002349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A435D6" w14:textId="77777777" w:rsidR="00EB746A" w:rsidRPr="002E63E3" w:rsidRDefault="00EB746A" w:rsidP="002E63E3">
            <w:pPr>
              <w:spacing w:after="0" w:line="260" w:lineRule="exact"/>
              <w:rPr>
                <w:rFonts w:ascii="Arial" w:eastAsia="Times New Roman" w:hAnsi="Arial" w:cs="Arial"/>
                <w:color w:val="000000"/>
                <w:sz w:val="20"/>
                <w:szCs w:val="20"/>
                <w:lang w:eastAsia="fr-FR"/>
              </w:rPr>
            </w:pPr>
            <w:r w:rsidRPr="002E63E3">
              <w:rPr>
                <w:rFonts w:ascii="Arial" w:eastAsia="Times New Roman" w:hAnsi="Arial" w:cs="Arial"/>
                <w:color w:val="000000"/>
                <w:sz w:val="20"/>
                <w:szCs w:val="20"/>
                <w:lang w:eastAsia="fr-FR"/>
              </w:rPr>
              <w:t>2012/13</w:t>
            </w:r>
          </w:p>
        </w:tc>
        <w:tc>
          <w:tcPr>
            <w:tcW w:w="1120" w:type="dxa"/>
            <w:tcBorders>
              <w:top w:val="nil"/>
              <w:left w:val="nil"/>
              <w:bottom w:val="single" w:sz="4" w:space="0" w:color="auto"/>
              <w:right w:val="single" w:sz="4" w:space="0" w:color="auto"/>
            </w:tcBorders>
            <w:shd w:val="clear" w:color="auto" w:fill="auto"/>
            <w:noWrap/>
            <w:vAlign w:val="bottom"/>
            <w:hideMark/>
          </w:tcPr>
          <w:p w14:paraId="60B20F6F" w14:textId="77777777" w:rsidR="00EB746A" w:rsidRPr="002E63E3" w:rsidRDefault="00EB746A" w:rsidP="002E63E3">
            <w:pPr>
              <w:spacing w:after="0" w:line="260" w:lineRule="exact"/>
              <w:jc w:val="center"/>
              <w:rPr>
                <w:rFonts w:ascii="Arial" w:eastAsia="Times New Roman" w:hAnsi="Arial" w:cs="Arial"/>
                <w:color w:val="000000"/>
                <w:sz w:val="20"/>
                <w:szCs w:val="20"/>
                <w:lang w:eastAsia="fr-FR"/>
              </w:rPr>
            </w:pPr>
            <w:r w:rsidRPr="002E63E3">
              <w:rPr>
                <w:rFonts w:ascii="Arial" w:eastAsia="Times New Roman" w:hAnsi="Arial" w:cs="Arial"/>
                <w:color w:val="000000"/>
                <w:sz w:val="20"/>
                <w:szCs w:val="20"/>
                <w:lang w:eastAsia="fr-FR"/>
              </w:rPr>
              <w:t>18</w:t>
            </w:r>
          </w:p>
        </w:tc>
        <w:tc>
          <w:tcPr>
            <w:tcW w:w="960" w:type="dxa"/>
            <w:tcBorders>
              <w:top w:val="nil"/>
              <w:left w:val="nil"/>
              <w:bottom w:val="single" w:sz="4" w:space="0" w:color="auto"/>
              <w:right w:val="single" w:sz="4" w:space="0" w:color="auto"/>
            </w:tcBorders>
            <w:shd w:val="clear" w:color="auto" w:fill="auto"/>
            <w:noWrap/>
            <w:vAlign w:val="bottom"/>
            <w:hideMark/>
          </w:tcPr>
          <w:p w14:paraId="2A06F41C" w14:textId="77777777" w:rsidR="00EB746A" w:rsidRPr="002E63E3" w:rsidRDefault="00C3144F" w:rsidP="002E63E3">
            <w:pPr>
              <w:spacing w:after="0" w:line="260" w:lineRule="exact"/>
              <w:rPr>
                <w:rFonts w:ascii="Arial" w:eastAsia="Times New Roman" w:hAnsi="Arial" w:cs="Arial"/>
                <w:color w:val="000000"/>
                <w:sz w:val="20"/>
                <w:szCs w:val="20"/>
                <w:lang w:eastAsia="fr-FR"/>
              </w:rPr>
            </w:pPr>
            <w:r w:rsidRPr="002E63E3">
              <w:rPr>
                <w:rFonts w:ascii="Arial" w:eastAsia="Times New Roman" w:hAnsi="Arial" w:cs="Arial"/>
                <w:color w:val="000000"/>
                <w:sz w:val="20"/>
                <w:szCs w:val="20"/>
                <w:lang w:eastAsia="fr-FR"/>
              </w:rPr>
              <w:t xml:space="preserve">  </w:t>
            </w:r>
            <w:r w:rsidR="00EB746A" w:rsidRPr="002E63E3">
              <w:rPr>
                <w:rFonts w:ascii="Arial" w:eastAsia="Times New Roman" w:hAnsi="Arial" w:cs="Arial"/>
                <w:color w:val="000000"/>
                <w:sz w:val="20"/>
                <w:szCs w:val="20"/>
                <w:lang w:eastAsia="fr-FR"/>
              </w:rPr>
              <w:t>810,00</w:t>
            </w:r>
          </w:p>
        </w:tc>
      </w:tr>
      <w:tr w:rsidR="00EB746A" w:rsidRPr="002E63E3" w14:paraId="405376B6" w14:textId="77777777" w:rsidTr="002349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55A3A3" w14:textId="77777777" w:rsidR="00EB746A" w:rsidRPr="002E63E3" w:rsidRDefault="00EB746A" w:rsidP="002E63E3">
            <w:pPr>
              <w:spacing w:after="0" w:line="260" w:lineRule="exact"/>
              <w:rPr>
                <w:rFonts w:ascii="Arial" w:eastAsia="Times New Roman" w:hAnsi="Arial" w:cs="Arial"/>
                <w:color w:val="000000"/>
                <w:sz w:val="20"/>
                <w:szCs w:val="20"/>
                <w:lang w:eastAsia="fr-FR"/>
              </w:rPr>
            </w:pPr>
            <w:r w:rsidRPr="002E63E3">
              <w:rPr>
                <w:rFonts w:ascii="Arial" w:eastAsia="Times New Roman" w:hAnsi="Arial" w:cs="Arial"/>
                <w:color w:val="000000"/>
                <w:sz w:val="20"/>
                <w:szCs w:val="20"/>
                <w:lang w:eastAsia="fr-FR"/>
              </w:rPr>
              <w:t>2013/14</w:t>
            </w:r>
          </w:p>
        </w:tc>
        <w:tc>
          <w:tcPr>
            <w:tcW w:w="1120" w:type="dxa"/>
            <w:tcBorders>
              <w:top w:val="nil"/>
              <w:left w:val="nil"/>
              <w:bottom w:val="single" w:sz="4" w:space="0" w:color="auto"/>
              <w:right w:val="single" w:sz="4" w:space="0" w:color="auto"/>
            </w:tcBorders>
            <w:shd w:val="clear" w:color="auto" w:fill="auto"/>
            <w:noWrap/>
            <w:vAlign w:val="bottom"/>
            <w:hideMark/>
          </w:tcPr>
          <w:p w14:paraId="047364CF" w14:textId="77777777" w:rsidR="00EB746A" w:rsidRPr="002E63E3" w:rsidRDefault="00EB746A" w:rsidP="002E63E3">
            <w:pPr>
              <w:spacing w:after="0" w:line="260" w:lineRule="exact"/>
              <w:jc w:val="center"/>
              <w:rPr>
                <w:rFonts w:ascii="Arial" w:eastAsia="Times New Roman" w:hAnsi="Arial" w:cs="Arial"/>
                <w:color w:val="000000"/>
                <w:sz w:val="20"/>
                <w:szCs w:val="20"/>
                <w:lang w:eastAsia="fr-FR"/>
              </w:rPr>
            </w:pPr>
            <w:r w:rsidRPr="002E63E3">
              <w:rPr>
                <w:rFonts w:ascii="Arial" w:eastAsia="Times New Roman" w:hAnsi="Arial" w:cs="Arial"/>
                <w:color w:val="000000"/>
                <w:sz w:val="20"/>
                <w:szCs w:val="20"/>
                <w:lang w:eastAsia="fr-FR"/>
              </w:rPr>
              <w:t>11</w:t>
            </w:r>
          </w:p>
        </w:tc>
        <w:tc>
          <w:tcPr>
            <w:tcW w:w="960" w:type="dxa"/>
            <w:tcBorders>
              <w:top w:val="nil"/>
              <w:left w:val="nil"/>
              <w:bottom w:val="single" w:sz="4" w:space="0" w:color="auto"/>
              <w:right w:val="single" w:sz="4" w:space="0" w:color="auto"/>
            </w:tcBorders>
            <w:shd w:val="clear" w:color="auto" w:fill="auto"/>
            <w:noWrap/>
            <w:vAlign w:val="bottom"/>
            <w:hideMark/>
          </w:tcPr>
          <w:p w14:paraId="59EEFC57" w14:textId="77777777" w:rsidR="00EB746A" w:rsidRPr="002E63E3" w:rsidRDefault="00C3144F" w:rsidP="002E63E3">
            <w:pPr>
              <w:spacing w:after="0" w:line="260" w:lineRule="exact"/>
              <w:rPr>
                <w:rFonts w:ascii="Arial" w:eastAsia="Times New Roman" w:hAnsi="Arial" w:cs="Arial"/>
                <w:color w:val="000000"/>
                <w:sz w:val="20"/>
                <w:szCs w:val="20"/>
                <w:lang w:eastAsia="fr-FR"/>
              </w:rPr>
            </w:pPr>
            <w:r w:rsidRPr="002E63E3">
              <w:rPr>
                <w:rFonts w:ascii="Arial" w:eastAsia="Times New Roman" w:hAnsi="Arial" w:cs="Arial"/>
                <w:color w:val="000000"/>
                <w:sz w:val="20"/>
                <w:szCs w:val="20"/>
                <w:lang w:eastAsia="fr-FR"/>
              </w:rPr>
              <w:t xml:space="preserve">  </w:t>
            </w:r>
            <w:r w:rsidR="00EB746A" w:rsidRPr="002E63E3">
              <w:rPr>
                <w:rFonts w:ascii="Arial" w:eastAsia="Times New Roman" w:hAnsi="Arial" w:cs="Arial"/>
                <w:color w:val="000000"/>
                <w:sz w:val="20"/>
                <w:szCs w:val="20"/>
                <w:lang w:eastAsia="fr-FR"/>
              </w:rPr>
              <w:t>495,00</w:t>
            </w:r>
          </w:p>
        </w:tc>
      </w:tr>
      <w:tr w:rsidR="00EB746A" w:rsidRPr="002E63E3" w14:paraId="107AC390" w14:textId="77777777" w:rsidTr="002349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FE0D8A" w14:textId="77777777" w:rsidR="00EB746A" w:rsidRPr="002E63E3" w:rsidRDefault="00EB746A" w:rsidP="002E63E3">
            <w:pPr>
              <w:spacing w:after="0" w:line="260" w:lineRule="exact"/>
              <w:rPr>
                <w:rFonts w:ascii="Arial" w:eastAsia="Times New Roman" w:hAnsi="Arial" w:cs="Arial"/>
                <w:color w:val="000000"/>
                <w:sz w:val="20"/>
                <w:szCs w:val="20"/>
                <w:lang w:eastAsia="fr-FR"/>
              </w:rPr>
            </w:pPr>
            <w:r w:rsidRPr="002E63E3">
              <w:rPr>
                <w:rFonts w:ascii="Arial" w:eastAsia="Times New Roman" w:hAnsi="Arial" w:cs="Arial"/>
                <w:color w:val="000000"/>
                <w:sz w:val="20"/>
                <w:szCs w:val="20"/>
                <w:lang w:eastAsia="fr-FR"/>
              </w:rPr>
              <w:t>2014/15</w:t>
            </w:r>
          </w:p>
        </w:tc>
        <w:tc>
          <w:tcPr>
            <w:tcW w:w="1120" w:type="dxa"/>
            <w:tcBorders>
              <w:top w:val="nil"/>
              <w:left w:val="nil"/>
              <w:bottom w:val="single" w:sz="4" w:space="0" w:color="auto"/>
              <w:right w:val="single" w:sz="4" w:space="0" w:color="auto"/>
            </w:tcBorders>
            <w:shd w:val="clear" w:color="auto" w:fill="auto"/>
            <w:noWrap/>
            <w:vAlign w:val="bottom"/>
            <w:hideMark/>
          </w:tcPr>
          <w:p w14:paraId="195A56C7" w14:textId="77777777" w:rsidR="00EB746A" w:rsidRPr="002E63E3" w:rsidRDefault="00EB746A" w:rsidP="002E63E3">
            <w:pPr>
              <w:spacing w:after="0" w:line="260" w:lineRule="exact"/>
              <w:jc w:val="center"/>
              <w:rPr>
                <w:rFonts w:ascii="Arial" w:eastAsia="Times New Roman" w:hAnsi="Arial" w:cs="Arial"/>
                <w:color w:val="000000"/>
                <w:sz w:val="20"/>
                <w:szCs w:val="20"/>
                <w:lang w:eastAsia="fr-FR"/>
              </w:rPr>
            </w:pPr>
            <w:r w:rsidRPr="002E63E3">
              <w:rPr>
                <w:rFonts w:ascii="Arial" w:eastAsia="Times New Roman" w:hAnsi="Arial" w:cs="Arial"/>
                <w:color w:val="000000"/>
                <w:sz w:val="20"/>
                <w:szCs w:val="20"/>
                <w:lang w:eastAsia="fr-FR"/>
              </w:rPr>
              <w:t>23</w:t>
            </w:r>
          </w:p>
        </w:tc>
        <w:tc>
          <w:tcPr>
            <w:tcW w:w="960" w:type="dxa"/>
            <w:tcBorders>
              <w:top w:val="nil"/>
              <w:left w:val="nil"/>
              <w:bottom w:val="single" w:sz="4" w:space="0" w:color="auto"/>
              <w:right w:val="single" w:sz="4" w:space="0" w:color="auto"/>
            </w:tcBorders>
            <w:shd w:val="clear" w:color="auto" w:fill="auto"/>
            <w:noWrap/>
            <w:vAlign w:val="bottom"/>
            <w:hideMark/>
          </w:tcPr>
          <w:p w14:paraId="39BFDC7F" w14:textId="77777777" w:rsidR="00EB746A" w:rsidRPr="002E63E3" w:rsidRDefault="00EB746A" w:rsidP="002E63E3">
            <w:pPr>
              <w:spacing w:after="0" w:line="260" w:lineRule="exact"/>
              <w:rPr>
                <w:rFonts w:ascii="Arial" w:eastAsia="Times New Roman" w:hAnsi="Arial" w:cs="Arial"/>
                <w:color w:val="000000"/>
                <w:sz w:val="20"/>
                <w:szCs w:val="20"/>
                <w:lang w:eastAsia="fr-FR"/>
              </w:rPr>
            </w:pPr>
            <w:r w:rsidRPr="002E63E3">
              <w:rPr>
                <w:rFonts w:ascii="Arial" w:eastAsia="Times New Roman" w:hAnsi="Arial" w:cs="Arial"/>
                <w:color w:val="000000"/>
                <w:sz w:val="20"/>
                <w:szCs w:val="20"/>
                <w:lang w:eastAsia="fr-FR"/>
              </w:rPr>
              <w:t>1035,00</w:t>
            </w:r>
          </w:p>
        </w:tc>
      </w:tr>
      <w:tr w:rsidR="00EB746A" w:rsidRPr="002E63E3" w14:paraId="10611D83" w14:textId="77777777" w:rsidTr="002349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AD3378" w14:textId="77777777" w:rsidR="00EB746A" w:rsidRPr="002E63E3" w:rsidRDefault="00EB746A" w:rsidP="002E63E3">
            <w:pPr>
              <w:spacing w:after="0" w:line="260" w:lineRule="exact"/>
              <w:rPr>
                <w:rFonts w:ascii="Arial" w:eastAsia="Times New Roman" w:hAnsi="Arial" w:cs="Arial"/>
                <w:color w:val="000000"/>
                <w:sz w:val="20"/>
                <w:szCs w:val="20"/>
                <w:lang w:eastAsia="fr-FR"/>
              </w:rPr>
            </w:pPr>
            <w:r w:rsidRPr="002E63E3">
              <w:rPr>
                <w:rFonts w:ascii="Arial" w:eastAsia="Times New Roman" w:hAnsi="Arial" w:cs="Arial"/>
                <w:color w:val="000000"/>
                <w:sz w:val="20"/>
                <w:szCs w:val="20"/>
                <w:lang w:eastAsia="fr-FR"/>
              </w:rPr>
              <w:t>2015/16</w:t>
            </w:r>
          </w:p>
        </w:tc>
        <w:tc>
          <w:tcPr>
            <w:tcW w:w="1120" w:type="dxa"/>
            <w:tcBorders>
              <w:top w:val="nil"/>
              <w:left w:val="nil"/>
              <w:bottom w:val="single" w:sz="4" w:space="0" w:color="auto"/>
              <w:right w:val="single" w:sz="4" w:space="0" w:color="auto"/>
            </w:tcBorders>
            <w:shd w:val="clear" w:color="auto" w:fill="auto"/>
            <w:noWrap/>
            <w:vAlign w:val="bottom"/>
            <w:hideMark/>
          </w:tcPr>
          <w:p w14:paraId="1F9C595D" w14:textId="77777777" w:rsidR="00EB746A" w:rsidRPr="002E63E3" w:rsidRDefault="00EB746A" w:rsidP="002E63E3">
            <w:pPr>
              <w:spacing w:after="0" w:line="260" w:lineRule="exact"/>
              <w:jc w:val="center"/>
              <w:rPr>
                <w:rFonts w:ascii="Arial" w:eastAsia="Times New Roman" w:hAnsi="Arial" w:cs="Arial"/>
                <w:color w:val="000000"/>
                <w:sz w:val="20"/>
                <w:szCs w:val="20"/>
                <w:lang w:eastAsia="fr-FR"/>
              </w:rPr>
            </w:pPr>
            <w:r w:rsidRPr="002E63E3">
              <w:rPr>
                <w:rFonts w:ascii="Arial" w:eastAsia="Times New Roman" w:hAnsi="Arial" w:cs="Arial"/>
                <w:color w:val="000000"/>
                <w:sz w:val="20"/>
                <w:szCs w:val="20"/>
                <w:lang w:eastAsia="fr-FR"/>
              </w:rPr>
              <w:t>19</w:t>
            </w:r>
          </w:p>
        </w:tc>
        <w:tc>
          <w:tcPr>
            <w:tcW w:w="960" w:type="dxa"/>
            <w:tcBorders>
              <w:top w:val="nil"/>
              <w:left w:val="nil"/>
              <w:bottom w:val="single" w:sz="4" w:space="0" w:color="auto"/>
              <w:right w:val="single" w:sz="4" w:space="0" w:color="auto"/>
            </w:tcBorders>
            <w:shd w:val="clear" w:color="auto" w:fill="auto"/>
            <w:noWrap/>
            <w:vAlign w:val="bottom"/>
            <w:hideMark/>
          </w:tcPr>
          <w:p w14:paraId="4C1D054C" w14:textId="77777777" w:rsidR="00EB746A" w:rsidRPr="002E63E3" w:rsidRDefault="00C3144F" w:rsidP="002E63E3">
            <w:pPr>
              <w:spacing w:after="0" w:line="260" w:lineRule="exact"/>
              <w:rPr>
                <w:rFonts w:ascii="Arial" w:eastAsia="Times New Roman" w:hAnsi="Arial" w:cs="Arial"/>
                <w:color w:val="000000"/>
                <w:sz w:val="20"/>
                <w:szCs w:val="20"/>
                <w:lang w:eastAsia="fr-FR"/>
              </w:rPr>
            </w:pPr>
            <w:r w:rsidRPr="002E63E3">
              <w:rPr>
                <w:rFonts w:ascii="Arial" w:eastAsia="Times New Roman" w:hAnsi="Arial" w:cs="Arial"/>
                <w:color w:val="000000"/>
                <w:sz w:val="20"/>
                <w:szCs w:val="20"/>
                <w:lang w:eastAsia="fr-FR"/>
              </w:rPr>
              <w:t xml:space="preserve">  </w:t>
            </w:r>
            <w:r w:rsidR="00EB746A" w:rsidRPr="002E63E3">
              <w:rPr>
                <w:rFonts w:ascii="Arial" w:eastAsia="Times New Roman" w:hAnsi="Arial" w:cs="Arial"/>
                <w:color w:val="000000"/>
                <w:sz w:val="20"/>
                <w:szCs w:val="20"/>
                <w:lang w:eastAsia="fr-FR"/>
              </w:rPr>
              <w:t>855,00</w:t>
            </w:r>
          </w:p>
        </w:tc>
      </w:tr>
      <w:tr w:rsidR="00EB746A" w:rsidRPr="002E63E3" w14:paraId="10903892" w14:textId="77777777" w:rsidTr="002349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B5E974" w14:textId="77777777" w:rsidR="00EB746A" w:rsidRPr="002E63E3" w:rsidRDefault="00EB746A" w:rsidP="002E63E3">
            <w:pPr>
              <w:spacing w:after="0" w:line="260" w:lineRule="exact"/>
              <w:rPr>
                <w:rFonts w:ascii="Arial" w:eastAsia="Times New Roman" w:hAnsi="Arial" w:cs="Arial"/>
                <w:color w:val="000000"/>
                <w:sz w:val="20"/>
                <w:szCs w:val="20"/>
                <w:lang w:eastAsia="fr-FR"/>
              </w:rPr>
            </w:pPr>
            <w:r w:rsidRPr="002E63E3">
              <w:rPr>
                <w:rFonts w:ascii="Arial" w:eastAsia="Times New Roman" w:hAnsi="Arial" w:cs="Arial"/>
                <w:color w:val="000000"/>
                <w:sz w:val="20"/>
                <w:szCs w:val="20"/>
                <w:lang w:eastAsia="fr-FR"/>
              </w:rPr>
              <w:t>2016/17</w:t>
            </w:r>
          </w:p>
        </w:tc>
        <w:tc>
          <w:tcPr>
            <w:tcW w:w="1120" w:type="dxa"/>
            <w:tcBorders>
              <w:top w:val="nil"/>
              <w:left w:val="nil"/>
              <w:bottom w:val="single" w:sz="4" w:space="0" w:color="auto"/>
              <w:right w:val="single" w:sz="4" w:space="0" w:color="auto"/>
            </w:tcBorders>
            <w:shd w:val="clear" w:color="auto" w:fill="auto"/>
            <w:noWrap/>
            <w:vAlign w:val="bottom"/>
            <w:hideMark/>
          </w:tcPr>
          <w:p w14:paraId="75C9F030" w14:textId="77777777" w:rsidR="00EB746A" w:rsidRPr="002E63E3" w:rsidRDefault="00EB746A" w:rsidP="002E63E3">
            <w:pPr>
              <w:spacing w:after="0" w:line="260" w:lineRule="exact"/>
              <w:jc w:val="center"/>
              <w:rPr>
                <w:rFonts w:ascii="Arial" w:eastAsia="Times New Roman" w:hAnsi="Arial" w:cs="Arial"/>
                <w:color w:val="000000"/>
                <w:sz w:val="20"/>
                <w:szCs w:val="20"/>
                <w:lang w:eastAsia="fr-FR"/>
              </w:rPr>
            </w:pPr>
            <w:r w:rsidRPr="002E63E3">
              <w:rPr>
                <w:rFonts w:ascii="Arial" w:eastAsia="Times New Roman" w:hAnsi="Arial" w:cs="Arial"/>
                <w:color w:val="000000"/>
                <w:sz w:val="20"/>
                <w:szCs w:val="20"/>
                <w:lang w:eastAsia="fr-FR"/>
              </w:rPr>
              <w:t>24</w:t>
            </w:r>
          </w:p>
        </w:tc>
        <w:tc>
          <w:tcPr>
            <w:tcW w:w="960" w:type="dxa"/>
            <w:tcBorders>
              <w:top w:val="nil"/>
              <w:left w:val="nil"/>
              <w:bottom w:val="single" w:sz="4" w:space="0" w:color="auto"/>
              <w:right w:val="single" w:sz="4" w:space="0" w:color="auto"/>
            </w:tcBorders>
            <w:shd w:val="clear" w:color="auto" w:fill="auto"/>
            <w:noWrap/>
            <w:vAlign w:val="bottom"/>
            <w:hideMark/>
          </w:tcPr>
          <w:p w14:paraId="5F1054C0" w14:textId="77777777" w:rsidR="00EB746A" w:rsidRPr="002E63E3" w:rsidRDefault="00EB746A" w:rsidP="002E63E3">
            <w:pPr>
              <w:spacing w:after="0" w:line="260" w:lineRule="exact"/>
              <w:rPr>
                <w:rFonts w:ascii="Arial" w:eastAsia="Times New Roman" w:hAnsi="Arial" w:cs="Arial"/>
                <w:color w:val="000000"/>
                <w:sz w:val="20"/>
                <w:szCs w:val="20"/>
                <w:lang w:eastAsia="fr-FR"/>
              </w:rPr>
            </w:pPr>
            <w:r w:rsidRPr="002E63E3">
              <w:rPr>
                <w:rFonts w:ascii="Arial" w:eastAsia="Times New Roman" w:hAnsi="Arial" w:cs="Arial"/>
                <w:color w:val="000000"/>
                <w:sz w:val="20"/>
                <w:szCs w:val="20"/>
                <w:lang w:eastAsia="fr-FR"/>
              </w:rPr>
              <w:t>1080,00</w:t>
            </w:r>
          </w:p>
        </w:tc>
      </w:tr>
      <w:tr w:rsidR="00EB746A" w:rsidRPr="002E63E3" w14:paraId="4A9EAD4B" w14:textId="77777777" w:rsidTr="002349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D70552" w14:textId="77777777" w:rsidR="00EB746A" w:rsidRPr="002E63E3" w:rsidRDefault="00EB746A" w:rsidP="002E63E3">
            <w:pPr>
              <w:spacing w:after="0" w:line="260" w:lineRule="exact"/>
              <w:rPr>
                <w:rFonts w:ascii="Arial" w:eastAsia="Times New Roman" w:hAnsi="Arial" w:cs="Arial"/>
                <w:color w:val="000000"/>
                <w:sz w:val="20"/>
                <w:szCs w:val="20"/>
                <w:lang w:eastAsia="fr-FR"/>
              </w:rPr>
            </w:pPr>
            <w:r w:rsidRPr="002E63E3">
              <w:rPr>
                <w:rFonts w:ascii="Arial" w:eastAsia="Times New Roman" w:hAnsi="Arial" w:cs="Arial"/>
                <w:color w:val="000000"/>
                <w:sz w:val="20"/>
                <w:szCs w:val="20"/>
                <w:lang w:eastAsia="fr-FR"/>
              </w:rPr>
              <w:t>2017/18</w:t>
            </w:r>
          </w:p>
        </w:tc>
        <w:tc>
          <w:tcPr>
            <w:tcW w:w="1120" w:type="dxa"/>
            <w:tcBorders>
              <w:top w:val="nil"/>
              <w:left w:val="nil"/>
              <w:bottom w:val="single" w:sz="4" w:space="0" w:color="auto"/>
              <w:right w:val="single" w:sz="4" w:space="0" w:color="auto"/>
            </w:tcBorders>
            <w:shd w:val="clear" w:color="auto" w:fill="auto"/>
            <w:noWrap/>
            <w:vAlign w:val="bottom"/>
            <w:hideMark/>
          </w:tcPr>
          <w:p w14:paraId="5EF3CAD1" w14:textId="77777777" w:rsidR="00EB746A" w:rsidRPr="002E63E3" w:rsidRDefault="00EB746A" w:rsidP="002E63E3">
            <w:pPr>
              <w:spacing w:after="0" w:line="260" w:lineRule="exact"/>
              <w:jc w:val="center"/>
              <w:rPr>
                <w:rFonts w:ascii="Arial" w:eastAsia="Times New Roman" w:hAnsi="Arial" w:cs="Arial"/>
                <w:color w:val="000000"/>
                <w:sz w:val="20"/>
                <w:szCs w:val="20"/>
                <w:lang w:eastAsia="fr-FR"/>
              </w:rPr>
            </w:pPr>
            <w:r w:rsidRPr="002E63E3">
              <w:rPr>
                <w:rFonts w:ascii="Arial" w:eastAsia="Times New Roman" w:hAnsi="Arial" w:cs="Arial"/>
                <w:color w:val="000000"/>
                <w:sz w:val="20"/>
                <w:szCs w:val="20"/>
                <w:lang w:eastAsia="fr-FR"/>
              </w:rPr>
              <w:t>/</w:t>
            </w:r>
          </w:p>
        </w:tc>
        <w:tc>
          <w:tcPr>
            <w:tcW w:w="960" w:type="dxa"/>
            <w:tcBorders>
              <w:top w:val="nil"/>
              <w:left w:val="nil"/>
              <w:bottom w:val="single" w:sz="4" w:space="0" w:color="auto"/>
              <w:right w:val="single" w:sz="4" w:space="0" w:color="auto"/>
            </w:tcBorders>
            <w:shd w:val="clear" w:color="auto" w:fill="auto"/>
            <w:noWrap/>
            <w:vAlign w:val="bottom"/>
            <w:hideMark/>
          </w:tcPr>
          <w:p w14:paraId="49B89E53" w14:textId="77777777" w:rsidR="00EB746A" w:rsidRPr="002E63E3" w:rsidRDefault="00EB746A" w:rsidP="002E63E3">
            <w:pPr>
              <w:spacing w:after="0" w:line="260" w:lineRule="exact"/>
              <w:rPr>
                <w:rFonts w:ascii="Arial" w:eastAsia="Times New Roman" w:hAnsi="Arial" w:cs="Arial"/>
                <w:color w:val="000000"/>
                <w:sz w:val="20"/>
                <w:szCs w:val="20"/>
                <w:lang w:eastAsia="fr-FR"/>
              </w:rPr>
            </w:pPr>
            <w:r w:rsidRPr="002E63E3">
              <w:rPr>
                <w:rFonts w:ascii="Arial" w:eastAsia="Times New Roman" w:hAnsi="Arial" w:cs="Arial"/>
                <w:color w:val="000000"/>
                <w:sz w:val="20"/>
                <w:szCs w:val="20"/>
                <w:lang w:eastAsia="fr-FR"/>
              </w:rPr>
              <w:t>/</w:t>
            </w:r>
          </w:p>
        </w:tc>
      </w:tr>
      <w:tr w:rsidR="00EB746A" w:rsidRPr="002E63E3" w14:paraId="44D2E5C8" w14:textId="77777777" w:rsidTr="002349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6AF99A" w14:textId="77777777" w:rsidR="00EB746A" w:rsidRPr="002E63E3" w:rsidRDefault="00EB746A" w:rsidP="002E63E3">
            <w:pPr>
              <w:spacing w:after="0" w:line="260" w:lineRule="exact"/>
              <w:rPr>
                <w:rFonts w:ascii="Arial" w:eastAsia="Times New Roman" w:hAnsi="Arial" w:cs="Arial"/>
                <w:color w:val="000000"/>
                <w:sz w:val="20"/>
                <w:szCs w:val="20"/>
                <w:lang w:eastAsia="fr-FR"/>
              </w:rPr>
            </w:pPr>
            <w:r w:rsidRPr="002E63E3">
              <w:rPr>
                <w:rFonts w:ascii="Arial" w:eastAsia="Times New Roman" w:hAnsi="Arial" w:cs="Arial"/>
                <w:color w:val="000000"/>
                <w:sz w:val="20"/>
                <w:szCs w:val="20"/>
                <w:lang w:eastAsia="fr-FR"/>
              </w:rPr>
              <w:t>2018/19</w:t>
            </w:r>
          </w:p>
        </w:tc>
        <w:tc>
          <w:tcPr>
            <w:tcW w:w="1120" w:type="dxa"/>
            <w:tcBorders>
              <w:top w:val="nil"/>
              <w:left w:val="nil"/>
              <w:bottom w:val="single" w:sz="4" w:space="0" w:color="auto"/>
              <w:right w:val="single" w:sz="4" w:space="0" w:color="auto"/>
            </w:tcBorders>
            <w:shd w:val="clear" w:color="auto" w:fill="auto"/>
            <w:noWrap/>
            <w:vAlign w:val="bottom"/>
            <w:hideMark/>
          </w:tcPr>
          <w:p w14:paraId="56F65D3D" w14:textId="77777777" w:rsidR="00EB746A" w:rsidRPr="002E63E3" w:rsidRDefault="00EB746A" w:rsidP="002E63E3">
            <w:pPr>
              <w:spacing w:after="0" w:line="260" w:lineRule="exact"/>
              <w:jc w:val="center"/>
              <w:rPr>
                <w:rFonts w:ascii="Arial" w:eastAsia="Times New Roman" w:hAnsi="Arial" w:cs="Arial"/>
                <w:color w:val="000000"/>
                <w:sz w:val="20"/>
                <w:szCs w:val="20"/>
                <w:lang w:eastAsia="fr-FR"/>
              </w:rPr>
            </w:pPr>
            <w:r w:rsidRPr="002E63E3">
              <w:rPr>
                <w:rFonts w:ascii="Arial" w:eastAsia="Times New Roman" w:hAnsi="Arial" w:cs="Arial"/>
                <w:color w:val="000000"/>
                <w:sz w:val="20"/>
                <w:szCs w:val="20"/>
                <w:lang w:eastAsia="fr-FR"/>
              </w:rPr>
              <w:t>10</w:t>
            </w:r>
          </w:p>
        </w:tc>
        <w:tc>
          <w:tcPr>
            <w:tcW w:w="960" w:type="dxa"/>
            <w:tcBorders>
              <w:top w:val="nil"/>
              <w:left w:val="nil"/>
              <w:bottom w:val="single" w:sz="4" w:space="0" w:color="auto"/>
              <w:right w:val="single" w:sz="4" w:space="0" w:color="auto"/>
            </w:tcBorders>
            <w:shd w:val="clear" w:color="auto" w:fill="auto"/>
            <w:noWrap/>
            <w:vAlign w:val="bottom"/>
            <w:hideMark/>
          </w:tcPr>
          <w:p w14:paraId="4463D443" w14:textId="77777777" w:rsidR="00EB746A" w:rsidRPr="002E63E3" w:rsidRDefault="00C3144F" w:rsidP="002E63E3">
            <w:pPr>
              <w:spacing w:after="0" w:line="260" w:lineRule="exact"/>
              <w:rPr>
                <w:rFonts w:ascii="Arial" w:eastAsia="Times New Roman" w:hAnsi="Arial" w:cs="Arial"/>
                <w:color w:val="000000"/>
                <w:sz w:val="20"/>
                <w:szCs w:val="20"/>
                <w:lang w:eastAsia="fr-FR"/>
              </w:rPr>
            </w:pPr>
            <w:r w:rsidRPr="002E63E3">
              <w:rPr>
                <w:rFonts w:ascii="Arial" w:eastAsia="Times New Roman" w:hAnsi="Arial" w:cs="Arial"/>
                <w:color w:val="000000"/>
                <w:sz w:val="20"/>
                <w:szCs w:val="20"/>
                <w:lang w:eastAsia="fr-FR"/>
              </w:rPr>
              <w:t xml:space="preserve">  </w:t>
            </w:r>
            <w:r w:rsidR="00EB746A" w:rsidRPr="002E63E3">
              <w:rPr>
                <w:rFonts w:ascii="Arial" w:eastAsia="Times New Roman" w:hAnsi="Arial" w:cs="Arial"/>
                <w:color w:val="000000"/>
                <w:sz w:val="20"/>
                <w:szCs w:val="20"/>
                <w:lang w:eastAsia="fr-FR"/>
              </w:rPr>
              <w:t>450,00</w:t>
            </w:r>
          </w:p>
        </w:tc>
      </w:tr>
      <w:tr w:rsidR="00EB746A" w:rsidRPr="002E63E3" w14:paraId="44937272" w14:textId="77777777" w:rsidTr="002349C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C60285" w14:textId="77777777" w:rsidR="00EB746A" w:rsidRPr="002E63E3" w:rsidRDefault="00EB746A" w:rsidP="002E63E3">
            <w:pPr>
              <w:spacing w:after="0" w:line="260" w:lineRule="exact"/>
              <w:rPr>
                <w:rFonts w:ascii="Arial" w:eastAsia="Times New Roman" w:hAnsi="Arial" w:cs="Arial"/>
                <w:color w:val="000000"/>
                <w:sz w:val="20"/>
                <w:szCs w:val="20"/>
                <w:lang w:eastAsia="fr-FR"/>
              </w:rPr>
            </w:pPr>
            <w:r w:rsidRPr="002E63E3">
              <w:rPr>
                <w:rFonts w:ascii="Arial" w:eastAsia="Times New Roman" w:hAnsi="Arial" w:cs="Arial"/>
                <w:color w:val="000000"/>
                <w:sz w:val="20"/>
                <w:szCs w:val="20"/>
                <w:lang w:eastAsia="fr-FR"/>
              </w:rPr>
              <w:t>2019/20</w:t>
            </w:r>
          </w:p>
        </w:tc>
        <w:tc>
          <w:tcPr>
            <w:tcW w:w="1120" w:type="dxa"/>
            <w:tcBorders>
              <w:top w:val="nil"/>
              <w:left w:val="nil"/>
              <w:bottom w:val="single" w:sz="4" w:space="0" w:color="auto"/>
              <w:right w:val="single" w:sz="4" w:space="0" w:color="auto"/>
            </w:tcBorders>
            <w:shd w:val="clear" w:color="auto" w:fill="auto"/>
            <w:noWrap/>
            <w:vAlign w:val="bottom"/>
            <w:hideMark/>
          </w:tcPr>
          <w:p w14:paraId="6C5B927D" w14:textId="77777777" w:rsidR="00EB746A" w:rsidRPr="002E63E3" w:rsidRDefault="00EB746A" w:rsidP="002E63E3">
            <w:pPr>
              <w:spacing w:after="0" w:line="260" w:lineRule="exact"/>
              <w:jc w:val="center"/>
              <w:rPr>
                <w:rFonts w:ascii="Arial" w:eastAsia="Times New Roman" w:hAnsi="Arial" w:cs="Arial"/>
                <w:color w:val="000000"/>
                <w:sz w:val="20"/>
                <w:szCs w:val="20"/>
                <w:lang w:eastAsia="fr-FR"/>
              </w:rPr>
            </w:pPr>
            <w:r w:rsidRPr="002E63E3">
              <w:rPr>
                <w:rFonts w:ascii="Arial" w:eastAsia="Times New Roman" w:hAnsi="Arial" w:cs="Arial"/>
                <w:color w:val="000000"/>
                <w:sz w:val="20"/>
                <w:szCs w:val="20"/>
                <w:lang w:eastAsia="fr-FR"/>
              </w:rPr>
              <w:t>32</w:t>
            </w:r>
          </w:p>
        </w:tc>
        <w:tc>
          <w:tcPr>
            <w:tcW w:w="960" w:type="dxa"/>
            <w:tcBorders>
              <w:top w:val="nil"/>
              <w:left w:val="nil"/>
              <w:bottom w:val="single" w:sz="4" w:space="0" w:color="auto"/>
              <w:right w:val="single" w:sz="4" w:space="0" w:color="auto"/>
            </w:tcBorders>
            <w:shd w:val="clear" w:color="auto" w:fill="auto"/>
            <w:noWrap/>
            <w:vAlign w:val="bottom"/>
            <w:hideMark/>
          </w:tcPr>
          <w:p w14:paraId="100FAE03" w14:textId="77777777" w:rsidR="00EB746A" w:rsidRPr="002E63E3" w:rsidRDefault="00EB746A" w:rsidP="002E63E3">
            <w:pPr>
              <w:spacing w:after="0" w:line="260" w:lineRule="exact"/>
              <w:rPr>
                <w:rFonts w:ascii="Arial" w:eastAsia="Times New Roman" w:hAnsi="Arial" w:cs="Arial"/>
                <w:color w:val="000000"/>
                <w:sz w:val="20"/>
                <w:szCs w:val="20"/>
                <w:lang w:eastAsia="fr-FR"/>
              </w:rPr>
            </w:pPr>
            <w:r w:rsidRPr="002E63E3">
              <w:rPr>
                <w:rFonts w:ascii="Arial" w:eastAsia="Times New Roman" w:hAnsi="Arial" w:cs="Arial"/>
                <w:color w:val="000000"/>
                <w:sz w:val="20"/>
                <w:szCs w:val="20"/>
                <w:lang w:eastAsia="fr-FR"/>
              </w:rPr>
              <w:t>1440,00</w:t>
            </w:r>
          </w:p>
        </w:tc>
      </w:tr>
    </w:tbl>
    <w:p w14:paraId="679A5295" w14:textId="77777777" w:rsidR="00EB746A" w:rsidRPr="002E63E3" w:rsidRDefault="00EB746A" w:rsidP="002E63E3">
      <w:pPr>
        <w:pStyle w:val="Brezrazmikov"/>
        <w:spacing w:line="260" w:lineRule="exact"/>
        <w:jc w:val="both"/>
        <w:rPr>
          <w:rFonts w:ascii="Arial" w:hAnsi="Arial" w:cs="Arial"/>
          <w:sz w:val="20"/>
          <w:szCs w:val="20"/>
          <w:lang w:eastAsia="sl-SI"/>
        </w:rPr>
      </w:pPr>
    </w:p>
    <w:p w14:paraId="265F0FCC" w14:textId="77777777" w:rsidR="00EB746A" w:rsidRPr="002E63E3" w:rsidRDefault="00EB746A" w:rsidP="002E63E3">
      <w:pPr>
        <w:pStyle w:val="Brezrazmikov"/>
        <w:spacing w:line="260" w:lineRule="exact"/>
        <w:jc w:val="both"/>
        <w:rPr>
          <w:rFonts w:ascii="Arial" w:hAnsi="Arial" w:cs="Arial"/>
          <w:sz w:val="20"/>
          <w:szCs w:val="20"/>
          <w:lang w:eastAsia="sl-SI"/>
        </w:rPr>
      </w:pPr>
    </w:p>
    <w:p w14:paraId="27EDCDA4" w14:textId="77777777" w:rsidR="00EB746A" w:rsidRPr="002E63E3" w:rsidRDefault="00EB746A" w:rsidP="002E63E3">
      <w:pPr>
        <w:pStyle w:val="Brezrazmikov"/>
        <w:spacing w:line="260" w:lineRule="exact"/>
        <w:jc w:val="both"/>
        <w:rPr>
          <w:rFonts w:ascii="Arial" w:hAnsi="Arial" w:cs="Arial"/>
          <w:sz w:val="20"/>
          <w:szCs w:val="20"/>
          <w:lang w:eastAsia="sl-SI"/>
        </w:rPr>
      </w:pPr>
      <w:r w:rsidRPr="002E63E3">
        <w:rPr>
          <w:rFonts w:ascii="Arial" w:hAnsi="Arial" w:cs="Arial"/>
          <w:sz w:val="20"/>
          <w:szCs w:val="20"/>
          <w:lang w:eastAsia="sl-SI"/>
        </w:rPr>
        <w:t xml:space="preserve">Republika Slovenija si je kot članica Evropske unije že leta 2002 zadala skupni cilj, da bodo vsi njeni državljani in državljanke govorili poleg materinščine še dva jezika. Razvijanje raznojezičnosti </w:t>
      </w:r>
      <w:r w:rsidR="00C3144F" w:rsidRPr="002E63E3">
        <w:rPr>
          <w:rFonts w:ascii="Arial" w:hAnsi="Arial" w:cs="Arial"/>
          <w:sz w:val="20"/>
          <w:szCs w:val="20"/>
          <w:lang w:eastAsia="sl-SI"/>
        </w:rPr>
        <w:t xml:space="preserve">– </w:t>
      </w:r>
      <w:r w:rsidRPr="002E63E3">
        <w:rPr>
          <w:rFonts w:ascii="Arial" w:hAnsi="Arial" w:cs="Arial"/>
          <w:sz w:val="20"/>
          <w:szCs w:val="20"/>
          <w:lang w:eastAsia="sl-SI"/>
        </w:rPr>
        <w:t xml:space="preserve">torej zmožnosti komuniciranja v različnih jezikih </w:t>
      </w:r>
      <w:r w:rsidR="00C3144F" w:rsidRPr="002E63E3">
        <w:rPr>
          <w:rFonts w:ascii="Arial" w:hAnsi="Arial" w:cs="Arial"/>
          <w:sz w:val="20"/>
          <w:szCs w:val="20"/>
          <w:lang w:eastAsia="sl-SI"/>
        </w:rPr>
        <w:t xml:space="preserve">– </w:t>
      </w:r>
      <w:r w:rsidRPr="002E63E3">
        <w:rPr>
          <w:rFonts w:ascii="Arial" w:hAnsi="Arial" w:cs="Arial"/>
          <w:sz w:val="20"/>
          <w:szCs w:val="20"/>
          <w:lang w:eastAsia="sl-SI"/>
        </w:rPr>
        <w:t xml:space="preserve">je kompleksen proces, ki zahteva velik angažma posameznika pa tudi dobro razvito podporno okolje. </w:t>
      </w:r>
    </w:p>
    <w:p w14:paraId="68F6DFD2" w14:textId="77777777" w:rsidR="00EB746A" w:rsidRPr="002E63E3" w:rsidRDefault="00EB746A" w:rsidP="002E63E3">
      <w:pPr>
        <w:pStyle w:val="Brezrazmikov"/>
        <w:spacing w:line="260" w:lineRule="exact"/>
        <w:jc w:val="both"/>
        <w:rPr>
          <w:rFonts w:ascii="Arial" w:hAnsi="Arial" w:cs="Arial"/>
          <w:sz w:val="20"/>
          <w:szCs w:val="20"/>
          <w:lang w:eastAsia="sl-SI"/>
        </w:rPr>
      </w:pPr>
      <w:r w:rsidRPr="002E63E3">
        <w:rPr>
          <w:rFonts w:ascii="Arial" w:hAnsi="Arial" w:cs="Arial"/>
          <w:sz w:val="20"/>
          <w:szCs w:val="20"/>
          <w:lang w:eastAsia="sl-SI"/>
        </w:rPr>
        <w:t xml:space="preserve">V želji pomagati državam članicam pri doseganju tega pomembnega cilja je Evropska komisija maja 2019 sprejela </w:t>
      </w:r>
      <w:hyperlink r:id="rId8" w:history="1">
        <w:r w:rsidRPr="002E63E3">
          <w:rPr>
            <w:rStyle w:val="Hiperpovezava"/>
            <w:rFonts w:ascii="Arial" w:hAnsi="Arial" w:cs="Arial"/>
            <w:sz w:val="20"/>
            <w:szCs w:val="20"/>
            <w:lang w:eastAsia="sl-SI"/>
          </w:rPr>
          <w:t>Priporočila Sveta o celovitem pristopu k poučevanju in učenju jezikov</w:t>
        </w:r>
      </w:hyperlink>
      <w:r w:rsidRPr="002E63E3">
        <w:rPr>
          <w:rFonts w:ascii="Arial" w:hAnsi="Arial" w:cs="Arial"/>
          <w:sz w:val="20"/>
          <w:szCs w:val="20"/>
          <w:lang w:eastAsia="sl-SI"/>
        </w:rPr>
        <w:t>, ki poudarjajo tako pomen pismenosti kot razvijanje večjezičnosti.</w:t>
      </w:r>
    </w:p>
    <w:p w14:paraId="61F573EC" w14:textId="77777777" w:rsidR="00EB746A" w:rsidRPr="002E63E3" w:rsidRDefault="00EB746A" w:rsidP="002E63E3">
      <w:pPr>
        <w:pStyle w:val="Brezrazmikov"/>
        <w:spacing w:line="260" w:lineRule="exact"/>
        <w:jc w:val="both"/>
        <w:rPr>
          <w:rFonts w:ascii="Arial" w:hAnsi="Arial" w:cs="Arial"/>
          <w:sz w:val="20"/>
          <w:szCs w:val="20"/>
          <w:lang w:eastAsia="sl-SI"/>
        </w:rPr>
      </w:pPr>
    </w:p>
    <w:p w14:paraId="206D0F82" w14:textId="39E0B551" w:rsidR="00EB746A" w:rsidRPr="002E63E3" w:rsidRDefault="00EB746A" w:rsidP="002E63E3">
      <w:pPr>
        <w:pStyle w:val="Brezrazmikov"/>
        <w:spacing w:line="260" w:lineRule="exact"/>
        <w:jc w:val="both"/>
        <w:rPr>
          <w:rFonts w:ascii="Arial" w:hAnsi="Arial" w:cs="Arial"/>
          <w:sz w:val="20"/>
          <w:szCs w:val="20"/>
        </w:rPr>
      </w:pPr>
      <w:r w:rsidRPr="002E63E3">
        <w:rPr>
          <w:rFonts w:ascii="Arial" w:hAnsi="Arial" w:cs="Arial"/>
          <w:sz w:val="20"/>
          <w:szCs w:val="20"/>
          <w:lang w:eastAsia="sl-SI"/>
        </w:rPr>
        <w:t xml:space="preserve">Ne glede na zapisano pa razvoj slovenščine in dvig bralne pismenosti ostajata v središču jezikovne politike Republike Slovenije. </w:t>
      </w:r>
      <w:r w:rsidRPr="002E63E3">
        <w:rPr>
          <w:rFonts w:ascii="Arial" w:hAnsi="Arial" w:cs="Arial"/>
          <w:sz w:val="20"/>
          <w:szCs w:val="20"/>
        </w:rPr>
        <w:t>Vlada je na seji 19. decembra 2019 sprejela Nacionalno strategijo za razvoj bralne pismenosti za obdobje 2019</w:t>
      </w:r>
      <w:r w:rsidR="00C3144F" w:rsidRPr="002E63E3">
        <w:rPr>
          <w:rFonts w:ascii="Arial" w:hAnsi="Arial" w:cs="Arial"/>
          <w:sz w:val="20"/>
          <w:szCs w:val="20"/>
        </w:rPr>
        <w:t>–</w:t>
      </w:r>
      <w:r w:rsidRPr="002E63E3">
        <w:rPr>
          <w:rFonts w:ascii="Arial" w:hAnsi="Arial" w:cs="Arial"/>
          <w:sz w:val="20"/>
          <w:szCs w:val="20"/>
        </w:rPr>
        <w:t xml:space="preserve">2030. S tem strateškim dokumentom </w:t>
      </w:r>
      <w:r w:rsidR="005508D7" w:rsidRPr="002E63E3">
        <w:rPr>
          <w:rFonts w:ascii="Arial" w:hAnsi="Arial" w:cs="Arial"/>
          <w:sz w:val="20"/>
          <w:szCs w:val="20"/>
        </w:rPr>
        <w:t xml:space="preserve">vlada </w:t>
      </w:r>
      <w:r w:rsidRPr="002E63E3">
        <w:rPr>
          <w:rFonts w:ascii="Arial" w:hAnsi="Arial" w:cs="Arial"/>
          <w:sz w:val="20"/>
          <w:szCs w:val="20"/>
        </w:rPr>
        <w:t xml:space="preserve">prevzema svoj del odgovornosti za razvoj bralne pismenosti prebivalcev in prebivalk Slovenije. Strategija predlaga tudi imenovanje Nacionalnega sveta za bralno pismenost. Sestavljali ga bodo strokovnjakinje in strokovnjaki s področja pismenosti od predšolske vzgoje do tretjega življenjskega obdobja, ki pokrivajo različne vidike razvoja pismenosti, ter predstavniki vladnih resorjev, ključnih za razvoj pismenosti. Ena ključnih nalog omenjenega </w:t>
      </w:r>
      <w:r w:rsidR="00C3144F" w:rsidRPr="002E63E3">
        <w:rPr>
          <w:rFonts w:ascii="Arial" w:hAnsi="Arial" w:cs="Arial"/>
          <w:sz w:val="20"/>
          <w:szCs w:val="20"/>
        </w:rPr>
        <w:t>s</w:t>
      </w:r>
      <w:r w:rsidRPr="002E63E3">
        <w:rPr>
          <w:rFonts w:ascii="Arial" w:hAnsi="Arial" w:cs="Arial"/>
          <w:sz w:val="20"/>
          <w:szCs w:val="20"/>
        </w:rPr>
        <w:t>veta bo spremljanje izvajanja strategije. Strategija predpostavlja tudi pripravo akcijskega načrta. Finančna sredstva za njegovo izvajanje bodo zagotovili na pristojnih ministrstvih na osnovi predlogov Nacionalnega sveta za bralno pismenost, ki bo poskrbel tudi za umestitev področja bralne pismenosti in bralne kulture v nacionalne strateške dokumente.</w:t>
      </w:r>
    </w:p>
    <w:p w14:paraId="12F8C1DA" w14:textId="77777777" w:rsidR="00EB746A" w:rsidRPr="002E63E3" w:rsidRDefault="00EB746A" w:rsidP="002E63E3">
      <w:pPr>
        <w:pStyle w:val="podpisi"/>
        <w:jc w:val="both"/>
        <w:rPr>
          <w:rFonts w:cs="Arial"/>
          <w:szCs w:val="20"/>
          <w:lang w:val="sl-SI"/>
        </w:rPr>
      </w:pPr>
      <w:r w:rsidRPr="002E63E3">
        <w:rPr>
          <w:rFonts w:cs="Arial"/>
          <w:szCs w:val="20"/>
          <w:lang w:val="sl-SI"/>
        </w:rPr>
        <w:t xml:space="preserve">                                                        </w:t>
      </w:r>
    </w:p>
    <w:p w14:paraId="6C317094" w14:textId="77777777" w:rsidR="00EB746A" w:rsidRPr="00EB746A" w:rsidRDefault="00EB746A" w:rsidP="00EB746A">
      <w:pPr>
        <w:rPr>
          <w:rFonts w:ascii="Arial" w:hAnsi="Arial" w:cs="Arial"/>
          <w:sz w:val="20"/>
          <w:szCs w:val="20"/>
        </w:rPr>
      </w:pPr>
    </w:p>
    <w:p w14:paraId="3FB8DA4C" w14:textId="77777777" w:rsidR="00EB746A" w:rsidRPr="00EB746A" w:rsidRDefault="00EB746A" w:rsidP="00E36DFC">
      <w:pPr>
        <w:pStyle w:val="Brezrazmikov"/>
        <w:jc w:val="both"/>
        <w:rPr>
          <w:rFonts w:ascii="Arial" w:eastAsiaTheme="minorHAnsi" w:hAnsi="Arial" w:cs="Arial"/>
          <w:color w:val="000000"/>
          <w:sz w:val="20"/>
          <w:szCs w:val="20"/>
        </w:rPr>
      </w:pPr>
    </w:p>
    <w:p w14:paraId="319B6B41" w14:textId="77777777" w:rsidR="00EB746A" w:rsidRPr="00EB746A" w:rsidRDefault="00EB746A" w:rsidP="00E36DFC">
      <w:pPr>
        <w:pStyle w:val="Brezrazmikov"/>
        <w:jc w:val="both"/>
        <w:rPr>
          <w:rFonts w:ascii="Arial" w:eastAsiaTheme="minorHAnsi" w:hAnsi="Arial" w:cs="Arial"/>
          <w:color w:val="000000"/>
          <w:sz w:val="20"/>
          <w:szCs w:val="20"/>
        </w:rPr>
      </w:pPr>
    </w:p>
    <w:p w14:paraId="326E67B1" w14:textId="77777777" w:rsidR="00E36DFC" w:rsidRPr="00EB746A" w:rsidRDefault="00E36DFC" w:rsidP="00E36DFC">
      <w:pPr>
        <w:pStyle w:val="Brezrazmikov"/>
        <w:jc w:val="both"/>
        <w:rPr>
          <w:rFonts w:ascii="Arial" w:eastAsiaTheme="minorHAnsi" w:hAnsi="Arial" w:cs="Arial"/>
          <w:color w:val="000000"/>
          <w:sz w:val="20"/>
          <w:szCs w:val="20"/>
        </w:rPr>
      </w:pPr>
    </w:p>
    <w:sectPr w:rsidR="00E36DFC" w:rsidRPr="00EB746A" w:rsidSect="00E455F9">
      <w:headerReference w:type="first" r:id="rId9"/>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035FA" w14:textId="77777777" w:rsidR="00822422" w:rsidRDefault="00822422">
      <w:pPr>
        <w:spacing w:after="0" w:line="240" w:lineRule="auto"/>
      </w:pPr>
      <w:r>
        <w:separator/>
      </w:r>
    </w:p>
  </w:endnote>
  <w:endnote w:type="continuationSeparator" w:id="0">
    <w:p w14:paraId="06A2CF2C" w14:textId="77777777" w:rsidR="00822422" w:rsidRDefault="00822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0AFE6" w14:textId="77777777" w:rsidR="00822422" w:rsidRDefault="00822422">
      <w:pPr>
        <w:spacing w:after="0" w:line="240" w:lineRule="auto"/>
      </w:pPr>
      <w:r>
        <w:separator/>
      </w:r>
    </w:p>
  </w:footnote>
  <w:footnote w:type="continuationSeparator" w:id="0">
    <w:p w14:paraId="73D44C0A" w14:textId="77777777" w:rsidR="00822422" w:rsidRDefault="008224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58859" w14:textId="77777777" w:rsidR="007D142A" w:rsidRPr="008F3500" w:rsidRDefault="007D142A" w:rsidP="00E455F9">
    <w:pPr>
      <w:pStyle w:val="Glava"/>
      <w:tabs>
        <w:tab w:val="clear" w:pos="4320"/>
        <w:tab w:val="clear" w:pos="8640"/>
        <w:tab w:val="left" w:pos="5112"/>
      </w:tabs>
      <w:spacing w:line="240" w:lineRule="exact"/>
      <w:rPr>
        <w:rFonts w:cs="Arial"/>
        <w:sz w:val="16"/>
      </w:rPr>
    </w:pPr>
    <w:r w:rsidRPr="008F3500">
      <w:rPr>
        <w:rFonts w:cs="Arial"/>
        <w:sz w:val="16"/>
      </w:rPr>
      <w:tab/>
    </w:r>
  </w:p>
  <w:p w14:paraId="0C7CB4B9" w14:textId="77777777" w:rsidR="007D142A" w:rsidRPr="008F3500" w:rsidRDefault="007D142A"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A562637"/>
    <w:multiLevelType w:val="hybridMultilevel"/>
    <w:tmpl w:val="7F9CEA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5752D8"/>
    <w:multiLevelType w:val="hybridMultilevel"/>
    <w:tmpl w:val="C9DCAE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7B357BE"/>
    <w:multiLevelType w:val="hybridMultilevel"/>
    <w:tmpl w:val="D5000E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8065B66"/>
    <w:multiLevelType w:val="hybridMultilevel"/>
    <w:tmpl w:val="2AB00192"/>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B860CE2"/>
    <w:multiLevelType w:val="hybridMultilevel"/>
    <w:tmpl w:val="E780D26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A5E211F"/>
    <w:multiLevelType w:val="hybridMultilevel"/>
    <w:tmpl w:val="DA081ACA"/>
    <w:lvl w:ilvl="0" w:tplc="76AC1A70">
      <w:start w:val="49"/>
      <w:numFmt w:val="bullet"/>
      <w:lvlText w:val=""/>
      <w:lvlJc w:val="left"/>
      <w:pPr>
        <w:ind w:left="720" w:hanging="360"/>
      </w:pPr>
      <w:rPr>
        <w:rFonts w:ascii="Symbol" w:eastAsia="Times New Roman" w:hAnsi="Symbol" w:cs="Times New Roman" w:hint="default"/>
      </w:rPr>
    </w:lvl>
    <w:lvl w:ilvl="1" w:tplc="5684846C">
      <w:start w:val="1"/>
      <w:numFmt w:val="bullet"/>
      <w:lvlText w:val="–"/>
      <w:lvlJc w:val="left"/>
      <w:pPr>
        <w:ind w:left="1440" w:hanging="360"/>
      </w:pPr>
      <w:rPr>
        <w:rFonts w:ascii="Arial"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CB853DC"/>
    <w:multiLevelType w:val="hybridMultilevel"/>
    <w:tmpl w:val="D63C41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0F6115D"/>
    <w:multiLevelType w:val="hybridMultilevel"/>
    <w:tmpl w:val="BDD066FC"/>
    <w:lvl w:ilvl="0" w:tplc="A7666C0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24A763B"/>
    <w:multiLevelType w:val="hybridMultilevel"/>
    <w:tmpl w:val="130E5754"/>
    <w:lvl w:ilvl="0" w:tplc="3A1478E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535431"/>
    <w:multiLevelType w:val="hybridMultilevel"/>
    <w:tmpl w:val="6C321B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6" w15:restartNumberingAfterBreak="0">
    <w:nsid w:val="3B962C48"/>
    <w:multiLevelType w:val="hybridMultilevel"/>
    <w:tmpl w:val="0E7AC198"/>
    <w:lvl w:ilvl="0" w:tplc="252A483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4EC22D04"/>
    <w:multiLevelType w:val="hybridMultilevel"/>
    <w:tmpl w:val="25885398"/>
    <w:lvl w:ilvl="0" w:tplc="E7D2E9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81E3AA6"/>
    <w:multiLevelType w:val="hybridMultilevel"/>
    <w:tmpl w:val="7522FA4C"/>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BDF10B7"/>
    <w:multiLevelType w:val="hybridMultilevel"/>
    <w:tmpl w:val="90381BA8"/>
    <w:lvl w:ilvl="0" w:tplc="AAD2D07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0E97BC6"/>
    <w:multiLevelType w:val="hybridMultilevel"/>
    <w:tmpl w:val="F618B916"/>
    <w:lvl w:ilvl="0" w:tplc="CB4CCB8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B1F1ED8"/>
    <w:multiLevelType w:val="hybridMultilevel"/>
    <w:tmpl w:val="F8C43C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4"/>
  </w:num>
  <w:num w:numId="4">
    <w:abstractNumId w:val="0"/>
  </w:num>
  <w:num w:numId="5">
    <w:abstractNumId w:val="15"/>
    <w:lvlOverride w:ilvl="0">
      <w:startOverride w:val="1"/>
    </w:lvlOverride>
  </w:num>
  <w:num w:numId="6">
    <w:abstractNumId w:val="2"/>
  </w:num>
  <w:num w:numId="7">
    <w:abstractNumId w:val="7"/>
  </w:num>
  <w:num w:numId="8">
    <w:abstractNumId w:val="22"/>
  </w:num>
  <w:num w:numId="9">
    <w:abstractNumId w:val="23"/>
  </w:num>
  <w:num w:numId="10">
    <w:abstractNumId w:val="27"/>
  </w:num>
  <w:num w:numId="11">
    <w:abstractNumId w:val="17"/>
  </w:num>
  <w:num w:numId="12">
    <w:abstractNumId w:val="9"/>
  </w:num>
  <w:num w:numId="13">
    <w:abstractNumId w:val="25"/>
  </w:num>
  <w:num w:numId="14">
    <w:abstractNumId w:val="11"/>
  </w:num>
  <w:num w:numId="15">
    <w:abstractNumId w:val="12"/>
  </w:num>
  <w:num w:numId="16">
    <w:abstractNumId w:val="21"/>
  </w:num>
  <w:num w:numId="17">
    <w:abstractNumId w:val="5"/>
  </w:num>
  <w:num w:numId="18">
    <w:abstractNumId w:val="16"/>
  </w:num>
  <w:num w:numId="19">
    <w:abstractNumId w:val="20"/>
  </w:num>
  <w:num w:numId="20">
    <w:abstractNumId w:val="8"/>
  </w:num>
  <w:num w:numId="21">
    <w:abstractNumId w:val="24"/>
  </w:num>
  <w:num w:numId="22">
    <w:abstractNumId w:val="6"/>
  </w:num>
  <w:num w:numId="23">
    <w:abstractNumId w:val="26"/>
  </w:num>
  <w:num w:numId="24">
    <w:abstractNumId w:val="13"/>
  </w:num>
  <w:num w:numId="25">
    <w:abstractNumId w:val="3"/>
  </w:num>
  <w:num w:numId="26">
    <w:abstractNumId w:val="4"/>
  </w:num>
  <w:num w:numId="27">
    <w:abstractNumId w:val="1"/>
  </w:num>
  <w:num w:numId="2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94D"/>
    <w:rsid w:val="000205D3"/>
    <w:rsid w:val="00041425"/>
    <w:rsid w:val="00046811"/>
    <w:rsid w:val="000B58FF"/>
    <w:rsid w:val="000D074F"/>
    <w:rsid w:val="000D1C23"/>
    <w:rsid w:val="00105D62"/>
    <w:rsid w:val="00105FDB"/>
    <w:rsid w:val="00107AFA"/>
    <w:rsid w:val="00107ED0"/>
    <w:rsid w:val="00110EB7"/>
    <w:rsid w:val="001427DA"/>
    <w:rsid w:val="001611AF"/>
    <w:rsid w:val="00184E88"/>
    <w:rsid w:val="00186022"/>
    <w:rsid w:val="00196FAF"/>
    <w:rsid w:val="001B0C4B"/>
    <w:rsid w:val="001B223E"/>
    <w:rsid w:val="001C1FE9"/>
    <w:rsid w:val="001D275B"/>
    <w:rsid w:val="001D69E0"/>
    <w:rsid w:val="001E6744"/>
    <w:rsid w:val="002238DC"/>
    <w:rsid w:val="00256F89"/>
    <w:rsid w:val="00267A07"/>
    <w:rsid w:val="002776F4"/>
    <w:rsid w:val="00281DC9"/>
    <w:rsid w:val="002914D9"/>
    <w:rsid w:val="002A7713"/>
    <w:rsid w:val="002B3051"/>
    <w:rsid w:val="002B51F9"/>
    <w:rsid w:val="002C247A"/>
    <w:rsid w:val="002C5AE2"/>
    <w:rsid w:val="002E63E3"/>
    <w:rsid w:val="002F13F7"/>
    <w:rsid w:val="003049A8"/>
    <w:rsid w:val="003068B9"/>
    <w:rsid w:val="00310B0B"/>
    <w:rsid w:val="00320402"/>
    <w:rsid w:val="00345B58"/>
    <w:rsid w:val="00345F62"/>
    <w:rsid w:val="00346F77"/>
    <w:rsid w:val="00372466"/>
    <w:rsid w:val="00380C2A"/>
    <w:rsid w:val="00392B3B"/>
    <w:rsid w:val="003B428F"/>
    <w:rsid w:val="003C5720"/>
    <w:rsid w:val="003D0830"/>
    <w:rsid w:val="003D1FA3"/>
    <w:rsid w:val="0040585E"/>
    <w:rsid w:val="004228CB"/>
    <w:rsid w:val="00424799"/>
    <w:rsid w:val="0045171C"/>
    <w:rsid w:val="00456E4C"/>
    <w:rsid w:val="00457498"/>
    <w:rsid w:val="00472136"/>
    <w:rsid w:val="00472BB0"/>
    <w:rsid w:val="004A650A"/>
    <w:rsid w:val="004B0801"/>
    <w:rsid w:val="004B63A6"/>
    <w:rsid w:val="004D569C"/>
    <w:rsid w:val="004E4A50"/>
    <w:rsid w:val="004F27D6"/>
    <w:rsid w:val="004F6CC3"/>
    <w:rsid w:val="00510C89"/>
    <w:rsid w:val="005346AE"/>
    <w:rsid w:val="0053505B"/>
    <w:rsid w:val="005422E5"/>
    <w:rsid w:val="005508D7"/>
    <w:rsid w:val="005522F0"/>
    <w:rsid w:val="00562C7C"/>
    <w:rsid w:val="005654ED"/>
    <w:rsid w:val="00567EB0"/>
    <w:rsid w:val="005727DA"/>
    <w:rsid w:val="00580808"/>
    <w:rsid w:val="00594B90"/>
    <w:rsid w:val="0059610E"/>
    <w:rsid w:val="005A52FB"/>
    <w:rsid w:val="005A6195"/>
    <w:rsid w:val="005B4049"/>
    <w:rsid w:val="005C5F18"/>
    <w:rsid w:val="005C6756"/>
    <w:rsid w:val="005C7F23"/>
    <w:rsid w:val="005E0062"/>
    <w:rsid w:val="005F267F"/>
    <w:rsid w:val="005F3DC6"/>
    <w:rsid w:val="0060675A"/>
    <w:rsid w:val="00607E0D"/>
    <w:rsid w:val="0064094D"/>
    <w:rsid w:val="00642B87"/>
    <w:rsid w:val="00644E67"/>
    <w:rsid w:val="0068216F"/>
    <w:rsid w:val="00683FE3"/>
    <w:rsid w:val="00684108"/>
    <w:rsid w:val="0068465E"/>
    <w:rsid w:val="006939DB"/>
    <w:rsid w:val="00697AD9"/>
    <w:rsid w:val="006A5437"/>
    <w:rsid w:val="006C4755"/>
    <w:rsid w:val="006D7B99"/>
    <w:rsid w:val="006E37C4"/>
    <w:rsid w:val="00717D84"/>
    <w:rsid w:val="007533E6"/>
    <w:rsid w:val="00755DBB"/>
    <w:rsid w:val="00770794"/>
    <w:rsid w:val="00772183"/>
    <w:rsid w:val="0077561B"/>
    <w:rsid w:val="00787F09"/>
    <w:rsid w:val="007C0F10"/>
    <w:rsid w:val="007C3809"/>
    <w:rsid w:val="007D142A"/>
    <w:rsid w:val="007F0B0C"/>
    <w:rsid w:val="008004EF"/>
    <w:rsid w:val="00822422"/>
    <w:rsid w:val="0083420D"/>
    <w:rsid w:val="008435F7"/>
    <w:rsid w:val="0085135D"/>
    <w:rsid w:val="00854C9E"/>
    <w:rsid w:val="0087122D"/>
    <w:rsid w:val="00871F69"/>
    <w:rsid w:val="00876188"/>
    <w:rsid w:val="00896538"/>
    <w:rsid w:val="008D18DB"/>
    <w:rsid w:val="008D1B3E"/>
    <w:rsid w:val="008D544D"/>
    <w:rsid w:val="008E4146"/>
    <w:rsid w:val="008E6C5E"/>
    <w:rsid w:val="008E7732"/>
    <w:rsid w:val="008E78A2"/>
    <w:rsid w:val="009012EE"/>
    <w:rsid w:val="00905A3B"/>
    <w:rsid w:val="00910641"/>
    <w:rsid w:val="0091603C"/>
    <w:rsid w:val="00937D1A"/>
    <w:rsid w:val="00955443"/>
    <w:rsid w:val="00956616"/>
    <w:rsid w:val="009A4A5C"/>
    <w:rsid w:val="009B6151"/>
    <w:rsid w:val="009D3853"/>
    <w:rsid w:val="009D7B6D"/>
    <w:rsid w:val="009F5358"/>
    <w:rsid w:val="00A04C33"/>
    <w:rsid w:val="00A101F0"/>
    <w:rsid w:val="00A12B51"/>
    <w:rsid w:val="00A162C0"/>
    <w:rsid w:val="00A16F0C"/>
    <w:rsid w:val="00A17B9E"/>
    <w:rsid w:val="00A2404D"/>
    <w:rsid w:val="00A24E98"/>
    <w:rsid w:val="00A34AB7"/>
    <w:rsid w:val="00A35EA6"/>
    <w:rsid w:val="00A5667F"/>
    <w:rsid w:val="00A6022E"/>
    <w:rsid w:val="00A95B62"/>
    <w:rsid w:val="00AA3C9A"/>
    <w:rsid w:val="00AA65A3"/>
    <w:rsid w:val="00AB183B"/>
    <w:rsid w:val="00AB7BCF"/>
    <w:rsid w:val="00AC354B"/>
    <w:rsid w:val="00AE36D8"/>
    <w:rsid w:val="00AF2AB3"/>
    <w:rsid w:val="00AF3CCF"/>
    <w:rsid w:val="00B103A4"/>
    <w:rsid w:val="00B25D21"/>
    <w:rsid w:val="00B33655"/>
    <w:rsid w:val="00B61E75"/>
    <w:rsid w:val="00B723E7"/>
    <w:rsid w:val="00B76D48"/>
    <w:rsid w:val="00B87096"/>
    <w:rsid w:val="00BC76BF"/>
    <w:rsid w:val="00BD69B3"/>
    <w:rsid w:val="00BF29D8"/>
    <w:rsid w:val="00BF5451"/>
    <w:rsid w:val="00C01882"/>
    <w:rsid w:val="00C25BCB"/>
    <w:rsid w:val="00C3144F"/>
    <w:rsid w:val="00C31E0B"/>
    <w:rsid w:val="00C36A72"/>
    <w:rsid w:val="00C431DA"/>
    <w:rsid w:val="00C61B61"/>
    <w:rsid w:val="00C6516C"/>
    <w:rsid w:val="00C81C0D"/>
    <w:rsid w:val="00C946F4"/>
    <w:rsid w:val="00CA5013"/>
    <w:rsid w:val="00CA59B8"/>
    <w:rsid w:val="00CA5AA9"/>
    <w:rsid w:val="00CD31BF"/>
    <w:rsid w:val="00CD47F6"/>
    <w:rsid w:val="00D202CF"/>
    <w:rsid w:val="00D34345"/>
    <w:rsid w:val="00D41914"/>
    <w:rsid w:val="00D60153"/>
    <w:rsid w:val="00D732F0"/>
    <w:rsid w:val="00D7363A"/>
    <w:rsid w:val="00D73C39"/>
    <w:rsid w:val="00D73D26"/>
    <w:rsid w:val="00D91D69"/>
    <w:rsid w:val="00D92410"/>
    <w:rsid w:val="00D97DAE"/>
    <w:rsid w:val="00DA780D"/>
    <w:rsid w:val="00DB5586"/>
    <w:rsid w:val="00DD3DD7"/>
    <w:rsid w:val="00DE238C"/>
    <w:rsid w:val="00DE4C30"/>
    <w:rsid w:val="00DE7754"/>
    <w:rsid w:val="00DF3371"/>
    <w:rsid w:val="00DF5844"/>
    <w:rsid w:val="00E04372"/>
    <w:rsid w:val="00E125BE"/>
    <w:rsid w:val="00E1346D"/>
    <w:rsid w:val="00E32E7F"/>
    <w:rsid w:val="00E36DFC"/>
    <w:rsid w:val="00E455F9"/>
    <w:rsid w:val="00E457F8"/>
    <w:rsid w:val="00E4603B"/>
    <w:rsid w:val="00E62C29"/>
    <w:rsid w:val="00E753E6"/>
    <w:rsid w:val="00E822CC"/>
    <w:rsid w:val="00E84646"/>
    <w:rsid w:val="00E930A7"/>
    <w:rsid w:val="00EA1964"/>
    <w:rsid w:val="00EA5222"/>
    <w:rsid w:val="00EA721B"/>
    <w:rsid w:val="00EA7688"/>
    <w:rsid w:val="00EB0B7D"/>
    <w:rsid w:val="00EB3C58"/>
    <w:rsid w:val="00EB746A"/>
    <w:rsid w:val="00EC28EF"/>
    <w:rsid w:val="00EC4979"/>
    <w:rsid w:val="00EC5C10"/>
    <w:rsid w:val="00ED649C"/>
    <w:rsid w:val="00EE392C"/>
    <w:rsid w:val="00F0694D"/>
    <w:rsid w:val="00F2306C"/>
    <w:rsid w:val="00F365ED"/>
    <w:rsid w:val="00F4001E"/>
    <w:rsid w:val="00F46890"/>
    <w:rsid w:val="00F66639"/>
    <w:rsid w:val="00F66C46"/>
    <w:rsid w:val="00F67414"/>
    <w:rsid w:val="00F74A47"/>
    <w:rsid w:val="00F74AAE"/>
    <w:rsid w:val="00F80081"/>
    <w:rsid w:val="00F826AE"/>
    <w:rsid w:val="00F83A72"/>
    <w:rsid w:val="00F84256"/>
    <w:rsid w:val="00F875CF"/>
    <w:rsid w:val="00F926C7"/>
    <w:rsid w:val="00F966DE"/>
    <w:rsid w:val="00FA0B4A"/>
    <w:rsid w:val="00FA2B20"/>
    <w:rsid w:val="00FB06A5"/>
    <w:rsid w:val="00FC31F5"/>
    <w:rsid w:val="00FC4FEB"/>
    <w:rsid w:val="00FD1787"/>
    <w:rsid w:val="00FD4F7A"/>
    <w:rsid w:val="00FE20D0"/>
    <w:rsid w:val="00FE5B38"/>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26C636"/>
  <w15:docId w15:val="{D7531A42-52C6-4F17-8404-D69E673B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aliases w:val="Fussnota,Footnote symbol,Footnote,Footnotes refss,callout,BVI fnr,16 Point,Superscript 6 Point,nota pié di pagina"/>
    <w:uiPriority w:val="99"/>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Navadensplet">
    <w:name w:val="Normal (Web)"/>
    <w:basedOn w:val="Navaden"/>
    <w:uiPriority w:val="99"/>
    <w:unhideWhenUsed/>
    <w:rsid w:val="00C6516C"/>
    <w:pPr>
      <w:spacing w:before="100" w:beforeAutospacing="1" w:after="100" w:afterAutospacing="1" w:line="240" w:lineRule="auto"/>
    </w:pPr>
    <w:rPr>
      <w:rFonts w:eastAsiaTheme="minorHAnsi" w:cs="Calibri"/>
      <w:lang w:eastAsia="sl-SI"/>
    </w:rPr>
  </w:style>
  <w:style w:type="paragraph" w:customStyle="1" w:styleId="odstavek0">
    <w:name w:val="odstavek"/>
    <w:basedOn w:val="Navaden"/>
    <w:rsid w:val="00C6516C"/>
    <w:pPr>
      <w:spacing w:before="100" w:beforeAutospacing="1" w:after="100" w:afterAutospacing="1" w:line="240" w:lineRule="auto"/>
    </w:pPr>
    <w:rPr>
      <w:rFonts w:ascii="Times New Roman" w:eastAsia="Times New Roman" w:hAnsi="Times New Roman"/>
      <w:sz w:val="24"/>
      <w:szCs w:val="24"/>
      <w:lang w:eastAsia="sl-SI"/>
    </w:rPr>
  </w:style>
  <w:style w:type="paragraph" w:styleId="Telobesedila">
    <w:name w:val="Body Text"/>
    <w:basedOn w:val="Navaden"/>
    <w:link w:val="TelobesedilaZnak"/>
    <w:unhideWhenUsed/>
    <w:rsid w:val="00C6516C"/>
    <w:pPr>
      <w:widowControl w:val="0"/>
      <w:suppressAutoHyphens/>
      <w:spacing w:after="120" w:line="240" w:lineRule="auto"/>
    </w:pPr>
    <w:rPr>
      <w:rFonts w:ascii="Times New Roman" w:eastAsia="SimSun" w:hAnsi="Times New Roman" w:cs="Lucida Sans"/>
      <w:kern w:val="2"/>
      <w:sz w:val="24"/>
      <w:szCs w:val="24"/>
      <w:lang w:eastAsia="hi-IN" w:bidi="hi-IN"/>
    </w:rPr>
  </w:style>
  <w:style w:type="character" w:customStyle="1" w:styleId="TelobesedilaZnak">
    <w:name w:val="Telo besedila Znak"/>
    <w:basedOn w:val="Privzetapisavaodstavka"/>
    <w:link w:val="Telobesedila"/>
    <w:rsid w:val="00C6516C"/>
    <w:rPr>
      <w:rFonts w:ascii="Times New Roman" w:eastAsia="SimSun" w:hAnsi="Times New Roman" w:cs="Lucida Sans"/>
      <w:kern w:val="2"/>
      <w:sz w:val="24"/>
      <w:szCs w:val="24"/>
      <w:lang w:eastAsia="hi-IN" w:bidi="hi-IN"/>
    </w:rPr>
  </w:style>
  <w:style w:type="paragraph" w:styleId="Brezrazmikov">
    <w:name w:val="No Spacing"/>
    <w:uiPriority w:val="1"/>
    <w:qFormat/>
    <w:rsid w:val="00346F77"/>
    <w:rPr>
      <w:sz w:val="22"/>
      <w:szCs w:val="22"/>
      <w:lang w:eastAsia="en-US"/>
    </w:rPr>
  </w:style>
  <w:style w:type="character" w:customStyle="1" w:styleId="Nerazreenaomemba1">
    <w:name w:val="Nerazrešena omemba1"/>
    <w:basedOn w:val="Privzetapisavaodstavka"/>
    <w:uiPriority w:val="99"/>
    <w:semiHidden/>
    <w:unhideWhenUsed/>
    <w:rsid w:val="00A34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27271">
      <w:bodyDiv w:val="1"/>
      <w:marLeft w:val="0"/>
      <w:marRight w:val="0"/>
      <w:marTop w:val="0"/>
      <w:marBottom w:val="0"/>
      <w:divBdr>
        <w:top w:val="none" w:sz="0" w:space="0" w:color="auto"/>
        <w:left w:val="none" w:sz="0" w:space="0" w:color="auto"/>
        <w:bottom w:val="none" w:sz="0" w:space="0" w:color="auto"/>
        <w:right w:val="none" w:sz="0" w:space="0" w:color="auto"/>
      </w:divBdr>
    </w:div>
    <w:div w:id="1288076264">
      <w:bodyDiv w:val="1"/>
      <w:marLeft w:val="0"/>
      <w:marRight w:val="0"/>
      <w:marTop w:val="0"/>
      <w:marBottom w:val="0"/>
      <w:divBdr>
        <w:top w:val="none" w:sz="0" w:space="0" w:color="auto"/>
        <w:left w:val="none" w:sz="0" w:space="0" w:color="auto"/>
        <w:bottom w:val="none" w:sz="0" w:space="0" w:color="auto"/>
        <w:right w:val="none" w:sz="0" w:space="0" w:color="auto"/>
      </w:divBdr>
    </w:div>
    <w:div w:id="159065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SL/TXT/PDF/?uri=CELEX:32019H0605(02)&amp;from=E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1547</Words>
  <Characters>8819</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Ministrstvo za šolstvo in šport</Company>
  <LinksUpToDate>false</LinksUpToDate>
  <CharactersWithSpaces>10346</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Emina Mulalić</dc:creator>
  <cp:lastModifiedBy>Lidija Vidergar</cp:lastModifiedBy>
  <cp:revision>3</cp:revision>
  <cp:lastPrinted>2020-06-19T06:25:00Z</cp:lastPrinted>
  <dcterms:created xsi:type="dcterms:W3CDTF">2020-07-01T07:57:00Z</dcterms:created>
  <dcterms:modified xsi:type="dcterms:W3CDTF">2020-07-01T08:03:00Z</dcterms:modified>
</cp:coreProperties>
</file>