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58500" w14:textId="7FE0C16F" w:rsidR="00E21FF9" w:rsidRPr="00EE1AE7" w:rsidRDefault="009F5C2D" w:rsidP="003E1C74">
      <w:pPr>
        <w:pStyle w:val="podpisi"/>
        <w:rPr>
          <w:lang w:val="sl-SI"/>
        </w:rPr>
      </w:pPr>
      <w:r w:rsidRPr="00EE1AE7">
        <w:rPr>
          <w:rFonts w:cs="Arial"/>
          <w:b/>
          <w:noProof/>
          <w:szCs w:val="20"/>
        </w:rPr>
        <w:drawing>
          <wp:anchor distT="0" distB="0" distL="114300" distR="114300" simplePos="0" relativeHeight="251657728" behindDoc="0" locked="0" layoutInCell="1" allowOverlap="1" wp14:anchorId="250AAF2D" wp14:editId="608240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33750" cy="97218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C0AB2" w14:textId="77777777" w:rsidR="00303E1F" w:rsidRPr="00EE1AE7" w:rsidRDefault="00303E1F" w:rsidP="00B36404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</w:p>
    <w:p w14:paraId="44E32342" w14:textId="77777777" w:rsidR="00303E1F" w:rsidRPr="00EE1AE7" w:rsidRDefault="00303E1F" w:rsidP="00B36404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</w:p>
    <w:p w14:paraId="58CC7796" w14:textId="77777777" w:rsidR="00B36404" w:rsidRPr="00EE1AE7" w:rsidRDefault="00B36404" w:rsidP="00B36404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r w:rsidRPr="00EE1AE7">
        <w:rPr>
          <w:rFonts w:cs="Arial"/>
          <w:sz w:val="16"/>
          <w:lang w:val="sl-SI"/>
        </w:rPr>
        <w:t xml:space="preserve">      Župančičeva ulica 3, p.p. 644a, 1001 Ljubljana</w:t>
      </w:r>
      <w:r w:rsidRPr="00EE1AE7">
        <w:rPr>
          <w:rFonts w:cs="Arial"/>
          <w:sz w:val="16"/>
          <w:lang w:val="sl-SI"/>
        </w:rPr>
        <w:tab/>
        <w:t>T: 01-369-6600</w:t>
      </w:r>
    </w:p>
    <w:p w14:paraId="3714A2D0" w14:textId="77777777" w:rsidR="00B36404" w:rsidRPr="00EE1AE7" w:rsidRDefault="00B36404" w:rsidP="00B36404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EE1AE7">
        <w:rPr>
          <w:rFonts w:cs="Arial"/>
          <w:sz w:val="16"/>
          <w:lang w:val="sl-SI"/>
        </w:rPr>
        <w:tab/>
        <w:t>F: 01-369-6609</w:t>
      </w:r>
    </w:p>
    <w:p w14:paraId="2DB6DFED" w14:textId="77777777" w:rsidR="00B36404" w:rsidRPr="00EE1AE7" w:rsidRDefault="00B36404" w:rsidP="00B36404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EE1AE7">
        <w:rPr>
          <w:rFonts w:cs="Arial"/>
          <w:sz w:val="16"/>
          <w:lang w:val="sl-SI"/>
        </w:rPr>
        <w:tab/>
        <w:t>E: gp.mf@gov.si</w:t>
      </w:r>
    </w:p>
    <w:p w14:paraId="5BB9632F" w14:textId="77777777" w:rsidR="00B36404" w:rsidRPr="00EE1AE7" w:rsidRDefault="00B36404" w:rsidP="00B36404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EE1AE7">
        <w:rPr>
          <w:rFonts w:cs="Arial"/>
          <w:sz w:val="16"/>
          <w:lang w:val="sl-SI"/>
        </w:rPr>
        <w:tab/>
        <w:t>www.mf.gov.si</w:t>
      </w:r>
    </w:p>
    <w:p w14:paraId="721EE4FA" w14:textId="77777777" w:rsidR="00B36404" w:rsidRPr="00EE1AE7" w:rsidRDefault="00B36404" w:rsidP="00B36404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26434208" w14:textId="77777777" w:rsidR="00B36404" w:rsidRPr="00EE1AE7" w:rsidRDefault="00B36404" w:rsidP="00B36404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7D490671" w14:textId="77777777" w:rsidR="00632A35" w:rsidRPr="00EE1AE7" w:rsidRDefault="00632A35" w:rsidP="00B36404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75891F93" w14:textId="77777777" w:rsidR="00D731F3" w:rsidRPr="00EE1AE7" w:rsidRDefault="00D731F3" w:rsidP="00632A35">
      <w:pPr>
        <w:pStyle w:val="Odstavekseznama1"/>
        <w:spacing w:line="260" w:lineRule="exact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311"/>
        <w:gridCol w:w="4619"/>
        <w:gridCol w:w="788"/>
        <w:gridCol w:w="2251"/>
      </w:tblGrid>
      <w:tr w:rsidR="00D731F3" w:rsidRPr="00EE1AE7" w14:paraId="4C211456" w14:textId="77777777" w:rsidTr="00F36A78">
        <w:trPr>
          <w:gridAfter w:val="2"/>
          <w:wAfter w:w="3039" w:type="dxa"/>
        </w:trPr>
        <w:tc>
          <w:tcPr>
            <w:tcW w:w="6124" w:type="dxa"/>
            <w:gridSpan w:val="3"/>
          </w:tcPr>
          <w:p w14:paraId="288D346D" w14:textId="2F6E655D" w:rsidR="00D731F3" w:rsidRPr="00EE1AE7" w:rsidRDefault="00D731F3" w:rsidP="00DF659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B7F02">
              <w:rPr>
                <w:iCs/>
                <w:lang w:eastAsia="en-US"/>
              </w:rPr>
              <w:t xml:space="preserve">Številka: </w:t>
            </w:r>
            <w:r w:rsidR="00C41FF0">
              <w:rPr>
                <w:iCs/>
                <w:lang w:eastAsia="en-US"/>
              </w:rPr>
              <w:t>007-434/2021/14</w:t>
            </w:r>
            <w:r w:rsidR="00534DB3" w:rsidRPr="001B7F02">
              <w:rPr>
                <w:iCs/>
                <w:lang w:eastAsia="en-US"/>
              </w:rPr>
              <w:t xml:space="preserve"> </w:t>
            </w:r>
          </w:p>
        </w:tc>
      </w:tr>
      <w:tr w:rsidR="00D731F3" w:rsidRPr="00EE1AE7" w14:paraId="16E5DF39" w14:textId="77777777" w:rsidTr="00F36A78">
        <w:trPr>
          <w:gridAfter w:val="2"/>
          <w:wAfter w:w="3039" w:type="dxa"/>
        </w:trPr>
        <w:tc>
          <w:tcPr>
            <w:tcW w:w="6124" w:type="dxa"/>
            <w:gridSpan w:val="3"/>
          </w:tcPr>
          <w:p w14:paraId="2C15FFCF" w14:textId="099AB946" w:rsidR="00D731F3" w:rsidRDefault="00D731F3" w:rsidP="00E765DD">
            <w:pPr>
              <w:pStyle w:val="Neotevilenodstavek"/>
              <w:spacing w:before="0" w:after="0" w:line="260" w:lineRule="exact"/>
              <w:jc w:val="lef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 xml:space="preserve">Ljubljana, </w:t>
            </w:r>
            <w:r w:rsidR="007656BC">
              <w:rPr>
                <w:iCs/>
                <w:lang w:eastAsia="en-US"/>
              </w:rPr>
              <w:t>26</w:t>
            </w:r>
            <w:r w:rsidR="007104CE">
              <w:rPr>
                <w:iCs/>
                <w:lang w:eastAsia="en-US"/>
              </w:rPr>
              <w:t>. 4</w:t>
            </w:r>
            <w:r w:rsidR="00AA05FE">
              <w:rPr>
                <w:iCs/>
                <w:lang w:eastAsia="en-US"/>
              </w:rPr>
              <w:t>. 2021</w:t>
            </w:r>
          </w:p>
          <w:p w14:paraId="6303767F" w14:textId="77777777" w:rsidR="00B32E19" w:rsidRPr="00EE1AE7" w:rsidRDefault="00B32E19" w:rsidP="00E765D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D731F3" w:rsidRPr="00EE1AE7" w14:paraId="1901F00A" w14:textId="77777777" w:rsidTr="00F36A78">
        <w:trPr>
          <w:gridAfter w:val="2"/>
          <w:wAfter w:w="3039" w:type="dxa"/>
        </w:trPr>
        <w:tc>
          <w:tcPr>
            <w:tcW w:w="6124" w:type="dxa"/>
            <w:gridSpan w:val="3"/>
          </w:tcPr>
          <w:p w14:paraId="0BB15591" w14:textId="61CB89C3" w:rsidR="008F2653" w:rsidRPr="008F2653" w:rsidRDefault="009A3B6A" w:rsidP="008F2653">
            <w:pPr>
              <w:shd w:val="clear" w:color="auto" w:fill="FFFFFF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 xml:space="preserve">EVA </w:t>
            </w:r>
          </w:p>
          <w:p w14:paraId="2D2C5692" w14:textId="77777777" w:rsidR="00D731F3" w:rsidRPr="00EE1AE7" w:rsidRDefault="00D731F3" w:rsidP="004D0CC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D731F3" w:rsidRPr="001B7F02" w14:paraId="50062C3C" w14:textId="77777777" w:rsidTr="00F36A78">
        <w:trPr>
          <w:gridAfter w:val="2"/>
          <w:wAfter w:w="3039" w:type="dxa"/>
        </w:trPr>
        <w:tc>
          <w:tcPr>
            <w:tcW w:w="6124" w:type="dxa"/>
            <w:gridSpan w:val="3"/>
          </w:tcPr>
          <w:p w14:paraId="7A6270AB" w14:textId="77777777" w:rsidR="00D731F3" w:rsidRPr="001B7F02" w:rsidRDefault="00D731F3" w:rsidP="005F456B">
            <w:pPr>
              <w:rPr>
                <w:rFonts w:cs="Arial"/>
                <w:iCs/>
                <w:sz w:val="22"/>
                <w:szCs w:val="22"/>
              </w:rPr>
            </w:pPr>
          </w:p>
          <w:p w14:paraId="2D894370" w14:textId="77777777" w:rsidR="00D731F3" w:rsidRPr="001B7F02" w:rsidRDefault="00D731F3" w:rsidP="005F456B">
            <w:pPr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GENERALNI SEKRETARIAT VLADE REPUBLIKE SLOVENIJE</w:t>
            </w:r>
          </w:p>
          <w:p w14:paraId="05ECE826" w14:textId="77777777" w:rsidR="00D731F3" w:rsidRPr="001B7F02" w:rsidRDefault="004E63C8" w:rsidP="005F456B">
            <w:pPr>
              <w:rPr>
                <w:rFonts w:cs="Arial"/>
                <w:iCs/>
                <w:sz w:val="22"/>
                <w:szCs w:val="22"/>
              </w:rPr>
            </w:pPr>
            <w:hyperlink r:id="rId9" w:history="1">
              <w:r w:rsidR="00D731F3" w:rsidRPr="001B7F02">
                <w:rPr>
                  <w:rFonts w:cs="Arial"/>
                  <w:iCs/>
                  <w:sz w:val="22"/>
                  <w:szCs w:val="22"/>
                </w:rPr>
                <w:t>Gp.gs@gov.si</w:t>
              </w:r>
            </w:hyperlink>
          </w:p>
          <w:p w14:paraId="6C929FB7" w14:textId="77777777" w:rsidR="00D731F3" w:rsidRPr="001B7F02" w:rsidRDefault="00D731F3" w:rsidP="005F456B">
            <w:pPr>
              <w:rPr>
                <w:rFonts w:cs="Arial"/>
                <w:iCs/>
                <w:sz w:val="22"/>
                <w:szCs w:val="22"/>
              </w:rPr>
            </w:pPr>
          </w:p>
        </w:tc>
      </w:tr>
      <w:tr w:rsidR="00264C2F" w:rsidRPr="00EE1AE7" w14:paraId="1359E296" w14:textId="77777777" w:rsidTr="00F36A78">
        <w:tc>
          <w:tcPr>
            <w:tcW w:w="1194" w:type="dxa"/>
            <w:tcBorders>
              <w:right w:val="nil"/>
            </w:tcBorders>
          </w:tcPr>
          <w:p w14:paraId="17DBE446" w14:textId="77777777" w:rsidR="00264C2F" w:rsidRPr="001B7F02" w:rsidRDefault="00264C2F" w:rsidP="00264C2F">
            <w:pPr>
              <w:pStyle w:val="Naslovpredpisa"/>
              <w:spacing w:before="0" w:after="0" w:line="260" w:lineRule="exact"/>
              <w:ind w:left="34" w:hanging="34"/>
              <w:jc w:val="both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 xml:space="preserve">ZADEVA: </w:t>
            </w:r>
          </w:p>
        </w:tc>
        <w:tc>
          <w:tcPr>
            <w:tcW w:w="7969" w:type="dxa"/>
            <w:gridSpan w:val="4"/>
            <w:tcBorders>
              <w:left w:val="nil"/>
            </w:tcBorders>
          </w:tcPr>
          <w:p w14:paraId="69D1092D" w14:textId="7471BB00" w:rsidR="00264C2F" w:rsidRPr="001B7F02" w:rsidRDefault="007656BC" w:rsidP="00564B19">
            <w:pPr>
              <w:pStyle w:val="Naslovpredpisa"/>
              <w:spacing w:before="0" w:after="0" w:line="260" w:lineRule="exact"/>
              <w:ind w:hanging="11"/>
              <w:jc w:val="both"/>
              <w:rPr>
                <w:iCs/>
                <w:lang w:eastAsia="en-US"/>
              </w:rPr>
            </w:pPr>
            <w:r>
              <w:rPr>
                <w:color w:val="000000" w:themeColor="text1"/>
              </w:rPr>
              <w:t xml:space="preserve">Predlog Programa stabilnosti </w:t>
            </w:r>
            <w:r w:rsidRPr="00042E3B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="00C9797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 predlog za obravnavo</w:t>
            </w:r>
          </w:p>
        </w:tc>
      </w:tr>
      <w:tr w:rsidR="00D731F3" w:rsidRPr="00EE1AE7" w14:paraId="5A4D6FB0" w14:textId="77777777" w:rsidTr="005F456B">
        <w:tc>
          <w:tcPr>
            <w:tcW w:w="9163" w:type="dxa"/>
            <w:gridSpan w:val="5"/>
          </w:tcPr>
          <w:p w14:paraId="7A5642CB" w14:textId="77777777" w:rsidR="00D731F3" w:rsidRPr="001B7F02" w:rsidRDefault="00D731F3" w:rsidP="005F456B">
            <w:pPr>
              <w:pStyle w:val="Poglavje"/>
              <w:spacing w:before="0" w:after="0" w:line="260" w:lineRule="exact"/>
              <w:jc w:val="left"/>
              <w:rPr>
                <w:b w:val="0"/>
                <w:iCs/>
                <w:lang w:eastAsia="en-US"/>
              </w:rPr>
            </w:pPr>
            <w:r w:rsidRPr="001B7F02">
              <w:rPr>
                <w:b w:val="0"/>
                <w:iCs/>
                <w:lang w:eastAsia="en-US"/>
              </w:rPr>
              <w:t>1. Predlog sklepov vlade:</w:t>
            </w:r>
          </w:p>
        </w:tc>
      </w:tr>
      <w:tr w:rsidR="00D731F3" w:rsidRPr="00EE1AE7" w14:paraId="7D3B6C23" w14:textId="77777777" w:rsidTr="005F456B">
        <w:tc>
          <w:tcPr>
            <w:tcW w:w="9163" w:type="dxa"/>
            <w:gridSpan w:val="5"/>
          </w:tcPr>
          <w:p w14:paraId="67C29C36" w14:textId="75656484" w:rsidR="00FE48E7" w:rsidRPr="001B7F02" w:rsidRDefault="0020074C" w:rsidP="00FE48E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  <w:r w:rsidRPr="0020074C">
              <w:rPr>
                <w:rFonts w:cs="Arial"/>
                <w:iCs/>
                <w:sz w:val="22"/>
                <w:szCs w:val="22"/>
              </w:rPr>
              <w:t xml:space="preserve">Na podlagi šestega odstavka 21. člena Zakona o Vladi Republike Slovenije (Uradni list RS, št. 24/05 – uradno </w:t>
            </w:r>
            <w:r w:rsidRPr="0011700D">
              <w:rPr>
                <w:rFonts w:cs="Arial"/>
                <w:iCs/>
                <w:sz w:val="22"/>
                <w:szCs w:val="22"/>
              </w:rPr>
              <w:t>prečiščeno besedilo, 109/08, 38/10 – ZUKN, 8/12, 21/13, 47/13 – ZDU-1G, 65/14 in 55/17)</w:t>
            </w:r>
            <w:r w:rsidRPr="0020074C">
              <w:rPr>
                <w:rFonts w:cs="Arial"/>
                <w:iCs/>
                <w:sz w:val="22"/>
                <w:szCs w:val="22"/>
              </w:rPr>
              <w:t xml:space="preserve"> </w:t>
            </w:r>
            <w:r w:rsidR="00C9797B">
              <w:rPr>
                <w:rFonts w:cs="Arial"/>
                <w:iCs/>
                <w:sz w:val="22"/>
                <w:szCs w:val="22"/>
              </w:rPr>
              <w:t xml:space="preserve">in četrtega odstavka 6. člena Zakona o fiskalnem pravilu </w:t>
            </w:r>
            <w:r w:rsidR="00C9797B" w:rsidRPr="00C9797B">
              <w:rPr>
                <w:rFonts w:cs="Arial"/>
                <w:iCs/>
                <w:sz w:val="22"/>
                <w:szCs w:val="22"/>
              </w:rPr>
              <w:t>(Uradni list RS, št. 55/15 in 177/20 – popr.)</w:t>
            </w:r>
            <w:r w:rsidR="00C9797B">
              <w:rPr>
                <w:rFonts w:cs="Arial"/>
                <w:iCs/>
                <w:sz w:val="22"/>
                <w:szCs w:val="22"/>
              </w:rPr>
              <w:t xml:space="preserve"> </w:t>
            </w:r>
            <w:r w:rsidRPr="0020074C">
              <w:rPr>
                <w:rFonts w:cs="Arial"/>
                <w:iCs/>
                <w:sz w:val="22"/>
                <w:szCs w:val="22"/>
              </w:rPr>
              <w:t>je Vlada Republike Slovenije na ...... redni seji dne ....... pod točko ...... sprejela naslednji</w:t>
            </w:r>
            <w:r w:rsidR="00FE48E7" w:rsidRPr="001B7F02">
              <w:rPr>
                <w:rFonts w:cs="Arial"/>
                <w:iCs/>
                <w:sz w:val="22"/>
                <w:szCs w:val="22"/>
              </w:rPr>
              <w:t xml:space="preserve"> </w:t>
            </w:r>
          </w:p>
          <w:p w14:paraId="2FEFA553" w14:textId="77777777" w:rsidR="0002124B" w:rsidRPr="001B7F02" w:rsidRDefault="0002124B" w:rsidP="00FE48E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</w:p>
          <w:p w14:paraId="17A63599" w14:textId="77777777" w:rsidR="00FE48E7" w:rsidRPr="001B7F02" w:rsidRDefault="00FE48E7" w:rsidP="00FE48E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S K L E P :</w:t>
            </w:r>
          </w:p>
          <w:p w14:paraId="5E62FD41" w14:textId="77777777" w:rsidR="00FE48E7" w:rsidRPr="001B7F02" w:rsidRDefault="00FE48E7" w:rsidP="00FE48E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</w:p>
          <w:p w14:paraId="6881D2D5" w14:textId="6BAE00B9" w:rsidR="007656BC" w:rsidRPr="00042E3B" w:rsidRDefault="007656BC" w:rsidP="007656BC">
            <w:pPr>
              <w:pStyle w:val="Odstavekseznama"/>
              <w:spacing w:after="200" w:line="276" w:lineRule="auto"/>
              <w:ind w:left="0"/>
              <w:rPr>
                <w:rFonts w:ascii="Arial" w:hAnsi="Arial" w:cs="Arial"/>
                <w:lang w:eastAsia="sl-SI"/>
              </w:rPr>
            </w:pPr>
            <w:r w:rsidRPr="00955B89">
              <w:rPr>
                <w:rFonts w:ascii="Arial" w:hAnsi="Arial" w:cs="Arial"/>
                <w:lang w:eastAsia="sl-SI"/>
              </w:rPr>
              <w:t>Vlada Republike Slovenije je sprejela Program stabilnosti 202</w:t>
            </w:r>
            <w:r w:rsidR="00B125E6">
              <w:rPr>
                <w:rFonts w:ascii="Arial" w:hAnsi="Arial" w:cs="Arial"/>
                <w:lang w:val="sl-SI" w:eastAsia="sl-SI"/>
              </w:rPr>
              <w:t>1</w:t>
            </w:r>
            <w:r w:rsidRPr="00955B89">
              <w:rPr>
                <w:rFonts w:ascii="Arial" w:hAnsi="Arial" w:cs="Arial"/>
                <w:lang w:eastAsia="sl-SI"/>
              </w:rPr>
              <w:t xml:space="preserve"> in nalaga Ministrstvu za finance, da ga pošlje Evropski komisiji.</w:t>
            </w:r>
            <w:r>
              <w:rPr>
                <w:rFonts w:ascii="Arial" w:hAnsi="Arial" w:cs="Arial"/>
                <w:lang w:eastAsia="sl-SI"/>
              </w:rPr>
              <w:t xml:space="preserve"> </w:t>
            </w:r>
          </w:p>
          <w:p w14:paraId="446643F6" w14:textId="77777777" w:rsidR="00FE48E7" w:rsidRPr="001B7F02" w:rsidRDefault="00FE48E7" w:rsidP="00FE48E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</w:p>
          <w:p w14:paraId="224A1780" w14:textId="77777777" w:rsidR="00FE48E7" w:rsidRPr="001B7F02" w:rsidRDefault="00FE48E7" w:rsidP="00FE48E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</w:p>
          <w:p w14:paraId="0F7448E5" w14:textId="77777777" w:rsidR="00B14B92" w:rsidRDefault="00B14B92" w:rsidP="00B14B92">
            <w:pPr>
              <w:jc w:val="both"/>
            </w:pPr>
            <w:r>
              <w:t xml:space="preserve">                                                                                              mag. Janja Garvas Hočevar </w:t>
            </w:r>
          </w:p>
          <w:p w14:paraId="7B1D1FED" w14:textId="77777777" w:rsidR="00B14B92" w:rsidRPr="00F14C19" w:rsidRDefault="00B14B92" w:rsidP="00B14B92">
            <w:pPr>
              <w:jc w:val="both"/>
            </w:pPr>
            <w:r w:rsidRPr="00F14C19">
              <w:t xml:space="preserve">                                                                      </w:t>
            </w:r>
            <w:r>
              <w:t xml:space="preserve">VRŠILKA DOLŽNOSTI </w:t>
            </w:r>
            <w:r w:rsidRPr="00F14C19">
              <w:t>GENERALN</w:t>
            </w:r>
            <w:r>
              <w:t>EGA</w:t>
            </w:r>
            <w:r w:rsidRPr="00F14C19">
              <w:t xml:space="preserve"> SEKRETAR</w:t>
            </w:r>
            <w:r>
              <w:t>JA</w:t>
            </w:r>
          </w:p>
          <w:p w14:paraId="275EC3C8" w14:textId="77777777" w:rsidR="0020074C" w:rsidRPr="0020074C" w:rsidRDefault="0020074C" w:rsidP="002007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  <w:r w:rsidRPr="0020074C">
              <w:rPr>
                <w:rFonts w:cs="Arial"/>
                <w:iCs/>
                <w:sz w:val="22"/>
                <w:szCs w:val="22"/>
              </w:rPr>
              <w:t>Priloge:</w:t>
            </w:r>
          </w:p>
          <w:p w14:paraId="778334F5" w14:textId="377DE9DB" w:rsidR="0020074C" w:rsidRDefault="007656BC" w:rsidP="00FE48E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  <w:r w:rsidRPr="00042E3B">
              <w:rPr>
                <w:rFonts w:cs="Arial"/>
                <w:color w:val="000000" w:themeColor="text1"/>
              </w:rPr>
              <w:t xml:space="preserve">Predlog </w:t>
            </w:r>
            <w:r>
              <w:rPr>
                <w:rFonts w:cs="Arial"/>
                <w:color w:val="000000" w:themeColor="text1"/>
              </w:rPr>
              <w:t>Programa stabilnosti 2021</w:t>
            </w:r>
          </w:p>
          <w:p w14:paraId="795E2BC7" w14:textId="77777777" w:rsidR="007656BC" w:rsidRDefault="007656BC" w:rsidP="002007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</w:p>
          <w:p w14:paraId="7F938E9D" w14:textId="5ED7016A" w:rsidR="0020074C" w:rsidRPr="0020074C" w:rsidRDefault="0020074C" w:rsidP="002007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 w:val="22"/>
                <w:szCs w:val="22"/>
              </w:rPr>
            </w:pPr>
            <w:r w:rsidRPr="0020074C">
              <w:rPr>
                <w:rFonts w:cs="Arial"/>
                <w:iCs/>
                <w:sz w:val="22"/>
                <w:szCs w:val="22"/>
              </w:rPr>
              <w:t>Prejmejo:</w:t>
            </w:r>
          </w:p>
          <w:p w14:paraId="52345355" w14:textId="3BB344BA" w:rsidR="0020074C" w:rsidRPr="007656BC" w:rsidRDefault="0020074C" w:rsidP="007656BC">
            <w:pPr>
              <w:pStyle w:val="Odstavekseznama"/>
              <w:numPr>
                <w:ilvl w:val="0"/>
                <w:numId w:val="44"/>
              </w:numPr>
              <w:spacing w:before="60" w:after="60"/>
              <w:ind w:left="206" w:hanging="206"/>
              <w:rPr>
                <w:rFonts w:ascii="Arial" w:hAnsi="Arial" w:cs="Arial"/>
                <w:iCs/>
                <w:sz w:val="22"/>
                <w:szCs w:val="22"/>
              </w:rPr>
            </w:pPr>
            <w:r w:rsidRPr="007656BC">
              <w:rPr>
                <w:rFonts w:ascii="Arial" w:hAnsi="Arial" w:cs="Arial"/>
                <w:iCs/>
                <w:sz w:val="22"/>
                <w:szCs w:val="22"/>
              </w:rPr>
              <w:t xml:space="preserve">Ministrstvo za finance </w:t>
            </w:r>
          </w:p>
          <w:p w14:paraId="3C6DBC38" w14:textId="014F81E1" w:rsidR="00D731F3" w:rsidRPr="007656BC" w:rsidRDefault="0020074C" w:rsidP="007656BC">
            <w:pPr>
              <w:pStyle w:val="Odstavekseznama"/>
              <w:numPr>
                <w:ilvl w:val="0"/>
                <w:numId w:val="44"/>
              </w:numPr>
              <w:ind w:left="206" w:hanging="206"/>
              <w:rPr>
                <w:rFonts w:ascii="Arial" w:hAnsi="Arial" w:cs="Arial"/>
                <w:iCs/>
                <w:sz w:val="22"/>
                <w:szCs w:val="22"/>
              </w:rPr>
            </w:pPr>
            <w:r w:rsidRPr="007656BC">
              <w:rPr>
                <w:rFonts w:ascii="Arial" w:hAnsi="Arial" w:cs="Arial"/>
                <w:iCs/>
                <w:sz w:val="22"/>
                <w:szCs w:val="22"/>
              </w:rPr>
              <w:t xml:space="preserve">Služba Vlade Republike Slovenije za zakonodajo </w:t>
            </w:r>
          </w:p>
          <w:p w14:paraId="58DA901A" w14:textId="77777777" w:rsidR="0020074C" w:rsidRDefault="0020074C" w:rsidP="0020074C">
            <w:pPr>
              <w:rPr>
                <w:rFonts w:cs="Arial"/>
                <w:iCs/>
                <w:sz w:val="22"/>
                <w:szCs w:val="22"/>
              </w:rPr>
            </w:pPr>
          </w:p>
          <w:p w14:paraId="53D71487" w14:textId="77777777" w:rsidR="0020074C" w:rsidRPr="001B7F02" w:rsidRDefault="0020074C" w:rsidP="0020074C">
            <w:pPr>
              <w:rPr>
                <w:rFonts w:cs="Arial"/>
                <w:iCs/>
                <w:sz w:val="22"/>
                <w:szCs w:val="22"/>
              </w:rPr>
            </w:pPr>
          </w:p>
        </w:tc>
      </w:tr>
      <w:tr w:rsidR="00D731F3" w:rsidRPr="00EE1AE7" w14:paraId="695A7E4B" w14:textId="77777777" w:rsidTr="005F456B">
        <w:tc>
          <w:tcPr>
            <w:tcW w:w="9163" w:type="dxa"/>
            <w:gridSpan w:val="5"/>
          </w:tcPr>
          <w:p w14:paraId="6BB06689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lang w:eastAsia="en-US"/>
              </w:rPr>
            </w:pPr>
            <w:r w:rsidRPr="001B7F02">
              <w:rPr>
                <w:b/>
                <w:iCs/>
                <w:lang w:eastAsia="en-US"/>
              </w:rPr>
              <w:t>2. Predlog za obravnavo predloga zakona po nujnem ali skrajšanem postopku v državnem zboru z obrazložitvijo razlogov:</w:t>
            </w:r>
          </w:p>
        </w:tc>
      </w:tr>
      <w:tr w:rsidR="00D731F3" w:rsidRPr="00EE1AE7" w14:paraId="118C4CCD" w14:textId="77777777" w:rsidTr="005F456B">
        <w:tc>
          <w:tcPr>
            <w:tcW w:w="9163" w:type="dxa"/>
            <w:gridSpan w:val="5"/>
          </w:tcPr>
          <w:p w14:paraId="4FABEC12" w14:textId="2ED2B292" w:rsidR="00D731F3" w:rsidRPr="001B7F02" w:rsidRDefault="007656BC" w:rsidP="0030045D">
            <w:pPr>
              <w:pStyle w:val="Neotevilenodstavek"/>
              <w:spacing w:before="0" w:after="0" w:line="260" w:lineRule="exac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/</w:t>
            </w:r>
          </w:p>
        </w:tc>
      </w:tr>
      <w:tr w:rsidR="00D731F3" w:rsidRPr="00EE1AE7" w14:paraId="7E026594" w14:textId="77777777" w:rsidTr="005F456B">
        <w:tc>
          <w:tcPr>
            <w:tcW w:w="9163" w:type="dxa"/>
            <w:gridSpan w:val="5"/>
          </w:tcPr>
          <w:p w14:paraId="4E6B1B48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lang w:eastAsia="en-US"/>
              </w:rPr>
            </w:pPr>
            <w:r w:rsidRPr="001B7F02">
              <w:rPr>
                <w:b/>
                <w:iCs/>
                <w:lang w:eastAsia="en-US"/>
              </w:rPr>
              <w:t>3.a Osebe, odgovorne za strokovno pripravo in usklajenost gradiva:</w:t>
            </w:r>
          </w:p>
        </w:tc>
      </w:tr>
      <w:tr w:rsidR="00D731F3" w:rsidRPr="00EE1AE7" w14:paraId="6118EEDE" w14:textId="77777777" w:rsidTr="005F456B">
        <w:tc>
          <w:tcPr>
            <w:tcW w:w="9163" w:type="dxa"/>
            <w:gridSpan w:val="5"/>
          </w:tcPr>
          <w:p w14:paraId="3CFFE975" w14:textId="77777777" w:rsidR="0020074C" w:rsidRPr="0020074C" w:rsidRDefault="0020074C" w:rsidP="0020074C">
            <w:pPr>
              <w:pStyle w:val="Neotevilenodstavek"/>
              <w:spacing w:before="0" w:after="0" w:line="240" w:lineRule="exact"/>
              <w:rPr>
                <w:iCs/>
                <w:lang w:eastAsia="en-US"/>
              </w:rPr>
            </w:pPr>
            <w:r w:rsidRPr="0020074C">
              <w:rPr>
                <w:iCs/>
                <w:lang w:eastAsia="en-US"/>
              </w:rPr>
              <w:lastRenderedPageBreak/>
              <w:t>mag. Kristina Šteblaj, državna sekretarka</w:t>
            </w:r>
          </w:p>
          <w:p w14:paraId="40AC0FBC" w14:textId="77777777" w:rsidR="0020074C" w:rsidRDefault="0020074C" w:rsidP="0020074C">
            <w:pPr>
              <w:pStyle w:val="Neotevilenodstavek"/>
              <w:spacing w:before="0" w:after="0" w:line="240" w:lineRule="exact"/>
              <w:rPr>
                <w:iCs/>
                <w:lang w:eastAsia="en-US"/>
              </w:rPr>
            </w:pPr>
            <w:r w:rsidRPr="0020074C">
              <w:rPr>
                <w:iCs/>
                <w:lang w:eastAsia="en-US"/>
              </w:rPr>
              <w:t>dr. Katja Lautar</w:t>
            </w:r>
            <w:r w:rsidR="00BD10B7" w:rsidRPr="0020074C">
              <w:rPr>
                <w:iCs/>
                <w:lang w:eastAsia="en-US"/>
              </w:rPr>
              <w:t xml:space="preserve">, </w:t>
            </w:r>
            <w:r w:rsidR="00BD10B7">
              <w:rPr>
                <w:iCs/>
                <w:lang w:eastAsia="en-US"/>
              </w:rPr>
              <w:t>generaln</w:t>
            </w:r>
            <w:r w:rsidR="00763104">
              <w:rPr>
                <w:iCs/>
                <w:lang w:eastAsia="en-US"/>
              </w:rPr>
              <w:t>a</w:t>
            </w:r>
            <w:r w:rsidR="00BD10B7">
              <w:rPr>
                <w:iCs/>
                <w:lang w:eastAsia="en-US"/>
              </w:rPr>
              <w:t xml:space="preserve"> direktoric</w:t>
            </w:r>
            <w:r w:rsidR="00763104">
              <w:rPr>
                <w:iCs/>
                <w:lang w:eastAsia="en-US"/>
              </w:rPr>
              <w:t>a</w:t>
            </w:r>
          </w:p>
          <w:p w14:paraId="1E313708" w14:textId="641945C8" w:rsidR="00B00AFD" w:rsidRPr="001B7F02" w:rsidRDefault="00B00AFD" w:rsidP="0020074C">
            <w:pPr>
              <w:pStyle w:val="Neotevilenodstavek"/>
              <w:spacing w:before="0" w:after="0" w:line="240" w:lineRule="exact"/>
              <w:rPr>
                <w:iCs/>
                <w:lang w:eastAsia="en-US"/>
              </w:rPr>
            </w:pPr>
          </w:p>
        </w:tc>
      </w:tr>
      <w:tr w:rsidR="00D731F3" w:rsidRPr="00EE1AE7" w14:paraId="0C635124" w14:textId="77777777" w:rsidTr="005F456B">
        <w:tc>
          <w:tcPr>
            <w:tcW w:w="9163" w:type="dxa"/>
            <w:gridSpan w:val="5"/>
          </w:tcPr>
          <w:p w14:paraId="1490A6FF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lang w:eastAsia="en-US"/>
              </w:rPr>
            </w:pPr>
            <w:r w:rsidRPr="001B7F02">
              <w:rPr>
                <w:b/>
                <w:iCs/>
                <w:lang w:eastAsia="en-US"/>
              </w:rPr>
              <w:t>3.b Zunanji strokovnjaki, ki so sodelovali pri pripravi dela ali celotnega gradiva:</w:t>
            </w:r>
          </w:p>
        </w:tc>
      </w:tr>
      <w:tr w:rsidR="00D731F3" w:rsidRPr="00EE1AE7" w14:paraId="1EAA2C21" w14:textId="77777777" w:rsidTr="005F456B">
        <w:tc>
          <w:tcPr>
            <w:tcW w:w="9163" w:type="dxa"/>
            <w:gridSpan w:val="5"/>
          </w:tcPr>
          <w:p w14:paraId="592C9703" w14:textId="77777777" w:rsidR="00D731F3" w:rsidRPr="001B7F02" w:rsidRDefault="00CF0E2E" w:rsidP="005F456B">
            <w:pPr>
              <w:pStyle w:val="Neotevilenodstavek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/</w:t>
            </w:r>
          </w:p>
        </w:tc>
      </w:tr>
      <w:tr w:rsidR="00D731F3" w:rsidRPr="00EE1AE7" w14:paraId="18E1C69F" w14:textId="77777777" w:rsidTr="005F456B">
        <w:tc>
          <w:tcPr>
            <w:tcW w:w="9163" w:type="dxa"/>
            <w:gridSpan w:val="5"/>
          </w:tcPr>
          <w:p w14:paraId="016B9FE5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lang w:eastAsia="en-US"/>
              </w:rPr>
            </w:pPr>
            <w:r w:rsidRPr="001B7F02">
              <w:rPr>
                <w:b/>
                <w:iCs/>
                <w:lang w:eastAsia="en-US"/>
              </w:rPr>
              <w:t>4. Predstavniki vlade, ki bodo sodelovali pri delu državnega zbora:</w:t>
            </w:r>
          </w:p>
        </w:tc>
      </w:tr>
      <w:tr w:rsidR="00D731F3" w:rsidRPr="00EE1AE7" w14:paraId="5662D48C" w14:textId="77777777" w:rsidTr="005F456B">
        <w:tc>
          <w:tcPr>
            <w:tcW w:w="9163" w:type="dxa"/>
            <w:gridSpan w:val="5"/>
          </w:tcPr>
          <w:p w14:paraId="131CE3FB" w14:textId="3896F315" w:rsidR="00BD10B7" w:rsidRPr="001B7F02" w:rsidRDefault="007656BC" w:rsidP="007656BC">
            <w:pPr>
              <w:pStyle w:val="Neotevilenodstavek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/</w:t>
            </w:r>
          </w:p>
        </w:tc>
      </w:tr>
      <w:tr w:rsidR="00D731F3" w:rsidRPr="00EE1AE7" w14:paraId="72313AC2" w14:textId="77777777" w:rsidTr="005F456B">
        <w:tc>
          <w:tcPr>
            <w:tcW w:w="9163" w:type="dxa"/>
            <w:gridSpan w:val="5"/>
          </w:tcPr>
          <w:p w14:paraId="5C2814AD" w14:textId="77777777" w:rsidR="00D731F3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iCs/>
                <w:lang w:val="sl-SI" w:eastAsia="en-US"/>
              </w:rPr>
            </w:pPr>
            <w:r w:rsidRPr="001B7F02">
              <w:rPr>
                <w:rFonts w:cs="Arial"/>
                <w:iCs/>
                <w:lang w:val="sl-SI" w:eastAsia="en-US"/>
              </w:rPr>
              <w:t>5. Kratek povzetek gradiva:</w:t>
            </w:r>
          </w:p>
          <w:p w14:paraId="177B1802" w14:textId="77777777" w:rsidR="00F36A78" w:rsidRDefault="00F36A78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iCs/>
                <w:lang w:val="sl-SI" w:eastAsia="en-US"/>
              </w:rPr>
            </w:pPr>
          </w:p>
          <w:p w14:paraId="20617154" w14:textId="10148EC9" w:rsidR="00F36A78" w:rsidRPr="00F36A78" w:rsidRDefault="00F36A78" w:rsidP="00F36A78">
            <w:pPr>
              <w:spacing w:line="240" w:lineRule="auto"/>
              <w:jc w:val="both"/>
              <w:rPr>
                <w:rFonts w:cs="Arial"/>
                <w:sz w:val="22"/>
              </w:rPr>
            </w:pPr>
            <w:r w:rsidRPr="00F36A78">
              <w:rPr>
                <w:rFonts w:cs="Arial"/>
                <w:sz w:val="22"/>
              </w:rPr>
              <w:t xml:space="preserve">Program stabilnosti 2021 je prilagojen potrebam, ki izhajajo predvsem iz trajanja epidemije COVID-19 in okrevanja ter v okolju velikih negotovosti. Razmere zahtevajo odločno ukrepanje in učinkovito prilagajanje ukrepov za spopadanje s posledicami COVID-19 in fiskalne spodbude za okrevanje in odpornost v naslednjih letih. V </w:t>
            </w:r>
            <w:r w:rsidR="005757F1">
              <w:rPr>
                <w:rFonts w:cs="Arial"/>
                <w:sz w:val="22"/>
              </w:rPr>
              <w:t>letu</w:t>
            </w:r>
            <w:r w:rsidR="005757F1" w:rsidRPr="00F36A78">
              <w:rPr>
                <w:rFonts w:cs="Arial"/>
                <w:sz w:val="22"/>
              </w:rPr>
              <w:t xml:space="preserve"> </w:t>
            </w:r>
            <w:r w:rsidRPr="00F36A78">
              <w:rPr>
                <w:rFonts w:cs="Arial"/>
                <w:sz w:val="22"/>
              </w:rPr>
              <w:t xml:space="preserve">2021 </w:t>
            </w:r>
            <w:r w:rsidR="005757F1" w:rsidRPr="00F36A78">
              <w:rPr>
                <w:rFonts w:cs="Arial"/>
                <w:sz w:val="22"/>
              </w:rPr>
              <w:t>še naprej veljajo izjemne okoliščine</w:t>
            </w:r>
            <w:r w:rsidR="009F6754">
              <w:rPr>
                <w:rFonts w:cs="Arial"/>
                <w:sz w:val="22"/>
              </w:rPr>
              <w:t xml:space="preserve"> na nacionalni ravni</w:t>
            </w:r>
            <w:r w:rsidR="005757F1">
              <w:rPr>
                <w:rFonts w:cs="Arial"/>
                <w:sz w:val="22"/>
              </w:rPr>
              <w:t xml:space="preserve">, </w:t>
            </w:r>
            <w:r w:rsidR="005757F1">
              <w:rPr>
                <w:rFonts w:cs="Arial"/>
                <w:bCs/>
                <w:iCs/>
                <w:sz w:val="22"/>
                <w:szCs w:val="22"/>
              </w:rPr>
              <w:t>trenutno znani podatki pa nakazujejo, da jih bo mogoče uveljaviti tudi v letu 2022</w:t>
            </w:r>
            <w:r w:rsidRPr="00F36A78">
              <w:rPr>
                <w:rFonts w:cs="Arial"/>
                <w:sz w:val="22"/>
              </w:rPr>
              <w:t xml:space="preserve">. Na ravni EU velja v letu 2021 splošna odstopna klavzula. Veljavnost za leto 2022 pa bo določena v maju 2021. </w:t>
            </w:r>
          </w:p>
          <w:p w14:paraId="554575C9" w14:textId="77777777" w:rsidR="00F36A78" w:rsidRPr="00F36A78" w:rsidRDefault="00F36A78" w:rsidP="00F36A78">
            <w:pPr>
              <w:spacing w:line="240" w:lineRule="auto"/>
              <w:jc w:val="both"/>
              <w:rPr>
                <w:rFonts w:cs="Arial"/>
                <w:sz w:val="22"/>
              </w:rPr>
            </w:pPr>
          </w:p>
          <w:p w14:paraId="64C48ACA" w14:textId="33BD8B1B" w:rsidR="00F36A78" w:rsidRPr="00F36A78" w:rsidRDefault="00F36A78" w:rsidP="00F36A78">
            <w:pPr>
              <w:spacing w:line="240" w:lineRule="auto"/>
              <w:jc w:val="both"/>
              <w:rPr>
                <w:rFonts w:cs="Arial"/>
                <w:sz w:val="22"/>
              </w:rPr>
            </w:pPr>
            <w:r w:rsidRPr="00F36A78">
              <w:rPr>
                <w:rFonts w:cs="Arial"/>
                <w:sz w:val="22"/>
              </w:rPr>
              <w:t xml:space="preserve">Progam stabilnosti za leto 2021 je pripravljen </w:t>
            </w:r>
            <w:r w:rsidR="009F6754">
              <w:rPr>
                <w:rFonts w:cs="Arial"/>
                <w:sz w:val="22"/>
              </w:rPr>
              <w:t>na podlagi</w:t>
            </w:r>
            <w:r w:rsidR="005757F1">
              <w:rPr>
                <w:rFonts w:cs="Arial"/>
                <w:sz w:val="22"/>
              </w:rPr>
              <w:t xml:space="preserve"> </w:t>
            </w:r>
            <w:r w:rsidR="005757F1" w:rsidRPr="00176171">
              <w:rPr>
                <w:rFonts w:cs="Arial"/>
                <w:bCs/>
                <w:iCs/>
                <w:sz w:val="22"/>
                <w:szCs w:val="22"/>
              </w:rPr>
              <w:t>Odloka o okviru za pripravo proračunov sektorja država za obdobje od 2022 do 2024</w:t>
            </w:r>
            <w:r w:rsidR="009F6754">
              <w:rPr>
                <w:rFonts w:cs="Arial"/>
                <w:bCs/>
                <w:iCs/>
                <w:sz w:val="22"/>
                <w:szCs w:val="22"/>
              </w:rPr>
              <w:t>, ki je bil v Državnem zboru RS potrjen 23. 4. 2021</w:t>
            </w:r>
            <w:r w:rsidRPr="00F36A78">
              <w:rPr>
                <w:rFonts w:cs="Arial"/>
                <w:sz w:val="22"/>
              </w:rPr>
              <w:t>, kar je skladno z Zakonom o fiskalnem pravilu.</w:t>
            </w:r>
            <w:r w:rsidR="004E63C8">
              <w:rPr>
                <w:rFonts w:cs="Arial"/>
                <w:sz w:val="22"/>
              </w:rPr>
              <w:t xml:space="preserve"> O</w:t>
            </w:r>
            <w:r w:rsidR="004E63C8" w:rsidRPr="004E63C8">
              <w:rPr>
                <w:rFonts w:cs="Arial"/>
                <w:sz w:val="22"/>
              </w:rPr>
              <w:t xml:space="preserve">snutek Programa stabilnosti </w:t>
            </w:r>
            <w:r w:rsidR="004E63C8">
              <w:rPr>
                <w:rFonts w:cs="Arial"/>
                <w:sz w:val="22"/>
              </w:rPr>
              <w:t xml:space="preserve">je Vlada RS </w:t>
            </w:r>
            <w:r w:rsidR="004E63C8" w:rsidRPr="004E63C8">
              <w:rPr>
                <w:rFonts w:cs="Arial"/>
                <w:sz w:val="22"/>
              </w:rPr>
              <w:t>že obravnavala, saj je bil priložen predlogu Okvira za pripravo proračunov sektorja država za obdobje od 2022 do 2024, ki je bil na vladi potrjen 9. 4. 2021.</w:t>
            </w:r>
          </w:p>
          <w:p w14:paraId="630D615D" w14:textId="77777777" w:rsidR="00F36A78" w:rsidRPr="00F36A78" w:rsidRDefault="00F36A78" w:rsidP="00F36A78">
            <w:pPr>
              <w:spacing w:line="240" w:lineRule="auto"/>
              <w:jc w:val="both"/>
              <w:rPr>
                <w:rFonts w:cs="Arial"/>
                <w:sz w:val="22"/>
              </w:rPr>
            </w:pPr>
          </w:p>
          <w:p w14:paraId="135D21E7" w14:textId="7AB45BF6" w:rsidR="00F36A78" w:rsidRPr="00F36A78" w:rsidRDefault="00F36A78" w:rsidP="00F36A78">
            <w:pPr>
              <w:spacing w:line="240" w:lineRule="auto"/>
              <w:jc w:val="both"/>
              <w:rPr>
                <w:rFonts w:cs="Arial"/>
                <w:sz w:val="22"/>
              </w:rPr>
            </w:pPr>
            <w:r w:rsidRPr="00F36A78">
              <w:rPr>
                <w:rFonts w:cs="Arial"/>
                <w:sz w:val="22"/>
              </w:rPr>
              <w:t>Paketi ukrepov za blažitev COVID-19 so pomembno vplivali, da padec gospodarske rasti v letu 2020 ni bil večji. Banka Slovenije  ocenjuje, da bi bil padec gospodarske aktivnosti v 2020 ob odsotnosti ukrepov večji približno za tretjino, Fiskalni svet  ocenjuje padec večji za četrtino, UMAR  pa ocenjuje, da bi bil padec večji za vsaj 3 odstotne točke. Prav tako bodo pomembno vplivali na doseganje ravni BDP iz leta 2019 v letu 2022. V letu 2020 je bilo za to namenjenih skupno z vsemi spodbudami in ukrepi okoli 3 milijarde EUR (6,5 % BDP), v letu 2021 pa se ocenjujejo izdatki v višini 1,5 milijard EUR (3% BDP).</w:t>
            </w:r>
          </w:p>
          <w:p w14:paraId="76EA4AB8" w14:textId="77777777" w:rsidR="00F36A78" w:rsidRPr="00F36A78" w:rsidRDefault="00F36A78" w:rsidP="00F36A78">
            <w:pPr>
              <w:spacing w:line="240" w:lineRule="auto"/>
              <w:jc w:val="both"/>
              <w:rPr>
                <w:rFonts w:cs="Arial"/>
                <w:sz w:val="22"/>
              </w:rPr>
            </w:pPr>
          </w:p>
          <w:p w14:paraId="154170B4" w14:textId="7BDECE58" w:rsidR="00F36A78" w:rsidRPr="00F36A78" w:rsidRDefault="00F36A78" w:rsidP="00F36A78">
            <w:pPr>
              <w:spacing w:line="240" w:lineRule="auto"/>
              <w:jc w:val="both"/>
              <w:rPr>
                <w:rFonts w:cs="Arial"/>
                <w:sz w:val="22"/>
              </w:rPr>
            </w:pPr>
            <w:r w:rsidRPr="00F36A78">
              <w:rPr>
                <w:rFonts w:cs="Arial"/>
                <w:sz w:val="22"/>
              </w:rPr>
              <w:t xml:space="preserve">Primanjkljaj je leta 2020 znašal -8,4 % BDP (brez ukrepov bi bil primanjkljaj nekoliko čez </w:t>
            </w:r>
            <w:r w:rsidR="005757F1">
              <w:rPr>
                <w:rFonts w:cs="Arial"/>
                <w:sz w:val="22"/>
              </w:rPr>
              <w:t>-</w:t>
            </w:r>
            <w:r w:rsidRPr="00F36A78">
              <w:rPr>
                <w:rFonts w:cs="Arial"/>
                <w:sz w:val="22"/>
              </w:rPr>
              <w:t>3 % BDP), v letu 2021 je ocenjen v višini -8,6 % BDP, nato pa se bo zniževal; 2022: -5,7 % BDP, 2023: -3,8 % BDP, 2024: -2,8 % BDP. Fiskalna politika bo tudi v prihodnjih letih pod vplivom posledic epidemije in spodbujanja okrevanja. Glede na izjemne okoliščine in negotovosti se v prihodnjih treh letih načrtuje primanjkljaj sektorja država, ki pa se bo po ocenah po letu 2021 postopno zniževal pod 3</w:t>
            </w:r>
            <w:r w:rsidR="009F6754">
              <w:rPr>
                <w:rFonts w:cs="Arial"/>
                <w:sz w:val="22"/>
              </w:rPr>
              <w:t xml:space="preserve"> </w:t>
            </w:r>
            <w:r w:rsidRPr="00F36A78">
              <w:rPr>
                <w:rFonts w:cs="Arial"/>
                <w:sz w:val="22"/>
              </w:rPr>
              <w:t xml:space="preserve">% BDP do leta 2024. </w:t>
            </w:r>
          </w:p>
          <w:p w14:paraId="0A8D669C" w14:textId="77777777" w:rsidR="00F36A78" w:rsidRPr="00F36A78" w:rsidRDefault="00F36A78" w:rsidP="00F36A78">
            <w:pPr>
              <w:spacing w:line="240" w:lineRule="auto"/>
              <w:jc w:val="both"/>
              <w:rPr>
                <w:rFonts w:cs="Arial"/>
                <w:sz w:val="22"/>
              </w:rPr>
            </w:pPr>
          </w:p>
          <w:p w14:paraId="6DA63181" w14:textId="77DB4321" w:rsidR="00F36A78" w:rsidRPr="00F36A78" w:rsidRDefault="00F36A78" w:rsidP="00F36A78">
            <w:pPr>
              <w:spacing w:line="240" w:lineRule="auto"/>
              <w:jc w:val="both"/>
              <w:rPr>
                <w:rFonts w:cs="Arial"/>
                <w:sz w:val="22"/>
              </w:rPr>
            </w:pPr>
            <w:r w:rsidRPr="00F36A78">
              <w:rPr>
                <w:rFonts w:cs="Arial"/>
                <w:sz w:val="22"/>
              </w:rPr>
              <w:t xml:space="preserve">Dolg sektorja država v razmerju do BDP je po štirih letih zniževanja v letu 2019 dosegel 65,6 % BDP (31.744 milijonov EUR), a zaradi sprejetih spodbujevalnih fiskalnih ukrepov za omilitev posledic epidemije </w:t>
            </w:r>
            <w:r w:rsidR="005757F1">
              <w:rPr>
                <w:rFonts w:cs="Arial"/>
                <w:sz w:val="22"/>
              </w:rPr>
              <w:t>COVID</w:t>
            </w:r>
            <w:r w:rsidRPr="00F36A78">
              <w:rPr>
                <w:rFonts w:cs="Arial"/>
                <w:sz w:val="22"/>
              </w:rPr>
              <w:t>-19 ponovno presegel 80,8 % BDP konec leta 2020 (37.429 milijonov EUR). Po ocenah se bo delež dolga znižal na 78 % BDP</w:t>
            </w:r>
            <w:r w:rsidR="005757F1">
              <w:rPr>
                <w:rFonts w:cs="Arial"/>
                <w:sz w:val="22"/>
              </w:rPr>
              <w:t xml:space="preserve"> </w:t>
            </w:r>
            <w:r w:rsidR="009F6754">
              <w:rPr>
                <w:rFonts w:cs="Arial"/>
                <w:sz w:val="22"/>
              </w:rPr>
              <w:t>v</w:t>
            </w:r>
            <w:r w:rsidR="005757F1">
              <w:rPr>
                <w:rFonts w:cs="Arial"/>
                <w:sz w:val="22"/>
              </w:rPr>
              <w:t xml:space="preserve"> let</w:t>
            </w:r>
            <w:r w:rsidR="009F6754">
              <w:rPr>
                <w:rFonts w:cs="Arial"/>
                <w:sz w:val="22"/>
              </w:rPr>
              <w:t>u</w:t>
            </w:r>
            <w:r w:rsidR="005757F1">
              <w:rPr>
                <w:rFonts w:cs="Arial"/>
                <w:sz w:val="22"/>
              </w:rPr>
              <w:t xml:space="preserve"> 2024</w:t>
            </w:r>
            <w:r w:rsidRPr="00F36A78">
              <w:rPr>
                <w:rFonts w:cs="Arial"/>
                <w:sz w:val="22"/>
              </w:rPr>
              <w:t>.</w:t>
            </w:r>
          </w:p>
          <w:p w14:paraId="2880D9D3" w14:textId="622F8E2E" w:rsidR="00F36A78" w:rsidRPr="001B7F02" w:rsidRDefault="00F36A78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iCs/>
                <w:lang w:val="sl-SI" w:eastAsia="en-US"/>
              </w:rPr>
            </w:pPr>
          </w:p>
        </w:tc>
      </w:tr>
      <w:tr w:rsidR="00D731F3" w:rsidRPr="00EE1AE7" w14:paraId="766FF277" w14:textId="77777777" w:rsidTr="005F456B">
        <w:tc>
          <w:tcPr>
            <w:tcW w:w="9163" w:type="dxa"/>
            <w:gridSpan w:val="5"/>
          </w:tcPr>
          <w:p w14:paraId="2401DC5F" w14:textId="77777777" w:rsidR="00D731F3" w:rsidRPr="001B7F02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iCs/>
                <w:lang w:val="sl-SI" w:eastAsia="en-US"/>
              </w:rPr>
            </w:pPr>
            <w:r w:rsidRPr="001B7F02">
              <w:rPr>
                <w:rFonts w:cs="Arial"/>
                <w:iCs/>
                <w:lang w:val="sl-SI" w:eastAsia="en-US"/>
              </w:rPr>
              <w:t>6. Presoja posledic za:</w:t>
            </w:r>
          </w:p>
        </w:tc>
      </w:tr>
      <w:tr w:rsidR="00D731F3" w:rsidRPr="00EE1AE7" w14:paraId="2A52E9BB" w14:textId="77777777" w:rsidTr="00F36A78">
        <w:tc>
          <w:tcPr>
            <w:tcW w:w="1505" w:type="dxa"/>
            <w:gridSpan w:val="2"/>
          </w:tcPr>
          <w:p w14:paraId="3FB5A3C9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a)</w:t>
            </w:r>
          </w:p>
        </w:tc>
        <w:tc>
          <w:tcPr>
            <w:tcW w:w="5407" w:type="dxa"/>
            <w:gridSpan w:val="2"/>
          </w:tcPr>
          <w:p w14:paraId="365926DE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javnofinančna sredstva nad 40.000 EUR v tekočem in naslednjih treh letih</w:t>
            </w:r>
          </w:p>
        </w:tc>
        <w:tc>
          <w:tcPr>
            <w:tcW w:w="2251" w:type="dxa"/>
            <w:vAlign w:val="center"/>
          </w:tcPr>
          <w:p w14:paraId="1534EC1E" w14:textId="6A86BC4D" w:rsidR="00D731F3" w:rsidRPr="001B7F02" w:rsidRDefault="00E25272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NE</w:t>
            </w:r>
          </w:p>
        </w:tc>
      </w:tr>
      <w:tr w:rsidR="00D731F3" w:rsidRPr="00EE1AE7" w14:paraId="6CFD6231" w14:textId="77777777" w:rsidTr="00F36A78">
        <w:tc>
          <w:tcPr>
            <w:tcW w:w="1505" w:type="dxa"/>
            <w:gridSpan w:val="2"/>
          </w:tcPr>
          <w:p w14:paraId="49DD7291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b)</w:t>
            </w:r>
          </w:p>
        </w:tc>
        <w:tc>
          <w:tcPr>
            <w:tcW w:w="5407" w:type="dxa"/>
            <w:gridSpan w:val="2"/>
          </w:tcPr>
          <w:p w14:paraId="4F80F107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usklajenost slovenskega pravnega reda s pravnim redom Evropske unije</w:t>
            </w:r>
          </w:p>
        </w:tc>
        <w:tc>
          <w:tcPr>
            <w:tcW w:w="2251" w:type="dxa"/>
            <w:vAlign w:val="center"/>
          </w:tcPr>
          <w:p w14:paraId="20AB76E8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NE</w:t>
            </w:r>
          </w:p>
        </w:tc>
      </w:tr>
      <w:tr w:rsidR="00D731F3" w:rsidRPr="00EE1AE7" w14:paraId="1E340756" w14:textId="77777777" w:rsidTr="00F36A78">
        <w:tc>
          <w:tcPr>
            <w:tcW w:w="1505" w:type="dxa"/>
            <w:gridSpan w:val="2"/>
          </w:tcPr>
          <w:p w14:paraId="4FACEFAE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c)</w:t>
            </w:r>
          </w:p>
        </w:tc>
        <w:tc>
          <w:tcPr>
            <w:tcW w:w="5407" w:type="dxa"/>
            <w:gridSpan w:val="2"/>
          </w:tcPr>
          <w:p w14:paraId="3873C60C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administrativne posledice</w:t>
            </w:r>
          </w:p>
        </w:tc>
        <w:tc>
          <w:tcPr>
            <w:tcW w:w="2251" w:type="dxa"/>
            <w:vAlign w:val="center"/>
          </w:tcPr>
          <w:p w14:paraId="4C817A0C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NE</w:t>
            </w:r>
          </w:p>
        </w:tc>
      </w:tr>
      <w:tr w:rsidR="00D731F3" w:rsidRPr="00EE1AE7" w14:paraId="546865DF" w14:textId="77777777" w:rsidTr="00F36A78">
        <w:tc>
          <w:tcPr>
            <w:tcW w:w="1505" w:type="dxa"/>
            <w:gridSpan w:val="2"/>
          </w:tcPr>
          <w:p w14:paraId="4D0A3413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č)</w:t>
            </w:r>
          </w:p>
        </w:tc>
        <w:tc>
          <w:tcPr>
            <w:tcW w:w="5407" w:type="dxa"/>
            <w:gridSpan w:val="2"/>
          </w:tcPr>
          <w:p w14:paraId="1B7CA1D5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gospodarstvo, zlasti mala in srednja podjetja ter konkurenčnost podjetij</w:t>
            </w:r>
          </w:p>
        </w:tc>
        <w:tc>
          <w:tcPr>
            <w:tcW w:w="2251" w:type="dxa"/>
            <w:vAlign w:val="center"/>
          </w:tcPr>
          <w:p w14:paraId="1759358F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NE</w:t>
            </w:r>
          </w:p>
        </w:tc>
      </w:tr>
      <w:tr w:rsidR="00D731F3" w:rsidRPr="00EE1AE7" w14:paraId="762D37A8" w14:textId="77777777" w:rsidTr="00F36A78">
        <w:tc>
          <w:tcPr>
            <w:tcW w:w="1505" w:type="dxa"/>
            <w:gridSpan w:val="2"/>
          </w:tcPr>
          <w:p w14:paraId="4418FB52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d)</w:t>
            </w:r>
          </w:p>
        </w:tc>
        <w:tc>
          <w:tcPr>
            <w:tcW w:w="5407" w:type="dxa"/>
            <w:gridSpan w:val="2"/>
          </w:tcPr>
          <w:p w14:paraId="0D6E546E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okolje, vključno s prostorskimi in varstvenimi vidiki</w:t>
            </w:r>
          </w:p>
        </w:tc>
        <w:tc>
          <w:tcPr>
            <w:tcW w:w="2251" w:type="dxa"/>
            <w:vAlign w:val="center"/>
          </w:tcPr>
          <w:p w14:paraId="5CA9B90E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NE</w:t>
            </w:r>
          </w:p>
        </w:tc>
      </w:tr>
      <w:tr w:rsidR="00D731F3" w:rsidRPr="00EE1AE7" w14:paraId="6252EDAC" w14:textId="77777777" w:rsidTr="00F36A78">
        <w:tc>
          <w:tcPr>
            <w:tcW w:w="1505" w:type="dxa"/>
            <w:gridSpan w:val="2"/>
          </w:tcPr>
          <w:p w14:paraId="3FBD259D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e)</w:t>
            </w:r>
          </w:p>
        </w:tc>
        <w:tc>
          <w:tcPr>
            <w:tcW w:w="5407" w:type="dxa"/>
            <w:gridSpan w:val="2"/>
          </w:tcPr>
          <w:p w14:paraId="5658BBFE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socialno področje</w:t>
            </w:r>
          </w:p>
        </w:tc>
        <w:tc>
          <w:tcPr>
            <w:tcW w:w="2251" w:type="dxa"/>
            <w:vAlign w:val="center"/>
          </w:tcPr>
          <w:p w14:paraId="2530F5D0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NE</w:t>
            </w:r>
          </w:p>
        </w:tc>
      </w:tr>
      <w:tr w:rsidR="00D731F3" w:rsidRPr="00EE1AE7" w14:paraId="6EE39E86" w14:textId="77777777" w:rsidTr="00F36A78">
        <w:tc>
          <w:tcPr>
            <w:tcW w:w="1505" w:type="dxa"/>
            <w:gridSpan w:val="2"/>
            <w:tcBorders>
              <w:bottom w:val="single" w:sz="4" w:space="0" w:color="auto"/>
            </w:tcBorders>
          </w:tcPr>
          <w:p w14:paraId="2274D9C5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f)</w:t>
            </w:r>
          </w:p>
        </w:tc>
        <w:tc>
          <w:tcPr>
            <w:tcW w:w="5407" w:type="dxa"/>
            <w:gridSpan w:val="2"/>
            <w:tcBorders>
              <w:bottom w:val="single" w:sz="4" w:space="0" w:color="auto"/>
            </w:tcBorders>
          </w:tcPr>
          <w:p w14:paraId="77D31ED3" w14:textId="77777777" w:rsidR="00D731F3" w:rsidRPr="001B7F02" w:rsidRDefault="00D731F3" w:rsidP="005F456B">
            <w:pPr>
              <w:pStyle w:val="Neotevilenodstavek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dokumente razvojnega načrtovanja:</w:t>
            </w:r>
          </w:p>
          <w:p w14:paraId="795270B2" w14:textId="77777777" w:rsidR="00D731F3" w:rsidRPr="001B7F02" w:rsidRDefault="00D731F3" w:rsidP="006A7509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lastRenderedPageBreak/>
              <w:t>nacionalne dokumente razvojnega načrtovanja</w:t>
            </w:r>
          </w:p>
          <w:p w14:paraId="6ABA5A2B" w14:textId="77777777" w:rsidR="00D731F3" w:rsidRPr="001B7F02" w:rsidRDefault="00D731F3" w:rsidP="006A7509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razvojne politike na ravni programov po strukturi razvojne klasifikacije programskega proračuna</w:t>
            </w:r>
          </w:p>
          <w:p w14:paraId="0A22070E" w14:textId="77777777" w:rsidR="00D731F3" w:rsidRPr="001B7F02" w:rsidRDefault="00D731F3" w:rsidP="006A7509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razvojne dokumente Evropske unije in mednarodnih organizacij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14:paraId="567558FC" w14:textId="77777777" w:rsidR="00D731F3" w:rsidRPr="001B7F02" w:rsidRDefault="00303E1F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lastRenderedPageBreak/>
              <w:t>DA</w:t>
            </w:r>
          </w:p>
        </w:tc>
      </w:tr>
      <w:tr w:rsidR="00D731F3" w:rsidRPr="00EE1AE7" w14:paraId="244BB746" w14:textId="77777777" w:rsidTr="005F456B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78DC" w14:textId="77777777" w:rsidR="00D731F3" w:rsidRPr="001B7F02" w:rsidRDefault="00D731F3" w:rsidP="00893FE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iCs/>
                <w:lang w:val="sl-SI" w:eastAsia="en-US"/>
              </w:rPr>
            </w:pPr>
            <w:r w:rsidRPr="001B7F02">
              <w:rPr>
                <w:rFonts w:cs="Arial"/>
                <w:iCs/>
                <w:lang w:val="sl-SI" w:eastAsia="en-US"/>
              </w:rPr>
              <w:t>7.a Predstavitev ocene finančnih posledic nad 40.000 EUR:</w:t>
            </w:r>
          </w:p>
          <w:p w14:paraId="5D3A6544" w14:textId="10823354" w:rsidR="00D731F3" w:rsidRPr="001B7F02" w:rsidRDefault="00AA05FE" w:rsidP="00D44E7C">
            <w:pPr>
              <w:jc w:val="both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/</w:t>
            </w:r>
          </w:p>
        </w:tc>
      </w:tr>
    </w:tbl>
    <w:p w14:paraId="07C2BC8B" w14:textId="77777777" w:rsidR="00D731F3" w:rsidRPr="00EE1AE7" w:rsidRDefault="00D731F3" w:rsidP="00D731F3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68"/>
        <w:gridCol w:w="1400"/>
        <w:gridCol w:w="436"/>
        <w:gridCol w:w="991"/>
        <w:gridCol w:w="679"/>
        <w:gridCol w:w="380"/>
        <w:gridCol w:w="299"/>
        <w:gridCol w:w="2093"/>
      </w:tblGrid>
      <w:tr w:rsidR="00D731F3" w:rsidRPr="001B7F02" w14:paraId="11BFA1C3" w14:textId="77777777" w:rsidTr="005F456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C7D83E" w14:textId="77777777" w:rsidR="00D731F3" w:rsidRPr="001B7F02" w:rsidRDefault="00D731F3" w:rsidP="005F456B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iCs/>
                <w:kern w:val="0"/>
                <w:sz w:val="22"/>
                <w:szCs w:val="22"/>
                <w:lang w:val="sl-SI" w:eastAsia="en-US"/>
              </w:rPr>
            </w:pPr>
            <w:r w:rsidRPr="001B7F02">
              <w:rPr>
                <w:rFonts w:cs="Arial"/>
                <w:iCs/>
                <w:kern w:val="0"/>
                <w:sz w:val="22"/>
                <w:szCs w:val="22"/>
                <w:lang w:val="sl-SI" w:eastAsia="en-US"/>
              </w:rPr>
              <w:lastRenderedPageBreak/>
              <w:t>I. Ocena finančnih posledic, ki niso načrtovane v sprejetem proračunu</w:t>
            </w:r>
          </w:p>
        </w:tc>
      </w:tr>
      <w:tr w:rsidR="00D731F3" w:rsidRPr="001B7F02" w14:paraId="100838A8" w14:textId="77777777" w:rsidTr="005F456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6424" w14:textId="77777777" w:rsidR="00D731F3" w:rsidRPr="001B7F02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C306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8018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D411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3E42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t + 3</w:t>
            </w:r>
          </w:p>
        </w:tc>
      </w:tr>
      <w:tr w:rsidR="00D731F3" w:rsidRPr="001B7F02" w14:paraId="183CA0A5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2DDE" w14:textId="77777777" w:rsidR="00D731F3" w:rsidRPr="001B7F02" w:rsidRDefault="00D731F3" w:rsidP="005F456B">
            <w:pPr>
              <w:widowControl w:val="0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 xml:space="preserve">Predvideno povečanje (+) ali zmanjšanje (–)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7744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2878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6959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486F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</w:tr>
      <w:tr w:rsidR="00D731F3" w:rsidRPr="001B7F02" w14:paraId="7823E916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9701" w14:textId="77777777" w:rsidR="00D731F3" w:rsidRPr="001B7F02" w:rsidRDefault="00D731F3" w:rsidP="005F456B">
            <w:pPr>
              <w:widowControl w:val="0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 xml:space="preserve">Predvideno povečanje (+) ali zmanjšanje (–)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02FE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86E4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B0A5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7F49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</w:tr>
      <w:tr w:rsidR="00D731F3" w:rsidRPr="001B7F02" w14:paraId="5800E4AA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DB78" w14:textId="77777777" w:rsidR="00D731F3" w:rsidRPr="001B7F02" w:rsidRDefault="00D731F3" w:rsidP="005F456B">
            <w:pPr>
              <w:widowControl w:val="0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 xml:space="preserve">Predvideno povečanje (+) ali zmanjšanje (–)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426B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C2B5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90AB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ADCA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</w:p>
        </w:tc>
      </w:tr>
      <w:tr w:rsidR="00D731F3" w:rsidRPr="001B7F02" w14:paraId="730EAD7F" w14:textId="77777777" w:rsidTr="005F456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3622" w14:textId="77777777" w:rsidR="00D731F3" w:rsidRPr="001B7F02" w:rsidRDefault="00D731F3" w:rsidP="005F456B">
            <w:pPr>
              <w:widowControl w:val="0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Predvideno povečanje (+) ali zmanjšanje (–)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912B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D7CB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0EE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6731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</w:p>
        </w:tc>
      </w:tr>
      <w:tr w:rsidR="00D731F3" w:rsidRPr="001B7F02" w14:paraId="69242250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D428" w14:textId="77777777" w:rsidR="00D731F3" w:rsidRPr="001B7F02" w:rsidRDefault="00D731F3" w:rsidP="005F456B">
            <w:pPr>
              <w:widowControl w:val="0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Predvideno povečanje (+) ali zmanjšanje (–)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AF1C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C84C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E0A6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46B9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</w:tr>
      <w:tr w:rsidR="00D731F3" w:rsidRPr="001B7F02" w14:paraId="3DF2E2C0" w14:textId="77777777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45419D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  <w:r w:rsidRPr="001B7F02"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  <w:t>II. Finančne posledice za državni proračun</w:t>
            </w:r>
          </w:p>
        </w:tc>
      </w:tr>
      <w:tr w:rsidR="00D731F3" w:rsidRPr="001B7F02" w14:paraId="399A8554" w14:textId="77777777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F1BADD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  <w:r w:rsidRPr="001B7F02"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  <w:t>II.a Pravice porabe za izvedbo predlaganih rešitev so zagotovljene:</w:t>
            </w:r>
          </w:p>
        </w:tc>
      </w:tr>
      <w:tr w:rsidR="00D731F3" w:rsidRPr="001B7F02" w14:paraId="5CE0CBB0" w14:textId="77777777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C792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26FF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E153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FB15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0483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Znesek za t + 1</w:t>
            </w:r>
          </w:p>
        </w:tc>
      </w:tr>
      <w:tr w:rsidR="00D731F3" w:rsidRPr="001B7F02" w14:paraId="3DACBD92" w14:textId="77777777" w:rsidTr="005F456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09D2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8094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6596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11B3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AA37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</w:tr>
      <w:tr w:rsidR="00D731F3" w:rsidRPr="001B7F02" w14:paraId="6339F385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6FB8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ABFB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7043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7709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4CB1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</w:tr>
      <w:tr w:rsidR="00D731F3" w:rsidRPr="001B7F02" w14:paraId="735CE4A7" w14:textId="77777777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319F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  <w:r w:rsidRPr="001B7F02"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7B6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40FD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</w:tr>
      <w:tr w:rsidR="00D731F3" w:rsidRPr="001B7F02" w14:paraId="5DBB9612" w14:textId="77777777" w:rsidTr="005F456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BCC417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  <w:r w:rsidRPr="001B7F02"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  <w:t>II.b Manjkajoče pravice porabe bodo zagotovljene s prerazporeditvijo:</w:t>
            </w:r>
          </w:p>
        </w:tc>
      </w:tr>
      <w:tr w:rsidR="00D731F3" w:rsidRPr="001B7F02" w14:paraId="6905A393" w14:textId="77777777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2A14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E635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47C9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C8BA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7830" w14:textId="77777777" w:rsidR="00D731F3" w:rsidRPr="001B7F02" w:rsidRDefault="00D731F3" w:rsidP="005F456B">
            <w:pPr>
              <w:widowControl w:val="0"/>
              <w:jc w:val="center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 xml:space="preserve">Znesek za t + 1 </w:t>
            </w:r>
          </w:p>
        </w:tc>
      </w:tr>
      <w:tr w:rsidR="00D731F3" w:rsidRPr="001B7F02" w14:paraId="563FAAF2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2BF3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D22E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24CC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8A23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4D5C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</w:tr>
      <w:tr w:rsidR="00D731F3" w:rsidRPr="001B7F02" w14:paraId="15B1D911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EEA9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C70C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08A7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BAB9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0CB3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</w:tr>
      <w:tr w:rsidR="00D731F3" w:rsidRPr="001B7F02" w14:paraId="4E2620AC" w14:textId="77777777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10D4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  <w:r w:rsidRPr="001B7F02"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82EF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F692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</w:tr>
      <w:tr w:rsidR="00D731F3" w:rsidRPr="001B7F02" w14:paraId="1396372A" w14:textId="77777777" w:rsidTr="005F456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C033F6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  <w:r w:rsidRPr="001B7F02"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  <w:t>II.c Načrtovana nadomestitev zmanjšanih prihodkov in povečanih odhodkov proračuna:</w:t>
            </w:r>
          </w:p>
        </w:tc>
      </w:tr>
      <w:tr w:rsidR="00D731F3" w:rsidRPr="001B7F02" w14:paraId="7B155647" w14:textId="77777777" w:rsidTr="005F456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1516" w14:textId="77777777" w:rsidR="00D731F3" w:rsidRPr="001B7F02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A3C4" w14:textId="77777777" w:rsidR="00D731F3" w:rsidRPr="001B7F02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6794" w14:textId="77777777" w:rsidR="00D731F3" w:rsidRPr="001B7F02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Znesek za t + 1</w:t>
            </w:r>
          </w:p>
        </w:tc>
      </w:tr>
      <w:tr w:rsidR="00D731F3" w:rsidRPr="001B7F02" w14:paraId="1D581AA2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E6DD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9CE8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240E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</w:tr>
      <w:tr w:rsidR="00D731F3" w:rsidRPr="001B7F02" w14:paraId="5B58934E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1C1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BF33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EB8E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</w:tr>
      <w:tr w:rsidR="00D731F3" w:rsidRPr="001B7F02" w14:paraId="51B7E38B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06AD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17E7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D8E6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</w:tr>
      <w:tr w:rsidR="00D731F3" w:rsidRPr="001B7F02" w14:paraId="29CCF8F0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2C3B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  <w:r w:rsidRPr="001B7F02"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9A04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957" w14:textId="77777777" w:rsidR="00D731F3" w:rsidRPr="001B7F02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iCs/>
                <w:kern w:val="0"/>
                <w:sz w:val="22"/>
                <w:szCs w:val="22"/>
                <w:lang w:val="sl-SI" w:eastAsia="en-US"/>
              </w:rPr>
            </w:pPr>
          </w:p>
        </w:tc>
      </w:tr>
      <w:tr w:rsidR="00D731F3" w:rsidRPr="001B7F02" w14:paraId="2D2B96E3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776C9DB" w14:textId="77777777" w:rsidR="00D731F3" w:rsidRPr="001B7F02" w:rsidRDefault="00D731F3" w:rsidP="005F456B">
            <w:pPr>
              <w:widowControl w:val="0"/>
              <w:rPr>
                <w:rFonts w:cs="Arial"/>
                <w:iCs/>
                <w:sz w:val="22"/>
                <w:szCs w:val="22"/>
              </w:rPr>
            </w:pPr>
          </w:p>
          <w:p w14:paraId="632AB903" w14:textId="77777777" w:rsidR="00D731F3" w:rsidRPr="001B7F02" w:rsidRDefault="00D731F3" w:rsidP="005F456B">
            <w:pPr>
              <w:widowControl w:val="0"/>
              <w:rPr>
                <w:rFonts w:cs="Arial"/>
                <w:b/>
                <w:iCs/>
                <w:sz w:val="22"/>
                <w:szCs w:val="22"/>
              </w:rPr>
            </w:pPr>
            <w:r w:rsidRPr="001B7F02">
              <w:rPr>
                <w:rFonts w:cs="Arial"/>
                <w:b/>
                <w:iCs/>
                <w:sz w:val="22"/>
                <w:szCs w:val="22"/>
              </w:rPr>
              <w:t>OBRAZLOŽITEV:</w:t>
            </w:r>
          </w:p>
          <w:p w14:paraId="79089BDA" w14:textId="77777777" w:rsidR="00D731F3" w:rsidRPr="001B7F02" w:rsidRDefault="00D731F3" w:rsidP="006A7509">
            <w:pPr>
              <w:widowControl w:val="0"/>
              <w:numPr>
                <w:ilvl w:val="0"/>
                <w:numId w:val="2"/>
              </w:numPr>
              <w:suppressAutoHyphens/>
              <w:ind w:left="284" w:hanging="284"/>
              <w:jc w:val="both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Ocena finančnih posledic, ki niso načrtovane v sprejetem proračunu</w:t>
            </w:r>
          </w:p>
          <w:p w14:paraId="41A173F8" w14:textId="77777777" w:rsidR="00D731F3" w:rsidRPr="001B7F02" w:rsidRDefault="00D731F3" w:rsidP="005F456B">
            <w:pPr>
              <w:widowControl w:val="0"/>
              <w:ind w:left="284"/>
              <w:rPr>
                <w:rFonts w:cs="Arial"/>
                <w:iCs/>
                <w:sz w:val="22"/>
                <w:szCs w:val="22"/>
              </w:rPr>
            </w:pPr>
          </w:p>
          <w:p w14:paraId="69EACDED" w14:textId="77777777" w:rsidR="00D731F3" w:rsidRPr="001B7F02" w:rsidRDefault="00D731F3" w:rsidP="006A7509">
            <w:pPr>
              <w:widowControl w:val="0"/>
              <w:numPr>
                <w:ilvl w:val="0"/>
                <w:numId w:val="2"/>
              </w:numPr>
              <w:suppressAutoHyphens/>
              <w:ind w:left="284" w:hanging="284"/>
              <w:jc w:val="both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Finančne posledice za državni proračun</w:t>
            </w:r>
          </w:p>
          <w:p w14:paraId="6FEAFF52" w14:textId="77777777" w:rsidR="00D731F3" w:rsidRPr="001B7F02" w:rsidRDefault="00D731F3" w:rsidP="005F456B">
            <w:pPr>
              <w:widowControl w:val="0"/>
              <w:ind w:left="284"/>
              <w:jc w:val="both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Prikazane morajo biti finančne posledice za državni proračun, ki so na proračunskih postavkah načrtovane v dinamiki projektov oziroma ukrepov:</w:t>
            </w:r>
          </w:p>
          <w:p w14:paraId="2551E128" w14:textId="77777777" w:rsidR="00D731F3" w:rsidRPr="001B7F02" w:rsidRDefault="00D731F3" w:rsidP="005F456B">
            <w:pPr>
              <w:widowControl w:val="0"/>
              <w:suppressAutoHyphens/>
              <w:ind w:left="720"/>
              <w:jc w:val="both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II.a Pravice porabe za izvedbo predlaganih rešitev so zagotovljene:</w:t>
            </w:r>
          </w:p>
          <w:p w14:paraId="3AEF378E" w14:textId="77777777" w:rsidR="00D731F3" w:rsidRPr="001B7F02" w:rsidRDefault="00D731F3" w:rsidP="005F456B">
            <w:pPr>
              <w:widowControl w:val="0"/>
              <w:suppressAutoHyphens/>
              <w:ind w:left="714"/>
              <w:jc w:val="both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II.b Manjkajoče pravice porabe bodo zagotovljene s prerazporeditvijo:</w:t>
            </w:r>
          </w:p>
          <w:p w14:paraId="6E8EF908" w14:textId="77777777" w:rsidR="00D731F3" w:rsidRPr="001B7F02" w:rsidRDefault="00D731F3" w:rsidP="005F456B">
            <w:pPr>
              <w:widowControl w:val="0"/>
              <w:suppressAutoHyphens/>
              <w:ind w:left="714"/>
              <w:jc w:val="both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II.c Načrtovana nadomestitev zmanjšanih prihodkov in povečanih odhodkov proračuna:</w:t>
            </w:r>
          </w:p>
          <w:p w14:paraId="2A2D7699" w14:textId="77777777" w:rsidR="00D731F3" w:rsidRPr="001B7F02" w:rsidRDefault="00D731F3" w:rsidP="00F36A78">
            <w:pPr>
              <w:widowControl w:val="0"/>
              <w:ind w:left="284"/>
              <w:jc w:val="both"/>
              <w:rPr>
                <w:b/>
                <w:bCs/>
                <w:iCs/>
              </w:rPr>
            </w:pPr>
          </w:p>
        </w:tc>
      </w:tr>
      <w:tr w:rsidR="00D731F3" w:rsidRPr="001B7F02" w14:paraId="0E247A3C" w14:textId="77777777" w:rsidTr="00171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4AFE" w14:textId="77777777" w:rsidR="00D731F3" w:rsidRPr="001B7F02" w:rsidRDefault="00D731F3" w:rsidP="00D731F3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1B7F02">
              <w:rPr>
                <w:rFonts w:cs="Arial"/>
                <w:b/>
                <w:iCs/>
                <w:sz w:val="22"/>
                <w:szCs w:val="22"/>
              </w:rPr>
              <w:t>7.b Predstavitev ocene finančnih posledic pod 40.000 EUR:</w:t>
            </w:r>
          </w:p>
          <w:p w14:paraId="7C71EBE1" w14:textId="77777777" w:rsidR="00D731F3" w:rsidRPr="001B7F02" w:rsidRDefault="00D731F3" w:rsidP="00D731F3">
            <w:pPr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>(Samo če izberete NE pod točko 6.a.)</w:t>
            </w:r>
          </w:p>
          <w:p w14:paraId="39730F73" w14:textId="77777777" w:rsidR="00E83519" w:rsidRPr="001B7F02" w:rsidRDefault="009B3114" w:rsidP="00BA0095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/</w:t>
            </w:r>
          </w:p>
        </w:tc>
      </w:tr>
      <w:tr w:rsidR="00D731F3" w:rsidRPr="001B7F02" w14:paraId="38730BEC" w14:textId="77777777" w:rsidTr="000745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FFE7" w14:textId="77777777" w:rsidR="00D731F3" w:rsidRPr="001B7F02" w:rsidRDefault="00D731F3" w:rsidP="005D4B00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1B7F02">
              <w:rPr>
                <w:rFonts w:cs="Arial"/>
                <w:b/>
                <w:iCs/>
                <w:sz w:val="22"/>
                <w:szCs w:val="22"/>
              </w:rPr>
              <w:t xml:space="preserve">8. Predstavitev </w:t>
            </w:r>
            <w:r w:rsidR="0007453D" w:rsidRPr="001B7F02">
              <w:rPr>
                <w:rFonts w:cs="Arial"/>
                <w:b/>
                <w:iCs/>
                <w:sz w:val="22"/>
                <w:szCs w:val="22"/>
              </w:rPr>
              <w:t xml:space="preserve">sodelovanja </w:t>
            </w:r>
            <w:r w:rsidRPr="001B7F02">
              <w:rPr>
                <w:rFonts w:cs="Arial"/>
                <w:b/>
                <w:iCs/>
                <w:sz w:val="22"/>
                <w:szCs w:val="22"/>
              </w:rPr>
              <w:t>z združenji občin:</w:t>
            </w:r>
          </w:p>
        </w:tc>
      </w:tr>
      <w:tr w:rsidR="00D731F3" w:rsidRPr="001B7F02" w14:paraId="53C9E86F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09D2FC2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 xml:space="preserve">Vsebina predloženega gradiva </w:t>
            </w:r>
            <w:r w:rsidR="00F45BB5" w:rsidRPr="001B7F02">
              <w:rPr>
                <w:iCs/>
                <w:lang w:eastAsia="en-US"/>
              </w:rPr>
              <w:t xml:space="preserve">(predpisa) </w:t>
            </w:r>
            <w:r w:rsidRPr="001B7F02">
              <w:rPr>
                <w:iCs/>
                <w:lang w:eastAsia="en-US"/>
              </w:rPr>
              <w:t>vpliva na:</w:t>
            </w:r>
          </w:p>
          <w:p w14:paraId="193DE2D8" w14:textId="77777777" w:rsidR="00D731F3" w:rsidRPr="001B7F02" w:rsidRDefault="00D731F3" w:rsidP="006A7509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pristojnosti občin,</w:t>
            </w:r>
          </w:p>
          <w:p w14:paraId="7634493D" w14:textId="77777777" w:rsidR="003F4D18" w:rsidRPr="001B7F02" w:rsidRDefault="003F4D18" w:rsidP="006A7509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delovanje občin</w:t>
            </w:r>
            <w:r w:rsidR="00FE1B5A" w:rsidRPr="001B7F02">
              <w:rPr>
                <w:iCs/>
                <w:lang w:eastAsia="en-US"/>
              </w:rPr>
              <w:t>,</w:t>
            </w:r>
          </w:p>
          <w:p w14:paraId="4EEAA205" w14:textId="77777777" w:rsidR="00D731F3" w:rsidRPr="001B7F02" w:rsidRDefault="00FE1B5A" w:rsidP="006A7509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financiranje občin.</w:t>
            </w:r>
          </w:p>
          <w:p w14:paraId="1A567335" w14:textId="77777777" w:rsidR="00D731F3" w:rsidRPr="001B7F02" w:rsidRDefault="00D731F3" w:rsidP="003F4D18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lang w:eastAsia="en-US"/>
              </w:rPr>
            </w:pPr>
          </w:p>
        </w:tc>
        <w:tc>
          <w:tcPr>
            <w:tcW w:w="2431" w:type="dxa"/>
            <w:gridSpan w:val="2"/>
          </w:tcPr>
          <w:p w14:paraId="018E867C" w14:textId="77777777" w:rsidR="00D731F3" w:rsidRPr="001B7F02" w:rsidRDefault="001B7F02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NE</w:t>
            </w:r>
          </w:p>
        </w:tc>
      </w:tr>
      <w:tr w:rsidR="00D731F3" w:rsidRPr="001B7F02" w14:paraId="101A5E3B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03E6DCAC" w14:textId="77777777" w:rsidR="0020074C" w:rsidRPr="0020074C" w:rsidRDefault="0020074C" w:rsidP="0020074C">
            <w:pPr>
              <w:pStyle w:val="Neotevilenodstavek"/>
              <w:widowControl w:val="0"/>
              <w:rPr>
                <w:iCs/>
                <w:lang w:eastAsia="en-US"/>
              </w:rPr>
            </w:pPr>
            <w:r w:rsidRPr="0020074C">
              <w:rPr>
                <w:iCs/>
                <w:lang w:eastAsia="en-US"/>
              </w:rPr>
              <w:t xml:space="preserve">Gradivo (predpis) je bilo poslano v mnenje: </w:t>
            </w:r>
          </w:p>
          <w:p w14:paraId="4AAC521B" w14:textId="77777777" w:rsidR="0020074C" w:rsidRPr="0020074C" w:rsidRDefault="0020074C" w:rsidP="0020074C">
            <w:pPr>
              <w:pStyle w:val="Neotevilenodstavek"/>
              <w:widowControl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 </w:t>
            </w:r>
            <w:r w:rsidRPr="0020074C">
              <w:rPr>
                <w:iCs/>
                <w:lang w:eastAsia="en-US"/>
              </w:rPr>
              <w:t>Skupnosti občin Slovenije SOS: NE</w:t>
            </w:r>
          </w:p>
          <w:p w14:paraId="4FD6A24F" w14:textId="77777777" w:rsidR="0020074C" w:rsidRPr="0020074C" w:rsidRDefault="0020074C" w:rsidP="0020074C">
            <w:pPr>
              <w:pStyle w:val="Neotevilenodstavek"/>
              <w:widowControl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 </w:t>
            </w:r>
            <w:r w:rsidRPr="0020074C">
              <w:rPr>
                <w:iCs/>
                <w:lang w:eastAsia="en-US"/>
              </w:rPr>
              <w:t>Združenju občin Slovenije ZOS: NE</w:t>
            </w:r>
          </w:p>
          <w:p w14:paraId="781D9BFE" w14:textId="77777777" w:rsidR="0020074C" w:rsidRPr="0020074C" w:rsidRDefault="0020074C" w:rsidP="0020074C">
            <w:pPr>
              <w:pStyle w:val="Neotevilenodstavek"/>
              <w:widowControl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 </w:t>
            </w:r>
            <w:r w:rsidRPr="0020074C">
              <w:rPr>
                <w:iCs/>
                <w:lang w:eastAsia="en-US"/>
              </w:rPr>
              <w:t>Združenju mestnih občin Slovenije ZMOS: NE</w:t>
            </w:r>
          </w:p>
          <w:p w14:paraId="22F663AD" w14:textId="77777777" w:rsidR="0020074C" w:rsidRPr="0020074C" w:rsidRDefault="0020074C" w:rsidP="0020074C">
            <w:pPr>
              <w:pStyle w:val="Neotevilenodstavek"/>
              <w:widowControl w:val="0"/>
              <w:rPr>
                <w:iCs/>
                <w:lang w:eastAsia="en-US"/>
              </w:rPr>
            </w:pPr>
          </w:p>
          <w:p w14:paraId="615A95D3" w14:textId="77777777" w:rsidR="0020074C" w:rsidRPr="0020074C" w:rsidRDefault="0020074C" w:rsidP="0020074C">
            <w:pPr>
              <w:pStyle w:val="Neotevilenodstavek"/>
              <w:widowControl w:val="0"/>
              <w:rPr>
                <w:iCs/>
                <w:lang w:eastAsia="en-US"/>
              </w:rPr>
            </w:pPr>
            <w:r w:rsidRPr="0020074C">
              <w:rPr>
                <w:iCs/>
                <w:lang w:eastAsia="en-US"/>
              </w:rPr>
              <w:t>Predlogi in pripombe združenj so bili upoštevani: /</w:t>
            </w:r>
          </w:p>
          <w:p w14:paraId="6B329F69" w14:textId="77777777" w:rsidR="00D731F3" w:rsidRPr="001B7F02" w:rsidRDefault="0020074C" w:rsidP="0020074C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  <w:r w:rsidRPr="0020074C">
              <w:rPr>
                <w:iCs/>
                <w:lang w:eastAsia="en-US"/>
              </w:rPr>
              <w:t>Bistveni predlogi in pripombe, ki niso bili upoštevani. /</w:t>
            </w:r>
          </w:p>
        </w:tc>
      </w:tr>
      <w:tr w:rsidR="00D731F3" w:rsidRPr="001B7F02" w14:paraId="657E4AF3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5E9DC43D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iCs/>
                <w:lang w:eastAsia="en-US"/>
              </w:rPr>
            </w:pPr>
            <w:r w:rsidRPr="001B7F02">
              <w:rPr>
                <w:b/>
                <w:iCs/>
                <w:lang w:eastAsia="en-US"/>
              </w:rPr>
              <w:t>9. Predstavitev sodelovanja javnosti:</w:t>
            </w:r>
          </w:p>
        </w:tc>
      </w:tr>
      <w:tr w:rsidR="00D731F3" w:rsidRPr="001B7F02" w14:paraId="68F8891F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90E309B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706B8C76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NE</w:t>
            </w:r>
          </w:p>
        </w:tc>
      </w:tr>
      <w:tr w:rsidR="00D731F3" w:rsidRPr="001B7F02" w14:paraId="200A4793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1B146A7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(Če je odgovor NE, navedite, zakaj ni bilo objavljeno.)</w:t>
            </w:r>
          </w:p>
          <w:p w14:paraId="28F026B9" w14:textId="0E25935B" w:rsidR="00D2728E" w:rsidRPr="001B7F02" w:rsidRDefault="0020074C" w:rsidP="004D0CC5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  <w:r w:rsidRPr="0020074C">
              <w:rPr>
                <w:iCs/>
                <w:lang w:eastAsia="en-US"/>
              </w:rPr>
              <w:t xml:space="preserve">Ker gre za predlog po nujnem postopku, sodelovanje javnosti pri pripravi predloga </w:t>
            </w:r>
            <w:r w:rsidR="00F36A78">
              <w:rPr>
                <w:iCs/>
                <w:lang w:eastAsia="en-US"/>
              </w:rPr>
              <w:t xml:space="preserve">Programa stabilnosti </w:t>
            </w:r>
            <w:r w:rsidRPr="0020074C">
              <w:rPr>
                <w:iCs/>
                <w:lang w:eastAsia="en-US"/>
              </w:rPr>
              <w:t>ni potrebno.</w:t>
            </w:r>
          </w:p>
        </w:tc>
      </w:tr>
      <w:tr w:rsidR="00D731F3" w:rsidRPr="001B7F02" w14:paraId="652AE1D5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5688701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(Če je odgovor DA, navedite:</w:t>
            </w:r>
          </w:p>
          <w:p w14:paraId="560FF878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Datum objave: ………</w:t>
            </w:r>
          </w:p>
          <w:p w14:paraId="3DBBFBE5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 xml:space="preserve">V razpravo so bili vključeni: </w:t>
            </w:r>
          </w:p>
          <w:p w14:paraId="6FBB5409" w14:textId="77777777" w:rsidR="00D731F3" w:rsidRPr="001B7F02" w:rsidRDefault="00D731F3" w:rsidP="006A7509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 xml:space="preserve">nevladne organizacije, </w:t>
            </w:r>
          </w:p>
          <w:p w14:paraId="0093C0EE" w14:textId="77777777" w:rsidR="00D731F3" w:rsidRPr="001B7F02" w:rsidRDefault="00D731F3" w:rsidP="006A7509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predstavniki zainteresirane javnosti,</w:t>
            </w:r>
          </w:p>
          <w:p w14:paraId="3F5D0E0D" w14:textId="77777777" w:rsidR="00D731F3" w:rsidRPr="001B7F02" w:rsidRDefault="00D731F3" w:rsidP="006A7509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predstavniki strokovne javnosti.</w:t>
            </w:r>
          </w:p>
          <w:p w14:paraId="6FF0ED46" w14:textId="77777777" w:rsidR="00D731F3" w:rsidRPr="001B7F02" w:rsidRDefault="00D731F3" w:rsidP="0002124B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</w:p>
          <w:p w14:paraId="08CB98F5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Mnenja, predlogi in pripombe z navedbo predlagateljev (imen in priimkov fizičnih oseb, ki niso poslovni subjekti, ne navajajte):</w:t>
            </w:r>
          </w:p>
          <w:p w14:paraId="05B7B2AB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</w:p>
          <w:p w14:paraId="734DFE6B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</w:p>
          <w:p w14:paraId="122646D6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Upoštevani so bili:</w:t>
            </w:r>
          </w:p>
          <w:p w14:paraId="61782BE0" w14:textId="77777777" w:rsidR="00D731F3" w:rsidRPr="001B7F02" w:rsidRDefault="00D731F3" w:rsidP="006A7509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v celoti,</w:t>
            </w:r>
          </w:p>
          <w:p w14:paraId="5A3809B0" w14:textId="77777777" w:rsidR="00D731F3" w:rsidRPr="001B7F02" w:rsidRDefault="00D731F3" w:rsidP="006A7509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večinoma,</w:t>
            </w:r>
          </w:p>
          <w:p w14:paraId="32D8928F" w14:textId="77777777" w:rsidR="00D731F3" w:rsidRPr="001B7F02" w:rsidRDefault="00D731F3" w:rsidP="006A7509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delno,</w:t>
            </w:r>
          </w:p>
          <w:p w14:paraId="397B47D3" w14:textId="77777777" w:rsidR="00D731F3" w:rsidRPr="001B7F02" w:rsidRDefault="00D731F3" w:rsidP="006A7509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niso bili upoštevani.</w:t>
            </w:r>
          </w:p>
          <w:p w14:paraId="497F3541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</w:p>
          <w:p w14:paraId="302AE305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Bistvena mnenja, predlogi in pripombe, ki niso bili upoštevani, ter razlogi za neupoštevanje:</w:t>
            </w:r>
          </w:p>
          <w:p w14:paraId="7853F993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</w:p>
          <w:p w14:paraId="489A7689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Poročilo je bilo dano ……………..</w:t>
            </w:r>
          </w:p>
          <w:p w14:paraId="68C2429B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</w:p>
          <w:p w14:paraId="7F82102B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Javnost je bila vključena v pripravo gradiva v skladu z Zakonom o …, kar je navedeno v predlogu predpisa.)</w:t>
            </w:r>
          </w:p>
          <w:p w14:paraId="3BB335FC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lang w:eastAsia="en-US"/>
              </w:rPr>
            </w:pPr>
          </w:p>
        </w:tc>
      </w:tr>
      <w:tr w:rsidR="00D731F3" w:rsidRPr="001B7F02" w14:paraId="551054DC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392687B0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16304694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NE</w:t>
            </w:r>
          </w:p>
        </w:tc>
      </w:tr>
      <w:tr w:rsidR="00D731F3" w:rsidRPr="001B7F02" w14:paraId="6CDCB704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E94657E" w14:textId="77777777" w:rsidR="00D731F3" w:rsidRPr="001B7F02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iCs/>
                <w:lang w:eastAsia="en-US"/>
              </w:rPr>
            </w:pPr>
            <w:r w:rsidRPr="001B7F02">
              <w:rPr>
                <w:iCs/>
                <w:lang w:eastAsia="en-US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4E06905A" w14:textId="77777777" w:rsidR="00D731F3" w:rsidRPr="001B7F02" w:rsidRDefault="001B7F02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NE</w:t>
            </w:r>
          </w:p>
        </w:tc>
      </w:tr>
      <w:tr w:rsidR="00D731F3" w:rsidRPr="001B7F02" w14:paraId="6886DDA8" w14:textId="77777777" w:rsidTr="00AD59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0AFD" w14:textId="77777777" w:rsidR="00D731F3" w:rsidRPr="001B7F02" w:rsidRDefault="00D731F3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iCs/>
                <w:lang w:eastAsia="en-US"/>
              </w:rPr>
            </w:pPr>
          </w:p>
          <w:p w14:paraId="67C07389" w14:textId="77777777" w:rsidR="00303E1F" w:rsidRPr="001B7F02" w:rsidRDefault="00303E1F" w:rsidP="00B60304">
            <w:pPr>
              <w:jc w:val="both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 w:rsidR="004D0CC5" w:rsidRPr="001B7F02">
              <w:rPr>
                <w:rFonts w:cs="Arial"/>
                <w:iCs/>
                <w:sz w:val="22"/>
                <w:szCs w:val="22"/>
              </w:rPr>
              <w:t xml:space="preserve">           </w:t>
            </w:r>
            <w:r w:rsidRPr="001B7F02">
              <w:rPr>
                <w:rFonts w:cs="Arial"/>
                <w:iCs/>
                <w:sz w:val="22"/>
                <w:szCs w:val="22"/>
              </w:rPr>
              <w:t xml:space="preserve">  </w:t>
            </w:r>
            <w:r w:rsidR="00B93E00" w:rsidRPr="001B7F02">
              <w:rPr>
                <w:rFonts w:cs="Arial"/>
                <w:iCs/>
                <w:sz w:val="22"/>
                <w:szCs w:val="22"/>
              </w:rPr>
              <w:t>Mag. Andrej Šircelj</w:t>
            </w:r>
          </w:p>
          <w:p w14:paraId="5D1D30A0" w14:textId="77777777" w:rsidR="00B60304" w:rsidRPr="001B7F02" w:rsidRDefault="00B60304" w:rsidP="00B60304">
            <w:pPr>
              <w:jc w:val="both"/>
              <w:rPr>
                <w:rFonts w:cs="Arial"/>
                <w:iCs/>
                <w:sz w:val="22"/>
                <w:szCs w:val="22"/>
              </w:rPr>
            </w:pPr>
            <w:r w:rsidRPr="001B7F02">
              <w:rPr>
                <w:rFonts w:cs="Arial"/>
                <w:iCs/>
                <w:sz w:val="22"/>
                <w:szCs w:val="22"/>
              </w:rPr>
              <w:t xml:space="preserve">                                                                       </w:t>
            </w:r>
            <w:r w:rsidR="00A40011" w:rsidRPr="001B7F02">
              <w:rPr>
                <w:rFonts w:cs="Arial"/>
                <w:iCs/>
                <w:sz w:val="22"/>
                <w:szCs w:val="22"/>
              </w:rPr>
              <w:t xml:space="preserve">    </w:t>
            </w:r>
            <w:r w:rsidR="004D0CC5" w:rsidRPr="001B7F02">
              <w:rPr>
                <w:rFonts w:cs="Arial"/>
                <w:iCs/>
                <w:sz w:val="22"/>
                <w:szCs w:val="22"/>
              </w:rPr>
              <w:t xml:space="preserve">           </w:t>
            </w:r>
            <w:r w:rsidR="00B93E00" w:rsidRPr="001B7F02">
              <w:rPr>
                <w:rFonts w:cs="Arial"/>
                <w:iCs/>
                <w:sz w:val="22"/>
                <w:szCs w:val="22"/>
              </w:rPr>
              <w:t xml:space="preserve">          MINISTER</w:t>
            </w:r>
          </w:p>
          <w:p w14:paraId="43DF4C82" w14:textId="77777777" w:rsidR="00B36404" w:rsidRPr="001B7F02" w:rsidRDefault="00B36404" w:rsidP="00303E1F">
            <w:pPr>
              <w:pStyle w:val="Poglavje"/>
              <w:widowControl w:val="0"/>
              <w:spacing w:before="0" w:after="0" w:line="260" w:lineRule="exact"/>
              <w:ind w:left="3400"/>
              <w:rPr>
                <w:b w:val="0"/>
                <w:iCs/>
                <w:lang w:eastAsia="en-US"/>
              </w:rPr>
            </w:pPr>
          </w:p>
        </w:tc>
      </w:tr>
    </w:tbl>
    <w:p w14:paraId="27333E8B" w14:textId="61B5D240" w:rsidR="00303E1F" w:rsidRDefault="00303E1F" w:rsidP="00F36A78">
      <w:p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cs="Arial"/>
          <w:iCs/>
          <w:sz w:val="22"/>
          <w:szCs w:val="22"/>
        </w:rPr>
      </w:pPr>
    </w:p>
    <w:p w14:paraId="5897E1B0" w14:textId="2BF2D81B" w:rsidR="00F36A78" w:rsidRDefault="00F36A78" w:rsidP="00F36A78">
      <w:pPr>
        <w:tabs>
          <w:tab w:val="right" w:pos="7655"/>
          <w:tab w:val="left" w:pos="7938"/>
          <w:tab w:val="right" w:pos="9072"/>
        </w:tabs>
        <w:suppressAutoHyphens/>
        <w:overflowPunct w:val="0"/>
        <w:autoSpaceDE w:val="0"/>
        <w:autoSpaceDN w:val="0"/>
        <w:adjustRightInd w:val="0"/>
        <w:spacing w:line="276" w:lineRule="auto"/>
        <w:ind w:right="1134"/>
        <w:jc w:val="both"/>
        <w:textAlignment w:val="baseline"/>
        <w:rPr>
          <w:rFonts w:cs="Arial"/>
          <w:b/>
          <w:color w:val="000000" w:themeColor="text1"/>
          <w:lang w:eastAsia="sl-SI"/>
        </w:rPr>
      </w:pPr>
      <w:r w:rsidRPr="00042E3B">
        <w:rPr>
          <w:rFonts w:cs="Arial"/>
          <w:b/>
          <w:color w:val="000000" w:themeColor="text1"/>
          <w:lang w:eastAsia="sl-SI"/>
        </w:rPr>
        <w:t xml:space="preserve">PRILOGA </w:t>
      </w:r>
      <w:r>
        <w:rPr>
          <w:rFonts w:cs="Arial"/>
          <w:b/>
          <w:color w:val="000000" w:themeColor="text1"/>
          <w:lang w:eastAsia="sl-SI"/>
        </w:rPr>
        <w:t>: Program Stabilnosti 2021</w:t>
      </w:r>
    </w:p>
    <w:p w14:paraId="174FD52B" w14:textId="77777777" w:rsidR="00F36A78" w:rsidRPr="001B7F02" w:rsidRDefault="00F36A78" w:rsidP="00F36A78">
      <w:p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cs="Arial"/>
          <w:iCs/>
          <w:sz w:val="22"/>
          <w:szCs w:val="22"/>
        </w:rPr>
      </w:pPr>
    </w:p>
    <w:sectPr w:rsidR="00F36A78" w:rsidRPr="001B7F02" w:rsidSect="005F456B">
      <w:headerReference w:type="default" r:id="rId10"/>
      <w:footerReference w:type="default" r:id="rId11"/>
      <w:headerReference w:type="firs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88EAE" w14:textId="77777777" w:rsidR="005A4D00" w:rsidRDefault="005A4D00">
      <w:r>
        <w:separator/>
      </w:r>
    </w:p>
  </w:endnote>
  <w:endnote w:type="continuationSeparator" w:id="0">
    <w:p w14:paraId="5E1787F0" w14:textId="77777777" w:rsidR="005A4D00" w:rsidRDefault="005A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ACB92" w14:textId="77777777" w:rsidR="00F456E0" w:rsidRPr="00B14B92" w:rsidRDefault="00F456E0" w:rsidP="00B14B92">
    <w:pPr>
      <w:pStyle w:val="Noga"/>
      <w:jc w:val="right"/>
      <w:rPr>
        <w:lang w:val="sl-SI"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7408078" w14:textId="77777777" w:rsidR="00F456E0" w:rsidRPr="00CE7CE6" w:rsidRDefault="00F456E0" w:rsidP="00B14B92">
    <w:pPr>
      <w:jc w:val="center"/>
      <w:rPr>
        <w:b/>
        <w:color w:val="FF0000"/>
        <w:sz w:val="28"/>
        <w:szCs w:val="28"/>
      </w:rPr>
    </w:pPr>
  </w:p>
  <w:p w14:paraId="008D7309" w14:textId="77777777" w:rsidR="00F456E0" w:rsidRDefault="00F456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3C00" w14:textId="77777777" w:rsidR="005A4D00" w:rsidRDefault="005A4D00">
      <w:r>
        <w:separator/>
      </w:r>
    </w:p>
  </w:footnote>
  <w:footnote w:type="continuationSeparator" w:id="0">
    <w:p w14:paraId="7DF8CF27" w14:textId="77777777" w:rsidR="005A4D00" w:rsidRDefault="005A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0F3E2" w14:textId="77777777" w:rsidR="00F456E0" w:rsidRDefault="00F456E0" w:rsidP="005C34D9">
    <w:pPr>
      <w:pStyle w:val="Glava"/>
      <w:jc w:val="right"/>
    </w:pPr>
  </w:p>
  <w:p w14:paraId="0028E8B1" w14:textId="77777777" w:rsidR="00F456E0" w:rsidRDefault="00F456E0" w:rsidP="005C34D9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BB695" w14:textId="77777777" w:rsidR="00F456E0" w:rsidRPr="008F3500" w:rsidRDefault="00F456E0" w:rsidP="005F45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55783E1B" w14:textId="77777777" w:rsidR="00F456E0" w:rsidRPr="008F3500" w:rsidRDefault="00F456E0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119C"/>
    <w:multiLevelType w:val="hybridMultilevel"/>
    <w:tmpl w:val="A798ED94"/>
    <w:lvl w:ilvl="0" w:tplc="4A728A6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F632B"/>
    <w:multiLevelType w:val="hybridMultilevel"/>
    <w:tmpl w:val="CC9403F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1C7C"/>
    <w:multiLevelType w:val="hybridMultilevel"/>
    <w:tmpl w:val="EE689D50"/>
    <w:lvl w:ilvl="0" w:tplc="01821AC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366F"/>
    <w:multiLevelType w:val="hybridMultilevel"/>
    <w:tmpl w:val="F6DCDEF4"/>
    <w:lvl w:ilvl="0" w:tplc="33B06B82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B0C3A"/>
    <w:multiLevelType w:val="multilevel"/>
    <w:tmpl w:val="7A4AF212"/>
    <w:lvl w:ilvl="0">
      <w:start w:val="1"/>
      <w:numFmt w:val="bullet"/>
      <w:pStyle w:val="Alineazatoko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9579CC"/>
    <w:multiLevelType w:val="hybridMultilevel"/>
    <w:tmpl w:val="B9E28268"/>
    <w:lvl w:ilvl="0" w:tplc="97F2C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D7555"/>
    <w:multiLevelType w:val="hybridMultilevel"/>
    <w:tmpl w:val="F9526B66"/>
    <w:lvl w:ilvl="0" w:tplc="A53C9CB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24E1"/>
    <w:multiLevelType w:val="hybridMultilevel"/>
    <w:tmpl w:val="F828DA24"/>
    <w:lvl w:ilvl="0" w:tplc="33B06B82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33AD1"/>
    <w:multiLevelType w:val="hybridMultilevel"/>
    <w:tmpl w:val="264804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54E6"/>
    <w:multiLevelType w:val="hybridMultilevel"/>
    <w:tmpl w:val="8D161B98"/>
    <w:lvl w:ilvl="0" w:tplc="01821AC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444412"/>
    <w:multiLevelType w:val="hybridMultilevel"/>
    <w:tmpl w:val="8CF8A5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97F98"/>
    <w:multiLevelType w:val="hybridMultilevel"/>
    <w:tmpl w:val="66AC5366"/>
    <w:lvl w:ilvl="0" w:tplc="C8B415B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4774C3"/>
    <w:multiLevelType w:val="hybridMultilevel"/>
    <w:tmpl w:val="6D70CED4"/>
    <w:lvl w:ilvl="0" w:tplc="79EEFBB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5C7"/>
    <w:multiLevelType w:val="hybridMultilevel"/>
    <w:tmpl w:val="A7FA9454"/>
    <w:lvl w:ilvl="0" w:tplc="15B4F5A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8C528B"/>
    <w:multiLevelType w:val="hybridMultilevel"/>
    <w:tmpl w:val="EEE2FA3C"/>
    <w:lvl w:ilvl="0" w:tplc="E33AA7CE">
      <w:numFmt w:val="bullet"/>
      <w:lvlText w:val="-"/>
      <w:lvlJc w:val="left"/>
      <w:pPr>
        <w:ind w:left="29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1" w15:restartNumberingAfterBreak="0">
    <w:nsid w:val="4B1410A5"/>
    <w:multiLevelType w:val="hybridMultilevel"/>
    <w:tmpl w:val="787825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55E0E"/>
    <w:multiLevelType w:val="hybridMultilevel"/>
    <w:tmpl w:val="34701AFE"/>
    <w:lvl w:ilvl="0" w:tplc="01821AC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6570D"/>
    <w:multiLevelType w:val="hybridMultilevel"/>
    <w:tmpl w:val="F8F6AF88"/>
    <w:lvl w:ilvl="0" w:tplc="74706D9A">
      <w:start w:val="1"/>
      <w:numFmt w:val="bullet"/>
      <w:pStyle w:val="Alineazaodstavkom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508AE"/>
    <w:multiLevelType w:val="hybridMultilevel"/>
    <w:tmpl w:val="0436E512"/>
    <w:lvl w:ilvl="0" w:tplc="15B4F5A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94BE8"/>
    <w:multiLevelType w:val="hybridMultilevel"/>
    <w:tmpl w:val="AE7C4360"/>
    <w:lvl w:ilvl="0" w:tplc="01821AC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03337"/>
    <w:multiLevelType w:val="hybridMultilevel"/>
    <w:tmpl w:val="27A43A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74F89"/>
    <w:multiLevelType w:val="hybridMultilevel"/>
    <w:tmpl w:val="EC1A5E32"/>
    <w:lvl w:ilvl="0" w:tplc="15B4F5A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97949"/>
    <w:multiLevelType w:val="hybridMultilevel"/>
    <w:tmpl w:val="57523550"/>
    <w:lvl w:ilvl="0" w:tplc="337A394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83818D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8A70842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75F7AA4"/>
    <w:multiLevelType w:val="hybridMultilevel"/>
    <w:tmpl w:val="BF1877EC"/>
    <w:lvl w:ilvl="0" w:tplc="33B06B82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92E18"/>
    <w:multiLevelType w:val="hybridMultilevel"/>
    <w:tmpl w:val="08F6380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20781"/>
    <w:multiLevelType w:val="hybridMultilevel"/>
    <w:tmpl w:val="33FCD4C4"/>
    <w:lvl w:ilvl="0" w:tplc="C8B415B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4526"/>
    <w:multiLevelType w:val="hybridMultilevel"/>
    <w:tmpl w:val="0758FE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33B60"/>
    <w:multiLevelType w:val="hybridMultilevel"/>
    <w:tmpl w:val="C8BA028E"/>
    <w:lvl w:ilvl="0" w:tplc="345C372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55" w:hanging="360"/>
      </w:pPr>
    </w:lvl>
    <w:lvl w:ilvl="2" w:tplc="0424001B" w:tentative="1">
      <w:start w:val="1"/>
      <w:numFmt w:val="lowerRoman"/>
      <w:lvlText w:val="%3."/>
      <w:lvlJc w:val="right"/>
      <w:pPr>
        <w:ind w:left="1375" w:hanging="180"/>
      </w:pPr>
    </w:lvl>
    <w:lvl w:ilvl="3" w:tplc="0424000F" w:tentative="1">
      <w:start w:val="1"/>
      <w:numFmt w:val="decimal"/>
      <w:lvlText w:val="%4."/>
      <w:lvlJc w:val="left"/>
      <w:pPr>
        <w:ind w:left="2095" w:hanging="360"/>
      </w:pPr>
    </w:lvl>
    <w:lvl w:ilvl="4" w:tplc="04240019" w:tentative="1">
      <w:start w:val="1"/>
      <w:numFmt w:val="lowerLetter"/>
      <w:lvlText w:val="%5."/>
      <w:lvlJc w:val="left"/>
      <w:pPr>
        <w:ind w:left="2815" w:hanging="360"/>
      </w:pPr>
    </w:lvl>
    <w:lvl w:ilvl="5" w:tplc="0424001B" w:tentative="1">
      <w:start w:val="1"/>
      <w:numFmt w:val="lowerRoman"/>
      <w:lvlText w:val="%6."/>
      <w:lvlJc w:val="right"/>
      <w:pPr>
        <w:ind w:left="3535" w:hanging="180"/>
      </w:pPr>
    </w:lvl>
    <w:lvl w:ilvl="6" w:tplc="0424000F" w:tentative="1">
      <w:start w:val="1"/>
      <w:numFmt w:val="decimal"/>
      <w:lvlText w:val="%7."/>
      <w:lvlJc w:val="left"/>
      <w:pPr>
        <w:ind w:left="4255" w:hanging="360"/>
      </w:pPr>
    </w:lvl>
    <w:lvl w:ilvl="7" w:tplc="04240019" w:tentative="1">
      <w:start w:val="1"/>
      <w:numFmt w:val="lowerLetter"/>
      <w:lvlText w:val="%8."/>
      <w:lvlJc w:val="left"/>
      <w:pPr>
        <w:ind w:left="4975" w:hanging="360"/>
      </w:pPr>
    </w:lvl>
    <w:lvl w:ilvl="8" w:tplc="0424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8" w15:restartNumberingAfterBreak="0">
    <w:nsid w:val="70F83B65"/>
    <w:multiLevelType w:val="hybridMultilevel"/>
    <w:tmpl w:val="6546B3A6"/>
    <w:lvl w:ilvl="0" w:tplc="C8B415B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34060"/>
    <w:multiLevelType w:val="hybridMultilevel"/>
    <w:tmpl w:val="96C68E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F2FF2"/>
    <w:multiLevelType w:val="hybridMultilevel"/>
    <w:tmpl w:val="07242E48"/>
    <w:lvl w:ilvl="0" w:tplc="01821AC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C61AC"/>
    <w:multiLevelType w:val="hybridMultilevel"/>
    <w:tmpl w:val="96523CCC"/>
    <w:lvl w:ilvl="0" w:tplc="7A907A70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16393"/>
    <w:multiLevelType w:val="hybridMultilevel"/>
    <w:tmpl w:val="A64EAFC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5"/>
    <w:lvlOverride w:ilvl="0">
      <w:startOverride w:val="1"/>
    </w:lvlOverride>
  </w:num>
  <w:num w:numId="5">
    <w:abstractNumId w:val="4"/>
  </w:num>
  <w:num w:numId="6">
    <w:abstractNumId w:val="26"/>
  </w:num>
  <w:num w:numId="7">
    <w:abstractNumId w:val="33"/>
  </w:num>
  <w:num w:numId="8">
    <w:abstractNumId w:val="43"/>
  </w:num>
  <w:num w:numId="9">
    <w:abstractNumId w:val="18"/>
  </w:num>
  <w:num w:numId="10">
    <w:abstractNumId w:val="11"/>
  </w:num>
  <w:num w:numId="11">
    <w:abstractNumId w:val="25"/>
  </w:num>
  <w:num w:numId="12">
    <w:abstractNumId w:val="24"/>
  </w:num>
  <w:num w:numId="13">
    <w:abstractNumId w:val="31"/>
  </w:num>
  <w:num w:numId="14">
    <w:abstractNumId w:val="23"/>
  </w:num>
  <w:num w:numId="15">
    <w:abstractNumId w:val="2"/>
  </w:num>
  <w:num w:numId="16">
    <w:abstractNumId w:val="10"/>
  </w:num>
  <w:num w:numId="17">
    <w:abstractNumId w:val="22"/>
  </w:num>
  <w:num w:numId="18">
    <w:abstractNumId w:val="41"/>
  </w:num>
  <w:num w:numId="19">
    <w:abstractNumId w:val="28"/>
  </w:num>
  <w:num w:numId="20">
    <w:abstractNumId w:val="40"/>
  </w:num>
  <w:num w:numId="21">
    <w:abstractNumId w:val="38"/>
  </w:num>
  <w:num w:numId="22">
    <w:abstractNumId w:val="27"/>
  </w:num>
  <w:num w:numId="23">
    <w:abstractNumId w:val="29"/>
  </w:num>
  <w:num w:numId="24">
    <w:abstractNumId w:val="13"/>
  </w:num>
  <w:num w:numId="25">
    <w:abstractNumId w:val="35"/>
  </w:num>
  <w:num w:numId="26">
    <w:abstractNumId w:val="0"/>
  </w:num>
  <w:num w:numId="27">
    <w:abstractNumId w:val="30"/>
  </w:num>
  <w:num w:numId="28">
    <w:abstractNumId w:val="17"/>
  </w:num>
  <w:num w:numId="29">
    <w:abstractNumId w:val="42"/>
  </w:num>
  <w:num w:numId="30">
    <w:abstractNumId w:val="20"/>
  </w:num>
  <w:num w:numId="31">
    <w:abstractNumId w:val="37"/>
  </w:num>
  <w:num w:numId="32">
    <w:abstractNumId w:val="34"/>
  </w:num>
  <w:num w:numId="33">
    <w:abstractNumId w:val="21"/>
  </w:num>
  <w:num w:numId="34">
    <w:abstractNumId w:val="16"/>
  </w:num>
  <w:num w:numId="35">
    <w:abstractNumId w:val="39"/>
  </w:num>
  <w:num w:numId="36">
    <w:abstractNumId w:val="7"/>
  </w:num>
  <w:num w:numId="37">
    <w:abstractNumId w:val="12"/>
  </w:num>
  <w:num w:numId="38">
    <w:abstractNumId w:val="1"/>
  </w:num>
  <w:num w:numId="39">
    <w:abstractNumId w:val="5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2"/>
  </w:num>
  <w:num w:numId="43">
    <w:abstractNumId w:val="8"/>
  </w:num>
  <w:num w:numId="4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1082"/>
    <w:rsid w:val="00001E7C"/>
    <w:rsid w:val="00006A3A"/>
    <w:rsid w:val="00006CEB"/>
    <w:rsid w:val="000151E4"/>
    <w:rsid w:val="0002124B"/>
    <w:rsid w:val="00023A6C"/>
    <w:rsid w:val="00023A88"/>
    <w:rsid w:val="00025D7B"/>
    <w:rsid w:val="00027127"/>
    <w:rsid w:val="000308E2"/>
    <w:rsid w:val="000326DD"/>
    <w:rsid w:val="000329ED"/>
    <w:rsid w:val="00034243"/>
    <w:rsid w:val="00036784"/>
    <w:rsid w:val="00040C81"/>
    <w:rsid w:val="00042A7A"/>
    <w:rsid w:val="00043946"/>
    <w:rsid w:val="00044C0D"/>
    <w:rsid w:val="0005146A"/>
    <w:rsid w:val="00061573"/>
    <w:rsid w:val="00066002"/>
    <w:rsid w:val="00070687"/>
    <w:rsid w:val="00071072"/>
    <w:rsid w:val="0007453D"/>
    <w:rsid w:val="000803BC"/>
    <w:rsid w:val="00082B6A"/>
    <w:rsid w:val="000831C5"/>
    <w:rsid w:val="00083A9B"/>
    <w:rsid w:val="00084852"/>
    <w:rsid w:val="00085970"/>
    <w:rsid w:val="0008648F"/>
    <w:rsid w:val="00087181"/>
    <w:rsid w:val="00093013"/>
    <w:rsid w:val="00096D9D"/>
    <w:rsid w:val="000A2A5C"/>
    <w:rsid w:val="000A31EE"/>
    <w:rsid w:val="000A5303"/>
    <w:rsid w:val="000A5D00"/>
    <w:rsid w:val="000A6744"/>
    <w:rsid w:val="000A6850"/>
    <w:rsid w:val="000A7238"/>
    <w:rsid w:val="000A7630"/>
    <w:rsid w:val="000B1395"/>
    <w:rsid w:val="000B4F6C"/>
    <w:rsid w:val="000B5C0C"/>
    <w:rsid w:val="000C32A0"/>
    <w:rsid w:val="000C5227"/>
    <w:rsid w:val="000C7305"/>
    <w:rsid w:val="000C792D"/>
    <w:rsid w:val="000C7932"/>
    <w:rsid w:val="000D424D"/>
    <w:rsid w:val="000D5360"/>
    <w:rsid w:val="000D6EF6"/>
    <w:rsid w:val="000D7387"/>
    <w:rsid w:val="000E54AD"/>
    <w:rsid w:val="000E5546"/>
    <w:rsid w:val="000F3394"/>
    <w:rsid w:val="000F4A3A"/>
    <w:rsid w:val="00103782"/>
    <w:rsid w:val="00103872"/>
    <w:rsid w:val="00103B60"/>
    <w:rsid w:val="001070DE"/>
    <w:rsid w:val="001112C3"/>
    <w:rsid w:val="001123A8"/>
    <w:rsid w:val="0011700D"/>
    <w:rsid w:val="0011735E"/>
    <w:rsid w:val="00124DAE"/>
    <w:rsid w:val="00133C07"/>
    <w:rsid w:val="00134748"/>
    <w:rsid w:val="001348F6"/>
    <w:rsid w:val="001357B2"/>
    <w:rsid w:val="0013635C"/>
    <w:rsid w:val="00136F4E"/>
    <w:rsid w:val="0014054C"/>
    <w:rsid w:val="00141B44"/>
    <w:rsid w:val="00141C59"/>
    <w:rsid w:val="001421EB"/>
    <w:rsid w:val="00144488"/>
    <w:rsid w:val="00146DF6"/>
    <w:rsid w:val="001478DB"/>
    <w:rsid w:val="00151396"/>
    <w:rsid w:val="001514A9"/>
    <w:rsid w:val="00151F3F"/>
    <w:rsid w:val="0015532F"/>
    <w:rsid w:val="00156AB1"/>
    <w:rsid w:val="00160165"/>
    <w:rsid w:val="0016022F"/>
    <w:rsid w:val="00161891"/>
    <w:rsid w:val="00161BEC"/>
    <w:rsid w:val="001648FA"/>
    <w:rsid w:val="00166D5C"/>
    <w:rsid w:val="00167586"/>
    <w:rsid w:val="00170BD8"/>
    <w:rsid w:val="00171E3B"/>
    <w:rsid w:val="001725BB"/>
    <w:rsid w:val="00172B0F"/>
    <w:rsid w:val="00173493"/>
    <w:rsid w:val="0017391C"/>
    <w:rsid w:val="0017478F"/>
    <w:rsid w:val="001749BE"/>
    <w:rsid w:val="001849D6"/>
    <w:rsid w:val="001854D1"/>
    <w:rsid w:val="0018551D"/>
    <w:rsid w:val="001876FC"/>
    <w:rsid w:val="001903C2"/>
    <w:rsid w:val="0019222B"/>
    <w:rsid w:val="00194850"/>
    <w:rsid w:val="001951FD"/>
    <w:rsid w:val="0019610B"/>
    <w:rsid w:val="00196843"/>
    <w:rsid w:val="00197A64"/>
    <w:rsid w:val="001A06F4"/>
    <w:rsid w:val="001A423A"/>
    <w:rsid w:val="001A7F6B"/>
    <w:rsid w:val="001B7F02"/>
    <w:rsid w:val="001C1195"/>
    <w:rsid w:val="001C29ED"/>
    <w:rsid w:val="001C6A5E"/>
    <w:rsid w:val="001E22EB"/>
    <w:rsid w:val="001E3A94"/>
    <w:rsid w:val="001E617A"/>
    <w:rsid w:val="001E7593"/>
    <w:rsid w:val="001F0C71"/>
    <w:rsid w:val="001F166D"/>
    <w:rsid w:val="001F45D4"/>
    <w:rsid w:val="001F5C90"/>
    <w:rsid w:val="0020074C"/>
    <w:rsid w:val="00200786"/>
    <w:rsid w:val="00201C19"/>
    <w:rsid w:val="00202973"/>
    <w:rsid w:val="00202A77"/>
    <w:rsid w:val="00203361"/>
    <w:rsid w:val="00203D58"/>
    <w:rsid w:val="00207A67"/>
    <w:rsid w:val="00221147"/>
    <w:rsid w:val="002238C9"/>
    <w:rsid w:val="002317DD"/>
    <w:rsid w:val="00235AB6"/>
    <w:rsid w:val="00237192"/>
    <w:rsid w:val="0023768C"/>
    <w:rsid w:val="00241146"/>
    <w:rsid w:val="0024675B"/>
    <w:rsid w:val="00251094"/>
    <w:rsid w:val="0025155B"/>
    <w:rsid w:val="002527F2"/>
    <w:rsid w:val="00254AD1"/>
    <w:rsid w:val="002578BC"/>
    <w:rsid w:val="00260931"/>
    <w:rsid w:val="00262D5D"/>
    <w:rsid w:val="00263ED0"/>
    <w:rsid w:val="00263F01"/>
    <w:rsid w:val="00264C2F"/>
    <w:rsid w:val="00271BE0"/>
    <w:rsid w:val="00271CE5"/>
    <w:rsid w:val="0027245E"/>
    <w:rsid w:val="00274884"/>
    <w:rsid w:val="00275667"/>
    <w:rsid w:val="0028175F"/>
    <w:rsid w:val="00282020"/>
    <w:rsid w:val="00285BD5"/>
    <w:rsid w:val="002A0301"/>
    <w:rsid w:val="002A14AF"/>
    <w:rsid w:val="002A15F4"/>
    <w:rsid w:val="002A2B69"/>
    <w:rsid w:val="002A3EA9"/>
    <w:rsid w:val="002A5718"/>
    <w:rsid w:val="002A5A81"/>
    <w:rsid w:val="002A5B52"/>
    <w:rsid w:val="002B5E65"/>
    <w:rsid w:val="002B7D03"/>
    <w:rsid w:val="002C1D9B"/>
    <w:rsid w:val="002C1FA5"/>
    <w:rsid w:val="002C2184"/>
    <w:rsid w:val="002C35F1"/>
    <w:rsid w:val="002C44BF"/>
    <w:rsid w:val="002C5BBA"/>
    <w:rsid w:val="002C71C1"/>
    <w:rsid w:val="002C7921"/>
    <w:rsid w:val="002D0996"/>
    <w:rsid w:val="002D1A91"/>
    <w:rsid w:val="002D58B1"/>
    <w:rsid w:val="002D5EB8"/>
    <w:rsid w:val="002E0BA7"/>
    <w:rsid w:val="002E302D"/>
    <w:rsid w:val="002E3727"/>
    <w:rsid w:val="002E43EF"/>
    <w:rsid w:val="002E4CF4"/>
    <w:rsid w:val="002F05A0"/>
    <w:rsid w:val="002F1121"/>
    <w:rsid w:val="002F1B62"/>
    <w:rsid w:val="002F356F"/>
    <w:rsid w:val="002F68C1"/>
    <w:rsid w:val="0030045D"/>
    <w:rsid w:val="00303E1F"/>
    <w:rsid w:val="0030423E"/>
    <w:rsid w:val="0030458D"/>
    <w:rsid w:val="00304B5C"/>
    <w:rsid w:val="00306186"/>
    <w:rsid w:val="003065D5"/>
    <w:rsid w:val="00306811"/>
    <w:rsid w:val="00310945"/>
    <w:rsid w:val="00312752"/>
    <w:rsid w:val="00317490"/>
    <w:rsid w:val="00317954"/>
    <w:rsid w:val="00317D6D"/>
    <w:rsid w:val="003220A0"/>
    <w:rsid w:val="00323CCB"/>
    <w:rsid w:val="00334756"/>
    <w:rsid w:val="003379BA"/>
    <w:rsid w:val="0034061E"/>
    <w:rsid w:val="0034355B"/>
    <w:rsid w:val="00344CB4"/>
    <w:rsid w:val="0035094F"/>
    <w:rsid w:val="00351B39"/>
    <w:rsid w:val="00353C21"/>
    <w:rsid w:val="00355F27"/>
    <w:rsid w:val="003574A8"/>
    <w:rsid w:val="00362DEA"/>
    <w:rsid w:val="003636BF"/>
    <w:rsid w:val="0036413F"/>
    <w:rsid w:val="00370232"/>
    <w:rsid w:val="00371442"/>
    <w:rsid w:val="00371EA3"/>
    <w:rsid w:val="003751D6"/>
    <w:rsid w:val="00377069"/>
    <w:rsid w:val="003832C7"/>
    <w:rsid w:val="00383D3A"/>
    <w:rsid w:val="003845B4"/>
    <w:rsid w:val="003849A6"/>
    <w:rsid w:val="003860D9"/>
    <w:rsid w:val="00387B1A"/>
    <w:rsid w:val="0039306E"/>
    <w:rsid w:val="00394221"/>
    <w:rsid w:val="003943B6"/>
    <w:rsid w:val="00395BCF"/>
    <w:rsid w:val="00396128"/>
    <w:rsid w:val="00397146"/>
    <w:rsid w:val="003A4BBA"/>
    <w:rsid w:val="003A66CC"/>
    <w:rsid w:val="003B1369"/>
    <w:rsid w:val="003B2DC8"/>
    <w:rsid w:val="003B39E4"/>
    <w:rsid w:val="003B50EF"/>
    <w:rsid w:val="003B644D"/>
    <w:rsid w:val="003B73A0"/>
    <w:rsid w:val="003B7A58"/>
    <w:rsid w:val="003C17A0"/>
    <w:rsid w:val="003C1C16"/>
    <w:rsid w:val="003C5EE5"/>
    <w:rsid w:val="003C6C68"/>
    <w:rsid w:val="003D044B"/>
    <w:rsid w:val="003D1D90"/>
    <w:rsid w:val="003D47DD"/>
    <w:rsid w:val="003E1C74"/>
    <w:rsid w:val="003E796A"/>
    <w:rsid w:val="003F10D9"/>
    <w:rsid w:val="003F1A88"/>
    <w:rsid w:val="003F4D18"/>
    <w:rsid w:val="003F7ADF"/>
    <w:rsid w:val="00402E42"/>
    <w:rsid w:val="00403592"/>
    <w:rsid w:val="0041578C"/>
    <w:rsid w:val="00416FF6"/>
    <w:rsid w:val="00417247"/>
    <w:rsid w:val="0042256A"/>
    <w:rsid w:val="004247FE"/>
    <w:rsid w:val="00424B4F"/>
    <w:rsid w:val="00425726"/>
    <w:rsid w:val="004265F9"/>
    <w:rsid w:val="00427A3A"/>
    <w:rsid w:val="00433070"/>
    <w:rsid w:val="00437668"/>
    <w:rsid w:val="00440941"/>
    <w:rsid w:val="00445551"/>
    <w:rsid w:val="0044664A"/>
    <w:rsid w:val="00450667"/>
    <w:rsid w:val="004508E7"/>
    <w:rsid w:val="00451101"/>
    <w:rsid w:val="00453871"/>
    <w:rsid w:val="004541B9"/>
    <w:rsid w:val="00455946"/>
    <w:rsid w:val="00460649"/>
    <w:rsid w:val="0046176B"/>
    <w:rsid w:val="004657EE"/>
    <w:rsid w:val="004740E2"/>
    <w:rsid w:val="0048094A"/>
    <w:rsid w:val="004835E6"/>
    <w:rsid w:val="00485C42"/>
    <w:rsid w:val="0049026E"/>
    <w:rsid w:val="004908C4"/>
    <w:rsid w:val="0049286C"/>
    <w:rsid w:val="00493893"/>
    <w:rsid w:val="004942E0"/>
    <w:rsid w:val="004A011B"/>
    <w:rsid w:val="004A3D55"/>
    <w:rsid w:val="004B1DCC"/>
    <w:rsid w:val="004B36C9"/>
    <w:rsid w:val="004B3842"/>
    <w:rsid w:val="004B3DB7"/>
    <w:rsid w:val="004C20C7"/>
    <w:rsid w:val="004C2A8A"/>
    <w:rsid w:val="004C3D0F"/>
    <w:rsid w:val="004C458E"/>
    <w:rsid w:val="004C58CF"/>
    <w:rsid w:val="004C5D28"/>
    <w:rsid w:val="004D0CC5"/>
    <w:rsid w:val="004E3BE6"/>
    <w:rsid w:val="004E4A29"/>
    <w:rsid w:val="004E52C1"/>
    <w:rsid w:val="004E63C8"/>
    <w:rsid w:val="004E63F7"/>
    <w:rsid w:val="004F03C7"/>
    <w:rsid w:val="004F0A1D"/>
    <w:rsid w:val="004F4657"/>
    <w:rsid w:val="004F58DB"/>
    <w:rsid w:val="00501559"/>
    <w:rsid w:val="005020C8"/>
    <w:rsid w:val="00503444"/>
    <w:rsid w:val="00503686"/>
    <w:rsid w:val="00503E26"/>
    <w:rsid w:val="00505188"/>
    <w:rsid w:val="005069E9"/>
    <w:rsid w:val="0052048B"/>
    <w:rsid w:val="00526246"/>
    <w:rsid w:val="00527F18"/>
    <w:rsid w:val="00531F9C"/>
    <w:rsid w:val="00532373"/>
    <w:rsid w:val="00534DB3"/>
    <w:rsid w:val="00536793"/>
    <w:rsid w:val="00537037"/>
    <w:rsid w:val="00540CE8"/>
    <w:rsid w:val="005436CF"/>
    <w:rsid w:val="00544BD0"/>
    <w:rsid w:val="00544C9D"/>
    <w:rsid w:val="00546E7C"/>
    <w:rsid w:val="00550BEB"/>
    <w:rsid w:val="005515F8"/>
    <w:rsid w:val="0055168F"/>
    <w:rsid w:val="00555F3A"/>
    <w:rsid w:val="005602EE"/>
    <w:rsid w:val="00560D85"/>
    <w:rsid w:val="005610A1"/>
    <w:rsid w:val="00563479"/>
    <w:rsid w:val="00563B16"/>
    <w:rsid w:val="00563DE9"/>
    <w:rsid w:val="00564B19"/>
    <w:rsid w:val="00566FCC"/>
    <w:rsid w:val="00567106"/>
    <w:rsid w:val="005676F9"/>
    <w:rsid w:val="00571049"/>
    <w:rsid w:val="0057190D"/>
    <w:rsid w:val="00573BD7"/>
    <w:rsid w:val="00575419"/>
    <w:rsid w:val="005757F1"/>
    <w:rsid w:val="00576645"/>
    <w:rsid w:val="00581BCF"/>
    <w:rsid w:val="005839D6"/>
    <w:rsid w:val="00585B38"/>
    <w:rsid w:val="00596144"/>
    <w:rsid w:val="00596829"/>
    <w:rsid w:val="005975CF"/>
    <w:rsid w:val="00597F0B"/>
    <w:rsid w:val="005A00F7"/>
    <w:rsid w:val="005A4D00"/>
    <w:rsid w:val="005A79ED"/>
    <w:rsid w:val="005B0027"/>
    <w:rsid w:val="005B0C3C"/>
    <w:rsid w:val="005B18CD"/>
    <w:rsid w:val="005B3300"/>
    <w:rsid w:val="005B378B"/>
    <w:rsid w:val="005B437F"/>
    <w:rsid w:val="005B4546"/>
    <w:rsid w:val="005B63C8"/>
    <w:rsid w:val="005C34D9"/>
    <w:rsid w:val="005C3A82"/>
    <w:rsid w:val="005C6C06"/>
    <w:rsid w:val="005D4B00"/>
    <w:rsid w:val="005D6265"/>
    <w:rsid w:val="005D7EB3"/>
    <w:rsid w:val="005E1D3C"/>
    <w:rsid w:val="005E293F"/>
    <w:rsid w:val="005E5685"/>
    <w:rsid w:val="005E6C50"/>
    <w:rsid w:val="005E79B0"/>
    <w:rsid w:val="005E7C7A"/>
    <w:rsid w:val="005E7DDF"/>
    <w:rsid w:val="005F3292"/>
    <w:rsid w:val="005F456B"/>
    <w:rsid w:val="005F5AAB"/>
    <w:rsid w:val="00601F07"/>
    <w:rsid w:val="00603D9E"/>
    <w:rsid w:val="006109C6"/>
    <w:rsid w:val="00623527"/>
    <w:rsid w:val="006243F5"/>
    <w:rsid w:val="006246A0"/>
    <w:rsid w:val="00625AE6"/>
    <w:rsid w:val="00627AE1"/>
    <w:rsid w:val="00630DC8"/>
    <w:rsid w:val="00631556"/>
    <w:rsid w:val="00631D1D"/>
    <w:rsid w:val="00632253"/>
    <w:rsid w:val="00632A35"/>
    <w:rsid w:val="00634F33"/>
    <w:rsid w:val="00641E60"/>
    <w:rsid w:val="00642714"/>
    <w:rsid w:val="006437DA"/>
    <w:rsid w:val="00644446"/>
    <w:rsid w:val="006455CE"/>
    <w:rsid w:val="0064732D"/>
    <w:rsid w:val="006514D9"/>
    <w:rsid w:val="006528BD"/>
    <w:rsid w:val="006530BE"/>
    <w:rsid w:val="0065473B"/>
    <w:rsid w:val="00654B8F"/>
    <w:rsid w:val="00654DEF"/>
    <w:rsid w:val="00655841"/>
    <w:rsid w:val="00655D4E"/>
    <w:rsid w:val="00660041"/>
    <w:rsid w:val="00660777"/>
    <w:rsid w:val="006623D8"/>
    <w:rsid w:val="00662743"/>
    <w:rsid w:val="006633C9"/>
    <w:rsid w:val="00671DDA"/>
    <w:rsid w:val="006773E3"/>
    <w:rsid w:val="006773ED"/>
    <w:rsid w:val="00680540"/>
    <w:rsid w:val="006853BD"/>
    <w:rsid w:val="0069355A"/>
    <w:rsid w:val="0069423A"/>
    <w:rsid w:val="006A7509"/>
    <w:rsid w:val="006B008E"/>
    <w:rsid w:val="006B4E28"/>
    <w:rsid w:val="006C1AC5"/>
    <w:rsid w:val="006C1DDD"/>
    <w:rsid w:val="006D6D6D"/>
    <w:rsid w:val="006E06D7"/>
    <w:rsid w:val="006E0B57"/>
    <w:rsid w:val="006E3598"/>
    <w:rsid w:val="006E5653"/>
    <w:rsid w:val="006F14A0"/>
    <w:rsid w:val="006F499C"/>
    <w:rsid w:val="0070090C"/>
    <w:rsid w:val="00702CD2"/>
    <w:rsid w:val="00706863"/>
    <w:rsid w:val="007104CE"/>
    <w:rsid w:val="00710F8A"/>
    <w:rsid w:val="00711B04"/>
    <w:rsid w:val="0071360D"/>
    <w:rsid w:val="00717540"/>
    <w:rsid w:val="00717B41"/>
    <w:rsid w:val="0072511F"/>
    <w:rsid w:val="00731C1B"/>
    <w:rsid w:val="00733017"/>
    <w:rsid w:val="00733DDF"/>
    <w:rsid w:val="00741610"/>
    <w:rsid w:val="00744572"/>
    <w:rsid w:val="007454AA"/>
    <w:rsid w:val="00745FBD"/>
    <w:rsid w:val="007523CB"/>
    <w:rsid w:val="00755C11"/>
    <w:rsid w:val="00756A6E"/>
    <w:rsid w:val="00756E9D"/>
    <w:rsid w:val="00763104"/>
    <w:rsid w:val="00763E14"/>
    <w:rsid w:val="007648DF"/>
    <w:rsid w:val="00764CF8"/>
    <w:rsid w:val="007656BC"/>
    <w:rsid w:val="00770096"/>
    <w:rsid w:val="00771A28"/>
    <w:rsid w:val="007749C5"/>
    <w:rsid w:val="007817A0"/>
    <w:rsid w:val="00783310"/>
    <w:rsid w:val="00784323"/>
    <w:rsid w:val="00785EA9"/>
    <w:rsid w:val="0078795C"/>
    <w:rsid w:val="00787ABA"/>
    <w:rsid w:val="007958EE"/>
    <w:rsid w:val="00797A61"/>
    <w:rsid w:val="007A434B"/>
    <w:rsid w:val="007A4A6D"/>
    <w:rsid w:val="007A4BD0"/>
    <w:rsid w:val="007A7DDB"/>
    <w:rsid w:val="007B0C87"/>
    <w:rsid w:val="007B32C3"/>
    <w:rsid w:val="007B7CF0"/>
    <w:rsid w:val="007C3DB4"/>
    <w:rsid w:val="007C5AC5"/>
    <w:rsid w:val="007D1411"/>
    <w:rsid w:val="007D1BCF"/>
    <w:rsid w:val="007D54D6"/>
    <w:rsid w:val="007D75CF"/>
    <w:rsid w:val="007E0440"/>
    <w:rsid w:val="007E04B1"/>
    <w:rsid w:val="007E074D"/>
    <w:rsid w:val="007E6B89"/>
    <w:rsid w:val="007E6DC5"/>
    <w:rsid w:val="007E7A4B"/>
    <w:rsid w:val="007F3736"/>
    <w:rsid w:val="007F3DE4"/>
    <w:rsid w:val="00800CCD"/>
    <w:rsid w:val="00802367"/>
    <w:rsid w:val="00803C84"/>
    <w:rsid w:val="00804EE0"/>
    <w:rsid w:val="00813648"/>
    <w:rsid w:val="00814FD0"/>
    <w:rsid w:val="00816075"/>
    <w:rsid w:val="0082009C"/>
    <w:rsid w:val="00820E41"/>
    <w:rsid w:val="0082220A"/>
    <w:rsid w:val="00822DDC"/>
    <w:rsid w:val="0082740C"/>
    <w:rsid w:val="00834658"/>
    <w:rsid w:val="00835818"/>
    <w:rsid w:val="00835BA2"/>
    <w:rsid w:val="008443D3"/>
    <w:rsid w:val="0084452D"/>
    <w:rsid w:val="008447FB"/>
    <w:rsid w:val="00846E7B"/>
    <w:rsid w:val="00850B77"/>
    <w:rsid w:val="008510CF"/>
    <w:rsid w:val="00851A78"/>
    <w:rsid w:val="00863D32"/>
    <w:rsid w:val="00871F7A"/>
    <w:rsid w:val="00875525"/>
    <w:rsid w:val="008762A6"/>
    <w:rsid w:val="0088043C"/>
    <w:rsid w:val="00884889"/>
    <w:rsid w:val="008871C6"/>
    <w:rsid w:val="008906C9"/>
    <w:rsid w:val="00890A62"/>
    <w:rsid w:val="00890BBD"/>
    <w:rsid w:val="00892ED7"/>
    <w:rsid w:val="00893AE1"/>
    <w:rsid w:val="00893FE7"/>
    <w:rsid w:val="008972DE"/>
    <w:rsid w:val="008A2D01"/>
    <w:rsid w:val="008A33AD"/>
    <w:rsid w:val="008A386E"/>
    <w:rsid w:val="008A3CF1"/>
    <w:rsid w:val="008A5788"/>
    <w:rsid w:val="008A6171"/>
    <w:rsid w:val="008A7035"/>
    <w:rsid w:val="008A76DA"/>
    <w:rsid w:val="008C1AA7"/>
    <w:rsid w:val="008C34BA"/>
    <w:rsid w:val="008C5738"/>
    <w:rsid w:val="008D04F0"/>
    <w:rsid w:val="008D08F5"/>
    <w:rsid w:val="008D2B82"/>
    <w:rsid w:val="008D3368"/>
    <w:rsid w:val="008E0FB6"/>
    <w:rsid w:val="008E33F9"/>
    <w:rsid w:val="008E4E39"/>
    <w:rsid w:val="008E7F94"/>
    <w:rsid w:val="008F21CA"/>
    <w:rsid w:val="008F2653"/>
    <w:rsid w:val="008F2C99"/>
    <w:rsid w:val="008F3500"/>
    <w:rsid w:val="00907888"/>
    <w:rsid w:val="00910620"/>
    <w:rsid w:val="00910C77"/>
    <w:rsid w:val="00914589"/>
    <w:rsid w:val="00915D33"/>
    <w:rsid w:val="00923A46"/>
    <w:rsid w:val="00923C1B"/>
    <w:rsid w:val="009243B9"/>
    <w:rsid w:val="00924E3C"/>
    <w:rsid w:val="009255A7"/>
    <w:rsid w:val="00932B6F"/>
    <w:rsid w:val="00935F7C"/>
    <w:rsid w:val="00936B7C"/>
    <w:rsid w:val="009406F2"/>
    <w:rsid w:val="00944B45"/>
    <w:rsid w:val="00945E78"/>
    <w:rsid w:val="009534FE"/>
    <w:rsid w:val="00953820"/>
    <w:rsid w:val="00955ACB"/>
    <w:rsid w:val="009612BB"/>
    <w:rsid w:val="00961ECB"/>
    <w:rsid w:val="00966752"/>
    <w:rsid w:val="0097210D"/>
    <w:rsid w:val="00973353"/>
    <w:rsid w:val="00976794"/>
    <w:rsid w:val="009842C7"/>
    <w:rsid w:val="009843EF"/>
    <w:rsid w:val="00993A54"/>
    <w:rsid w:val="00994520"/>
    <w:rsid w:val="0099522C"/>
    <w:rsid w:val="00995D19"/>
    <w:rsid w:val="009A2735"/>
    <w:rsid w:val="009A3B6A"/>
    <w:rsid w:val="009A53F9"/>
    <w:rsid w:val="009B004B"/>
    <w:rsid w:val="009B1BD5"/>
    <w:rsid w:val="009B21B7"/>
    <w:rsid w:val="009B3114"/>
    <w:rsid w:val="009C0517"/>
    <w:rsid w:val="009C6295"/>
    <w:rsid w:val="009C740A"/>
    <w:rsid w:val="009D1DEE"/>
    <w:rsid w:val="009D42D7"/>
    <w:rsid w:val="009D490B"/>
    <w:rsid w:val="009D5FB1"/>
    <w:rsid w:val="009D64E4"/>
    <w:rsid w:val="009E382C"/>
    <w:rsid w:val="009E453F"/>
    <w:rsid w:val="009E580D"/>
    <w:rsid w:val="009E7608"/>
    <w:rsid w:val="009F5C2D"/>
    <w:rsid w:val="009F6754"/>
    <w:rsid w:val="009F694A"/>
    <w:rsid w:val="00A02378"/>
    <w:rsid w:val="00A02CA9"/>
    <w:rsid w:val="00A036F2"/>
    <w:rsid w:val="00A066C1"/>
    <w:rsid w:val="00A125C5"/>
    <w:rsid w:val="00A13A0D"/>
    <w:rsid w:val="00A13C1E"/>
    <w:rsid w:val="00A13D51"/>
    <w:rsid w:val="00A16EC2"/>
    <w:rsid w:val="00A20B98"/>
    <w:rsid w:val="00A2451C"/>
    <w:rsid w:val="00A25A67"/>
    <w:rsid w:val="00A32165"/>
    <w:rsid w:val="00A3236D"/>
    <w:rsid w:val="00A36C87"/>
    <w:rsid w:val="00A40011"/>
    <w:rsid w:val="00A41B26"/>
    <w:rsid w:val="00A42E78"/>
    <w:rsid w:val="00A43F0B"/>
    <w:rsid w:val="00A44D12"/>
    <w:rsid w:val="00A50786"/>
    <w:rsid w:val="00A5086A"/>
    <w:rsid w:val="00A52386"/>
    <w:rsid w:val="00A56AFA"/>
    <w:rsid w:val="00A56F19"/>
    <w:rsid w:val="00A571B3"/>
    <w:rsid w:val="00A610DC"/>
    <w:rsid w:val="00A626A0"/>
    <w:rsid w:val="00A62C23"/>
    <w:rsid w:val="00A64F24"/>
    <w:rsid w:val="00A65EE7"/>
    <w:rsid w:val="00A66E3B"/>
    <w:rsid w:val="00A70133"/>
    <w:rsid w:val="00A7399D"/>
    <w:rsid w:val="00A747E5"/>
    <w:rsid w:val="00A7491B"/>
    <w:rsid w:val="00A752E4"/>
    <w:rsid w:val="00A766DB"/>
    <w:rsid w:val="00A770A6"/>
    <w:rsid w:val="00A77411"/>
    <w:rsid w:val="00A774EE"/>
    <w:rsid w:val="00A77F23"/>
    <w:rsid w:val="00A813B1"/>
    <w:rsid w:val="00A8632B"/>
    <w:rsid w:val="00A91154"/>
    <w:rsid w:val="00A92672"/>
    <w:rsid w:val="00A94681"/>
    <w:rsid w:val="00A949CC"/>
    <w:rsid w:val="00A94E8A"/>
    <w:rsid w:val="00A9618B"/>
    <w:rsid w:val="00AA05FE"/>
    <w:rsid w:val="00AA0ACB"/>
    <w:rsid w:val="00AA105C"/>
    <w:rsid w:val="00AA261D"/>
    <w:rsid w:val="00AA2D49"/>
    <w:rsid w:val="00AA35F4"/>
    <w:rsid w:val="00AA4285"/>
    <w:rsid w:val="00AA71B6"/>
    <w:rsid w:val="00AA795E"/>
    <w:rsid w:val="00AB064F"/>
    <w:rsid w:val="00AB2E3B"/>
    <w:rsid w:val="00AB319B"/>
    <w:rsid w:val="00AB36C4"/>
    <w:rsid w:val="00AB5614"/>
    <w:rsid w:val="00AC32B2"/>
    <w:rsid w:val="00AD07CB"/>
    <w:rsid w:val="00AD24F2"/>
    <w:rsid w:val="00AD2AD0"/>
    <w:rsid w:val="00AD3D5F"/>
    <w:rsid w:val="00AD4940"/>
    <w:rsid w:val="00AD4E3E"/>
    <w:rsid w:val="00AD59CE"/>
    <w:rsid w:val="00AE0314"/>
    <w:rsid w:val="00AE1027"/>
    <w:rsid w:val="00AE3D33"/>
    <w:rsid w:val="00AF0BE3"/>
    <w:rsid w:val="00AF2992"/>
    <w:rsid w:val="00B00AFD"/>
    <w:rsid w:val="00B00B60"/>
    <w:rsid w:val="00B01660"/>
    <w:rsid w:val="00B074DC"/>
    <w:rsid w:val="00B125E6"/>
    <w:rsid w:val="00B1279C"/>
    <w:rsid w:val="00B1324F"/>
    <w:rsid w:val="00B1339F"/>
    <w:rsid w:val="00B14B92"/>
    <w:rsid w:val="00B15E53"/>
    <w:rsid w:val="00B17141"/>
    <w:rsid w:val="00B21378"/>
    <w:rsid w:val="00B229C7"/>
    <w:rsid w:val="00B30DB7"/>
    <w:rsid w:val="00B30EFE"/>
    <w:rsid w:val="00B31575"/>
    <w:rsid w:val="00B32E19"/>
    <w:rsid w:val="00B35FA6"/>
    <w:rsid w:val="00B36404"/>
    <w:rsid w:val="00B37F9C"/>
    <w:rsid w:val="00B50D5E"/>
    <w:rsid w:val="00B57D9D"/>
    <w:rsid w:val="00B60304"/>
    <w:rsid w:val="00B64A36"/>
    <w:rsid w:val="00B64D91"/>
    <w:rsid w:val="00B729B0"/>
    <w:rsid w:val="00B7577B"/>
    <w:rsid w:val="00B81EC6"/>
    <w:rsid w:val="00B8547D"/>
    <w:rsid w:val="00B86F29"/>
    <w:rsid w:val="00B90A32"/>
    <w:rsid w:val="00B93E00"/>
    <w:rsid w:val="00B94D2A"/>
    <w:rsid w:val="00B956CD"/>
    <w:rsid w:val="00B965E9"/>
    <w:rsid w:val="00BA0095"/>
    <w:rsid w:val="00BA0460"/>
    <w:rsid w:val="00BA1F28"/>
    <w:rsid w:val="00BA24FD"/>
    <w:rsid w:val="00BB10A0"/>
    <w:rsid w:val="00BB2B64"/>
    <w:rsid w:val="00BB4148"/>
    <w:rsid w:val="00BC1E58"/>
    <w:rsid w:val="00BC250A"/>
    <w:rsid w:val="00BC3AC3"/>
    <w:rsid w:val="00BD10B7"/>
    <w:rsid w:val="00BD45B4"/>
    <w:rsid w:val="00BD56C7"/>
    <w:rsid w:val="00BE43F4"/>
    <w:rsid w:val="00BE5EEC"/>
    <w:rsid w:val="00BF5CA5"/>
    <w:rsid w:val="00BF7BDE"/>
    <w:rsid w:val="00C05FAD"/>
    <w:rsid w:val="00C0752A"/>
    <w:rsid w:val="00C10090"/>
    <w:rsid w:val="00C11ACB"/>
    <w:rsid w:val="00C11B30"/>
    <w:rsid w:val="00C14D2E"/>
    <w:rsid w:val="00C16D01"/>
    <w:rsid w:val="00C20DB6"/>
    <w:rsid w:val="00C20E13"/>
    <w:rsid w:val="00C250D5"/>
    <w:rsid w:val="00C27AEA"/>
    <w:rsid w:val="00C316E3"/>
    <w:rsid w:val="00C32D87"/>
    <w:rsid w:val="00C35666"/>
    <w:rsid w:val="00C3717E"/>
    <w:rsid w:val="00C41FF0"/>
    <w:rsid w:val="00C42A01"/>
    <w:rsid w:val="00C5142C"/>
    <w:rsid w:val="00C518DF"/>
    <w:rsid w:val="00C51EA3"/>
    <w:rsid w:val="00C52354"/>
    <w:rsid w:val="00C53F11"/>
    <w:rsid w:val="00C56FDF"/>
    <w:rsid w:val="00C57F66"/>
    <w:rsid w:val="00C637FD"/>
    <w:rsid w:val="00C63FC2"/>
    <w:rsid w:val="00C64292"/>
    <w:rsid w:val="00C6489F"/>
    <w:rsid w:val="00C65D25"/>
    <w:rsid w:val="00C671E5"/>
    <w:rsid w:val="00C6779A"/>
    <w:rsid w:val="00C73357"/>
    <w:rsid w:val="00C737FD"/>
    <w:rsid w:val="00C745B1"/>
    <w:rsid w:val="00C76894"/>
    <w:rsid w:val="00C813A3"/>
    <w:rsid w:val="00C8552B"/>
    <w:rsid w:val="00C8605C"/>
    <w:rsid w:val="00C86B84"/>
    <w:rsid w:val="00C92898"/>
    <w:rsid w:val="00C95F6B"/>
    <w:rsid w:val="00C9797B"/>
    <w:rsid w:val="00CA2134"/>
    <w:rsid w:val="00CA38D6"/>
    <w:rsid w:val="00CA4340"/>
    <w:rsid w:val="00CA4E58"/>
    <w:rsid w:val="00CA64EB"/>
    <w:rsid w:val="00CB009A"/>
    <w:rsid w:val="00CB3278"/>
    <w:rsid w:val="00CB5587"/>
    <w:rsid w:val="00CB575E"/>
    <w:rsid w:val="00CC0A5A"/>
    <w:rsid w:val="00CC0C86"/>
    <w:rsid w:val="00CC3141"/>
    <w:rsid w:val="00CC36F8"/>
    <w:rsid w:val="00CC55DD"/>
    <w:rsid w:val="00CD07A8"/>
    <w:rsid w:val="00CD5157"/>
    <w:rsid w:val="00CD5E23"/>
    <w:rsid w:val="00CD620C"/>
    <w:rsid w:val="00CE0A9F"/>
    <w:rsid w:val="00CE2602"/>
    <w:rsid w:val="00CE5238"/>
    <w:rsid w:val="00CE57C5"/>
    <w:rsid w:val="00CE70D8"/>
    <w:rsid w:val="00CE7514"/>
    <w:rsid w:val="00CE78A8"/>
    <w:rsid w:val="00CF0E2E"/>
    <w:rsid w:val="00CF2D14"/>
    <w:rsid w:val="00CF352C"/>
    <w:rsid w:val="00CF6190"/>
    <w:rsid w:val="00D04215"/>
    <w:rsid w:val="00D04605"/>
    <w:rsid w:val="00D05312"/>
    <w:rsid w:val="00D06C44"/>
    <w:rsid w:val="00D12CB6"/>
    <w:rsid w:val="00D1586F"/>
    <w:rsid w:val="00D21A71"/>
    <w:rsid w:val="00D22322"/>
    <w:rsid w:val="00D2312B"/>
    <w:rsid w:val="00D248DE"/>
    <w:rsid w:val="00D258BA"/>
    <w:rsid w:val="00D26510"/>
    <w:rsid w:val="00D2728E"/>
    <w:rsid w:val="00D36622"/>
    <w:rsid w:val="00D434F8"/>
    <w:rsid w:val="00D44E7C"/>
    <w:rsid w:val="00D47E37"/>
    <w:rsid w:val="00D54C16"/>
    <w:rsid w:val="00D554E7"/>
    <w:rsid w:val="00D57060"/>
    <w:rsid w:val="00D6019E"/>
    <w:rsid w:val="00D61156"/>
    <w:rsid w:val="00D65130"/>
    <w:rsid w:val="00D6522F"/>
    <w:rsid w:val="00D65B07"/>
    <w:rsid w:val="00D71A14"/>
    <w:rsid w:val="00D71B4E"/>
    <w:rsid w:val="00D731F3"/>
    <w:rsid w:val="00D8542D"/>
    <w:rsid w:val="00D93FEE"/>
    <w:rsid w:val="00D95915"/>
    <w:rsid w:val="00DA2CF3"/>
    <w:rsid w:val="00DA54C8"/>
    <w:rsid w:val="00DA649E"/>
    <w:rsid w:val="00DA75D9"/>
    <w:rsid w:val="00DB7B82"/>
    <w:rsid w:val="00DC0793"/>
    <w:rsid w:val="00DC07F7"/>
    <w:rsid w:val="00DC0B02"/>
    <w:rsid w:val="00DC1BEF"/>
    <w:rsid w:val="00DC2BF7"/>
    <w:rsid w:val="00DC6A71"/>
    <w:rsid w:val="00DD2FDA"/>
    <w:rsid w:val="00DD37D4"/>
    <w:rsid w:val="00DE20FF"/>
    <w:rsid w:val="00DE39F4"/>
    <w:rsid w:val="00DE3C52"/>
    <w:rsid w:val="00DE660F"/>
    <w:rsid w:val="00DE6C97"/>
    <w:rsid w:val="00DF09C3"/>
    <w:rsid w:val="00DF0E6B"/>
    <w:rsid w:val="00DF16FF"/>
    <w:rsid w:val="00DF2F00"/>
    <w:rsid w:val="00DF56B9"/>
    <w:rsid w:val="00DF659D"/>
    <w:rsid w:val="00E01330"/>
    <w:rsid w:val="00E02A0E"/>
    <w:rsid w:val="00E0357D"/>
    <w:rsid w:val="00E04F1C"/>
    <w:rsid w:val="00E07BEF"/>
    <w:rsid w:val="00E12EBC"/>
    <w:rsid w:val="00E162EF"/>
    <w:rsid w:val="00E16F83"/>
    <w:rsid w:val="00E210B9"/>
    <w:rsid w:val="00E21FF9"/>
    <w:rsid w:val="00E220AB"/>
    <w:rsid w:val="00E23E61"/>
    <w:rsid w:val="00E25272"/>
    <w:rsid w:val="00E3260C"/>
    <w:rsid w:val="00E33088"/>
    <w:rsid w:val="00E3495F"/>
    <w:rsid w:val="00E34D30"/>
    <w:rsid w:val="00E37F4F"/>
    <w:rsid w:val="00E4534B"/>
    <w:rsid w:val="00E51499"/>
    <w:rsid w:val="00E5293B"/>
    <w:rsid w:val="00E52A08"/>
    <w:rsid w:val="00E5603D"/>
    <w:rsid w:val="00E568FB"/>
    <w:rsid w:val="00E56BB4"/>
    <w:rsid w:val="00E57215"/>
    <w:rsid w:val="00E573D0"/>
    <w:rsid w:val="00E61335"/>
    <w:rsid w:val="00E62B40"/>
    <w:rsid w:val="00E70C96"/>
    <w:rsid w:val="00E713AA"/>
    <w:rsid w:val="00E765DD"/>
    <w:rsid w:val="00E76A18"/>
    <w:rsid w:val="00E83519"/>
    <w:rsid w:val="00E83827"/>
    <w:rsid w:val="00E860AB"/>
    <w:rsid w:val="00E9198B"/>
    <w:rsid w:val="00E92E66"/>
    <w:rsid w:val="00E948AF"/>
    <w:rsid w:val="00E9518E"/>
    <w:rsid w:val="00E95FC6"/>
    <w:rsid w:val="00EA1D25"/>
    <w:rsid w:val="00EA51CE"/>
    <w:rsid w:val="00EB12E7"/>
    <w:rsid w:val="00EB52BE"/>
    <w:rsid w:val="00EB5E7E"/>
    <w:rsid w:val="00EB6AAE"/>
    <w:rsid w:val="00EB7FB3"/>
    <w:rsid w:val="00EC49F8"/>
    <w:rsid w:val="00ED03AD"/>
    <w:rsid w:val="00ED1C3E"/>
    <w:rsid w:val="00ED1EFF"/>
    <w:rsid w:val="00ED20FC"/>
    <w:rsid w:val="00ED72C7"/>
    <w:rsid w:val="00EE1AE7"/>
    <w:rsid w:val="00EE576C"/>
    <w:rsid w:val="00EE611A"/>
    <w:rsid w:val="00EF0C51"/>
    <w:rsid w:val="00EF66A1"/>
    <w:rsid w:val="00EF7538"/>
    <w:rsid w:val="00F074C8"/>
    <w:rsid w:val="00F125FF"/>
    <w:rsid w:val="00F1460A"/>
    <w:rsid w:val="00F15868"/>
    <w:rsid w:val="00F16B52"/>
    <w:rsid w:val="00F17D5D"/>
    <w:rsid w:val="00F20CA4"/>
    <w:rsid w:val="00F22B3E"/>
    <w:rsid w:val="00F240BB"/>
    <w:rsid w:val="00F31E5E"/>
    <w:rsid w:val="00F3446D"/>
    <w:rsid w:val="00F35D4C"/>
    <w:rsid w:val="00F36A78"/>
    <w:rsid w:val="00F3781B"/>
    <w:rsid w:val="00F40CC6"/>
    <w:rsid w:val="00F42B88"/>
    <w:rsid w:val="00F43827"/>
    <w:rsid w:val="00F44CF7"/>
    <w:rsid w:val="00F456E0"/>
    <w:rsid w:val="00F45BB5"/>
    <w:rsid w:val="00F47320"/>
    <w:rsid w:val="00F508AB"/>
    <w:rsid w:val="00F51457"/>
    <w:rsid w:val="00F5172A"/>
    <w:rsid w:val="00F52F2F"/>
    <w:rsid w:val="00F54D3B"/>
    <w:rsid w:val="00F556DB"/>
    <w:rsid w:val="00F57FED"/>
    <w:rsid w:val="00F601E2"/>
    <w:rsid w:val="00F6269D"/>
    <w:rsid w:val="00F63CA6"/>
    <w:rsid w:val="00F64721"/>
    <w:rsid w:val="00F64D2B"/>
    <w:rsid w:val="00F71403"/>
    <w:rsid w:val="00F821BE"/>
    <w:rsid w:val="00F920A1"/>
    <w:rsid w:val="00FB057C"/>
    <w:rsid w:val="00FB302D"/>
    <w:rsid w:val="00FB5509"/>
    <w:rsid w:val="00FC2677"/>
    <w:rsid w:val="00FD3314"/>
    <w:rsid w:val="00FD520D"/>
    <w:rsid w:val="00FD581D"/>
    <w:rsid w:val="00FD7C86"/>
    <w:rsid w:val="00FD7D10"/>
    <w:rsid w:val="00FE1B5A"/>
    <w:rsid w:val="00FE217F"/>
    <w:rsid w:val="00FE3D50"/>
    <w:rsid w:val="00FE4071"/>
    <w:rsid w:val="00FE4404"/>
    <w:rsid w:val="00FE48E7"/>
    <w:rsid w:val="00FE4FF5"/>
    <w:rsid w:val="00FE6B38"/>
    <w:rsid w:val="00FE6D5E"/>
    <w:rsid w:val="00FE6F03"/>
    <w:rsid w:val="00FF00BD"/>
    <w:rsid w:val="00FF1351"/>
    <w:rsid w:val="00FF6451"/>
    <w:rsid w:val="00FF68BC"/>
    <w:rsid w:val="00FF6A9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EDF8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uiPriority="99"/>
    <w:lsdException w:name="header" w:uiPriority="99"/>
    <w:lsdException w:name="footer" w:uiPriority="99"/>
    <w:lsdException w:name="caption" w:semiHidden="1" w:uiPriority="2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03E26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uiPriority w:val="99"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A3B6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slov3">
    <w:name w:val="heading 3"/>
    <w:basedOn w:val="Navaden"/>
    <w:next w:val="Navaden"/>
    <w:link w:val="Naslov3Znak"/>
    <w:unhideWhenUsed/>
    <w:qFormat/>
    <w:rsid w:val="007B0C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x-none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uiPriority w:val="99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uiPriority w:val="99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uiPriority w:val="99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uiPriority w:val="99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76894"/>
    <w:pPr>
      <w:numPr>
        <w:numId w:val="11"/>
      </w:numPr>
      <w:jc w:val="both"/>
    </w:pPr>
    <w:rPr>
      <w:lang w:val="x-none"/>
    </w:rPr>
  </w:style>
  <w:style w:type="character" w:customStyle="1" w:styleId="AlineazaodstavkomZnak">
    <w:name w:val="Alinea za odstavkom Znak"/>
    <w:link w:val="Alineazaodstavkom"/>
    <w:rsid w:val="00C76894"/>
    <w:rPr>
      <w:rFonts w:ascii="Arial" w:hAnsi="Arial"/>
      <w:szCs w:val="24"/>
      <w:lang w:eastAsia="en-US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numPr>
        <w:numId w:val="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  <w:lang w:val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x-none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</w:rPr>
  </w:style>
  <w:style w:type="character" w:customStyle="1" w:styleId="GlavaZnak">
    <w:name w:val="Glava Znak"/>
    <w:link w:val="Glava"/>
    <w:uiPriority w:val="99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uiPriority w:val="99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uiPriority w:val="99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  <w:lang w:val="x-none"/>
    </w:rPr>
  </w:style>
  <w:style w:type="character" w:customStyle="1" w:styleId="PripombabesediloZnak1">
    <w:name w:val="Pripomba – besedilo Znak1"/>
    <w:link w:val="Pripombabesedilo"/>
    <w:uiPriority w:val="99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rsid w:val="00D731F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1">
    <w:name w:val="Zadeva pripombe Znak1"/>
    <w:link w:val="Zadevapripombe"/>
    <w:uiPriority w:val="99"/>
    <w:rsid w:val="00671DDA"/>
    <w:rPr>
      <w:rFonts w:ascii="Arial" w:hAnsi="Arial"/>
      <w:b/>
      <w:bCs/>
      <w:lang w:eastAsia="en-US"/>
    </w:rPr>
  </w:style>
  <w:style w:type="paragraph" w:styleId="Sprotnaopomba-besedilo">
    <w:name w:val="footnote text"/>
    <w:aliases w:val="Footnote, Char Char Char Char,Sprotna opomba - besedilo Znak1,Sprotna opomba - besedilo Znak Znak2,Sprotna opomba - besedilo Znak1 Znak Znak1,Sprotna opomba - besedilo Znak1 Znak Znak Znak Char Char, Char Char Char,Char Char,fn"/>
    <w:basedOn w:val="Navaden"/>
    <w:link w:val="Sprotnaopomba-besediloZnak"/>
    <w:qFormat/>
    <w:rsid w:val="0048094A"/>
    <w:rPr>
      <w:szCs w:val="20"/>
      <w:lang w:val="x-none"/>
    </w:rPr>
  </w:style>
  <w:style w:type="character" w:customStyle="1" w:styleId="Sprotnaopomba-besediloZnak">
    <w:name w:val="Sprotna opomba - besedilo Znak"/>
    <w:aliases w:val="Footnote Znak, Char Char Char Char Znak1,Sprotna opomba - besedilo Znak1 Znak,Sprotna opomba - besedilo Znak Znak2 Znak,Sprotna opomba - besedilo Znak1 Znak Znak1 Znak, Char Char Char Znak1,Char Char Znak,fn Znak"/>
    <w:link w:val="Sprotnaopomba-besedilo"/>
    <w:rsid w:val="0048094A"/>
    <w:rPr>
      <w:rFonts w:ascii="Arial" w:hAnsi="Arial"/>
      <w:lang w:eastAsia="en-US"/>
    </w:rPr>
  </w:style>
  <w:style w:type="character" w:styleId="Sprotnaopomba-sklic">
    <w:name w:val="footnote reference"/>
    <w:aliases w:val="Fussnota,Footnote symbol,Footnote reference number,Times 10 Point,Exposant 3 Point,EN Footnote Reference,note TESI,E...,nota de rodapé,Footnote Reference_LVL6,Footnote Reference_LVL61,Footnote Reference_LVL62,Footnot,stylish,SUPER"/>
    <w:uiPriority w:val="99"/>
    <w:qFormat/>
    <w:rsid w:val="0048094A"/>
    <w:rPr>
      <w:vertAlign w:val="superscript"/>
    </w:rPr>
  </w:style>
  <w:style w:type="paragraph" w:customStyle="1" w:styleId="Opombepodrto">
    <w:name w:val="Opombe pod črto"/>
    <w:basedOn w:val="Sprotnaopomba-besedilo"/>
    <w:link w:val="OpombepodrtoChar"/>
    <w:qFormat/>
    <w:rsid w:val="000308E2"/>
    <w:rPr>
      <w:sz w:val="18"/>
      <w:szCs w:val="18"/>
    </w:rPr>
  </w:style>
  <w:style w:type="paragraph" w:styleId="Napis">
    <w:name w:val="caption"/>
    <w:aliases w:val="Caption Char1,Caption Char Char"/>
    <w:basedOn w:val="Navaden"/>
    <w:next w:val="Navaden"/>
    <w:link w:val="NapisZnak"/>
    <w:uiPriority w:val="2"/>
    <w:qFormat/>
    <w:rsid w:val="000308E2"/>
    <w:pPr>
      <w:tabs>
        <w:tab w:val="left" w:pos="1701"/>
      </w:tabs>
      <w:spacing w:before="240" w:after="240" w:line="240" w:lineRule="auto"/>
      <w:ind w:left="1701" w:hanging="1701"/>
      <w:jc w:val="both"/>
    </w:pPr>
    <w:rPr>
      <w:szCs w:val="20"/>
      <w:lang w:val="x-none" w:eastAsia="x-none"/>
    </w:rPr>
  </w:style>
  <w:style w:type="character" w:customStyle="1" w:styleId="OpombepodrtoChar">
    <w:name w:val="Opombe pod črto Char"/>
    <w:link w:val="Opombepodrto"/>
    <w:rsid w:val="000308E2"/>
    <w:rPr>
      <w:rFonts w:ascii="Arial" w:hAnsi="Arial"/>
      <w:sz w:val="18"/>
      <w:szCs w:val="18"/>
      <w:lang w:eastAsia="en-US"/>
    </w:rPr>
  </w:style>
  <w:style w:type="character" w:customStyle="1" w:styleId="NapisZnak">
    <w:name w:val="Napis Znak"/>
    <w:aliases w:val="Caption Char1 Znak,Caption Char Char Znak"/>
    <w:link w:val="Napis"/>
    <w:uiPriority w:val="2"/>
    <w:locked/>
    <w:rsid w:val="000308E2"/>
    <w:rPr>
      <w:rFonts w:ascii="Arial" w:hAnsi="Arial" w:cs="Arial"/>
    </w:rPr>
  </w:style>
  <w:style w:type="paragraph" w:customStyle="1" w:styleId="Legenda">
    <w:name w:val="Legenda"/>
    <w:basedOn w:val="Navaden"/>
    <w:link w:val="LegendaChar"/>
    <w:qFormat/>
    <w:rsid w:val="000308E2"/>
    <w:pPr>
      <w:spacing w:line="240" w:lineRule="auto"/>
      <w:jc w:val="center"/>
    </w:pPr>
    <w:rPr>
      <w:sz w:val="16"/>
      <w:szCs w:val="16"/>
      <w:lang w:val="x-none" w:eastAsia="x-none"/>
    </w:rPr>
  </w:style>
  <w:style w:type="character" w:customStyle="1" w:styleId="LegendaChar">
    <w:name w:val="Legenda Char"/>
    <w:link w:val="Legenda"/>
    <w:rsid w:val="000308E2"/>
    <w:rPr>
      <w:rFonts w:ascii="Arial" w:hAnsi="Arial"/>
      <w:sz w:val="16"/>
      <w:szCs w:val="16"/>
    </w:rPr>
  </w:style>
  <w:style w:type="character" w:customStyle="1" w:styleId="CaptionChar2">
    <w:name w:val="Caption Char2"/>
    <w:aliases w:val="Caption Char1 Char1,Caption Char Char Char1"/>
    <w:uiPriority w:val="2"/>
    <w:locked/>
    <w:rsid w:val="00AE0314"/>
    <w:rPr>
      <w:rFonts w:ascii="Arial" w:eastAsia="Times New Roman" w:hAnsi="Arial" w:cs="Arial"/>
      <w:sz w:val="20"/>
      <w:szCs w:val="20"/>
      <w:lang w:eastAsia="sl-SI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2A5718"/>
    <w:pPr>
      <w:overflowPunct w:val="0"/>
      <w:autoSpaceDE w:val="0"/>
      <w:autoSpaceDN w:val="0"/>
      <w:adjustRightInd w:val="0"/>
      <w:spacing w:line="240" w:lineRule="auto"/>
      <w:ind w:left="708"/>
      <w:jc w:val="both"/>
      <w:textAlignment w:val="baseline"/>
    </w:pPr>
    <w:rPr>
      <w:rFonts w:ascii="Times New Roman" w:hAnsi="Times New Roman"/>
      <w:sz w:val="24"/>
      <w:szCs w:val="20"/>
      <w:lang w:val="x-none"/>
    </w:rPr>
  </w:style>
  <w:style w:type="character" w:customStyle="1" w:styleId="OdstavekseznamaZnak">
    <w:name w:val="Odstavek seznama Znak"/>
    <w:aliases w:val="numbered list Znak"/>
    <w:link w:val="Odstavekseznama"/>
    <w:uiPriority w:val="34"/>
    <w:rsid w:val="00303E1F"/>
    <w:rPr>
      <w:sz w:val="24"/>
      <w:lang w:eastAsia="en-US"/>
    </w:rPr>
  </w:style>
  <w:style w:type="paragraph" w:customStyle="1" w:styleId="pravnapodlaga1">
    <w:name w:val="pravnapodlaga1"/>
    <w:basedOn w:val="Navaden"/>
    <w:rsid w:val="00303E1F"/>
    <w:pPr>
      <w:spacing w:before="48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character" w:customStyle="1" w:styleId="Naslov2Znak">
    <w:name w:val="Naslov 2 Znak"/>
    <w:link w:val="Naslov2"/>
    <w:semiHidden/>
    <w:rsid w:val="009A3B6A"/>
    <w:rPr>
      <w:rFonts w:ascii="Cambria" w:hAnsi="Cambria"/>
      <w:b/>
      <w:bCs/>
      <w:i/>
      <w:iCs/>
      <w:sz w:val="28"/>
      <w:szCs w:val="28"/>
      <w:lang w:val="x-none" w:eastAsia="en-US"/>
    </w:rPr>
  </w:style>
  <w:style w:type="numbering" w:customStyle="1" w:styleId="Brezseznama1">
    <w:name w:val="Brez seznama1"/>
    <w:next w:val="Brezseznama"/>
    <w:uiPriority w:val="99"/>
    <w:semiHidden/>
    <w:unhideWhenUsed/>
    <w:rsid w:val="009A3B6A"/>
  </w:style>
  <w:style w:type="character" w:customStyle="1" w:styleId="NogaZnak">
    <w:name w:val="Noga Znak"/>
    <w:link w:val="Noga"/>
    <w:uiPriority w:val="99"/>
    <w:rsid w:val="009A3B6A"/>
    <w:rPr>
      <w:rFonts w:ascii="Arial" w:hAnsi="Arial"/>
      <w:szCs w:val="24"/>
      <w:lang w:eastAsia="en-US"/>
    </w:rPr>
  </w:style>
  <w:style w:type="paragraph" w:styleId="Telobesedila">
    <w:name w:val="Body Text"/>
    <w:basedOn w:val="Navaden"/>
    <w:link w:val="TelobesedilaZnak"/>
    <w:rsid w:val="009A3B6A"/>
    <w:pPr>
      <w:spacing w:line="240" w:lineRule="auto"/>
      <w:jc w:val="both"/>
    </w:pPr>
    <w:rPr>
      <w:sz w:val="22"/>
      <w:lang w:val="x-none"/>
    </w:rPr>
  </w:style>
  <w:style w:type="character" w:customStyle="1" w:styleId="TelobesedilaZnak">
    <w:name w:val="Telo besedila Znak"/>
    <w:link w:val="Telobesedila"/>
    <w:rsid w:val="009A3B6A"/>
    <w:rPr>
      <w:rFonts w:ascii="Arial" w:hAnsi="Arial" w:cs="Arial"/>
      <w:sz w:val="22"/>
      <w:szCs w:val="24"/>
      <w:lang w:eastAsia="en-US"/>
    </w:rPr>
  </w:style>
  <w:style w:type="paragraph" w:styleId="Telobesedila-zamik">
    <w:name w:val="Body Text Indent"/>
    <w:basedOn w:val="Navaden"/>
    <w:link w:val="Telobesedila-zamikZnak"/>
    <w:rsid w:val="009A3B6A"/>
    <w:pPr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Calibri" w:hAnsi="Times New Roman"/>
      <w:sz w:val="24"/>
      <w:szCs w:val="20"/>
      <w:lang w:val="x-none"/>
    </w:rPr>
  </w:style>
  <w:style w:type="character" w:customStyle="1" w:styleId="Telobesedila-zamikZnak">
    <w:name w:val="Telo besedila - zamik Znak"/>
    <w:link w:val="Telobesedila-zamik"/>
    <w:rsid w:val="009A3B6A"/>
    <w:rPr>
      <w:rFonts w:eastAsia="Calibri"/>
      <w:sz w:val="24"/>
      <w:lang w:val="x-none" w:eastAsia="en-US"/>
    </w:rPr>
  </w:style>
  <w:style w:type="paragraph" w:styleId="Telobesedila-zamik3">
    <w:name w:val="Body Text Indent 3"/>
    <w:basedOn w:val="Navaden"/>
    <w:link w:val="Telobesedila-zamik3Znak"/>
    <w:rsid w:val="009A3B6A"/>
    <w:pPr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Calibri" w:hAnsi="Times New Roman"/>
      <w:sz w:val="16"/>
      <w:szCs w:val="16"/>
      <w:lang w:val="x-none"/>
    </w:rPr>
  </w:style>
  <w:style w:type="character" w:customStyle="1" w:styleId="Telobesedila-zamik3Znak">
    <w:name w:val="Telo besedila - zamik 3 Znak"/>
    <w:link w:val="Telobesedila-zamik3"/>
    <w:rsid w:val="009A3B6A"/>
    <w:rPr>
      <w:rFonts w:eastAsia="Calibri"/>
      <w:sz w:val="16"/>
      <w:szCs w:val="16"/>
      <w:lang w:val="x-none" w:eastAsia="en-US"/>
    </w:rPr>
  </w:style>
  <w:style w:type="paragraph" w:styleId="Naslov">
    <w:name w:val="Title"/>
    <w:basedOn w:val="Navaden"/>
    <w:next w:val="Navaden"/>
    <w:link w:val="NaslovZnak"/>
    <w:qFormat/>
    <w:rsid w:val="009A3B6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aslovZnak">
    <w:name w:val="Naslov Znak"/>
    <w:link w:val="Naslov"/>
    <w:rsid w:val="009A3B6A"/>
    <w:rPr>
      <w:rFonts w:ascii="Cambria" w:hAnsi="Cambria"/>
      <w:b/>
      <w:bCs/>
      <w:kern w:val="28"/>
      <w:sz w:val="32"/>
      <w:szCs w:val="32"/>
      <w:lang w:val="x-none" w:eastAsia="en-US"/>
    </w:rPr>
  </w:style>
  <w:style w:type="paragraph" w:styleId="Navadensplet">
    <w:name w:val="Normal (Web)"/>
    <w:basedOn w:val="Navaden"/>
    <w:uiPriority w:val="99"/>
    <w:unhideWhenUsed/>
    <w:rsid w:val="009A3B6A"/>
    <w:pPr>
      <w:spacing w:after="210" w:line="240" w:lineRule="auto"/>
    </w:pPr>
    <w:rPr>
      <w:rFonts w:ascii="Times New Roman" w:eastAsia="Calibri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uiPriority w:val="99"/>
    <w:semiHidden/>
    <w:rsid w:val="009A3B6A"/>
    <w:pPr>
      <w:spacing w:after="210" w:line="240" w:lineRule="auto"/>
      <w:jc w:val="center"/>
    </w:pPr>
    <w:rPr>
      <w:rFonts w:ascii="Times New Roman" w:eastAsia="Calibri" w:hAnsi="Times New Roman"/>
      <w:b/>
      <w:bCs/>
      <w:color w:val="333333"/>
      <w:sz w:val="18"/>
      <w:szCs w:val="18"/>
      <w:lang w:eastAsia="sl-SI"/>
    </w:rPr>
  </w:style>
  <w:style w:type="character" w:customStyle="1" w:styleId="mrppfc">
    <w:name w:val="mrppfc"/>
    <w:rsid w:val="009A3B6A"/>
  </w:style>
  <w:style w:type="character" w:customStyle="1" w:styleId="mrppsc">
    <w:name w:val="mrppsc"/>
    <w:rsid w:val="009A3B6A"/>
  </w:style>
  <w:style w:type="paragraph" w:customStyle="1" w:styleId="Default">
    <w:name w:val="Default"/>
    <w:basedOn w:val="Navaden"/>
    <w:rsid w:val="009A3B6A"/>
    <w:pPr>
      <w:autoSpaceDE w:val="0"/>
      <w:autoSpaceDN w:val="0"/>
      <w:spacing w:line="240" w:lineRule="auto"/>
    </w:pPr>
    <w:rPr>
      <w:rFonts w:eastAsia="Calibri" w:cs="Arial"/>
      <w:color w:val="000000"/>
      <w:sz w:val="24"/>
    </w:rPr>
  </w:style>
  <w:style w:type="paragraph" w:customStyle="1" w:styleId="len1">
    <w:name w:val="len1"/>
    <w:basedOn w:val="Navaden"/>
    <w:rsid w:val="009A3B6A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9A3B6A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9A3B6A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tevilnatoka1">
    <w:name w:val="tevilnatoka1"/>
    <w:basedOn w:val="Navaden"/>
    <w:rsid w:val="009A3B6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tevilnotoko1">
    <w:name w:val="alineazatevilnotoko1"/>
    <w:basedOn w:val="Navaden"/>
    <w:rsid w:val="009A3B6A"/>
    <w:pPr>
      <w:spacing w:line="240" w:lineRule="auto"/>
      <w:ind w:left="567" w:hanging="142"/>
      <w:jc w:val="both"/>
    </w:pPr>
    <w:rPr>
      <w:rFonts w:cs="Arial"/>
      <w:sz w:val="22"/>
      <w:szCs w:val="22"/>
      <w:lang w:eastAsia="sl-SI"/>
    </w:rPr>
  </w:style>
  <w:style w:type="paragraph" w:customStyle="1" w:styleId="tevilnatoka111">
    <w:name w:val="Številčna točka 1.1.1"/>
    <w:basedOn w:val="Navaden"/>
    <w:qFormat/>
    <w:rsid w:val="009A3B6A"/>
    <w:pPr>
      <w:widowControl w:val="0"/>
      <w:numPr>
        <w:ilvl w:val="2"/>
        <w:numId w:val="14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9A3B6A"/>
    <w:pPr>
      <w:numPr>
        <w:numId w:val="14"/>
      </w:numPr>
      <w:spacing w:line="240" w:lineRule="auto"/>
      <w:jc w:val="both"/>
    </w:pPr>
    <w:rPr>
      <w:sz w:val="22"/>
      <w:szCs w:val="22"/>
      <w:lang w:val="x-none" w:eastAsia="x-none"/>
    </w:rPr>
  </w:style>
  <w:style w:type="character" w:customStyle="1" w:styleId="tevilnatokaZnak">
    <w:name w:val="Številčna točka Znak"/>
    <w:link w:val="tevilnatoka"/>
    <w:rsid w:val="009A3B6A"/>
    <w:rPr>
      <w:rFonts w:ascii="Arial" w:hAnsi="Arial"/>
      <w:sz w:val="22"/>
      <w:szCs w:val="22"/>
      <w:lang w:val="x-none" w:eastAsia="x-none"/>
    </w:rPr>
  </w:style>
  <w:style w:type="paragraph" w:customStyle="1" w:styleId="tevilnatoka11Nova">
    <w:name w:val="Številčna točka 1.1 Nova"/>
    <w:basedOn w:val="tevilnatoka"/>
    <w:qFormat/>
    <w:rsid w:val="009A3B6A"/>
    <w:pPr>
      <w:numPr>
        <w:ilvl w:val="1"/>
      </w:numPr>
      <w:tabs>
        <w:tab w:val="clear" w:pos="425"/>
        <w:tab w:val="num" w:pos="360"/>
      </w:tabs>
      <w:ind w:left="1440" w:hanging="360"/>
    </w:pPr>
  </w:style>
  <w:style w:type="paragraph" w:customStyle="1" w:styleId="len">
    <w:name w:val="Člen"/>
    <w:basedOn w:val="Navaden"/>
    <w:link w:val="lenZnak"/>
    <w:qFormat/>
    <w:rsid w:val="009A3B6A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9A3B6A"/>
    <w:rPr>
      <w:rFonts w:ascii="Arial" w:hAnsi="Arial"/>
      <w:b/>
      <w:sz w:val="22"/>
      <w:szCs w:val="22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9A3B6A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9A3B6A"/>
    <w:rPr>
      <w:rFonts w:ascii="Arial" w:hAnsi="Arial"/>
      <w:sz w:val="22"/>
      <w:szCs w:val="22"/>
      <w:lang w:val="x-none" w:eastAsia="x-none"/>
    </w:rPr>
  </w:style>
  <w:style w:type="paragraph" w:customStyle="1" w:styleId="lennaslov">
    <w:name w:val="Člen_naslov"/>
    <w:basedOn w:val="len"/>
    <w:qFormat/>
    <w:rsid w:val="009A3B6A"/>
    <w:pPr>
      <w:spacing w:before="0"/>
    </w:pPr>
  </w:style>
  <w:style w:type="character" w:customStyle="1" w:styleId="st1">
    <w:name w:val="st1"/>
    <w:rsid w:val="009A3B6A"/>
  </w:style>
  <w:style w:type="character" w:customStyle="1" w:styleId="apple-converted-space">
    <w:name w:val="apple-converted-space"/>
    <w:rsid w:val="009A3B6A"/>
  </w:style>
  <w:style w:type="paragraph" w:customStyle="1" w:styleId="len0">
    <w:name w:val="len"/>
    <w:basedOn w:val="Navaden"/>
    <w:rsid w:val="009A3B6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9A3B6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9A3B6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9A3B6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tevilnotoko">
    <w:name w:val="alineazatevilnotoko"/>
    <w:basedOn w:val="Navaden"/>
    <w:rsid w:val="009A3B6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glavje0">
    <w:name w:val="poglavje"/>
    <w:basedOn w:val="Navaden"/>
    <w:rsid w:val="009A3B6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0">
    <w:name w:val="alineazaodstavkom"/>
    <w:basedOn w:val="Navaden"/>
    <w:rsid w:val="009A3B6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1">
    <w:name w:val="alineazaodstavkom1"/>
    <w:basedOn w:val="Navaden"/>
    <w:rsid w:val="009A3B6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oddelek1">
    <w:name w:val="oddelek1"/>
    <w:basedOn w:val="Navaden"/>
    <w:rsid w:val="009A3B6A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poglavje1">
    <w:name w:val="poglavje1"/>
    <w:basedOn w:val="Navaden"/>
    <w:rsid w:val="009A3B6A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CM1">
    <w:name w:val="CM1"/>
    <w:basedOn w:val="Default"/>
    <w:next w:val="Default"/>
    <w:uiPriority w:val="99"/>
    <w:rsid w:val="009A3B6A"/>
    <w:pPr>
      <w:adjustRightInd w:val="0"/>
    </w:pPr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9A3B6A"/>
    <w:pPr>
      <w:adjustRightInd w:val="0"/>
    </w:pPr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4">
    <w:name w:val="CM4"/>
    <w:basedOn w:val="Default"/>
    <w:next w:val="Default"/>
    <w:uiPriority w:val="99"/>
    <w:rsid w:val="009A3B6A"/>
    <w:pPr>
      <w:adjustRightInd w:val="0"/>
    </w:pPr>
    <w:rPr>
      <w:rFonts w:ascii="EUAlbertina" w:eastAsia="Times New Roman" w:hAnsi="EUAlbertina" w:cs="Times New Roman"/>
      <w:color w:val="auto"/>
      <w:lang w:eastAsia="sl-SI"/>
    </w:rPr>
  </w:style>
  <w:style w:type="paragraph" w:styleId="Golobesedilo">
    <w:name w:val="Plain Text"/>
    <w:basedOn w:val="Navaden"/>
    <w:link w:val="GolobesediloZnak"/>
    <w:uiPriority w:val="99"/>
    <w:rsid w:val="009A3B6A"/>
    <w:pPr>
      <w:spacing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GolobesediloZnak">
    <w:name w:val="Golo besedilo Znak"/>
    <w:link w:val="Golobesedilo"/>
    <w:uiPriority w:val="99"/>
    <w:rsid w:val="009A3B6A"/>
    <w:rPr>
      <w:rFonts w:ascii="Consolas" w:hAnsi="Consolas"/>
      <w:sz w:val="21"/>
      <w:szCs w:val="21"/>
      <w:lang w:val="x-none" w:eastAsia="en-US"/>
    </w:rPr>
  </w:style>
  <w:style w:type="paragraph" w:styleId="Revizija">
    <w:name w:val="Revision"/>
    <w:hidden/>
    <w:uiPriority w:val="99"/>
    <w:semiHidden/>
    <w:rsid w:val="009A3B6A"/>
    <w:rPr>
      <w:rFonts w:ascii="Arial" w:eastAsia="Calibri" w:hAnsi="Arial"/>
      <w:sz w:val="22"/>
      <w:szCs w:val="22"/>
      <w:lang w:eastAsia="en-US"/>
    </w:rPr>
  </w:style>
  <w:style w:type="character" w:customStyle="1" w:styleId="Sprotnaopomba-besediloZnak2">
    <w:name w:val="Sprotna opomba - besedilo Znak2"/>
    <w:aliases w:val="Footnote Znak1, Char Char Char Char Znak,Sprotna opomba - besedilo Znak1 Znak1,Sprotna opomba - besedilo Znak Znak2 Znak1,Sprotna opomba - besedilo Znak1 Znak Znak1 Znak1, Char Char Char Znak,Char Char Znak1,fn Znak1"/>
    <w:uiPriority w:val="99"/>
    <w:rsid w:val="009A3B6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PripombabesediloZnak">
    <w:name w:val="Pripomba – besedilo Znak"/>
    <w:uiPriority w:val="99"/>
    <w:semiHidden/>
    <w:rsid w:val="00AB5614"/>
    <w:rPr>
      <w:rFonts w:ascii="Arial" w:hAnsi="Arial"/>
      <w:sz w:val="20"/>
      <w:szCs w:val="20"/>
    </w:rPr>
  </w:style>
  <w:style w:type="character" w:customStyle="1" w:styleId="ZadevapripombeZnak">
    <w:name w:val="Zadeva pripombe Znak"/>
    <w:uiPriority w:val="99"/>
    <w:semiHidden/>
    <w:rsid w:val="00AB5614"/>
    <w:rPr>
      <w:rFonts w:ascii="Arial" w:hAnsi="Arial"/>
      <w:b/>
      <w:bCs/>
      <w:sz w:val="20"/>
      <w:szCs w:val="20"/>
    </w:rPr>
  </w:style>
  <w:style w:type="paragraph" w:customStyle="1" w:styleId="zamaknjenadolobaprvinivo1">
    <w:name w:val="zamaknjenadolobaprvinivo1"/>
    <w:basedOn w:val="Navaden"/>
    <w:rsid w:val="00503E26"/>
    <w:p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Naslov3Znak">
    <w:name w:val="Naslov 3 Znak"/>
    <w:link w:val="Naslov3"/>
    <w:rsid w:val="007B0C87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69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1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5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43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69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6984">
          <w:marLeft w:val="0"/>
          <w:marRight w:val="0"/>
          <w:marTop w:val="450"/>
          <w:marBottom w:val="0"/>
          <w:divBdr>
            <w:top w:val="single" w:sz="6" w:space="26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9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2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4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9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49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2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8DBE-4D46-43CB-A8D9-DCBDFFC7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8431</CharactersWithSpaces>
  <SharedDoc>false</SharedDoc>
  <HLinks>
    <vt:vector size="18" baseType="variant">
      <vt:variant>
        <vt:i4>3276858</vt:i4>
      </vt:variant>
      <vt:variant>
        <vt:i4>6</vt:i4>
      </vt:variant>
      <vt:variant>
        <vt:i4>0</vt:i4>
      </vt:variant>
      <vt:variant>
        <vt:i4>5</vt:i4>
      </vt:variant>
      <vt:variant>
        <vt:lpwstr>https://www.gov.si/drzavni-organi/ministrstva/ministrstvo-za-finance/o-ministrstvu/mag-peter-jesovnik-drzavni-sekretar/</vt:lpwstr>
      </vt:variant>
      <vt:variant>
        <vt:lpwstr/>
      </vt:variant>
      <vt:variant>
        <vt:i4>6357090</vt:i4>
      </vt:variant>
      <vt:variant>
        <vt:i4>3</vt:i4>
      </vt:variant>
      <vt:variant>
        <vt:i4>0</vt:i4>
      </vt:variant>
      <vt:variant>
        <vt:i4>5</vt:i4>
      </vt:variant>
      <vt:variant>
        <vt:lpwstr>https://www.gov.si/drzavni-organi/ministrstva/ministrstvo-za-finance/o-ministrstvu/mag-kristina-steblaj-drzavna-sekretarka/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2021-04-26T07:51:00Z</dcterms:created>
  <dcterms:modified xsi:type="dcterms:W3CDTF">2021-04-26T10:09:00Z</dcterms:modified>
</cp:coreProperties>
</file>