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95CE" w14:textId="77777777"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348CCB4A" w14:textId="77777777"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185FAC5A" w14:textId="77777777" w:rsidR="003A3112" w:rsidRPr="008F3500" w:rsidRDefault="00B21F99" w:rsidP="003A3112">
      <w:pPr>
        <w:pStyle w:val="Glava"/>
        <w:tabs>
          <w:tab w:val="clear" w:pos="4320"/>
          <w:tab w:val="clear" w:pos="8640"/>
          <w:tab w:val="left" w:pos="284"/>
          <w:tab w:val="left" w:pos="5112"/>
        </w:tabs>
        <w:spacing w:before="120" w:line="240" w:lineRule="exact"/>
        <w:ind w:firstLine="284"/>
        <w:rPr>
          <w:rFonts w:cs="Arial"/>
          <w:sz w:val="16"/>
        </w:rPr>
      </w:pPr>
      <w:r>
        <w:rPr>
          <w:noProof/>
          <w:lang w:eastAsia="sl-SI"/>
        </w:rPr>
        <w:drawing>
          <wp:anchor distT="0" distB="0" distL="114300" distR="114300" simplePos="0" relativeHeight="251657728" behindDoc="1" locked="0" layoutInCell="1" allowOverlap="1" wp14:anchorId="130CA8F8" wp14:editId="67BADFDF">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A3112">
        <w:rPr>
          <w:rFonts w:cs="Arial"/>
          <w:sz w:val="16"/>
        </w:rPr>
        <w:t>Štefanova ulica 5</w:t>
      </w:r>
      <w:r w:rsidR="003A3112" w:rsidRPr="008F3500">
        <w:rPr>
          <w:rFonts w:cs="Arial"/>
          <w:sz w:val="16"/>
        </w:rPr>
        <w:t xml:space="preserve">, </w:t>
      </w:r>
      <w:r w:rsidR="003A3112">
        <w:rPr>
          <w:rFonts w:cs="Arial"/>
          <w:sz w:val="16"/>
        </w:rPr>
        <w:t>1000 Ljubljana</w:t>
      </w:r>
      <w:r w:rsidR="003A3112" w:rsidRPr="008F3500">
        <w:rPr>
          <w:rFonts w:cs="Arial"/>
          <w:sz w:val="16"/>
        </w:rPr>
        <w:tab/>
        <w:t xml:space="preserve">T: </w:t>
      </w:r>
      <w:r w:rsidR="003A3112">
        <w:rPr>
          <w:rFonts w:cs="Arial"/>
          <w:sz w:val="16"/>
        </w:rPr>
        <w:t>01 478 60 01</w:t>
      </w:r>
    </w:p>
    <w:p w14:paraId="2963C3B3" w14:textId="77777777"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01 478 60 58</w:t>
      </w:r>
      <w:r w:rsidRPr="008F3500">
        <w:rPr>
          <w:rFonts w:cs="Arial"/>
          <w:sz w:val="16"/>
        </w:rPr>
        <w:t xml:space="preserve"> </w:t>
      </w:r>
    </w:p>
    <w:p w14:paraId="73577D0C" w14:textId="77777777"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gp.mz@gov.si</w:t>
      </w:r>
    </w:p>
    <w:p w14:paraId="7E651916" w14:textId="77777777"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www.mz.gov.si</w:t>
      </w:r>
    </w:p>
    <w:p w14:paraId="07805835" w14:textId="77777777" w:rsidR="00107ED0" w:rsidRDefault="00107ED0" w:rsidP="00107ED0">
      <w:pPr>
        <w:spacing w:after="0" w:line="260" w:lineRule="exact"/>
        <w:rPr>
          <w:rFonts w:ascii="Arial" w:hAnsi="Arial" w:cs="Arial"/>
          <w:sz w:val="20"/>
          <w:szCs w:val="20"/>
        </w:rPr>
      </w:pPr>
    </w:p>
    <w:p w14:paraId="61C49C6E" w14:textId="77777777" w:rsidR="00192C38" w:rsidRPr="008D1759" w:rsidRDefault="00192C38" w:rsidP="00107ED0">
      <w:pPr>
        <w:spacing w:after="0" w:line="260" w:lineRule="exact"/>
        <w:rPr>
          <w:rFonts w:ascii="Arial" w:hAnsi="Arial" w:cs="Arial"/>
          <w:sz w:val="20"/>
          <w:szCs w:val="20"/>
        </w:rPr>
      </w:pPr>
    </w:p>
    <w:p w14:paraId="4EB2041F" w14:textId="77777777" w:rsidR="00383EF1" w:rsidRPr="00383EF1"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383EF1" w14:paraId="3E662271" w14:textId="77777777" w:rsidTr="0087519E">
        <w:trPr>
          <w:gridAfter w:val="2"/>
          <w:wAfter w:w="3067" w:type="dxa"/>
        </w:trPr>
        <w:tc>
          <w:tcPr>
            <w:tcW w:w="6096" w:type="dxa"/>
            <w:gridSpan w:val="2"/>
          </w:tcPr>
          <w:p w14:paraId="1E550323" w14:textId="7920017F" w:rsidR="00383EF1" w:rsidRPr="00383EF1" w:rsidRDefault="00383EF1" w:rsidP="004C01A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Št</w:t>
            </w:r>
            <w:r w:rsidR="004C01AB">
              <w:rPr>
                <w:rFonts w:ascii="Arial" w:eastAsia="Times New Roman" w:hAnsi="Arial" w:cs="Arial"/>
                <w:sz w:val="20"/>
                <w:szCs w:val="20"/>
                <w:lang w:eastAsia="sl-SI"/>
              </w:rPr>
              <w:t>.</w:t>
            </w:r>
            <w:r w:rsidR="009A234F">
              <w:rPr>
                <w:rFonts w:ascii="Arial" w:eastAsia="Times New Roman" w:hAnsi="Arial" w:cs="Arial"/>
                <w:sz w:val="20"/>
                <w:szCs w:val="20"/>
                <w:lang w:eastAsia="sl-SI"/>
              </w:rPr>
              <w:t xml:space="preserve"> </w:t>
            </w:r>
            <w:r w:rsidR="003A6C2D" w:rsidRPr="003A6C2D">
              <w:rPr>
                <w:rFonts w:ascii="Arial" w:eastAsia="Times New Roman" w:hAnsi="Arial" w:cs="Arial"/>
                <w:sz w:val="20"/>
                <w:szCs w:val="20"/>
                <w:lang w:eastAsia="sl-SI"/>
              </w:rPr>
              <w:t>0070-87/2021</w:t>
            </w:r>
            <w:r w:rsidR="003A6C2D">
              <w:rPr>
                <w:rFonts w:ascii="Arial" w:eastAsia="Times New Roman" w:hAnsi="Arial" w:cs="Arial"/>
                <w:sz w:val="20"/>
                <w:szCs w:val="20"/>
                <w:lang w:eastAsia="sl-SI"/>
              </w:rPr>
              <w:t>/</w:t>
            </w:r>
            <w:r w:rsidR="007C4E47">
              <w:rPr>
                <w:rFonts w:ascii="Arial" w:eastAsia="Times New Roman" w:hAnsi="Arial" w:cs="Arial"/>
                <w:sz w:val="20"/>
                <w:szCs w:val="20"/>
                <w:lang w:eastAsia="sl-SI"/>
              </w:rPr>
              <w:t>23</w:t>
            </w:r>
          </w:p>
        </w:tc>
      </w:tr>
      <w:tr w:rsidR="00383EF1" w:rsidRPr="00383EF1" w14:paraId="23FB5681" w14:textId="77777777" w:rsidTr="0087519E">
        <w:trPr>
          <w:gridAfter w:val="2"/>
          <w:wAfter w:w="3067" w:type="dxa"/>
        </w:trPr>
        <w:tc>
          <w:tcPr>
            <w:tcW w:w="6096" w:type="dxa"/>
            <w:gridSpan w:val="2"/>
          </w:tcPr>
          <w:p w14:paraId="6F4422E3" w14:textId="2E9CE571" w:rsidR="00383EF1" w:rsidRPr="00383EF1" w:rsidRDefault="004C01AB" w:rsidP="00B14FB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dne</w:t>
            </w:r>
            <w:r w:rsidR="004531B3">
              <w:rPr>
                <w:rFonts w:ascii="Arial" w:eastAsia="Times New Roman" w:hAnsi="Arial" w:cs="Arial"/>
                <w:sz w:val="20"/>
                <w:szCs w:val="20"/>
                <w:lang w:eastAsia="sl-SI"/>
              </w:rPr>
              <w:t xml:space="preserve"> </w:t>
            </w:r>
            <w:r w:rsidR="009421C2">
              <w:rPr>
                <w:rFonts w:ascii="Arial" w:eastAsia="Times New Roman" w:hAnsi="Arial" w:cs="Arial"/>
                <w:sz w:val="20"/>
                <w:szCs w:val="20"/>
                <w:lang w:eastAsia="sl-SI"/>
              </w:rPr>
              <w:t>14</w:t>
            </w:r>
            <w:r w:rsidR="004E644B">
              <w:rPr>
                <w:rFonts w:ascii="Arial" w:eastAsia="Times New Roman" w:hAnsi="Arial" w:cs="Arial"/>
                <w:sz w:val="20"/>
                <w:szCs w:val="20"/>
                <w:lang w:eastAsia="sl-SI"/>
              </w:rPr>
              <w:t>.</w:t>
            </w:r>
            <w:r w:rsidR="00E3390F">
              <w:rPr>
                <w:rFonts w:ascii="Arial" w:eastAsia="Times New Roman" w:hAnsi="Arial" w:cs="Arial"/>
                <w:sz w:val="20"/>
                <w:szCs w:val="20"/>
                <w:lang w:eastAsia="sl-SI"/>
              </w:rPr>
              <w:t xml:space="preserve"> </w:t>
            </w:r>
            <w:r w:rsidR="009421C2">
              <w:rPr>
                <w:rFonts w:ascii="Arial" w:eastAsia="Times New Roman" w:hAnsi="Arial" w:cs="Arial"/>
                <w:sz w:val="20"/>
                <w:szCs w:val="20"/>
                <w:lang w:eastAsia="sl-SI"/>
              </w:rPr>
              <w:t>junij</w:t>
            </w:r>
            <w:r w:rsidR="00300D49">
              <w:rPr>
                <w:rFonts w:ascii="Arial" w:eastAsia="Times New Roman" w:hAnsi="Arial" w:cs="Arial"/>
                <w:sz w:val="20"/>
                <w:szCs w:val="20"/>
                <w:lang w:eastAsia="sl-SI"/>
              </w:rPr>
              <w:t xml:space="preserve"> </w:t>
            </w:r>
            <w:r w:rsidR="00BC3EE3">
              <w:rPr>
                <w:rFonts w:ascii="Arial" w:eastAsia="Times New Roman" w:hAnsi="Arial" w:cs="Arial"/>
                <w:sz w:val="20"/>
                <w:szCs w:val="20"/>
                <w:lang w:eastAsia="sl-SI"/>
              </w:rPr>
              <w:t>20</w:t>
            </w:r>
            <w:r w:rsidR="00C879AF">
              <w:rPr>
                <w:rFonts w:ascii="Arial" w:eastAsia="Times New Roman" w:hAnsi="Arial" w:cs="Arial"/>
                <w:sz w:val="20"/>
                <w:szCs w:val="20"/>
                <w:lang w:eastAsia="sl-SI"/>
              </w:rPr>
              <w:t>21</w:t>
            </w:r>
          </w:p>
        </w:tc>
      </w:tr>
      <w:tr w:rsidR="00383EF1" w:rsidRPr="00383EF1" w14:paraId="2FB5C9CC" w14:textId="77777777" w:rsidTr="0087519E">
        <w:trPr>
          <w:gridAfter w:val="2"/>
          <w:wAfter w:w="3067" w:type="dxa"/>
        </w:trPr>
        <w:tc>
          <w:tcPr>
            <w:tcW w:w="6096" w:type="dxa"/>
            <w:gridSpan w:val="2"/>
          </w:tcPr>
          <w:p w14:paraId="7C324609" w14:textId="77777777" w:rsidR="00383EF1" w:rsidRPr="00383EF1" w:rsidRDefault="00383EF1" w:rsidP="008F147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 xml:space="preserve">EVA </w:t>
            </w:r>
            <w:r w:rsidR="003A6C2D" w:rsidRPr="003A6C2D">
              <w:rPr>
                <w:rFonts w:ascii="Arial" w:eastAsia="Times New Roman" w:hAnsi="Arial" w:cs="Arial"/>
                <w:iCs/>
                <w:sz w:val="20"/>
                <w:szCs w:val="20"/>
                <w:lang w:eastAsia="sl-SI"/>
              </w:rPr>
              <w:t>2021-2711-0067</w:t>
            </w:r>
          </w:p>
        </w:tc>
      </w:tr>
      <w:tr w:rsidR="00383EF1" w:rsidRPr="00383EF1" w14:paraId="029118A6" w14:textId="77777777" w:rsidTr="0087519E">
        <w:trPr>
          <w:gridAfter w:val="2"/>
          <w:wAfter w:w="3067" w:type="dxa"/>
        </w:trPr>
        <w:tc>
          <w:tcPr>
            <w:tcW w:w="6096" w:type="dxa"/>
            <w:gridSpan w:val="2"/>
          </w:tcPr>
          <w:p w14:paraId="6C0B5AC4" w14:textId="77777777" w:rsidR="00383EF1" w:rsidRPr="00383EF1" w:rsidRDefault="00383EF1" w:rsidP="00383EF1">
            <w:pPr>
              <w:spacing w:after="0" w:line="260" w:lineRule="exact"/>
              <w:rPr>
                <w:rFonts w:ascii="Arial" w:eastAsia="Times New Roman" w:hAnsi="Arial" w:cs="Arial"/>
                <w:sz w:val="20"/>
                <w:szCs w:val="20"/>
              </w:rPr>
            </w:pPr>
          </w:p>
          <w:p w14:paraId="0AA6123C" w14:textId="77777777" w:rsidR="00383EF1" w:rsidRPr="00383EF1" w:rsidRDefault="00383EF1" w:rsidP="00383EF1">
            <w:pPr>
              <w:spacing w:after="0" w:line="260" w:lineRule="exact"/>
              <w:rPr>
                <w:rFonts w:ascii="Arial" w:eastAsia="Times New Roman" w:hAnsi="Arial" w:cs="Arial"/>
                <w:sz w:val="20"/>
                <w:szCs w:val="20"/>
              </w:rPr>
            </w:pPr>
            <w:r w:rsidRPr="00383EF1">
              <w:rPr>
                <w:rFonts w:ascii="Arial" w:eastAsia="Times New Roman" w:hAnsi="Arial" w:cs="Arial"/>
                <w:sz w:val="20"/>
                <w:szCs w:val="20"/>
              </w:rPr>
              <w:t>GENERALNI SEKRETARIAT VLADE REPUBLIKE SLOVENIJE</w:t>
            </w:r>
          </w:p>
          <w:p w14:paraId="2016332F" w14:textId="77777777" w:rsidR="00383EF1" w:rsidRPr="00383EF1" w:rsidRDefault="00CD4179" w:rsidP="00383EF1">
            <w:pPr>
              <w:spacing w:after="0" w:line="260" w:lineRule="exact"/>
              <w:rPr>
                <w:rFonts w:ascii="Arial" w:eastAsia="Times New Roman" w:hAnsi="Arial" w:cs="Arial"/>
                <w:sz w:val="20"/>
                <w:szCs w:val="20"/>
              </w:rPr>
            </w:pPr>
            <w:hyperlink r:id="rId12" w:history="1">
              <w:r w:rsidR="00383EF1" w:rsidRPr="00383EF1">
                <w:rPr>
                  <w:rFonts w:ascii="Arial" w:eastAsia="Times New Roman" w:hAnsi="Arial"/>
                  <w:color w:val="0000FF"/>
                  <w:sz w:val="20"/>
                  <w:szCs w:val="20"/>
                  <w:u w:val="single"/>
                </w:rPr>
                <w:t>Gp.gs@gov.si</w:t>
              </w:r>
            </w:hyperlink>
          </w:p>
          <w:p w14:paraId="0EB64C12" w14:textId="77777777" w:rsidR="00383EF1" w:rsidRPr="00383EF1" w:rsidRDefault="00383EF1" w:rsidP="00383EF1">
            <w:pPr>
              <w:spacing w:after="0" w:line="260" w:lineRule="exact"/>
              <w:rPr>
                <w:rFonts w:ascii="Arial" w:eastAsia="Times New Roman" w:hAnsi="Arial" w:cs="Arial"/>
                <w:sz w:val="20"/>
                <w:szCs w:val="20"/>
              </w:rPr>
            </w:pPr>
          </w:p>
        </w:tc>
      </w:tr>
      <w:tr w:rsidR="00383EF1" w:rsidRPr="00383EF1" w14:paraId="14390100" w14:textId="77777777" w:rsidTr="0087519E">
        <w:tc>
          <w:tcPr>
            <w:tcW w:w="9163" w:type="dxa"/>
            <w:gridSpan w:val="4"/>
          </w:tcPr>
          <w:p w14:paraId="136B3E12" w14:textId="77777777" w:rsidR="00383EF1" w:rsidRPr="00383EF1" w:rsidRDefault="00383EF1" w:rsidP="008333F3">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 xml:space="preserve">ZADEVA: </w:t>
            </w:r>
            <w:r w:rsidR="008333F3" w:rsidRPr="008333F3">
              <w:rPr>
                <w:rFonts w:ascii="Arial" w:eastAsia="Times New Roman" w:hAnsi="Arial" w:cs="Arial"/>
                <w:b/>
                <w:sz w:val="20"/>
                <w:szCs w:val="20"/>
                <w:lang w:eastAsia="sl-SI"/>
              </w:rPr>
              <w:t>U</w:t>
            </w:r>
            <w:r w:rsidR="008333F3">
              <w:rPr>
                <w:rFonts w:ascii="Arial" w:eastAsia="Times New Roman" w:hAnsi="Arial" w:cs="Arial"/>
                <w:b/>
                <w:sz w:val="20"/>
                <w:szCs w:val="20"/>
                <w:lang w:eastAsia="sl-SI"/>
              </w:rPr>
              <w:t xml:space="preserve">redba </w:t>
            </w:r>
            <w:r w:rsidR="008333F3" w:rsidRPr="008333F3">
              <w:rPr>
                <w:rFonts w:ascii="Arial" w:eastAsia="Times New Roman" w:hAnsi="Arial" w:cs="Arial"/>
                <w:b/>
                <w:sz w:val="20"/>
                <w:szCs w:val="20"/>
                <w:lang w:eastAsia="sl-SI"/>
              </w:rPr>
              <w:t xml:space="preserve">o javno-zasebnem partnerstvu pri izvedbi projekta celovite energetske prenove </w:t>
            </w:r>
            <w:bookmarkStart w:id="0" w:name="_Hlk68094569"/>
            <w:r w:rsidR="008333F3" w:rsidRPr="008333F3">
              <w:rPr>
                <w:rFonts w:ascii="Arial" w:eastAsia="Times New Roman" w:hAnsi="Arial" w:cs="Arial"/>
                <w:b/>
                <w:sz w:val="20"/>
                <w:szCs w:val="20"/>
                <w:lang w:eastAsia="sl-SI"/>
              </w:rPr>
              <w:t xml:space="preserve">določenih objektov Ministrstva za zdravje – objekti Univerzitetnega kliničnega centra Ljubljana </w:t>
            </w:r>
            <w:bookmarkEnd w:id="0"/>
            <w:r w:rsidRPr="00383EF1">
              <w:rPr>
                <w:rFonts w:ascii="Arial" w:eastAsia="Times New Roman" w:hAnsi="Arial" w:cs="Arial"/>
                <w:b/>
                <w:sz w:val="20"/>
                <w:szCs w:val="20"/>
                <w:lang w:eastAsia="sl-SI"/>
              </w:rPr>
              <w:t>– predlog za obravnavo</w:t>
            </w:r>
            <w:r w:rsidR="00AF0216">
              <w:rPr>
                <w:rFonts w:ascii="Arial" w:eastAsia="Times New Roman" w:hAnsi="Arial" w:cs="Arial"/>
                <w:b/>
                <w:sz w:val="20"/>
                <w:szCs w:val="20"/>
                <w:lang w:eastAsia="sl-SI"/>
              </w:rPr>
              <w:t xml:space="preserve"> </w:t>
            </w:r>
          </w:p>
        </w:tc>
      </w:tr>
      <w:tr w:rsidR="00383EF1" w:rsidRPr="00383EF1" w14:paraId="083719B3" w14:textId="77777777" w:rsidTr="0087519E">
        <w:tc>
          <w:tcPr>
            <w:tcW w:w="9163" w:type="dxa"/>
            <w:gridSpan w:val="4"/>
          </w:tcPr>
          <w:p w14:paraId="69E819EA" w14:textId="77777777"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1. Predlog sklepov vlade:</w:t>
            </w:r>
          </w:p>
        </w:tc>
      </w:tr>
      <w:tr w:rsidR="00383EF1" w:rsidRPr="00383EF1" w14:paraId="7BD0470B" w14:textId="77777777" w:rsidTr="0087519E">
        <w:tc>
          <w:tcPr>
            <w:tcW w:w="9163" w:type="dxa"/>
            <w:gridSpan w:val="4"/>
          </w:tcPr>
          <w:p w14:paraId="44E1ACE3" w14:textId="77777777" w:rsidR="00542A5C"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775B">
              <w:rPr>
                <w:rFonts w:ascii="Arial" w:eastAsia="Times New Roman" w:hAnsi="Arial" w:cs="Arial"/>
                <w:iCs/>
                <w:sz w:val="20"/>
                <w:szCs w:val="20"/>
                <w:lang w:eastAsia="sl-SI"/>
              </w:rPr>
              <w:t xml:space="preserve">Na podlagi </w:t>
            </w:r>
            <w:r w:rsidR="00283DA4">
              <w:rPr>
                <w:rFonts w:ascii="Arial" w:eastAsia="Times New Roman" w:hAnsi="Arial" w:cs="Arial"/>
                <w:iCs/>
                <w:sz w:val="20"/>
                <w:szCs w:val="20"/>
                <w:lang w:eastAsia="sl-SI"/>
              </w:rPr>
              <w:t>sedmega</w:t>
            </w:r>
            <w:r w:rsidR="00283DA4" w:rsidRPr="0035775B">
              <w:rPr>
                <w:rFonts w:ascii="Arial" w:eastAsia="Times New Roman" w:hAnsi="Arial" w:cs="Arial"/>
                <w:iCs/>
                <w:sz w:val="20"/>
                <w:szCs w:val="20"/>
                <w:lang w:eastAsia="sl-SI"/>
              </w:rPr>
              <w:t xml:space="preserve"> </w:t>
            </w:r>
            <w:r w:rsidRPr="0035775B">
              <w:rPr>
                <w:rFonts w:ascii="Arial" w:eastAsia="Times New Roman" w:hAnsi="Arial" w:cs="Arial"/>
                <w:iCs/>
                <w:sz w:val="20"/>
                <w:szCs w:val="20"/>
                <w:lang w:eastAsia="sl-SI"/>
              </w:rPr>
              <w:t>odstavka 21. člena Zakona o Vladi Republike Slovenije (Uradni list RS, št. 24/05 – uradno prečiščeno besedilo, 109/08, 38/10 – ZUKN, 8/12, 21/13, 47/13 – ZDU-1G, 65/14 in 55/17) je Vlada Republike Slovenije na … seji dne … pod točko … sprejela naslednji</w:t>
            </w:r>
          </w:p>
          <w:p w14:paraId="20B25789" w14:textId="77777777" w:rsidR="00D24455" w:rsidRPr="0035775B" w:rsidRDefault="00D24455"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4D4D8CA" w14:textId="77777777" w:rsidR="00542A5C" w:rsidRPr="0035775B"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48DBC2A" w14:textId="77777777" w:rsidR="00542A5C" w:rsidRPr="0035775B" w:rsidRDefault="00542A5C" w:rsidP="00542A5C">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35775B">
              <w:rPr>
                <w:rFonts w:ascii="Arial" w:eastAsia="Times New Roman" w:hAnsi="Arial" w:cs="Arial"/>
                <w:b/>
                <w:iCs/>
                <w:sz w:val="20"/>
                <w:szCs w:val="20"/>
                <w:lang w:eastAsia="sl-SI"/>
              </w:rPr>
              <w:t>SKLEP</w:t>
            </w:r>
          </w:p>
          <w:p w14:paraId="6C78579E" w14:textId="77777777" w:rsidR="00542A5C" w:rsidRPr="0035775B"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FC649B9" w14:textId="77777777" w:rsidR="00542A5C" w:rsidRDefault="004A67E1"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1. </w:t>
            </w:r>
            <w:r w:rsidR="00542A5C" w:rsidRPr="0035775B">
              <w:rPr>
                <w:rFonts w:ascii="Arial" w:eastAsia="Times New Roman" w:hAnsi="Arial" w:cs="Arial"/>
                <w:iCs/>
                <w:sz w:val="20"/>
                <w:szCs w:val="20"/>
                <w:lang w:eastAsia="sl-SI"/>
              </w:rPr>
              <w:t xml:space="preserve">Vlada Republike Slovenije je </w:t>
            </w:r>
            <w:r w:rsidR="00283DA4">
              <w:rPr>
                <w:rFonts w:ascii="Arial" w:eastAsia="Times New Roman" w:hAnsi="Arial" w:cs="Arial"/>
                <w:iCs/>
                <w:sz w:val="20"/>
                <w:szCs w:val="20"/>
                <w:lang w:eastAsia="sl-SI"/>
              </w:rPr>
              <w:t>izdala</w:t>
            </w:r>
            <w:r w:rsidR="00283DA4" w:rsidRPr="0035775B">
              <w:rPr>
                <w:rFonts w:ascii="Arial" w:eastAsia="Times New Roman" w:hAnsi="Arial" w:cs="Arial"/>
                <w:iCs/>
                <w:sz w:val="20"/>
                <w:szCs w:val="20"/>
                <w:lang w:eastAsia="sl-SI"/>
              </w:rPr>
              <w:t xml:space="preserve"> </w:t>
            </w:r>
            <w:r w:rsidR="008333F3" w:rsidRPr="008333F3">
              <w:rPr>
                <w:rFonts w:ascii="Arial" w:eastAsia="Times New Roman" w:hAnsi="Arial" w:cs="Arial"/>
                <w:sz w:val="20"/>
                <w:szCs w:val="20"/>
                <w:lang w:eastAsia="sl-SI"/>
              </w:rPr>
              <w:t>Uredb</w:t>
            </w:r>
            <w:r w:rsidR="008333F3">
              <w:rPr>
                <w:rFonts w:ascii="Arial" w:eastAsia="Times New Roman" w:hAnsi="Arial" w:cs="Arial"/>
                <w:sz w:val="20"/>
                <w:szCs w:val="20"/>
                <w:lang w:eastAsia="sl-SI"/>
              </w:rPr>
              <w:t>o</w:t>
            </w:r>
            <w:r w:rsidR="008333F3" w:rsidRPr="008333F3">
              <w:rPr>
                <w:rFonts w:ascii="Arial" w:eastAsia="Times New Roman" w:hAnsi="Arial" w:cs="Arial"/>
                <w:sz w:val="20"/>
                <w:szCs w:val="20"/>
                <w:lang w:eastAsia="sl-SI"/>
              </w:rPr>
              <w:t xml:space="preserve"> o javno-zasebnem partnerstvu pri izvedbi projekta celovite energetske prenove določenih objektov Ministrstva za zdravje – objekti Univerzitetnega kliničnega centra Ljubljana</w:t>
            </w:r>
            <w:r w:rsidR="00283DA4">
              <w:rPr>
                <w:rFonts w:ascii="Arial" w:eastAsia="Times New Roman" w:hAnsi="Arial" w:cs="Arial"/>
                <w:sz w:val="20"/>
                <w:szCs w:val="20"/>
                <w:lang w:eastAsia="sl-SI"/>
              </w:rPr>
              <w:t xml:space="preserve"> in </w:t>
            </w:r>
            <w:r w:rsidR="00283DA4" w:rsidRPr="00283DA4">
              <w:rPr>
                <w:rFonts w:ascii="Arial" w:eastAsia="Times New Roman" w:hAnsi="Arial" w:cs="Arial"/>
                <w:sz w:val="20"/>
                <w:szCs w:val="20"/>
                <w:lang w:eastAsia="sl-SI"/>
              </w:rPr>
              <w:t>jo objavi v Uradnem listu Republike Slovenije</w:t>
            </w:r>
            <w:r w:rsidR="00542A5C" w:rsidRPr="0035775B">
              <w:rPr>
                <w:rFonts w:ascii="Arial" w:eastAsia="Times New Roman" w:hAnsi="Arial" w:cs="Arial"/>
                <w:iCs/>
                <w:sz w:val="20"/>
                <w:szCs w:val="20"/>
                <w:lang w:eastAsia="sl-SI"/>
              </w:rPr>
              <w:t xml:space="preserve">. </w:t>
            </w:r>
          </w:p>
          <w:p w14:paraId="55072BD3" w14:textId="77777777" w:rsidR="004A67E1" w:rsidRDefault="004A67E1"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2B0C95D" w14:textId="72B7CCDA" w:rsidR="004A67E1" w:rsidRPr="00283DA4" w:rsidRDefault="004A67E1" w:rsidP="00542A5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2. </w:t>
            </w:r>
            <w:r w:rsidRPr="0035775B">
              <w:rPr>
                <w:rFonts w:ascii="Arial" w:eastAsia="Times New Roman" w:hAnsi="Arial" w:cs="Arial"/>
                <w:iCs/>
                <w:sz w:val="20"/>
                <w:szCs w:val="20"/>
                <w:lang w:eastAsia="sl-SI"/>
              </w:rPr>
              <w:t>Vlada Republike Slovenije</w:t>
            </w:r>
            <w:r>
              <w:rPr>
                <w:rFonts w:ascii="Arial" w:eastAsia="Times New Roman" w:hAnsi="Arial" w:cs="Arial"/>
                <w:iCs/>
                <w:sz w:val="20"/>
                <w:szCs w:val="20"/>
                <w:lang w:eastAsia="sl-SI"/>
              </w:rPr>
              <w:t xml:space="preserve"> pooblašča </w:t>
            </w:r>
            <w:r w:rsidR="0042493F" w:rsidRPr="008333F3">
              <w:rPr>
                <w:rFonts w:ascii="Arial" w:eastAsia="Times New Roman" w:hAnsi="Arial" w:cs="Arial"/>
                <w:sz w:val="20"/>
                <w:szCs w:val="20"/>
                <w:lang w:eastAsia="sl-SI"/>
              </w:rPr>
              <w:t>Ministrstv</w:t>
            </w:r>
            <w:r w:rsidR="0042493F">
              <w:rPr>
                <w:rFonts w:ascii="Arial" w:eastAsia="Times New Roman" w:hAnsi="Arial" w:cs="Arial"/>
                <w:sz w:val="20"/>
                <w:szCs w:val="20"/>
                <w:lang w:eastAsia="sl-SI"/>
              </w:rPr>
              <w:t xml:space="preserve">o </w:t>
            </w:r>
            <w:r w:rsidR="0042493F" w:rsidRPr="008333F3">
              <w:rPr>
                <w:rFonts w:ascii="Arial" w:eastAsia="Times New Roman" w:hAnsi="Arial" w:cs="Arial"/>
                <w:sz w:val="20"/>
                <w:szCs w:val="20"/>
                <w:lang w:eastAsia="sl-SI"/>
              </w:rPr>
              <w:t>za zdravje</w:t>
            </w:r>
            <w:r>
              <w:rPr>
                <w:rFonts w:ascii="Arial" w:eastAsia="Times New Roman" w:hAnsi="Arial" w:cs="Arial"/>
                <w:iCs/>
                <w:sz w:val="20"/>
                <w:szCs w:val="20"/>
                <w:lang w:eastAsia="sl-SI"/>
              </w:rPr>
              <w:t xml:space="preserve"> za izvedbo javnega razpisa</w:t>
            </w:r>
            <w:r w:rsidR="00F172F2">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s katerim se </w:t>
            </w:r>
            <w:r w:rsidRPr="00DB50FD">
              <w:rPr>
                <w:rFonts w:ascii="Arial" w:eastAsia="Times New Roman" w:hAnsi="Arial" w:cs="Arial"/>
                <w:sz w:val="20"/>
                <w:szCs w:val="20"/>
                <w:lang w:eastAsia="sl-SI"/>
              </w:rPr>
              <w:t>izbere koncesionarja</w:t>
            </w:r>
            <w:r w:rsidR="003A4D3D">
              <w:rPr>
                <w:rFonts w:ascii="Arial" w:eastAsia="Times New Roman" w:hAnsi="Arial" w:cs="Arial"/>
                <w:sz w:val="20"/>
                <w:szCs w:val="20"/>
                <w:lang w:eastAsia="sl-SI"/>
              </w:rPr>
              <w:t>,</w:t>
            </w:r>
            <w:r w:rsidR="009421C2">
              <w:rPr>
                <w:rFonts w:ascii="Arial" w:eastAsia="Times New Roman" w:hAnsi="Arial" w:cs="Arial"/>
                <w:sz w:val="20"/>
                <w:szCs w:val="20"/>
                <w:lang w:eastAsia="sl-SI"/>
              </w:rPr>
              <w:t xml:space="preserve"> </w:t>
            </w:r>
            <w:r w:rsidR="003A4D3D">
              <w:rPr>
                <w:rFonts w:ascii="Arial" w:eastAsia="Times New Roman" w:hAnsi="Arial" w:cs="Arial"/>
                <w:sz w:val="20"/>
                <w:szCs w:val="20"/>
                <w:lang w:eastAsia="sl-SI"/>
              </w:rPr>
              <w:t xml:space="preserve">za </w:t>
            </w:r>
            <w:r>
              <w:rPr>
                <w:rFonts w:ascii="Arial" w:eastAsia="Times New Roman" w:hAnsi="Arial" w:cs="Arial"/>
                <w:sz w:val="20"/>
                <w:szCs w:val="20"/>
                <w:lang w:eastAsia="sl-SI"/>
              </w:rPr>
              <w:t>izdajo</w:t>
            </w:r>
            <w:r w:rsidRPr="00DB50FD">
              <w:rPr>
                <w:rFonts w:ascii="Arial" w:eastAsia="Times New Roman" w:hAnsi="Arial" w:cs="Arial"/>
                <w:sz w:val="20"/>
                <w:szCs w:val="20"/>
                <w:lang w:eastAsia="sl-SI"/>
              </w:rPr>
              <w:t xml:space="preserve"> </w:t>
            </w:r>
            <w:r>
              <w:rPr>
                <w:rFonts w:ascii="Arial" w:eastAsia="Times New Roman" w:hAnsi="Arial" w:cs="Arial"/>
                <w:sz w:val="20"/>
                <w:szCs w:val="20"/>
                <w:lang w:eastAsia="sl-SI"/>
              </w:rPr>
              <w:t>o</w:t>
            </w:r>
            <w:r w:rsidRPr="004A67E1">
              <w:rPr>
                <w:rFonts w:ascii="Arial" w:eastAsia="Times New Roman" w:hAnsi="Arial" w:cs="Arial"/>
                <w:sz w:val="20"/>
                <w:szCs w:val="20"/>
                <w:lang w:eastAsia="sl-SI"/>
              </w:rPr>
              <w:t>dločitv</w:t>
            </w:r>
            <w:r>
              <w:rPr>
                <w:rFonts w:ascii="Arial" w:eastAsia="Times New Roman" w:hAnsi="Arial" w:cs="Arial"/>
                <w:sz w:val="20"/>
                <w:szCs w:val="20"/>
                <w:lang w:eastAsia="sl-SI"/>
              </w:rPr>
              <w:t>e</w:t>
            </w:r>
            <w:r w:rsidRPr="004A67E1">
              <w:rPr>
                <w:rFonts w:ascii="Arial" w:eastAsia="Times New Roman" w:hAnsi="Arial" w:cs="Arial"/>
                <w:sz w:val="20"/>
                <w:szCs w:val="20"/>
                <w:lang w:eastAsia="sl-SI"/>
              </w:rPr>
              <w:t xml:space="preserve"> o izb</w:t>
            </w:r>
            <w:r>
              <w:rPr>
                <w:rFonts w:ascii="Arial" w:eastAsia="Times New Roman" w:hAnsi="Arial" w:cs="Arial"/>
                <w:sz w:val="20"/>
                <w:szCs w:val="20"/>
                <w:lang w:eastAsia="sl-SI"/>
              </w:rPr>
              <w:t>o</w:t>
            </w:r>
            <w:r w:rsidRPr="004A67E1">
              <w:rPr>
                <w:rFonts w:ascii="Arial" w:eastAsia="Times New Roman" w:hAnsi="Arial" w:cs="Arial"/>
                <w:sz w:val="20"/>
                <w:szCs w:val="20"/>
                <w:lang w:eastAsia="sl-SI"/>
              </w:rPr>
              <w:t>r</w:t>
            </w:r>
            <w:r>
              <w:rPr>
                <w:rFonts w:ascii="Arial" w:eastAsia="Times New Roman" w:hAnsi="Arial" w:cs="Arial"/>
                <w:sz w:val="20"/>
                <w:szCs w:val="20"/>
                <w:lang w:eastAsia="sl-SI"/>
              </w:rPr>
              <w:t>u</w:t>
            </w:r>
            <w:r w:rsidRPr="004A67E1">
              <w:rPr>
                <w:rFonts w:ascii="Arial" w:eastAsia="Times New Roman" w:hAnsi="Arial" w:cs="Arial"/>
                <w:sz w:val="20"/>
                <w:szCs w:val="20"/>
                <w:lang w:eastAsia="sl-SI"/>
              </w:rPr>
              <w:t xml:space="preserve"> koncesionarja</w:t>
            </w:r>
            <w:r w:rsidR="009421C2">
              <w:rPr>
                <w:rFonts w:ascii="Arial" w:eastAsia="Times New Roman" w:hAnsi="Arial" w:cs="Arial"/>
                <w:sz w:val="20"/>
                <w:szCs w:val="20"/>
                <w:lang w:eastAsia="sl-SI"/>
              </w:rPr>
              <w:t xml:space="preserve"> in</w:t>
            </w:r>
            <w:r>
              <w:rPr>
                <w:rFonts w:ascii="Arial" w:eastAsia="Times New Roman" w:hAnsi="Arial" w:cs="Arial"/>
                <w:sz w:val="20"/>
                <w:szCs w:val="20"/>
                <w:lang w:eastAsia="sl-SI"/>
              </w:rPr>
              <w:t xml:space="preserve"> za sklenitev koncesijske pogodbe. </w:t>
            </w:r>
          </w:p>
          <w:p w14:paraId="6329DDE8" w14:textId="77777777" w:rsidR="00542A5C" w:rsidRPr="0035775B"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33076A" w14:textId="77777777" w:rsidR="00542A5C" w:rsidRPr="0035775B"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8B04A32" w14:textId="77777777" w:rsidR="00C879AF" w:rsidRPr="00C879AF" w:rsidRDefault="00542A5C" w:rsidP="00C879A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775B">
              <w:rPr>
                <w:rFonts w:ascii="Arial" w:eastAsia="Times New Roman" w:hAnsi="Arial" w:cs="Arial"/>
                <w:iCs/>
                <w:sz w:val="20"/>
                <w:szCs w:val="20"/>
                <w:lang w:eastAsia="sl-SI"/>
              </w:rPr>
              <w:t xml:space="preserve">                                                                               </w:t>
            </w:r>
            <w:r w:rsidR="00AC0D22">
              <w:rPr>
                <w:rFonts w:ascii="Arial" w:eastAsia="Times New Roman" w:hAnsi="Arial" w:cs="Arial"/>
                <w:iCs/>
                <w:sz w:val="20"/>
                <w:szCs w:val="20"/>
                <w:lang w:eastAsia="sl-SI"/>
              </w:rPr>
              <w:t xml:space="preserve">              </w:t>
            </w:r>
            <w:r w:rsidR="00E3390F">
              <w:rPr>
                <w:rFonts w:ascii="Arial" w:eastAsia="Times New Roman" w:hAnsi="Arial" w:cs="Arial"/>
                <w:iCs/>
                <w:sz w:val="20"/>
                <w:szCs w:val="20"/>
                <w:lang w:eastAsia="sl-SI"/>
              </w:rPr>
              <w:t>M</w:t>
            </w:r>
            <w:r w:rsidR="00C879AF" w:rsidRPr="00C879AF">
              <w:rPr>
                <w:rFonts w:ascii="Arial" w:eastAsia="Times New Roman" w:hAnsi="Arial" w:cs="Arial"/>
                <w:iCs/>
                <w:sz w:val="20"/>
                <w:szCs w:val="20"/>
                <w:lang w:eastAsia="sl-SI"/>
              </w:rPr>
              <w:t xml:space="preserve">ag. Janja </w:t>
            </w:r>
            <w:proofErr w:type="spellStart"/>
            <w:r w:rsidR="00C879AF" w:rsidRPr="00C879AF">
              <w:rPr>
                <w:rFonts w:ascii="Arial" w:eastAsia="Times New Roman" w:hAnsi="Arial" w:cs="Arial"/>
                <w:iCs/>
                <w:sz w:val="20"/>
                <w:szCs w:val="20"/>
                <w:lang w:eastAsia="sl-SI"/>
              </w:rPr>
              <w:t>Garvas</w:t>
            </w:r>
            <w:proofErr w:type="spellEnd"/>
            <w:r w:rsidR="00C879AF" w:rsidRPr="00C879AF">
              <w:rPr>
                <w:rFonts w:ascii="Arial" w:eastAsia="Times New Roman" w:hAnsi="Arial" w:cs="Arial"/>
                <w:iCs/>
                <w:sz w:val="20"/>
                <w:szCs w:val="20"/>
                <w:lang w:eastAsia="sl-SI"/>
              </w:rPr>
              <w:t xml:space="preserve"> Hočevar</w:t>
            </w:r>
          </w:p>
          <w:p w14:paraId="5E1B2E17" w14:textId="77777777" w:rsidR="00542A5C" w:rsidRPr="0035775B" w:rsidRDefault="00BF6A93" w:rsidP="00C879A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C879AF" w:rsidRPr="00C879AF">
              <w:rPr>
                <w:rFonts w:ascii="Arial" w:eastAsia="Times New Roman" w:hAnsi="Arial" w:cs="Arial"/>
                <w:iCs/>
                <w:sz w:val="20"/>
                <w:szCs w:val="20"/>
                <w:lang w:eastAsia="sl-SI"/>
              </w:rPr>
              <w:t>V.</w:t>
            </w:r>
            <w:r w:rsidR="00E3390F">
              <w:rPr>
                <w:rFonts w:ascii="Arial" w:eastAsia="Times New Roman" w:hAnsi="Arial" w:cs="Arial"/>
                <w:iCs/>
                <w:sz w:val="20"/>
                <w:szCs w:val="20"/>
                <w:lang w:eastAsia="sl-SI"/>
              </w:rPr>
              <w:t xml:space="preserve"> </w:t>
            </w:r>
            <w:r w:rsidR="00C879AF" w:rsidRPr="00C879AF">
              <w:rPr>
                <w:rFonts w:ascii="Arial" w:eastAsia="Times New Roman" w:hAnsi="Arial" w:cs="Arial"/>
                <w:iCs/>
                <w:sz w:val="20"/>
                <w:szCs w:val="20"/>
                <w:lang w:eastAsia="sl-SI"/>
              </w:rPr>
              <w:t xml:space="preserve">D. GENERALNEGA SEKRETARJA </w:t>
            </w:r>
          </w:p>
          <w:p w14:paraId="53C3FE99" w14:textId="77777777" w:rsidR="00542A5C" w:rsidRPr="0035775B"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0B100C" w14:textId="77777777" w:rsidR="00542A5C" w:rsidRPr="0035775B"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0735561" w14:textId="77777777" w:rsidR="00542A5C" w:rsidRPr="0035775B"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775B">
              <w:rPr>
                <w:rFonts w:ascii="Arial" w:eastAsia="Times New Roman" w:hAnsi="Arial" w:cs="Arial"/>
                <w:iCs/>
                <w:sz w:val="20"/>
                <w:szCs w:val="20"/>
                <w:lang w:eastAsia="sl-SI"/>
              </w:rPr>
              <w:t>Priloga:</w:t>
            </w:r>
          </w:p>
          <w:p w14:paraId="239F4CD9" w14:textId="77777777" w:rsidR="00542A5C" w:rsidRDefault="00542A5C" w:rsidP="00542A5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5775B">
              <w:rPr>
                <w:rFonts w:ascii="Arial" w:eastAsia="Times New Roman" w:hAnsi="Arial" w:cs="Arial"/>
                <w:iCs/>
                <w:sz w:val="20"/>
                <w:szCs w:val="20"/>
                <w:lang w:eastAsia="sl-SI"/>
              </w:rPr>
              <w:t xml:space="preserve">- </w:t>
            </w:r>
            <w:r w:rsidR="008333F3" w:rsidRPr="008333F3">
              <w:rPr>
                <w:rFonts w:ascii="Arial" w:eastAsia="Times New Roman" w:hAnsi="Arial" w:cs="Arial"/>
                <w:sz w:val="20"/>
                <w:szCs w:val="20"/>
                <w:lang w:eastAsia="sl-SI"/>
              </w:rPr>
              <w:t>Uredba o javno-zasebnem partnerstvu pri izvedbi projekta celovite energetske prenove določenih objektov Ministrstva za zdravje – objekti Univerzitetnega kliničnega centra Ljubljana</w:t>
            </w:r>
          </w:p>
          <w:p w14:paraId="3153D5CF" w14:textId="77777777" w:rsidR="00542A5C" w:rsidRPr="0035775B"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83E29C8" w14:textId="77777777" w:rsidR="00542A5C" w:rsidRPr="0035775B" w:rsidRDefault="00542A5C" w:rsidP="00542A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775B">
              <w:rPr>
                <w:rFonts w:ascii="Arial" w:eastAsia="Times New Roman" w:hAnsi="Arial" w:cs="Arial"/>
                <w:iCs/>
                <w:sz w:val="20"/>
                <w:szCs w:val="20"/>
                <w:lang w:eastAsia="sl-SI"/>
              </w:rPr>
              <w:t>Prejmejo:</w:t>
            </w:r>
          </w:p>
          <w:p w14:paraId="03D5D7B8" w14:textId="77777777" w:rsidR="00542A5C" w:rsidRPr="005A0C55" w:rsidRDefault="00542A5C" w:rsidP="005A0C55">
            <w:pPr>
              <w:pStyle w:val="Odstavekseznama"/>
              <w:numPr>
                <w:ilvl w:val="0"/>
                <w:numId w:val="39"/>
              </w:numPr>
              <w:overflowPunct w:val="0"/>
              <w:autoSpaceDE w:val="0"/>
              <w:autoSpaceDN w:val="0"/>
              <w:adjustRightInd w:val="0"/>
              <w:spacing w:line="260" w:lineRule="exact"/>
              <w:jc w:val="both"/>
              <w:textAlignment w:val="baseline"/>
              <w:rPr>
                <w:rFonts w:ascii="Arial" w:hAnsi="Arial" w:cs="Arial"/>
                <w:iCs/>
                <w:sz w:val="20"/>
                <w:szCs w:val="20"/>
              </w:rPr>
            </w:pPr>
            <w:r w:rsidRPr="005A0C55">
              <w:rPr>
                <w:rFonts w:ascii="Arial" w:hAnsi="Arial" w:cs="Arial"/>
                <w:iCs/>
                <w:sz w:val="20"/>
                <w:szCs w:val="20"/>
              </w:rPr>
              <w:t>Državni zbor Republike Slovenije,</w:t>
            </w:r>
          </w:p>
          <w:p w14:paraId="3DC15D46" w14:textId="77777777" w:rsidR="00542A5C" w:rsidRPr="005A0C55" w:rsidRDefault="00542A5C" w:rsidP="005A0C55">
            <w:pPr>
              <w:pStyle w:val="Odstavekseznama"/>
              <w:numPr>
                <w:ilvl w:val="0"/>
                <w:numId w:val="39"/>
              </w:numPr>
              <w:overflowPunct w:val="0"/>
              <w:autoSpaceDE w:val="0"/>
              <w:autoSpaceDN w:val="0"/>
              <w:adjustRightInd w:val="0"/>
              <w:spacing w:line="260" w:lineRule="exact"/>
              <w:jc w:val="both"/>
              <w:textAlignment w:val="baseline"/>
              <w:rPr>
                <w:rFonts w:ascii="Arial" w:hAnsi="Arial" w:cs="Arial"/>
                <w:iCs/>
                <w:sz w:val="20"/>
                <w:szCs w:val="20"/>
              </w:rPr>
            </w:pPr>
            <w:r w:rsidRPr="005A0C55">
              <w:rPr>
                <w:rFonts w:ascii="Arial" w:hAnsi="Arial" w:cs="Arial"/>
                <w:iCs/>
                <w:sz w:val="20"/>
                <w:szCs w:val="20"/>
              </w:rPr>
              <w:t>Služba Vlade Republike Slovenije za zakonodajo,</w:t>
            </w:r>
          </w:p>
          <w:p w14:paraId="3E241F72" w14:textId="77777777" w:rsidR="00542A5C" w:rsidRPr="005A0C55" w:rsidRDefault="00542A5C" w:rsidP="005A0C55">
            <w:pPr>
              <w:pStyle w:val="Odstavekseznama"/>
              <w:numPr>
                <w:ilvl w:val="0"/>
                <w:numId w:val="39"/>
              </w:numPr>
              <w:overflowPunct w:val="0"/>
              <w:autoSpaceDE w:val="0"/>
              <w:autoSpaceDN w:val="0"/>
              <w:adjustRightInd w:val="0"/>
              <w:spacing w:line="260" w:lineRule="exact"/>
              <w:jc w:val="both"/>
              <w:textAlignment w:val="baseline"/>
              <w:rPr>
                <w:rFonts w:ascii="Arial" w:hAnsi="Arial" w:cs="Arial"/>
                <w:iCs/>
                <w:sz w:val="20"/>
                <w:szCs w:val="20"/>
              </w:rPr>
            </w:pPr>
            <w:r w:rsidRPr="005A0C55">
              <w:rPr>
                <w:rFonts w:ascii="Arial" w:hAnsi="Arial" w:cs="Arial"/>
                <w:iCs/>
                <w:sz w:val="20"/>
                <w:szCs w:val="20"/>
              </w:rPr>
              <w:t>Ministrstvo za zdravje,</w:t>
            </w:r>
          </w:p>
          <w:p w14:paraId="0AD72A2A" w14:textId="77777777" w:rsidR="00542A5C" w:rsidRPr="005A0C55" w:rsidRDefault="00542A5C" w:rsidP="005A0C55">
            <w:pPr>
              <w:pStyle w:val="Odstavekseznama"/>
              <w:numPr>
                <w:ilvl w:val="0"/>
                <w:numId w:val="39"/>
              </w:numPr>
              <w:overflowPunct w:val="0"/>
              <w:autoSpaceDE w:val="0"/>
              <w:autoSpaceDN w:val="0"/>
              <w:adjustRightInd w:val="0"/>
              <w:spacing w:line="260" w:lineRule="exact"/>
              <w:jc w:val="both"/>
              <w:textAlignment w:val="baseline"/>
              <w:rPr>
                <w:rFonts w:ascii="Arial" w:hAnsi="Arial" w:cs="Arial"/>
                <w:iCs/>
                <w:sz w:val="20"/>
                <w:szCs w:val="20"/>
              </w:rPr>
            </w:pPr>
            <w:r w:rsidRPr="005A0C55">
              <w:rPr>
                <w:rFonts w:ascii="Arial" w:hAnsi="Arial" w:cs="Arial"/>
                <w:iCs/>
                <w:sz w:val="20"/>
                <w:szCs w:val="20"/>
              </w:rPr>
              <w:t>Ministrstvo za finance,</w:t>
            </w:r>
          </w:p>
          <w:p w14:paraId="7B794740" w14:textId="77777777" w:rsidR="00542A5C" w:rsidRPr="005A0C55" w:rsidRDefault="00542A5C" w:rsidP="005A0C55">
            <w:pPr>
              <w:pStyle w:val="Odstavekseznama"/>
              <w:numPr>
                <w:ilvl w:val="0"/>
                <w:numId w:val="39"/>
              </w:numPr>
              <w:overflowPunct w:val="0"/>
              <w:autoSpaceDE w:val="0"/>
              <w:autoSpaceDN w:val="0"/>
              <w:adjustRightInd w:val="0"/>
              <w:spacing w:line="260" w:lineRule="exact"/>
              <w:jc w:val="both"/>
              <w:textAlignment w:val="baseline"/>
              <w:rPr>
                <w:rFonts w:ascii="Arial" w:hAnsi="Arial" w:cs="Arial"/>
                <w:iCs/>
                <w:sz w:val="20"/>
                <w:szCs w:val="20"/>
              </w:rPr>
            </w:pPr>
            <w:r w:rsidRPr="005A0C55">
              <w:rPr>
                <w:rFonts w:ascii="Arial" w:hAnsi="Arial" w:cs="Arial"/>
                <w:iCs/>
                <w:sz w:val="20"/>
                <w:szCs w:val="20"/>
              </w:rPr>
              <w:t>Ministrstvo za javno upravo,</w:t>
            </w:r>
          </w:p>
          <w:p w14:paraId="76AF52B7" w14:textId="77777777" w:rsidR="00542A5C" w:rsidRPr="005A0C55" w:rsidRDefault="00542A5C" w:rsidP="005A0C55">
            <w:pPr>
              <w:pStyle w:val="Odstavekseznama"/>
              <w:numPr>
                <w:ilvl w:val="0"/>
                <w:numId w:val="39"/>
              </w:numPr>
              <w:overflowPunct w:val="0"/>
              <w:autoSpaceDE w:val="0"/>
              <w:autoSpaceDN w:val="0"/>
              <w:adjustRightInd w:val="0"/>
              <w:spacing w:line="260" w:lineRule="exact"/>
              <w:jc w:val="both"/>
              <w:textAlignment w:val="baseline"/>
              <w:rPr>
                <w:rFonts w:ascii="Arial" w:hAnsi="Arial" w:cs="Arial"/>
                <w:iCs/>
                <w:sz w:val="20"/>
                <w:szCs w:val="20"/>
              </w:rPr>
            </w:pPr>
            <w:r w:rsidRPr="005A0C55">
              <w:rPr>
                <w:rFonts w:ascii="Arial" w:hAnsi="Arial" w:cs="Arial"/>
                <w:iCs/>
                <w:sz w:val="20"/>
                <w:szCs w:val="20"/>
              </w:rPr>
              <w:t>Ministrstvo za gospodarski razvoj in tehnologijo</w:t>
            </w:r>
            <w:r w:rsidR="00C515D9" w:rsidRPr="005A0C55">
              <w:rPr>
                <w:rFonts w:ascii="Arial" w:hAnsi="Arial" w:cs="Arial"/>
                <w:iCs/>
                <w:sz w:val="20"/>
                <w:szCs w:val="20"/>
              </w:rPr>
              <w:t>,</w:t>
            </w:r>
          </w:p>
          <w:p w14:paraId="3F05290C" w14:textId="77777777" w:rsidR="00C515D9" w:rsidRPr="005A0C55" w:rsidRDefault="00C515D9" w:rsidP="005A0C55">
            <w:pPr>
              <w:pStyle w:val="Odstavekseznama"/>
              <w:numPr>
                <w:ilvl w:val="0"/>
                <w:numId w:val="39"/>
              </w:numPr>
              <w:overflowPunct w:val="0"/>
              <w:autoSpaceDE w:val="0"/>
              <w:autoSpaceDN w:val="0"/>
              <w:adjustRightInd w:val="0"/>
              <w:spacing w:line="260" w:lineRule="exact"/>
              <w:jc w:val="both"/>
              <w:textAlignment w:val="baseline"/>
              <w:rPr>
                <w:rFonts w:ascii="Arial" w:hAnsi="Arial" w:cs="Arial"/>
                <w:iCs/>
                <w:sz w:val="20"/>
                <w:szCs w:val="20"/>
              </w:rPr>
            </w:pPr>
            <w:r w:rsidRPr="005A0C55">
              <w:rPr>
                <w:rFonts w:ascii="Arial" w:hAnsi="Arial" w:cs="Arial"/>
                <w:iCs/>
                <w:sz w:val="20"/>
                <w:szCs w:val="20"/>
              </w:rPr>
              <w:t>Ministrstvo za infrastrukturo.</w:t>
            </w:r>
          </w:p>
          <w:p w14:paraId="440480DC" w14:textId="77777777" w:rsidR="00383EF1" w:rsidRPr="00383EF1" w:rsidRDefault="00383EF1" w:rsidP="00542A5C">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383EF1" w:rsidRPr="00383EF1" w14:paraId="0EE98FB1" w14:textId="77777777" w:rsidTr="0087519E">
        <w:tc>
          <w:tcPr>
            <w:tcW w:w="9163" w:type="dxa"/>
            <w:gridSpan w:val="4"/>
          </w:tcPr>
          <w:p w14:paraId="00426A02"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383EF1" w:rsidRPr="00383EF1" w14:paraId="229AAE64" w14:textId="77777777" w:rsidTr="0087519E">
        <w:tc>
          <w:tcPr>
            <w:tcW w:w="9163" w:type="dxa"/>
            <w:gridSpan w:val="4"/>
          </w:tcPr>
          <w:p w14:paraId="313A3F49" w14:textId="77777777" w:rsidR="00383EF1" w:rsidRPr="00383EF1" w:rsidRDefault="00542A5C"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383EF1" w14:paraId="43307E13" w14:textId="77777777" w:rsidTr="0087519E">
        <w:tc>
          <w:tcPr>
            <w:tcW w:w="9163" w:type="dxa"/>
            <w:gridSpan w:val="4"/>
          </w:tcPr>
          <w:p w14:paraId="2320FA56"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3.a Osebe, odgovorne za strokovno pripravo in usklajenost gradiva:</w:t>
            </w:r>
          </w:p>
        </w:tc>
      </w:tr>
      <w:tr w:rsidR="00383EF1" w:rsidRPr="00383EF1" w14:paraId="1CFC83B0" w14:textId="77777777" w:rsidTr="0087519E">
        <w:tc>
          <w:tcPr>
            <w:tcW w:w="9163" w:type="dxa"/>
            <w:gridSpan w:val="4"/>
          </w:tcPr>
          <w:p w14:paraId="366167A9" w14:textId="77777777" w:rsidR="00C515D9" w:rsidRPr="00A77E13" w:rsidRDefault="00C515D9" w:rsidP="00A7404D">
            <w:pPr>
              <w:numPr>
                <w:ilvl w:val="0"/>
                <w:numId w:val="3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77E13">
              <w:rPr>
                <w:rFonts w:ascii="Arial" w:eastAsia="Times New Roman" w:hAnsi="Arial" w:cs="Arial"/>
                <w:iCs/>
                <w:sz w:val="20"/>
                <w:szCs w:val="20"/>
                <w:lang w:eastAsia="sl-SI"/>
              </w:rPr>
              <w:t>Janez Poklukar, minister,</w:t>
            </w:r>
          </w:p>
          <w:p w14:paraId="51D2802E" w14:textId="77777777" w:rsidR="00C515D9" w:rsidRPr="00A77E13" w:rsidRDefault="00F172F2" w:rsidP="00A7404D">
            <w:pPr>
              <w:numPr>
                <w:ilvl w:val="0"/>
                <w:numId w:val="3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mag. </w:t>
            </w:r>
            <w:r w:rsidR="00752470" w:rsidRPr="00A77E13">
              <w:rPr>
                <w:rFonts w:ascii="Arial" w:eastAsia="Times New Roman" w:hAnsi="Arial" w:cs="Arial"/>
                <w:iCs/>
                <w:sz w:val="20"/>
                <w:szCs w:val="20"/>
                <w:lang w:eastAsia="sl-SI"/>
              </w:rPr>
              <w:t>Franc Vindišar, d</w:t>
            </w:r>
            <w:r w:rsidR="00C515D9" w:rsidRPr="00A77E13">
              <w:rPr>
                <w:rFonts w:ascii="Arial" w:eastAsia="Times New Roman" w:hAnsi="Arial" w:cs="Arial"/>
                <w:iCs/>
                <w:sz w:val="20"/>
                <w:szCs w:val="20"/>
                <w:lang w:eastAsia="sl-SI"/>
              </w:rPr>
              <w:t>ržavni sekretar</w:t>
            </w:r>
            <w:r w:rsidR="00C84EE2">
              <w:rPr>
                <w:rFonts w:ascii="Arial" w:eastAsia="Times New Roman" w:hAnsi="Arial" w:cs="Arial"/>
                <w:iCs/>
                <w:sz w:val="20"/>
                <w:szCs w:val="20"/>
                <w:lang w:eastAsia="sl-SI"/>
              </w:rPr>
              <w:t>,</w:t>
            </w:r>
          </w:p>
          <w:p w14:paraId="138C50FC" w14:textId="77777777" w:rsidR="008333F3" w:rsidRPr="00A77E13" w:rsidRDefault="00752470" w:rsidP="00752470">
            <w:pPr>
              <w:numPr>
                <w:ilvl w:val="0"/>
                <w:numId w:val="3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77E13">
              <w:rPr>
                <w:rFonts w:ascii="Arial" w:eastAsia="Times New Roman" w:hAnsi="Arial" w:cs="Arial"/>
                <w:iCs/>
                <w:sz w:val="20"/>
                <w:szCs w:val="20"/>
                <w:lang w:eastAsia="sl-SI"/>
              </w:rPr>
              <w:t>Alenka Forte, državna sekretarka</w:t>
            </w:r>
            <w:r w:rsidR="00C84EE2">
              <w:rPr>
                <w:rFonts w:ascii="Arial" w:eastAsia="Times New Roman" w:hAnsi="Arial" w:cs="Arial"/>
                <w:iCs/>
                <w:sz w:val="20"/>
                <w:szCs w:val="20"/>
                <w:lang w:eastAsia="sl-SI"/>
              </w:rPr>
              <w:t>.</w:t>
            </w:r>
          </w:p>
          <w:p w14:paraId="090B9916" w14:textId="77777777" w:rsidR="003E0383" w:rsidRPr="00A77E13" w:rsidRDefault="003E0383" w:rsidP="003E03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83EF1" w14:paraId="31AD0F96" w14:textId="77777777" w:rsidTr="0087519E">
        <w:tc>
          <w:tcPr>
            <w:tcW w:w="9163" w:type="dxa"/>
            <w:gridSpan w:val="4"/>
          </w:tcPr>
          <w:p w14:paraId="1E54AE3D" w14:textId="77777777" w:rsidR="00383EF1" w:rsidRPr="00BB5EEB" w:rsidRDefault="00383EF1" w:rsidP="00383EF1">
            <w:pPr>
              <w:overflowPunct w:val="0"/>
              <w:autoSpaceDE w:val="0"/>
              <w:autoSpaceDN w:val="0"/>
              <w:adjustRightInd w:val="0"/>
              <w:spacing w:after="0" w:line="260" w:lineRule="exact"/>
              <w:jc w:val="both"/>
              <w:textAlignment w:val="baseline"/>
              <w:rPr>
                <w:rFonts w:ascii="Arial" w:hAnsi="Arial"/>
                <w:b/>
                <w:sz w:val="20"/>
              </w:rPr>
            </w:pPr>
            <w:r w:rsidRPr="00BB5EEB">
              <w:rPr>
                <w:rFonts w:ascii="Arial" w:hAnsi="Arial"/>
                <w:b/>
                <w:sz w:val="20"/>
              </w:rPr>
              <w:t>3.b Zunanji strokovnjaki, ki so sodelovali pri pripravi dela ali celotnega gradiva:</w:t>
            </w:r>
          </w:p>
        </w:tc>
      </w:tr>
      <w:tr w:rsidR="00383EF1" w:rsidRPr="00383EF1" w14:paraId="494EE55E" w14:textId="77777777" w:rsidTr="0087519E">
        <w:tc>
          <w:tcPr>
            <w:tcW w:w="9163" w:type="dxa"/>
            <w:gridSpan w:val="4"/>
          </w:tcPr>
          <w:p w14:paraId="573BB486" w14:textId="77777777" w:rsidR="00BF6A93" w:rsidRPr="00A77E13" w:rsidRDefault="00951584" w:rsidP="00951584">
            <w:pPr>
              <w:numPr>
                <w:ilvl w:val="0"/>
                <w:numId w:val="3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77E13">
              <w:rPr>
                <w:rFonts w:ascii="Arial" w:eastAsia="Times New Roman" w:hAnsi="Arial" w:cs="Arial"/>
                <w:iCs/>
                <w:sz w:val="20"/>
                <w:szCs w:val="20"/>
                <w:lang w:eastAsia="sl-SI"/>
              </w:rPr>
              <w:t>DRI upravljanje investicij, Družba za razvoj infrastrukture, d.o.o.</w:t>
            </w:r>
            <w:r w:rsidR="00AC3ECC">
              <w:rPr>
                <w:rFonts w:ascii="Arial" w:eastAsia="Times New Roman" w:hAnsi="Arial" w:cs="Arial"/>
                <w:iCs/>
                <w:sz w:val="20"/>
                <w:szCs w:val="20"/>
                <w:lang w:eastAsia="sl-SI"/>
              </w:rPr>
              <w:t>,</w:t>
            </w:r>
          </w:p>
          <w:p w14:paraId="28895A03" w14:textId="77777777" w:rsidR="00951584" w:rsidRPr="00A77E13" w:rsidRDefault="00951584" w:rsidP="00951584">
            <w:pPr>
              <w:numPr>
                <w:ilvl w:val="0"/>
                <w:numId w:val="3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77E13">
              <w:rPr>
                <w:rFonts w:ascii="Arial" w:eastAsia="Times New Roman" w:hAnsi="Arial" w:cs="Arial"/>
                <w:iCs/>
                <w:sz w:val="20"/>
                <w:szCs w:val="20"/>
                <w:lang w:eastAsia="sl-SI"/>
              </w:rPr>
              <w:t>I</w:t>
            </w:r>
            <w:r w:rsidR="00300D49">
              <w:rPr>
                <w:rFonts w:ascii="Arial" w:eastAsia="Times New Roman" w:hAnsi="Arial" w:cs="Arial"/>
                <w:iCs/>
                <w:sz w:val="20"/>
                <w:szCs w:val="20"/>
                <w:lang w:eastAsia="sl-SI"/>
              </w:rPr>
              <w:t>nštitut za javno - zasebno partnerstvo</w:t>
            </w:r>
            <w:r w:rsidR="00AC3ECC">
              <w:rPr>
                <w:rFonts w:ascii="Arial" w:eastAsia="Times New Roman" w:hAnsi="Arial" w:cs="Arial"/>
                <w:iCs/>
                <w:sz w:val="20"/>
                <w:szCs w:val="20"/>
                <w:lang w:eastAsia="sl-SI"/>
              </w:rPr>
              <w:t>.</w:t>
            </w:r>
          </w:p>
          <w:p w14:paraId="384EFD0E" w14:textId="77777777" w:rsidR="004E2046" w:rsidRPr="00A77E13" w:rsidRDefault="004E2046" w:rsidP="006F41F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83EF1" w14:paraId="1A98512F" w14:textId="77777777" w:rsidTr="0087519E">
        <w:tc>
          <w:tcPr>
            <w:tcW w:w="9163" w:type="dxa"/>
            <w:gridSpan w:val="4"/>
          </w:tcPr>
          <w:p w14:paraId="72C21479" w14:textId="77777777" w:rsidR="00383EF1" w:rsidRPr="00A77E13"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77E13">
              <w:rPr>
                <w:rFonts w:ascii="Arial" w:eastAsia="Times New Roman" w:hAnsi="Arial" w:cs="Arial"/>
                <w:b/>
                <w:sz w:val="20"/>
                <w:szCs w:val="20"/>
                <w:lang w:eastAsia="sl-SI"/>
              </w:rPr>
              <w:t>4. Predstavniki vlade, ki bodo sodelovali pri delu državnega zbora:</w:t>
            </w:r>
          </w:p>
        </w:tc>
      </w:tr>
      <w:tr w:rsidR="00383EF1" w:rsidRPr="00383EF1" w14:paraId="237F168D" w14:textId="77777777" w:rsidTr="0087519E">
        <w:tc>
          <w:tcPr>
            <w:tcW w:w="9163" w:type="dxa"/>
            <w:gridSpan w:val="4"/>
          </w:tcPr>
          <w:p w14:paraId="606F28DA" w14:textId="77777777" w:rsidR="00383EF1" w:rsidRPr="00A77E13" w:rsidRDefault="004B0D2E" w:rsidP="004531B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77E13">
              <w:rPr>
                <w:rFonts w:ascii="Arial" w:eastAsia="Times New Roman" w:hAnsi="Arial" w:cs="Arial"/>
                <w:iCs/>
                <w:sz w:val="20"/>
                <w:szCs w:val="20"/>
                <w:lang w:eastAsia="sl-SI"/>
              </w:rPr>
              <w:t>/</w:t>
            </w:r>
          </w:p>
        </w:tc>
      </w:tr>
      <w:tr w:rsidR="00383EF1" w:rsidRPr="00383EF1" w14:paraId="1CDAF60F" w14:textId="77777777" w:rsidTr="0087519E">
        <w:tc>
          <w:tcPr>
            <w:tcW w:w="9163" w:type="dxa"/>
            <w:gridSpan w:val="4"/>
          </w:tcPr>
          <w:p w14:paraId="5D90F384" w14:textId="77777777" w:rsidR="00383EF1" w:rsidRPr="00A77E13"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7E13">
              <w:rPr>
                <w:rFonts w:ascii="Arial" w:eastAsia="Times New Roman" w:hAnsi="Arial" w:cs="Arial"/>
                <w:b/>
                <w:sz w:val="20"/>
                <w:szCs w:val="20"/>
                <w:lang w:eastAsia="sl-SI"/>
              </w:rPr>
              <w:t>5. Kratek povzetek gradiva:</w:t>
            </w:r>
          </w:p>
        </w:tc>
      </w:tr>
      <w:tr w:rsidR="00383EF1" w:rsidRPr="00383EF1" w14:paraId="334C689A" w14:textId="77777777" w:rsidTr="0087519E">
        <w:tc>
          <w:tcPr>
            <w:tcW w:w="9163" w:type="dxa"/>
            <w:gridSpan w:val="4"/>
          </w:tcPr>
          <w:p w14:paraId="171E4E88" w14:textId="77777777" w:rsidR="00752470" w:rsidRPr="00BB5EEB" w:rsidRDefault="00752470" w:rsidP="00752470">
            <w:pPr>
              <w:spacing w:after="0" w:line="260" w:lineRule="exact"/>
              <w:jc w:val="both"/>
              <w:rPr>
                <w:rFonts w:ascii="Arial" w:hAnsi="Arial"/>
                <w:sz w:val="20"/>
              </w:rPr>
            </w:pPr>
            <w:r w:rsidRPr="00BB5EEB">
              <w:rPr>
                <w:rFonts w:ascii="Arial" w:hAnsi="Arial"/>
                <w:sz w:val="20"/>
              </w:rPr>
              <w:t xml:space="preserve">S predlagano uredbo se urejajo predmet, pravice in obveznosti javnega in zasebnega partnerja ter uporabnika objekta, postopek izbire zasebnega partnerja ter druge sestavine razmerja javno-zasebnega partnerstva, ki so v skladu z določbami </w:t>
            </w:r>
            <w:r w:rsidR="00300D49" w:rsidRPr="00300D49">
              <w:rPr>
                <w:rFonts w:ascii="Arial" w:hAnsi="Arial"/>
                <w:sz w:val="20"/>
              </w:rPr>
              <w:t>Zakona o javno-zasebnem partnerstvu (Uradni list RS, št. 127/06; v nadaljnjem besedilu: ZJZP)</w:t>
            </w:r>
            <w:r w:rsidRPr="00BB5EEB">
              <w:rPr>
                <w:rFonts w:ascii="Arial" w:hAnsi="Arial"/>
                <w:sz w:val="20"/>
              </w:rPr>
              <w:t xml:space="preserve"> predmet urejanja s koncesijskim aktom. Uredba določa temeljni okvir prihodnjega pogodbenega razmerja, natančnejša opredelitev vseh sestavin pogodbenega razmerja pa bo izvedena v okviru koncesijske pogodbe.</w:t>
            </w:r>
          </w:p>
          <w:p w14:paraId="00B769EA" w14:textId="77777777" w:rsidR="00752470" w:rsidRPr="00BB5EEB" w:rsidRDefault="00752470" w:rsidP="00752470">
            <w:pPr>
              <w:spacing w:after="0" w:line="260" w:lineRule="exact"/>
              <w:jc w:val="both"/>
              <w:rPr>
                <w:rFonts w:ascii="Arial" w:hAnsi="Arial"/>
                <w:sz w:val="20"/>
              </w:rPr>
            </w:pPr>
          </w:p>
          <w:p w14:paraId="1766D375" w14:textId="77777777" w:rsidR="00752470" w:rsidRPr="00BB5EEB" w:rsidRDefault="00752470" w:rsidP="00752470">
            <w:pPr>
              <w:spacing w:after="0" w:line="260" w:lineRule="exact"/>
              <w:jc w:val="both"/>
              <w:rPr>
                <w:rFonts w:ascii="Arial" w:hAnsi="Arial"/>
                <w:sz w:val="20"/>
              </w:rPr>
            </w:pPr>
            <w:r w:rsidRPr="00BB5EEB">
              <w:rPr>
                <w:rFonts w:ascii="Arial" w:hAnsi="Arial"/>
                <w:sz w:val="20"/>
              </w:rPr>
              <w:t>V predlagani uredbi je opredeljena tudi vrsta javno-zasebnega partnerstva, in sicer gre za koncesijsko javno-zasebno partnerstvo</w:t>
            </w:r>
            <w:r w:rsidRPr="00A77E13">
              <w:rPr>
                <w:rFonts w:ascii="Arial" w:eastAsia="Times New Roman" w:hAnsi="Arial" w:cs="Arial"/>
                <w:sz w:val="20"/>
                <w:szCs w:val="20"/>
              </w:rPr>
              <w:t>.</w:t>
            </w:r>
            <w:r w:rsidRPr="00BB5EEB">
              <w:rPr>
                <w:rFonts w:ascii="Arial" w:hAnsi="Arial"/>
                <w:sz w:val="20"/>
              </w:rPr>
              <w:t xml:space="preserve"> Uredba predvideva, da je predmet koncesije izvajanje storitev pogodbenega zagotavljanja prihranka energije po načelu pogodbenega zagotavljanja prihrankov energije, pri čemer dopušča možnost, da je predmet koncesije lahko tudi pogodbena oskrba z energijo. Predmet koncesije bosta javni in zasebni partner dorekla v postopku javnega razpisa in ga nato opredelila v koncesijski pogodbi. </w:t>
            </w:r>
          </w:p>
          <w:p w14:paraId="5ECAF1BD" w14:textId="77777777" w:rsidR="00752470" w:rsidRPr="00BB5EEB" w:rsidRDefault="00752470" w:rsidP="00752470">
            <w:pPr>
              <w:spacing w:after="0" w:line="260" w:lineRule="exact"/>
              <w:jc w:val="both"/>
              <w:rPr>
                <w:rFonts w:ascii="Arial" w:hAnsi="Arial"/>
                <w:sz w:val="20"/>
              </w:rPr>
            </w:pPr>
          </w:p>
          <w:p w14:paraId="2AA8DAE2" w14:textId="77777777" w:rsidR="00C210E7" w:rsidRPr="00BB5EEB" w:rsidRDefault="00752470" w:rsidP="00752470">
            <w:pPr>
              <w:spacing w:after="0" w:line="260" w:lineRule="exact"/>
              <w:jc w:val="both"/>
              <w:rPr>
                <w:rFonts w:ascii="Arial" w:hAnsi="Arial"/>
                <w:sz w:val="20"/>
              </w:rPr>
            </w:pPr>
            <w:r w:rsidRPr="00BB5EEB">
              <w:rPr>
                <w:rFonts w:ascii="Arial" w:hAnsi="Arial"/>
                <w:sz w:val="20"/>
              </w:rPr>
              <w:t xml:space="preserve">Uredba ureja tudi bistvene dele postopka izbire koncesionarja, predvsem posamezne faze konkurenčnega dialoga in strokovno komisijo za izbiro, poročanje koncesionarja in izvajanje nadzora </w:t>
            </w:r>
            <w:proofErr w:type="spellStart"/>
            <w:r w:rsidRPr="00BB5EEB">
              <w:rPr>
                <w:rFonts w:ascii="Arial" w:hAnsi="Arial"/>
                <w:sz w:val="20"/>
              </w:rPr>
              <w:t>koncedenta</w:t>
            </w:r>
            <w:proofErr w:type="spellEnd"/>
            <w:r w:rsidRPr="00BB5EEB">
              <w:rPr>
                <w:rFonts w:ascii="Arial" w:hAnsi="Arial"/>
                <w:sz w:val="20"/>
              </w:rPr>
              <w:t xml:space="preserve"> nad izvajanjem koncesionirane dejavnosti. Uredba predvideva klasične oblike prenehanja koncesijskega razmerja, in sicer prenehanje koncesijske pogodbe, odkup koncesije, odvzem koncesije ali prevzem koncesije.</w:t>
            </w:r>
          </w:p>
          <w:p w14:paraId="2AE1CB99" w14:textId="77777777" w:rsidR="00752470" w:rsidRPr="00BB5EEB" w:rsidRDefault="00752470" w:rsidP="00752470">
            <w:pPr>
              <w:spacing w:after="0" w:line="260" w:lineRule="exact"/>
              <w:jc w:val="both"/>
              <w:rPr>
                <w:rFonts w:ascii="Arial" w:hAnsi="Arial"/>
                <w:sz w:val="20"/>
              </w:rPr>
            </w:pPr>
          </w:p>
        </w:tc>
      </w:tr>
      <w:tr w:rsidR="00383EF1" w:rsidRPr="00383EF1" w14:paraId="11433331" w14:textId="77777777" w:rsidTr="0087519E">
        <w:tc>
          <w:tcPr>
            <w:tcW w:w="9163" w:type="dxa"/>
            <w:gridSpan w:val="4"/>
          </w:tcPr>
          <w:p w14:paraId="1555A261" w14:textId="77777777"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6. Presoja posledic za:</w:t>
            </w:r>
          </w:p>
        </w:tc>
      </w:tr>
      <w:tr w:rsidR="00383EF1" w:rsidRPr="00383EF1" w14:paraId="675D2B51" w14:textId="77777777" w:rsidTr="0087519E">
        <w:tc>
          <w:tcPr>
            <w:tcW w:w="1448" w:type="dxa"/>
          </w:tcPr>
          <w:p w14:paraId="5A0F8B02"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a)</w:t>
            </w:r>
          </w:p>
        </w:tc>
        <w:tc>
          <w:tcPr>
            <w:tcW w:w="5444" w:type="dxa"/>
            <w:gridSpan w:val="2"/>
          </w:tcPr>
          <w:p w14:paraId="2154AC03"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javnofinančna sredstva nad 40.000 EUR v tekočem in naslednjih treh letih</w:t>
            </w:r>
          </w:p>
        </w:tc>
        <w:tc>
          <w:tcPr>
            <w:tcW w:w="2271" w:type="dxa"/>
            <w:vAlign w:val="center"/>
          </w:tcPr>
          <w:p w14:paraId="4857B23A" w14:textId="77777777" w:rsidR="00383EF1" w:rsidRPr="0049407E" w:rsidRDefault="004A67E1" w:rsidP="00383EF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DA</w:t>
            </w:r>
          </w:p>
        </w:tc>
      </w:tr>
      <w:tr w:rsidR="00383EF1" w:rsidRPr="00383EF1" w14:paraId="1CED7090" w14:textId="77777777" w:rsidTr="0087519E">
        <w:tc>
          <w:tcPr>
            <w:tcW w:w="1448" w:type="dxa"/>
          </w:tcPr>
          <w:p w14:paraId="7C53B0DE"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w:t>
            </w:r>
          </w:p>
        </w:tc>
        <w:tc>
          <w:tcPr>
            <w:tcW w:w="5444" w:type="dxa"/>
            <w:gridSpan w:val="2"/>
          </w:tcPr>
          <w:p w14:paraId="31B52AD0"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bCs/>
                <w:sz w:val="20"/>
                <w:szCs w:val="20"/>
                <w:lang w:eastAsia="sl-SI"/>
              </w:rPr>
              <w:t>usklajenost slovenskega pravnega reda s pravnim redom Evropske unije</w:t>
            </w:r>
          </w:p>
        </w:tc>
        <w:tc>
          <w:tcPr>
            <w:tcW w:w="2271" w:type="dxa"/>
            <w:vAlign w:val="center"/>
          </w:tcPr>
          <w:p w14:paraId="0E383246" w14:textId="77777777"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003A9">
              <w:rPr>
                <w:rFonts w:ascii="Arial" w:eastAsia="Times New Roman" w:hAnsi="Arial" w:cs="Arial"/>
                <w:b/>
                <w:sz w:val="20"/>
                <w:szCs w:val="20"/>
                <w:lang w:eastAsia="sl-SI"/>
              </w:rPr>
              <w:t>DA</w:t>
            </w:r>
          </w:p>
        </w:tc>
      </w:tr>
      <w:tr w:rsidR="00383EF1" w:rsidRPr="00383EF1" w14:paraId="60FD05BF" w14:textId="77777777" w:rsidTr="0087519E">
        <w:tc>
          <w:tcPr>
            <w:tcW w:w="1448" w:type="dxa"/>
          </w:tcPr>
          <w:p w14:paraId="5C040294"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c)</w:t>
            </w:r>
          </w:p>
        </w:tc>
        <w:tc>
          <w:tcPr>
            <w:tcW w:w="5444" w:type="dxa"/>
            <w:gridSpan w:val="2"/>
          </w:tcPr>
          <w:p w14:paraId="20E3BF6F" w14:textId="77777777" w:rsid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administrativne posledice</w:t>
            </w:r>
          </w:p>
          <w:p w14:paraId="5C33CCBB" w14:textId="77777777" w:rsidR="006D12B7" w:rsidRPr="00383EF1" w:rsidRDefault="006D12B7"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c>
          <w:tcPr>
            <w:tcW w:w="2271" w:type="dxa"/>
            <w:vAlign w:val="center"/>
          </w:tcPr>
          <w:p w14:paraId="4A41FFBE" w14:textId="77777777" w:rsidR="00383EF1" w:rsidRPr="00383EF1" w:rsidRDefault="00BE40EC"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b/>
                <w:sz w:val="20"/>
                <w:szCs w:val="20"/>
                <w:lang w:eastAsia="sl-SI"/>
              </w:rPr>
              <w:t>NE</w:t>
            </w:r>
          </w:p>
        </w:tc>
      </w:tr>
      <w:tr w:rsidR="00383EF1" w:rsidRPr="00383EF1" w14:paraId="714ABBB8" w14:textId="77777777" w:rsidTr="0087519E">
        <w:tc>
          <w:tcPr>
            <w:tcW w:w="1448" w:type="dxa"/>
          </w:tcPr>
          <w:p w14:paraId="65D2558A"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č)</w:t>
            </w:r>
          </w:p>
        </w:tc>
        <w:tc>
          <w:tcPr>
            <w:tcW w:w="5444" w:type="dxa"/>
            <w:gridSpan w:val="2"/>
          </w:tcPr>
          <w:p w14:paraId="51287137" w14:textId="77777777" w:rsid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sz w:val="20"/>
                <w:szCs w:val="20"/>
                <w:lang w:eastAsia="sl-SI"/>
              </w:rPr>
              <w:t>gospodarstvo, zlasti</w:t>
            </w:r>
            <w:r w:rsidRPr="00383EF1">
              <w:rPr>
                <w:rFonts w:ascii="Arial" w:eastAsia="Times New Roman" w:hAnsi="Arial" w:cs="Arial"/>
                <w:bCs/>
                <w:sz w:val="20"/>
                <w:szCs w:val="20"/>
                <w:lang w:eastAsia="sl-SI"/>
              </w:rPr>
              <w:t xml:space="preserve"> mala in srednja podjetja ter konkurenčnost podjetij</w:t>
            </w:r>
          </w:p>
          <w:p w14:paraId="178C1BE8" w14:textId="77777777" w:rsidR="0048681A" w:rsidRDefault="0048681A"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75174D59" w14:textId="77777777" w:rsidR="0048681A" w:rsidRPr="00383EF1" w:rsidRDefault="0048681A" w:rsidP="00FA5EB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tc>
        <w:tc>
          <w:tcPr>
            <w:tcW w:w="2271" w:type="dxa"/>
            <w:vAlign w:val="center"/>
          </w:tcPr>
          <w:p w14:paraId="19FF46C5" w14:textId="77777777" w:rsidR="00383EF1" w:rsidRPr="0049407E" w:rsidRDefault="0048681A" w:rsidP="00383EF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DA</w:t>
            </w:r>
          </w:p>
        </w:tc>
      </w:tr>
      <w:tr w:rsidR="00383EF1" w:rsidRPr="00383EF1" w14:paraId="1851214E" w14:textId="77777777" w:rsidTr="0087519E">
        <w:tc>
          <w:tcPr>
            <w:tcW w:w="1448" w:type="dxa"/>
          </w:tcPr>
          <w:p w14:paraId="5B107EF9"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w:t>
            </w:r>
          </w:p>
        </w:tc>
        <w:tc>
          <w:tcPr>
            <w:tcW w:w="5444" w:type="dxa"/>
            <w:gridSpan w:val="2"/>
          </w:tcPr>
          <w:p w14:paraId="22E3FD7C"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okolje, vključno s prostorskimi in varstvenimi vidiki</w:t>
            </w:r>
          </w:p>
        </w:tc>
        <w:tc>
          <w:tcPr>
            <w:tcW w:w="2271" w:type="dxa"/>
            <w:vAlign w:val="center"/>
          </w:tcPr>
          <w:p w14:paraId="1F804E86" w14:textId="77777777" w:rsidR="00383EF1" w:rsidRPr="00DD0E80" w:rsidRDefault="00DD0E80" w:rsidP="00383EF1">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DD0E80">
              <w:rPr>
                <w:rFonts w:ascii="Arial" w:eastAsia="Times New Roman" w:hAnsi="Arial" w:cs="Arial"/>
                <w:b/>
                <w:bCs/>
                <w:iCs/>
                <w:sz w:val="20"/>
                <w:szCs w:val="20"/>
                <w:lang w:eastAsia="sl-SI"/>
              </w:rPr>
              <w:t>NE</w:t>
            </w:r>
          </w:p>
        </w:tc>
      </w:tr>
      <w:tr w:rsidR="00383EF1" w:rsidRPr="00383EF1" w14:paraId="4D163AB9" w14:textId="77777777" w:rsidTr="0087519E">
        <w:tc>
          <w:tcPr>
            <w:tcW w:w="1448" w:type="dxa"/>
          </w:tcPr>
          <w:p w14:paraId="7B7770C5"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e)</w:t>
            </w:r>
          </w:p>
        </w:tc>
        <w:tc>
          <w:tcPr>
            <w:tcW w:w="5444" w:type="dxa"/>
            <w:gridSpan w:val="2"/>
          </w:tcPr>
          <w:p w14:paraId="302E21B0"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socialno področje</w:t>
            </w:r>
          </w:p>
        </w:tc>
        <w:tc>
          <w:tcPr>
            <w:tcW w:w="2271" w:type="dxa"/>
            <w:vAlign w:val="center"/>
          </w:tcPr>
          <w:p w14:paraId="74CF3AF8" w14:textId="77777777" w:rsidR="00383EF1" w:rsidRPr="004E2046"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4E2046">
              <w:rPr>
                <w:rFonts w:ascii="Arial" w:eastAsia="Times New Roman" w:hAnsi="Arial" w:cs="Arial"/>
                <w:b/>
                <w:sz w:val="20"/>
                <w:szCs w:val="20"/>
                <w:lang w:eastAsia="sl-SI"/>
              </w:rPr>
              <w:t>NE</w:t>
            </w:r>
          </w:p>
        </w:tc>
      </w:tr>
      <w:tr w:rsidR="00383EF1" w:rsidRPr="00383EF1" w14:paraId="293EE4B7" w14:textId="77777777" w:rsidTr="0087519E">
        <w:tc>
          <w:tcPr>
            <w:tcW w:w="1448" w:type="dxa"/>
            <w:tcBorders>
              <w:bottom w:val="single" w:sz="4" w:space="0" w:color="auto"/>
            </w:tcBorders>
          </w:tcPr>
          <w:p w14:paraId="68D7A425" w14:textId="77777777"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w:t>
            </w:r>
          </w:p>
        </w:tc>
        <w:tc>
          <w:tcPr>
            <w:tcW w:w="5444" w:type="dxa"/>
            <w:gridSpan w:val="2"/>
            <w:tcBorders>
              <w:bottom w:val="single" w:sz="4" w:space="0" w:color="auto"/>
            </w:tcBorders>
          </w:tcPr>
          <w:p w14:paraId="33C11096" w14:textId="77777777"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dokumente razvojnega načrtovanja:</w:t>
            </w:r>
          </w:p>
          <w:p w14:paraId="10A6089C" w14:textId="77777777" w:rsidR="00383EF1" w:rsidRPr="00383EF1" w:rsidRDefault="00383EF1" w:rsidP="00817450">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nacionalne dokumente razvojnega načrtovanja</w:t>
            </w:r>
          </w:p>
          <w:p w14:paraId="4CA51267" w14:textId="77777777" w:rsidR="00383EF1" w:rsidRPr="00383EF1" w:rsidRDefault="00383EF1" w:rsidP="00817450">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politike na ravni programov po strukturi razvojne klasifikacije programskega proračuna</w:t>
            </w:r>
          </w:p>
          <w:p w14:paraId="73BFC910" w14:textId="77777777" w:rsidR="00383EF1" w:rsidRPr="00383EF1" w:rsidRDefault="00383EF1" w:rsidP="00817450">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F916E3D" w14:textId="77777777" w:rsidR="00383EF1" w:rsidRPr="004E2046"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4E2046">
              <w:rPr>
                <w:rFonts w:ascii="Arial" w:eastAsia="Times New Roman" w:hAnsi="Arial" w:cs="Arial"/>
                <w:b/>
                <w:sz w:val="20"/>
                <w:szCs w:val="20"/>
                <w:lang w:eastAsia="sl-SI"/>
              </w:rPr>
              <w:t>NE</w:t>
            </w:r>
          </w:p>
        </w:tc>
      </w:tr>
      <w:tr w:rsidR="00383EF1" w:rsidRPr="00383EF1" w14:paraId="09E1393D" w14:textId="77777777" w:rsidTr="0087519E">
        <w:tc>
          <w:tcPr>
            <w:tcW w:w="9163" w:type="dxa"/>
            <w:gridSpan w:val="4"/>
            <w:tcBorders>
              <w:top w:val="single" w:sz="4" w:space="0" w:color="auto"/>
              <w:left w:val="single" w:sz="4" w:space="0" w:color="auto"/>
              <w:bottom w:val="single" w:sz="4" w:space="0" w:color="auto"/>
              <w:right w:val="single" w:sz="4" w:space="0" w:color="auto"/>
            </w:tcBorders>
          </w:tcPr>
          <w:p w14:paraId="6CD9100D" w14:textId="77777777" w:rsidR="00383EF1" w:rsidRPr="00383EF1"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lastRenderedPageBreak/>
              <w:t>7.a Predstavitev ocene finančnih posledic nad 40.000 EUR:</w:t>
            </w:r>
          </w:p>
          <w:p w14:paraId="5E49BF2D" w14:textId="77777777" w:rsidR="00383EF1"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83EF1">
              <w:rPr>
                <w:rFonts w:ascii="Arial" w:eastAsia="Times New Roman" w:hAnsi="Arial" w:cs="Arial"/>
                <w:sz w:val="20"/>
                <w:szCs w:val="20"/>
                <w:lang w:eastAsia="sl-SI"/>
              </w:rPr>
              <w:t>(Samo če izberete DA pod točko 6.a.)</w:t>
            </w:r>
          </w:p>
          <w:p w14:paraId="4E38164F" w14:textId="77777777" w:rsidR="004A67E1" w:rsidRDefault="004A67E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58BCC34B"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Izvedba tega projekta je predvidena v obliki javno-zasebnega partnerstva, ki bo predvidoma sofinanciran s strani zasebnega partnerja, ki bo zagotovil sredstva v višini 51 % vrednosti investicije v sklopu gradbeno obrtniških in instalacijskih del, strokovne nadzora in projektne dokumentacije . Javni partner zagotovi zgolj 5,46 % vrednosti investicije v pripravljalne storitve, medtem ko je 45,26% sredstev predvidenih v obliki nepovratnih sredstev iz kohezije.</w:t>
            </w:r>
          </w:p>
          <w:p w14:paraId="5C9CF1FB"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BFC0CF1"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Ocenjena vrednost investicije in predvidena finančna konstrukcija projekta izhaja iz investicijskega programa Energetska sanacija stavb UKC Ljubljana po modelu javno-zasebnega partnerstva (januar2021).V nadaljevanju je prikazana zbirna tabela finančne konstrukcije projekta:</w:t>
            </w:r>
          </w:p>
          <w:p w14:paraId="5F893C76"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EE15C93"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FINANČNA KONSTRUKCIJA</w:t>
            </w:r>
          </w:p>
          <w:p w14:paraId="16A947D9"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7361E81"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23D306C"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0779F4A"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8269DB1"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C7C77E6"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E10A246"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F2E2AAC"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928011E"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EBFC6D2"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E3B47D8"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340167D"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CAB9E43"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EE35CE9"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370380D"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32329A7"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noProof/>
                <w:sz w:val="20"/>
                <w:szCs w:val="20"/>
                <w:lang w:eastAsia="sl-SI"/>
              </w:rPr>
              <w:drawing>
                <wp:inline distT="0" distB="0" distL="0" distR="0" wp14:anchorId="072B6D8B" wp14:editId="281626D1">
                  <wp:extent cx="5395595" cy="2456815"/>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5595" cy="2456815"/>
                          </a:xfrm>
                          <a:prstGeom prst="rect">
                            <a:avLst/>
                          </a:prstGeom>
                          <a:noFill/>
                        </pic:spPr>
                      </pic:pic>
                    </a:graphicData>
                  </a:graphic>
                </wp:inline>
              </w:drawing>
            </w:r>
          </w:p>
          <w:p w14:paraId="2701F131"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08EB2A8"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 xml:space="preserve">Predviden znesek sofinanciranja, ki ga investitor Ministrstvo za zdravje pričakuje za izvedbo investicijskega projekta na podlagi Javnega razpisa za sofinanciranje energetske prenove stavb v lasti širšega javnega sektorja Ministrstva za infrastrukturo, znaša </w:t>
            </w:r>
            <w:r w:rsidRPr="00155858">
              <w:rPr>
                <w:rFonts w:ascii="Arial" w:eastAsia="Times New Roman" w:hAnsi="Arial" w:cs="Arial"/>
                <w:b/>
                <w:bCs/>
                <w:sz w:val="20"/>
                <w:szCs w:val="20"/>
                <w:lang w:eastAsia="sl-SI"/>
              </w:rPr>
              <w:t>6.544.945,63 EUR</w:t>
            </w:r>
            <w:r w:rsidRPr="00155858">
              <w:rPr>
                <w:rFonts w:ascii="Arial" w:eastAsia="Times New Roman" w:hAnsi="Arial" w:cs="Arial"/>
                <w:sz w:val="20"/>
                <w:szCs w:val="20"/>
                <w:lang w:eastAsia="sl-SI"/>
              </w:rPr>
              <w:t>. Znesek nepovratnih sredstev, to je 49 % upravičenih stroškov operacije, bo zagotovljen iz Kohezijskega sklada EU (85 %) ter iz slovenske udeležbe kohezijske politike (15 %). Navedena sredstva bodo izdaji Odločitve o podpori s strani Službe vlade za razvoj in evropsko kohezijsko politiko s prerazporeditvijo zagotovljena na ustreznih proračunskih postavkah Ministrstva za zdravje.</w:t>
            </w:r>
          </w:p>
          <w:p w14:paraId="4D687FF1"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D012122" w14:textId="103ACA06"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 xml:space="preserve">Zasebni partner bo v projekt vložil </w:t>
            </w:r>
            <w:r w:rsidRPr="00155858">
              <w:rPr>
                <w:rFonts w:ascii="Arial" w:eastAsia="Times New Roman" w:hAnsi="Arial" w:cs="Arial"/>
                <w:b/>
                <w:bCs/>
                <w:sz w:val="20"/>
                <w:szCs w:val="20"/>
                <w:lang w:eastAsia="sl-SI"/>
              </w:rPr>
              <w:t>7.127.460,63 EUR</w:t>
            </w:r>
            <w:r w:rsidRPr="00155858">
              <w:rPr>
                <w:rFonts w:ascii="Arial" w:eastAsia="Times New Roman" w:hAnsi="Arial" w:cs="Arial"/>
                <w:sz w:val="20"/>
                <w:szCs w:val="20"/>
                <w:lang w:eastAsia="sl-SI"/>
              </w:rPr>
              <w:t xml:space="preserve">. Ostala sredstva v višini </w:t>
            </w:r>
            <w:r w:rsidRPr="00155858">
              <w:rPr>
                <w:rFonts w:ascii="Arial" w:eastAsia="Times New Roman" w:hAnsi="Arial" w:cs="Arial"/>
                <w:b/>
                <w:bCs/>
                <w:sz w:val="20"/>
                <w:szCs w:val="20"/>
                <w:lang w:eastAsia="sl-SI"/>
              </w:rPr>
              <w:t>789.493,99 EUR</w:t>
            </w:r>
            <w:r w:rsidRPr="00155858">
              <w:rPr>
                <w:rFonts w:ascii="Arial" w:eastAsia="Times New Roman" w:hAnsi="Arial" w:cs="Arial"/>
                <w:sz w:val="20"/>
                <w:szCs w:val="20"/>
                <w:lang w:eastAsia="sl-SI"/>
              </w:rPr>
              <w:t xml:space="preserve"> zagotavlja javni partner </w:t>
            </w:r>
            <w:r w:rsidR="00185373">
              <w:rPr>
                <w:rFonts w:ascii="Arial" w:eastAsia="Times New Roman" w:hAnsi="Arial" w:cs="Arial"/>
                <w:sz w:val="20"/>
                <w:szCs w:val="20"/>
                <w:lang w:eastAsia="sl-SI"/>
              </w:rPr>
              <w:t>oz</w:t>
            </w:r>
            <w:r w:rsidR="009421C2">
              <w:rPr>
                <w:rFonts w:ascii="Arial" w:eastAsia="Times New Roman" w:hAnsi="Arial" w:cs="Arial"/>
                <w:sz w:val="20"/>
                <w:szCs w:val="20"/>
                <w:lang w:eastAsia="sl-SI"/>
              </w:rPr>
              <w:t>iroma</w:t>
            </w:r>
            <w:r w:rsidR="00185373">
              <w:rPr>
                <w:rFonts w:ascii="Arial" w:eastAsia="Times New Roman" w:hAnsi="Arial" w:cs="Arial"/>
                <w:sz w:val="20"/>
                <w:szCs w:val="20"/>
                <w:lang w:eastAsia="sl-SI"/>
              </w:rPr>
              <w:t xml:space="preserve"> uporabnik objektov </w:t>
            </w:r>
            <w:r w:rsidRPr="00155858">
              <w:rPr>
                <w:rFonts w:ascii="Arial" w:eastAsia="Times New Roman" w:hAnsi="Arial" w:cs="Arial"/>
                <w:sz w:val="20"/>
                <w:szCs w:val="20"/>
                <w:lang w:eastAsia="sl-SI"/>
              </w:rPr>
              <w:t>UKC Ljubljana iz svojih lastnih virov.</w:t>
            </w:r>
          </w:p>
          <w:p w14:paraId="6F60F45C"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58B538C"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Referenčno obdobje projekta je za presojo upravičenosti variant izvedbe investicije privzeto obdobje 20 let. To obdobje sovpada s predpostavljeno pogodbeno dobo JZP. Pri analizi upravičenosti se je upoštevalo prihodke projekta v obliki prihrankov energije in zmanjšanja stroškov vzdrževanja zaradi izvedbe projekta energetske sanacij. Ker v primeru JZP investicijo pretežno financira zasebni partner, se je v modelu JZP predpostavilo njegovo udeležbo v načrtovanih skupnih prihrankih referenčnih stroškov energije in vzdrževanja v maksimalni višini 99% (vrednost 99 % pogodbene storitve predstavlja najvišji možni delež prihrankov zasebnega partnerja za presojo projekta z vidika potencialnega zadolževanja javnega partnerja) kot plačilo za izvajanje storitve zagotavljanja prihrankov energije na projektu celovite energetske prenove. Javni partner bo namreč v referenčnem obdobju plačeval zasebnemu partnerju storitve zagotavljanja prihrankov energije v višini kot bo izhajalo iz ponudbe in pogodbe.</w:t>
            </w:r>
          </w:p>
          <w:p w14:paraId="7D1111E0"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2E7AD7F"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 xml:space="preserve"> </w:t>
            </w:r>
          </w:p>
          <w:p w14:paraId="5CF7A2FF"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33503E1"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Na podlagi izvedene finančne in ekonomske analize in primerjave variant posameznih načinov financiranja in izvedbe projekta zaključimo, da z vidika javnega partnerja finančni kazalniki izkazujejo pozitivne vrednosti neto sedanje vrednosti kot tudi interne stopnje donosnosti v vseh variantah. Vrednosti so nad mejnimi vrednostmi določenimi za presoje finančne upravičenosti projekta.</w:t>
            </w:r>
          </w:p>
          <w:p w14:paraId="43E29027"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5C0F199"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Pri varianti izvedbe projekte po modelu JZP so finančni kazalniki z vidika upravičenosti javnega partnerja v primerjavi z alternativno varianto ugodnejši.</w:t>
            </w:r>
          </w:p>
          <w:p w14:paraId="360154B9" w14:textId="77777777" w:rsidR="00155858" w:rsidRPr="00155858" w:rsidRDefault="00155858" w:rsidP="0015585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C1C0463" w14:textId="77777777" w:rsidR="004A67E1" w:rsidRPr="00383EF1" w:rsidRDefault="00155858" w:rsidP="005A0C5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55858">
              <w:rPr>
                <w:rFonts w:ascii="Arial" w:eastAsia="Times New Roman" w:hAnsi="Arial" w:cs="Arial"/>
                <w:sz w:val="20"/>
                <w:szCs w:val="20"/>
                <w:lang w:eastAsia="sl-SI"/>
              </w:rPr>
              <w:t>Pri presoji finančne upravičenosti izvedbe projekta za zasebnega partnerja zaključujemo, da na podlagi analize kazalcev finančne upravičenosti, projekt izkazuje finančno upravičenost tudi za zasebnega partnerja, saj so kazalci finančne upravičenosti nad mejnimi vrednostmi upravičenosti, poleg tega je vrednost notranje stopnje donosnosti nad referenčno vrednostjo 7%, ki je v Navodilih za delo posredniških organov in upravičencev pri ukrepu energetske prenove stavb javnega sektorja (Ministrstvo za infrastrukturo, februar 2020) določena za referenčno vrednost preverjanja interesa zasebnega partnerja.</w:t>
            </w:r>
          </w:p>
        </w:tc>
      </w:tr>
    </w:tbl>
    <w:p w14:paraId="205D8299" w14:textId="77777777" w:rsidR="00383EF1" w:rsidRPr="00383EF1"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58"/>
        <w:gridCol w:w="1359"/>
        <w:gridCol w:w="379"/>
        <w:gridCol w:w="1384"/>
        <w:gridCol w:w="711"/>
        <w:gridCol w:w="384"/>
        <w:gridCol w:w="302"/>
        <w:gridCol w:w="1938"/>
      </w:tblGrid>
      <w:tr w:rsidR="00383EF1" w:rsidRPr="00383EF1" w14:paraId="33DDE282" w14:textId="77777777"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E67EC37" w14:textId="77777777" w:rsidR="00383EF1" w:rsidRPr="00383EF1"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lastRenderedPageBreak/>
              <w:t>I. Ocena finančnih posledic, ki niso načrtovane v sprejetem proračunu</w:t>
            </w:r>
          </w:p>
        </w:tc>
      </w:tr>
      <w:tr w:rsidR="00383EF1" w:rsidRPr="00383EF1" w14:paraId="18947608" w14:textId="77777777" w:rsidTr="00155858">
        <w:trPr>
          <w:cantSplit/>
          <w:trHeight w:val="276"/>
        </w:trPr>
        <w:tc>
          <w:tcPr>
            <w:tcW w:w="2743" w:type="dxa"/>
            <w:gridSpan w:val="2"/>
            <w:tcBorders>
              <w:top w:val="single" w:sz="4" w:space="0" w:color="auto"/>
              <w:left w:val="single" w:sz="4" w:space="0" w:color="auto"/>
              <w:bottom w:val="single" w:sz="4" w:space="0" w:color="auto"/>
              <w:right w:val="single" w:sz="4" w:space="0" w:color="auto"/>
            </w:tcBorders>
            <w:vAlign w:val="center"/>
          </w:tcPr>
          <w:p w14:paraId="6247579C" w14:textId="77777777"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p>
        </w:tc>
        <w:tc>
          <w:tcPr>
            <w:tcW w:w="1738" w:type="dxa"/>
            <w:gridSpan w:val="2"/>
            <w:tcBorders>
              <w:top w:val="single" w:sz="4" w:space="0" w:color="auto"/>
              <w:left w:val="single" w:sz="4" w:space="0" w:color="auto"/>
              <w:bottom w:val="single" w:sz="4" w:space="0" w:color="auto"/>
              <w:right w:val="single" w:sz="4" w:space="0" w:color="auto"/>
            </w:tcBorders>
            <w:vAlign w:val="center"/>
          </w:tcPr>
          <w:p w14:paraId="65F8F953"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Tekoče leto (t)</w:t>
            </w:r>
          </w:p>
        </w:tc>
        <w:tc>
          <w:tcPr>
            <w:tcW w:w="1384" w:type="dxa"/>
            <w:tcBorders>
              <w:top w:val="single" w:sz="4" w:space="0" w:color="auto"/>
              <w:left w:val="single" w:sz="4" w:space="0" w:color="auto"/>
              <w:bottom w:val="single" w:sz="4" w:space="0" w:color="auto"/>
              <w:right w:val="single" w:sz="4" w:space="0" w:color="auto"/>
            </w:tcBorders>
            <w:vAlign w:val="center"/>
          </w:tcPr>
          <w:p w14:paraId="1B81D672"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+ 1</w:t>
            </w: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5F0C9F77"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+ 2</w:t>
            </w:r>
          </w:p>
        </w:tc>
        <w:tc>
          <w:tcPr>
            <w:tcW w:w="1938" w:type="dxa"/>
            <w:tcBorders>
              <w:top w:val="single" w:sz="4" w:space="0" w:color="auto"/>
              <w:left w:val="single" w:sz="4" w:space="0" w:color="auto"/>
              <w:bottom w:val="single" w:sz="4" w:space="0" w:color="auto"/>
              <w:right w:val="single" w:sz="4" w:space="0" w:color="auto"/>
            </w:tcBorders>
            <w:vAlign w:val="center"/>
          </w:tcPr>
          <w:p w14:paraId="024E8016"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+ 3</w:t>
            </w:r>
          </w:p>
        </w:tc>
      </w:tr>
      <w:tr w:rsidR="00383EF1" w:rsidRPr="00383EF1" w14:paraId="602F17AC" w14:textId="77777777" w:rsidTr="00155858">
        <w:trPr>
          <w:cantSplit/>
          <w:trHeight w:val="423"/>
        </w:trPr>
        <w:tc>
          <w:tcPr>
            <w:tcW w:w="2743" w:type="dxa"/>
            <w:gridSpan w:val="2"/>
            <w:tcBorders>
              <w:top w:val="single" w:sz="4" w:space="0" w:color="auto"/>
              <w:left w:val="single" w:sz="4" w:space="0" w:color="auto"/>
              <w:bottom w:val="single" w:sz="4" w:space="0" w:color="auto"/>
              <w:right w:val="single" w:sz="4" w:space="0" w:color="auto"/>
            </w:tcBorders>
            <w:vAlign w:val="center"/>
          </w:tcPr>
          <w:p w14:paraId="1280C091" w14:textId="77777777"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prihodkov državnega proračuna </w:t>
            </w:r>
          </w:p>
        </w:tc>
        <w:tc>
          <w:tcPr>
            <w:tcW w:w="1738" w:type="dxa"/>
            <w:gridSpan w:val="2"/>
            <w:tcBorders>
              <w:top w:val="single" w:sz="4" w:space="0" w:color="auto"/>
              <w:left w:val="single" w:sz="4" w:space="0" w:color="auto"/>
              <w:bottom w:val="single" w:sz="4" w:space="0" w:color="auto"/>
              <w:right w:val="single" w:sz="4" w:space="0" w:color="auto"/>
            </w:tcBorders>
            <w:vAlign w:val="center"/>
          </w:tcPr>
          <w:p w14:paraId="706832DF" w14:textId="77777777"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84" w:type="dxa"/>
            <w:tcBorders>
              <w:top w:val="single" w:sz="4" w:space="0" w:color="auto"/>
              <w:left w:val="single" w:sz="4" w:space="0" w:color="auto"/>
              <w:bottom w:val="single" w:sz="4" w:space="0" w:color="auto"/>
              <w:right w:val="single" w:sz="4" w:space="0" w:color="auto"/>
            </w:tcBorders>
            <w:vAlign w:val="center"/>
          </w:tcPr>
          <w:p w14:paraId="687477B1" w14:textId="77777777"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5720A3AE" w14:textId="77777777"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38" w:type="dxa"/>
            <w:tcBorders>
              <w:top w:val="single" w:sz="4" w:space="0" w:color="auto"/>
              <w:left w:val="single" w:sz="4" w:space="0" w:color="auto"/>
              <w:bottom w:val="single" w:sz="4" w:space="0" w:color="auto"/>
              <w:right w:val="single" w:sz="4" w:space="0" w:color="auto"/>
            </w:tcBorders>
            <w:vAlign w:val="center"/>
          </w:tcPr>
          <w:p w14:paraId="1A343702" w14:textId="77777777"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14:paraId="61550B04" w14:textId="77777777" w:rsidTr="00155858">
        <w:trPr>
          <w:cantSplit/>
          <w:trHeight w:val="423"/>
        </w:trPr>
        <w:tc>
          <w:tcPr>
            <w:tcW w:w="2743" w:type="dxa"/>
            <w:gridSpan w:val="2"/>
            <w:tcBorders>
              <w:top w:val="single" w:sz="4" w:space="0" w:color="auto"/>
              <w:left w:val="single" w:sz="4" w:space="0" w:color="auto"/>
              <w:bottom w:val="single" w:sz="4" w:space="0" w:color="auto"/>
              <w:right w:val="single" w:sz="4" w:space="0" w:color="auto"/>
            </w:tcBorders>
            <w:vAlign w:val="center"/>
          </w:tcPr>
          <w:p w14:paraId="09AC1A6C" w14:textId="77777777"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prihodkov občinskih proračunov </w:t>
            </w:r>
          </w:p>
        </w:tc>
        <w:tc>
          <w:tcPr>
            <w:tcW w:w="1738" w:type="dxa"/>
            <w:gridSpan w:val="2"/>
            <w:tcBorders>
              <w:top w:val="single" w:sz="4" w:space="0" w:color="auto"/>
              <w:left w:val="single" w:sz="4" w:space="0" w:color="auto"/>
              <w:bottom w:val="single" w:sz="4" w:space="0" w:color="auto"/>
              <w:right w:val="single" w:sz="4" w:space="0" w:color="auto"/>
            </w:tcBorders>
            <w:vAlign w:val="center"/>
          </w:tcPr>
          <w:p w14:paraId="2A7E5B28" w14:textId="77777777"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84" w:type="dxa"/>
            <w:tcBorders>
              <w:top w:val="single" w:sz="4" w:space="0" w:color="auto"/>
              <w:left w:val="single" w:sz="4" w:space="0" w:color="auto"/>
              <w:bottom w:val="single" w:sz="4" w:space="0" w:color="auto"/>
              <w:right w:val="single" w:sz="4" w:space="0" w:color="auto"/>
            </w:tcBorders>
            <w:vAlign w:val="center"/>
          </w:tcPr>
          <w:p w14:paraId="4C7BD0AB" w14:textId="77777777"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4501005F" w14:textId="77777777"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38" w:type="dxa"/>
            <w:tcBorders>
              <w:top w:val="single" w:sz="4" w:space="0" w:color="auto"/>
              <w:left w:val="single" w:sz="4" w:space="0" w:color="auto"/>
              <w:bottom w:val="single" w:sz="4" w:space="0" w:color="auto"/>
              <w:right w:val="single" w:sz="4" w:space="0" w:color="auto"/>
            </w:tcBorders>
            <w:vAlign w:val="center"/>
          </w:tcPr>
          <w:p w14:paraId="52780498" w14:textId="77777777"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55858" w:rsidRPr="00383EF1" w14:paraId="462CB203" w14:textId="77777777" w:rsidTr="00155858">
        <w:trPr>
          <w:cantSplit/>
          <w:trHeight w:val="423"/>
        </w:trPr>
        <w:tc>
          <w:tcPr>
            <w:tcW w:w="2743" w:type="dxa"/>
            <w:gridSpan w:val="2"/>
            <w:tcBorders>
              <w:top w:val="single" w:sz="4" w:space="0" w:color="auto"/>
              <w:left w:val="single" w:sz="4" w:space="0" w:color="auto"/>
              <w:bottom w:val="single" w:sz="4" w:space="0" w:color="auto"/>
              <w:right w:val="single" w:sz="4" w:space="0" w:color="auto"/>
            </w:tcBorders>
            <w:vAlign w:val="center"/>
          </w:tcPr>
          <w:p w14:paraId="16948374" w14:textId="77777777" w:rsidR="00155858" w:rsidRPr="00383EF1" w:rsidRDefault="00155858" w:rsidP="00155858">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odhodkov državnega proračuna </w:t>
            </w:r>
          </w:p>
        </w:tc>
        <w:tc>
          <w:tcPr>
            <w:tcW w:w="1738" w:type="dxa"/>
            <w:gridSpan w:val="2"/>
            <w:tcBorders>
              <w:top w:val="single" w:sz="4" w:space="0" w:color="auto"/>
              <w:left w:val="single" w:sz="4" w:space="0" w:color="auto"/>
              <w:bottom w:val="single" w:sz="4" w:space="0" w:color="auto"/>
              <w:right w:val="single" w:sz="4" w:space="0" w:color="auto"/>
            </w:tcBorders>
            <w:vAlign w:val="center"/>
          </w:tcPr>
          <w:p w14:paraId="5A83BB4D" w14:textId="77777777" w:rsidR="00155858" w:rsidRPr="00383EF1" w:rsidRDefault="00155858" w:rsidP="00155858">
            <w:pPr>
              <w:widowControl w:val="0"/>
              <w:spacing w:after="0" w:line="260" w:lineRule="exact"/>
              <w:jc w:val="center"/>
              <w:rPr>
                <w:rFonts w:ascii="Arial" w:eastAsia="Times New Roman"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vAlign w:val="center"/>
          </w:tcPr>
          <w:p w14:paraId="0AB561BA" w14:textId="77777777" w:rsidR="00155858" w:rsidRPr="00383EF1" w:rsidRDefault="00155858" w:rsidP="00155858">
            <w:pPr>
              <w:widowControl w:val="0"/>
              <w:spacing w:after="0" w:line="260" w:lineRule="exact"/>
              <w:jc w:val="center"/>
              <w:rPr>
                <w:rFonts w:ascii="Arial" w:eastAsia="Times New Roman" w:hAnsi="Arial" w:cs="Arial"/>
                <w:sz w:val="20"/>
                <w:szCs w:val="20"/>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6B72CD7F" w14:textId="77777777" w:rsidR="00155858" w:rsidRPr="00383EF1" w:rsidRDefault="00155858" w:rsidP="00155858">
            <w:pPr>
              <w:widowControl w:val="0"/>
              <w:spacing w:after="0" w:line="260" w:lineRule="exact"/>
              <w:jc w:val="center"/>
              <w:rPr>
                <w:rFonts w:ascii="Arial" w:eastAsia="Times New Roman" w:hAnsi="Arial" w:cs="Arial"/>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14:paraId="2E42726E" w14:textId="77777777" w:rsidR="00155858" w:rsidRPr="00383EF1" w:rsidRDefault="00155858" w:rsidP="00155858">
            <w:pPr>
              <w:widowControl w:val="0"/>
              <w:spacing w:after="0" w:line="260" w:lineRule="exact"/>
              <w:jc w:val="center"/>
              <w:rPr>
                <w:rFonts w:ascii="Arial" w:eastAsia="Times New Roman" w:hAnsi="Arial" w:cs="Arial"/>
                <w:sz w:val="20"/>
                <w:szCs w:val="20"/>
              </w:rPr>
            </w:pPr>
          </w:p>
        </w:tc>
      </w:tr>
      <w:tr w:rsidR="00155858" w:rsidRPr="00383EF1" w14:paraId="6CA216B7" w14:textId="77777777" w:rsidTr="00155858">
        <w:trPr>
          <w:cantSplit/>
          <w:trHeight w:val="623"/>
        </w:trPr>
        <w:tc>
          <w:tcPr>
            <w:tcW w:w="2743" w:type="dxa"/>
            <w:gridSpan w:val="2"/>
            <w:tcBorders>
              <w:top w:val="single" w:sz="4" w:space="0" w:color="auto"/>
              <w:left w:val="single" w:sz="4" w:space="0" w:color="auto"/>
              <w:bottom w:val="single" w:sz="4" w:space="0" w:color="auto"/>
              <w:right w:val="single" w:sz="4" w:space="0" w:color="auto"/>
            </w:tcBorders>
            <w:vAlign w:val="center"/>
          </w:tcPr>
          <w:p w14:paraId="3BB604F1" w14:textId="77777777" w:rsidR="00155858" w:rsidRPr="00383EF1" w:rsidRDefault="00155858" w:rsidP="00155858">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odhodkov občinskih proračunov</w:t>
            </w:r>
          </w:p>
        </w:tc>
        <w:tc>
          <w:tcPr>
            <w:tcW w:w="1738" w:type="dxa"/>
            <w:gridSpan w:val="2"/>
            <w:tcBorders>
              <w:top w:val="single" w:sz="4" w:space="0" w:color="auto"/>
              <w:left w:val="single" w:sz="4" w:space="0" w:color="auto"/>
              <w:bottom w:val="single" w:sz="4" w:space="0" w:color="auto"/>
              <w:right w:val="single" w:sz="4" w:space="0" w:color="auto"/>
            </w:tcBorders>
            <w:vAlign w:val="center"/>
          </w:tcPr>
          <w:p w14:paraId="50E861F3" w14:textId="77777777" w:rsidR="00155858" w:rsidRPr="00383EF1" w:rsidRDefault="00155858" w:rsidP="00155858">
            <w:pPr>
              <w:widowControl w:val="0"/>
              <w:spacing w:after="0" w:line="260" w:lineRule="exact"/>
              <w:jc w:val="center"/>
              <w:rPr>
                <w:rFonts w:ascii="Arial" w:eastAsia="Times New Roman"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vAlign w:val="center"/>
          </w:tcPr>
          <w:p w14:paraId="7E027D4B" w14:textId="77777777" w:rsidR="00155858" w:rsidRPr="00383EF1" w:rsidRDefault="00155858" w:rsidP="00155858">
            <w:pPr>
              <w:widowControl w:val="0"/>
              <w:spacing w:after="0" w:line="260" w:lineRule="exact"/>
              <w:jc w:val="center"/>
              <w:rPr>
                <w:rFonts w:ascii="Arial" w:eastAsia="Times New Roman" w:hAnsi="Arial" w:cs="Arial"/>
                <w:sz w:val="20"/>
                <w:szCs w:val="20"/>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408D942B" w14:textId="77777777" w:rsidR="00155858" w:rsidRPr="00383EF1" w:rsidRDefault="00155858" w:rsidP="00155858">
            <w:pPr>
              <w:widowControl w:val="0"/>
              <w:spacing w:after="0" w:line="260" w:lineRule="exact"/>
              <w:jc w:val="center"/>
              <w:rPr>
                <w:rFonts w:ascii="Arial" w:eastAsia="Times New Roman" w:hAnsi="Arial" w:cs="Arial"/>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14:paraId="1279FB15" w14:textId="77777777" w:rsidR="00155858" w:rsidRPr="00383EF1" w:rsidRDefault="00155858" w:rsidP="00155858">
            <w:pPr>
              <w:widowControl w:val="0"/>
              <w:spacing w:after="0" w:line="260" w:lineRule="exact"/>
              <w:jc w:val="center"/>
              <w:rPr>
                <w:rFonts w:ascii="Arial" w:eastAsia="Times New Roman" w:hAnsi="Arial" w:cs="Arial"/>
                <w:sz w:val="20"/>
                <w:szCs w:val="20"/>
              </w:rPr>
            </w:pPr>
          </w:p>
        </w:tc>
      </w:tr>
      <w:tr w:rsidR="00383EF1" w:rsidRPr="00383EF1" w14:paraId="6FB203DF" w14:textId="77777777" w:rsidTr="00155858">
        <w:trPr>
          <w:cantSplit/>
          <w:trHeight w:val="423"/>
        </w:trPr>
        <w:tc>
          <w:tcPr>
            <w:tcW w:w="2743" w:type="dxa"/>
            <w:gridSpan w:val="2"/>
            <w:tcBorders>
              <w:top w:val="single" w:sz="4" w:space="0" w:color="auto"/>
              <w:left w:val="single" w:sz="4" w:space="0" w:color="auto"/>
              <w:bottom w:val="single" w:sz="4" w:space="0" w:color="auto"/>
              <w:right w:val="single" w:sz="4" w:space="0" w:color="auto"/>
            </w:tcBorders>
            <w:vAlign w:val="center"/>
          </w:tcPr>
          <w:p w14:paraId="214E4C44" w14:textId="77777777"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obveznosti za druga javnofinančna sredstva</w:t>
            </w:r>
          </w:p>
        </w:tc>
        <w:tc>
          <w:tcPr>
            <w:tcW w:w="1738" w:type="dxa"/>
            <w:gridSpan w:val="2"/>
            <w:tcBorders>
              <w:top w:val="single" w:sz="4" w:space="0" w:color="auto"/>
              <w:left w:val="single" w:sz="4" w:space="0" w:color="auto"/>
              <w:bottom w:val="single" w:sz="4" w:space="0" w:color="auto"/>
              <w:right w:val="single" w:sz="4" w:space="0" w:color="auto"/>
            </w:tcBorders>
            <w:vAlign w:val="center"/>
          </w:tcPr>
          <w:p w14:paraId="53D081D4" w14:textId="77777777" w:rsidR="00383EF1" w:rsidRPr="00DC3317"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c>
          <w:tcPr>
            <w:tcW w:w="1384" w:type="dxa"/>
            <w:tcBorders>
              <w:top w:val="single" w:sz="4" w:space="0" w:color="auto"/>
              <w:left w:val="single" w:sz="4" w:space="0" w:color="auto"/>
              <w:bottom w:val="single" w:sz="4" w:space="0" w:color="auto"/>
              <w:right w:val="single" w:sz="4" w:space="0" w:color="auto"/>
            </w:tcBorders>
            <w:vAlign w:val="center"/>
          </w:tcPr>
          <w:p w14:paraId="0111738B" w14:textId="77777777" w:rsidR="00383EF1" w:rsidRPr="00DC3317" w:rsidRDefault="00383EF1" w:rsidP="00BE40E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158A4097" w14:textId="77777777" w:rsidR="00383EF1" w:rsidRPr="00DC3317"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highlight w:val="yellow"/>
                <w:lang w:eastAsia="sl-SI"/>
              </w:rPr>
            </w:pPr>
          </w:p>
        </w:tc>
        <w:tc>
          <w:tcPr>
            <w:tcW w:w="1938" w:type="dxa"/>
            <w:tcBorders>
              <w:top w:val="single" w:sz="4" w:space="0" w:color="auto"/>
              <w:left w:val="single" w:sz="4" w:space="0" w:color="auto"/>
              <w:bottom w:val="single" w:sz="4" w:space="0" w:color="auto"/>
              <w:right w:val="single" w:sz="4" w:space="0" w:color="auto"/>
            </w:tcBorders>
            <w:vAlign w:val="center"/>
          </w:tcPr>
          <w:p w14:paraId="73DC90F5" w14:textId="77777777" w:rsidR="00383EF1" w:rsidRPr="00DC3317"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highlight w:val="yellow"/>
                <w:lang w:eastAsia="sl-SI"/>
              </w:rPr>
            </w:pPr>
          </w:p>
        </w:tc>
      </w:tr>
      <w:tr w:rsidR="00383EF1" w:rsidRPr="00383EF1" w14:paraId="36403E3C" w14:textId="77777777"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4B63CC" w14:textId="77777777" w:rsidR="00383EF1" w:rsidRPr="00383EF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 Finančne posledice za državni proračun</w:t>
            </w:r>
          </w:p>
        </w:tc>
      </w:tr>
      <w:tr w:rsidR="00383EF1" w:rsidRPr="00383EF1" w14:paraId="76F5F63D" w14:textId="77777777"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A05551" w14:textId="77777777" w:rsidR="00383EF1" w:rsidRPr="00383EF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383EF1">
              <w:rPr>
                <w:rFonts w:ascii="Arial" w:eastAsia="Times New Roman" w:hAnsi="Arial" w:cs="Arial"/>
                <w:b/>
                <w:kern w:val="32"/>
                <w:sz w:val="20"/>
                <w:szCs w:val="20"/>
                <w:lang w:eastAsia="sl-SI"/>
              </w:rPr>
              <w:t>II.a</w:t>
            </w:r>
            <w:proofErr w:type="spellEnd"/>
            <w:r w:rsidRPr="00383EF1">
              <w:rPr>
                <w:rFonts w:ascii="Arial" w:eastAsia="Times New Roman" w:hAnsi="Arial" w:cs="Arial"/>
                <w:b/>
                <w:kern w:val="32"/>
                <w:sz w:val="20"/>
                <w:szCs w:val="20"/>
                <w:lang w:eastAsia="sl-SI"/>
              </w:rPr>
              <w:t xml:space="preserve"> Pravice porabe za izvedbo predlaganih rešitev so zagotovljene:</w:t>
            </w:r>
          </w:p>
        </w:tc>
      </w:tr>
      <w:tr w:rsidR="00383EF1" w:rsidRPr="00383EF1" w14:paraId="1EF2DD0E" w14:textId="77777777" w:rsidTr="00155858">
        <w:trPr>
          <w:cantSplit/>
          <w:trHeight w:val="100"/>
        </w:trPr>
        <w:tc>
          <w:tcPr>
            <w:tcW w:w="1985" w:type="dxa"/>
            <w:tcBorders>
              <w:top w:val="single" w:sz="4" w:space="0" w:color="auto"/>
              <w:left w:val="single" w:sz="4" w:space="0" w:color="auto"/>
              <w:bottom w:val="single" w:sz="4" w:space="0" w:color="auto"/>
              <w:right w:val="single" w:sz="4" w:space="0" w:color="auto"/>
            </w:tcBorders>
            <w:vAlign w:val="center"/>
          </w:tcPr>
          <w:p w14:paraId="54F47EFD"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42B8A16D"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4015B38E"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proračunske postavke</w:t>
            </w: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1B962A13"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1938" w:type="dxa"/>
            <w:tcBorders>
              <w:top w:val="single" w:sz="4" w:space="0" w:color="auto"/>
              <w:left w:val="single" w:sz="4" w:space="0" w:color="auto"/>
              <w:bottom w:val="single" w:sz="4" w:space="0" w:color="auto"/>
              <w:right w:val="single" w:sz="4" w:space="0" w:color="auto"/>
            </w:tcBorders>
            <w:vAlign w:val="center"/>
          </w:tcPr>
          <w:p w14:paraId="6AD8EC6C"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383EF1" w:rsidRPr="00383EF1" w14:paraId="1ADD2B70" w14:textId="77777777" w:rsidTr="00155858">
        <w:trPr>
          <w:cantSplit/>
          <w:trHeight w:val="328"/>
        </w:trPr>
        <w:tc>
          <w:tcPr>
            <w:tcW w:w="1985" w:type="dxa"/>
            <w:tcBorders>
              <w:top w:val="single" w:sz="4" w:space="0" w:color="auto"/>
              <w:left w:val="single" w:sz="4" w:space="0" w:color="auto"/>
              <w:bottom w:val="single" w:sz="4" w:space="0" w:color="auto"/>
              <w:right w:val="single" w:sz="4" w:space="0" w:color="auto"/>
            </w:tcBorders>
            <w:vAlign w:val="center"/>
          </w:tcPr>
          <w:p w14:paraId="66171243"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1E248CAD"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B3597BE"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520B5E7D"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38" w:type="dxa"/>
            <w:tcBorders>
              <w:top w:val="single" w:sz="4" w:space="0" w:color="auto"/>
              <w:left w:val="single" w:sz="4" w:space="0" w:color="auto"/>
              <w:bottom w:val="single" w:sz="4" w:space="0" w:color="auto"/>
              <w:right w:val="single" w:sz="4" w:space="0" w:color="auto"/>
            </w:tcBorders>
            <w:vAlign w:val="center"/>
          </w:tcPr>
          <w:p w14:paraId="1934D507"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14:paraId="6E1CA733" w14:textId="77777777" w:rsidTr="00155858">
        <w:trPr>
          <w:cantSplit/>
          <w:trHeight w:val="95"/>
        </w:trPr>
        <w:tc>
          <w:tcPr>
            <w:tcW w:w="1985" w:type="dxa"/>
            <w:tcBorders>
              <w:top w:val="single" w:sz="4" w:space="0" w:color="auto"/>
              <w:left w:val="single" w:sz="4" w:space="0" w:color="auto"/>
              <w:bottom w:val="single" w:sz="4" w:space="0" w:color="auto"/>
              <w:right w:val="single" w:sz="4" w:space="0" w:color="auto"/>
            </w:tcBorders>
            <w:vAlign w:val="center"/>
          </w:tcPr>
          <w:p w14:paraId="31D81C83"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4ACAA99A"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5BD954E2"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3B9A3712"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38" w:type="dxa"/>
            <w:tcBorders>
              <w:top w:val="single" w:sz="4" w:space="0" w:color="auto"/>
              <w:left w:val="single" w:sz="4" w:space="0" w:color="auto"/>
              <w:bottom w:val="single" w:sz="4" w:space="0" w:color="auto"/>
              <w:right w:val="single" w:sz="4" w:space="0" w:color="auto"/>
            </w:tcBorders>
            <w:vAlign w:val="center"/>
          </w:tcPr>
          <w:p w14:paraId="263F86A1"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14:paraId="2CCD52A2" w14:textId="77777777" w:rsidTr="00155858">
        <w:trPr>
          <w:cantSplit/>
          <w:trHeight w:val="95"/>
        </w:trPr>
        <w:tc>
          <w:tcPr>
            <w:tcW w:w="5865" w:type="dxa"/>
            <w:gridSpan w:val="5"/>
            <w:tcBorders>
              <w:top w:val="single" w:sz="4" w:space="0" w:color="auto"/>
              <w:left w:val="single" w:sz="4" w:space="0" w:color="auto"/>
              <w:bottom w:val="single" w:sz="4" w:space="0" w:color="auto"/>
              <w:right w:val="single" w:sz="4" w:space="0" w:color="auto"/>
            </w:tcBorders>
            <w:vAlign w:val="center"/>
          </w:tcPr>
          <w:p w14:paraId="5C475220" w14:textId="77777777"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3726868B" w14:textId="77777777" w:rsidR="00383EF1" w:rsidRPr="00383EF1" w:rsidRDefault="00383EF1" w:rsidP="00383EF1">
            <w:pPr>
              <w:widowControl w:val="0"/>
              <w:spacing w:after="0" w:line="260" w:lineRule="exact"/>
              <w:jc w:val="center"/>
              <w:rPr>
                <w:rFonts w:ascii="Arial" w:eastAsia="Times New Roman" w:hAnsi="Arial" w:cs="Arial"/>
                <w:b/>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14:paraId="5C045212" w14:textId="77777777"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14:paraId="69714D80" w14:textId="77777777"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BE7DF60" w14:textId="77777777" w:rsidR="00383EF1" w:rsidRPr="00383EF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83EF1">
              <w:rPr>
                <w:rFonts w:ascii="Arial" w:eastAsia="Times New Roman" w:hAnsi="Arial" w:cs="Arial"/>
                <w:b/>
                <w:kern w:val="32"/>
                <w:sz w:val="20"/>
                <w:szCs w:val="20"/>
                <w:lang w:eastAsia="sl-SI"/>
              </w:rPr>
              <w:t>II.b</w:t>
            </w:r>
            <w:proofErr w:type="spellEnd"/>
            <w:r w:rsidRPr="00383EF1">
              <w:rPr>
                <w:rFonts w:ascii="Arial" w:eastAsia="Times New Roman" w:hAnsi="Arial" w:cs="Arial"/>
                <w:b/>
                <w:kern w:val="32"/>
                <w:sz w:val="20"/>
                <w:szCs w:val="20"/>
                <w:lang w:eastAsia="sl-SI"/>
              </w:rPr>
              <w:t xml:space="preserve"> Manjkajoče pravice porabe bodo zagotovljene s prerazporeditvijo:</w:t>
            </w:r>
          </w:p>
        </w:tc>
      </w:tr>
      <w:tr w:rsidR="00383EF1" w:rsidRPr="00383EF1" w14:paraId="60A40D89" w14:textId="77777777" w:rsidTr="00155858">
        <w:trPr>
          <w:cantSplit/>
          <w:trHeight w:val="100"/>
        </w:trPr>
        <w:tc>
          <w:tcPr>
            <w:tcW w:w="1985" w:type="dxa"/>
            <w:tcBorders>
              <w:top w:val="single" w:sz="4" w:space="0" w:color="auto"/>
              <w:left w:val="single" w:sz="4" w:space="0" w:color="auto"/>
              <w:bottom w:val="single" w:sz="4" w:space="0" w:color="auto"/>
              <w:right w:val="single" w:sz="4" w:space="0" w:color="auto"/>
            </w:tcBorders>
            <w:vAlign w:val="center"/>
          </w:tcPr>
          <w:p w14:paraId="3AB7095B"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1AEECA71"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55D9177B"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Šifra in naziv proračunske postavke </w:t>
            </w: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0466C000"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1938" w:type="dxa"/>
            <w:tcBorders>
              <w:top w:val="single" w:sz="4" w:space="0" w:color="auto"/>
              <w:left w:val="single" w:sz="4" w:space="0" w:color="auto"/>
              <w:bottom w:val="single" w:sz="4" w:space="0" w:color="auto"/>
              <w:right w:val="single" w:sz="4" w:space="0" w:color="auto"/>
            </w:tcBorders>
            <w:vAlign w:val="center"/>
          </w:tcPr>
          <w:p w14:paraId="74E06C34" w14:textId="77777777"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Znesek za t + 1 </w:t>
            </w:r>
          </w:p>
        </w:tc>
      </w:tr>
      <w:tr w:rsidR="00383EF1" w:rsidRPr="00383EF1" w14:paraId="7BF0E1C9" w14:textId="77777777" w:rsidTr="00155858">
        <w:trPr>
          <w:cantSplit/>
          <w:trHeight w:val="95"/>
        </w:trPr>
        <w:tc>
          <w:tcPr>
            <w:tcW w:w="1985" w:type="dxa"/>
            <w:tcBorders>
              <w:top w:val="single" w:sz="4" w:space="0" w:color="auto"/>
              <w:left w:val="single" w:sz="4" w:space="0" w:color="auto"/>
              <w:bottom w:val="single" w:sz="4" w:space="0" w:color="auto"/>
              <w:right w:val="single" w:sz="4" w:space="0" w:color="auto"/>
            </w:tcBorders>
            <w:vAlign w:val="center"/>
          </w:tcPr>
          <w:p w14:paraId="10A82A59" w14:textId="77777777" w:rsidR="00383EF1" w:rsidRPr="00383EF1" w:rsidRDefault="0063615A"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Služba Vlade RS za razvoj in evropsko kohezijsko politiko</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1E6D4930" w14:textId="77777777" w:rsidR="00383EF1" w:rsidRPr="00383EF1" w:rsidRDefault="0063615A" w:rsidP="002F082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1541-15-0009</w:t>
            </w:r>
            <w:r>
              <w:rPr>
                <w:rFonts w:ascii="Arial" w:eastAsia="Times New Roman" w:hAnsi="Arial" w:cs="Arial"/>
                <w:bCs/>
                <w:kern w:val="32"/>
                <w:sz w:val="20"/>
                <w:szCs w:val="20"/>
                <w:lang w:eastAsia="sl-SI"/>
              </w:rPr>
              <w:t xml:space="preserve"> Spodbujanje energetske učinkovitosti</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619D7A65" w14:textId="77777777" w:rsidR="0063615A" w:rsidRDefault="0063615A" w:rsidP="002F082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153046</w:t>
            </w:r>
          </w:p>
          <w:p w14:paraId="716D6B3A" w14:textId="77777777" w:rsidR="00383EF1" w:rsidRPr="00383EF1" w:rsidRDefault="0063615A" w:rsidP="002F082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PN4.1-Energetska učinkovitost-KS-EU</w:t>
            </w: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0DB7778D" w14:textId="77777777" w:rsidR="00383EF1" w:rsidRPr="00383EF1" w:rsidRDefault="0063615A" w:rsidP="002F0824">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818.100,40</w:t>
            </w:r>
          </w:p>
        </w:tc>
        <w:tc>
          <w:tcPr>
            <w:tcW w:w="1938" w:type="dxa"/>
            <w:tcBorders>
              <w:top w:val="single" w:sz="4" w:space="0" w:color="auto"/>
              <w:left w:val="single" w:sz="4" w:space="0" w:color="auto"/>
              <w:bottom w:val="single" w:sz="4" w:space="0" w:color="auto"/>
              <w:right w:val="single" w:sz="4" w:space="0" w:color="auto"/>
            </w:tcBorders>
            <w:vAlign w:val="center"/>
          </w:tcPr>
          <w:p w14:paraId="527209DA" w14:textId="77777777" w:rsidR="00383EF1" w:rsidRPr="00383EF1" w:rsidRDefault="0063615A" w:rsidP="002F0824">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3.612.458,65</w:t>
            </w:r>
          </w:p>
        </w:tc>
      </w:tr>
      <w:tr w:rsidR="00383EF1" w:rsidRPr="00383EF1" w14:paraId="052FBA4E" w14:textId="77777777" w:rsidTr="00155858">
        <w:trPr>
          <w:cantSplit/>
          <w:trHeight w:val="95"/>
        </w:trPr>
        <w:tc>
          <w:tcPr>
            <w:tcW w:w="1985" w:type="dxa"/>
            <w:tcBorders>
              <w:top w:val="single" w:sz="4" w:space="0" w:color="auto"/>
              <w:left w:val="single" w:sz="4" w:space="0" w:color="auto"/>
              <w:bottom w:val="single" w:sz="4" w:space="0" w:color="auto"/>
              <w:right w:val="single" w:sz="4" w:space="0" w:color="auto"/>
            </w:tcBorders>
            <w:vAlign w:val="center"/>
          </w:tcPr>
          <w:p w14:paraId="6312C3F1" w14:textId="77777777" w:rsidR="00383EF1" w:rsidRPr="00383EF1" w:rsidRDefault="0063615A"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Služba Vlade RS za razvoj in evropsko kohezijsko politiko</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61F3F25B" w14:textId="77777777" w:rsidR="00383EF1" w:rsidRDefault="0063615A" w:rsidP="002F082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1541-15-0009</w:t>
            </w:r>
          </w:p>
          <w:p w14:paraId="66A565EC" w14:textId="77777777" w:rsidR="0063615A" w:rsidRPr="00383EF1" w:rsidRDefault="0063615A" w:rsidP="002F082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Spodbujanje energetske učinkovitosti</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243F8E8" w14:textId="77777777" w:rsidR="0063615A" w:rsidRDefault="0063615A" w:rsidP="002F0824">
            <w:pPr>
              <w:widowControl w:val="0"/>
              <w:tabs>
                <w:tab w:val="left" w:pos="360"/>
              </w:tabs>
              <w:spacing w:after="0" w:line="260" w:lineRule="exact"/>
              <w:jc w:val="center"/>
              <w:outlineLvl w:val="0"/>
            </w:pPr>
            <w:r w:rsidRPr="0063615A">
              <w:rPr>
                <w:rFonts w:ascii="Arial" w:eastAsia="Times New Roman" w:hAnsi="Arial" w:cs="Arial"/>
                <w:bCs/>
                <w:kern w:val="32"/>
                <w:sz w:val="20"/>
                <w:szCs w:val="20"/>
                <w:lang w:eastAsia="sl-SI"/>
              </w:rPr>
              <w:t>153047</w:t>
            </w:r>
          </w:p>
          <w:p w14:paraId="34B0C4E2" w14:textId="77777777" w:rsidR="00383EF1" w:rsidRPr="00383EF1" w:rsidRDefault="0063615A" w:rsidP="002F082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PN4.1-Energetska učinkovitost-KS-</w:t>
            </w:r>
            <w:r>
              <w:rPr>
                <w:rFonts w:ascii="Arial" w:eastAsia="Times New Roman" w:hAnsi="Arial" w:cs="Arial"/>
                <w:bCs/>
                <w:kern w:val="32"/>
                <w:sz w:val="20"/>
                <w:szCs w:val="20"/>
                <w:lang w:eastAsia="sl-SI"/>
              </w:rPr>
              <w:t>slovenska udeležba</w:t>
            </w: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7C7DDB74" w14:textId="77777777" w:rsidR="00383EF1" w:rsidRPr="00383EF1" w:rsidRDefault="0063615A" w:rsidP="002F0824">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144.370,66</w:t>
            </w:r>
          </w:p>
        </w:tc>
        <w:tc>
          <w:tcPr>
            <w:tcW w:w="1938" w:type="dxa"/>
            <w:tcBorders>
              <w:top w:val="single" w:sz="4" w:space="0" w:color="auto"/>
              <w:left w:val="single" w:sz="4" w:space="0" w:color="auto"/>
              <w:bottom w:val="single" w:sz="4" w:space="0" w:color="auto"/>
              <w:right w:val="single" w:sz="4" w:space="0" w:color="auto"/>
            </w:tcBorders>
            <w:vAlign w:val="center"/>
          </w:tcPr>
          <w:p w14:paraId="0358EAAE" w14:textId="77777777" w:rsidR="00383EF1" w:rsidRPr="00383EF1" w:rsidRDefault="0063615A" w:rsidP="002F0824">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63615A">
              <w:rPr>
                <w:rFonts w:ascii="Arial" w:eastAsia="Times New Roman" w:hAnsi="Arial" w:cs="Arial"/>
                <w:bCs/>
                <w:kern w:val="32"/>
                <w:sz w:val="20"/>
                <w:szCs w:val="20"/>
                <w:lang w:eastAsia="sl-SI"/>
              </w:rPr>
              <w:t>637.492,70</w:t>
            </w:r>
          </w:p>
        </w:tc>
      </w:tr>
      <w:tr w:rsidR="00383EF1" w:rsidRPr="00383EF1" w14:paraId="346F63A6" w14:textId="77777777" w:rsidTr="00155858">
        <w:trPr>
          <w:cantSplit/>
          <w:trHeight w:val="95"/>
        </w:trPr>
        <w:tc>
          <w:tcPr>
            <w:tcW w:w="5865" w:type="dxa"/>
            <w:gridSpan w:val="5"/>
            <w:tcBorders>
              <w:top w:val="single" w:sz="4" w:space="0" w:color="auto"/>
              <w:left w:val="single" w:sz="4" w:space="0" w:color="auto"/>
              <w:bottom w:val="single" w:sz="4" w:space="0" w:color="auto"/>
              <w:right w:val="single" w:sz="4" w:space="0" w:color="auto"/>
            </w:tcBorders>
            <w:vAlign w:val="center"/>
          </w:tcPr>
          <w:p w14:paraId="130AF271" w14:textId="77777777"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2603A40E" w14:textId="77777777" w:rsidR="002F0824" w:rsidRPr="00383EF1" w:rsidRDefault="002F0824" w:rsidP="002F0824">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962.471,06</w:t>
            </w:r>
          </w:p>
        </w:tc>
        <w:tc>
          <w:tcPr>
            <w:tcW w:w="1938" w:type="dxa"/>
            <w:tcBorders>
              <w:top w:val="single" w:sz="4" w:space="0" w:color="auto"/>
              <w:left w:val="single" w:sz="4" w:space="0" w:color="auto"/>
              <w:bottom w:val="single" w:sz="4" w:space="0" w:color="auto"/>
              <w:right w:val="single" w:sz="4" w:space="0" w:color="auto"/>
            </w:tcBorders>
            <w:vAlign w:val="center"/>
          </w:tcPr>
          <w:p w14:paraId="74B9801B" w14:textId="77777777" w:rsidR="002F0824" w:rsidRDefault="002F0824" w:rsidP="002F0824">
            <w:pPr>
              <w:widowControl w:val="0"/>
              <w:tabs>
                <w:tab w:val="left" w:pos="360"/>
              </w:tabs>
              <w:spacing w:after="0" w:line="260" w:lineRule="exact"/>
              <w:jc w:val="right"/>
              <w:outlineLvl w:val="0"/>
              <w:rPr>
                <w:rFonts w:ascii="Arial" w:eastAsia="Times New Roman" w:hAnsi="Arial" w:cs="Arial"/>
                <w:b/>
                <w:kern w:val="32"/>
                <w:sz w:val="20"/>
                <w:szCs w:val="20"/>
                <w:lang w:eastAsia="sl-SI"/>
              </w:rPr>
            </w:pPr>
          </w:p>
          <w:p w14:paraId="0B746F8B" w14:textId="77777777" w:rsidR="00383EF1" w:rsidRDefault="002F0824" w:rsidP="002F0824">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4.249.951,35</w:t>
            </w:r>
          </w:p>
          <w:p w14:paraId="0CE7D1FC" w14:textId="77777777" w:rsidR="002F0824" w:rsidRPr="00383EF1" w:rsidRDefault="002F0824" w:rsidP="002F0824">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383EF1" w:rsidRPr="00383EF1" w14:paraId="553C7221" w14:textId="77777777"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4EAC80" w14:textId="77777777" w:rsidR="00383EF1" w:rsidRPr="00383EF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83EF1">
              <w:rPr>
                <w:rFonts w:ascii="Arial" w:eastAsia="Times New Roman" w:hAnsi="Arial" w:cs="Arial"/>
                <w:b/>
                <w:kern w:val="32"/>
                <w:sz w:val="20"/>
                <w:szCs w:val="20"/>
                <w:lang w:eastAsia="sl-SI"/>
              </w:rPr>
              <w:t>II.c</w:t>
            </w:r>
            <w:proofErr w:type="spellEnd"/>
            <w:r w:rsidRPr="00383EF1">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383EF1" w14:paraId="23AEEC10" w14:textId="77777777" w:rsidTr="00155858">
        <w:trPr>
          <w:cantSplit/>
          <w:trHeight w:val="100"/>
        </w:trPr>
        <w:tc>
          <w:tcPr>
            <w:tcW w:w="4102" w:type="dxa"/>
            <w:gridSpan w:val="3"/>
            <w:tcBorders>
              <w:top w:val="single" w:sz="4" w:space="0" w:color="auto"/>
              <w:left w:val="single" w:sz="4" w:space="0" w:color="auto"/>
              <w:bottom w:val="single" w:sz="4" w:space="0" w:color="auto"/>
              <w:right w:val="single" w:sz="4" w:space="0" w:color="auto"/>
            </w:tcBorders>
            <w:vAlign w:val="center"/>
          </w:tcPr>
          <w:p w14:paraId="0AF34EB5" w14:textId="77777777"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Novi prihodki</w:t>
            </w:r>
          </w:p>
        </w:tc>
        <w:tc>
          <w:tcPr>
            <w:tcW w:w="2474" w:type="dxa"/>
            <w:gridSpan w:val="3"/>
            <w:tcBorders>
              <w:top w:val="single" w:sz="4" w:space="0" w:color="auto"/>
              <w:left w:val="single" w:sz="4" w:space="0" w:color="auto"/>
              <w:bottom w:val="single" w:sz="4" w:space="0" w:color="auto"/>
              <w:right w:val="single" w:sz="4" w:space="0" w:color="auto"/>
            </w:tcBorders>
            <w:vAlign w:val="center"/>
          </w:tcPr>
          <w:p w14:paraId="331F2CC1" w14:textId="77777777"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624" w:type="dxa"/>
            <w:gridSpan w:val="3"/>
            <w:tcBorders>
              <w:top w:val="single" w:sz="4" w:space="0" w:color="auto"/>
              <w:left w:val="single" w:sz="4" w:space="0" w:color="auto"/>
              <w:bottom w:val="single" w:sz="4" w:space="0" w:color="auto"/>
              <w:right w:val="single" w:sz="4" w:space="0" w:color="auto"/>
            </w:tcBorders>
            <w:vAlign w:val="center"/>
          </w:tcPr>
          <w:p w14:paraId="4E04A807" w14:textId="77777777"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383EF1" w:rsidRPr="00383EF1" w14:paraId="03D44645" w14:textId="77777777" w:rsidTr="00155858">
        <w:trPr>
          <w:cantSplit/>
          <w:trHeight w:val="95"/>
        </w:trPr>
        <w:tc>
          <w:tcPr>
            <w:tcW w:w="4102" w:type="dxa"/>
            <w:gridSpan w:val="3"/>
            <w:tcBorders>
              <w:top w:val="single" w:sz="4" w:space="0" w:color="auto"/>
              <w:left w:val="single" w:sz="4" w:space="0" w:color="auto"/>
              <w:bottom w:val="single" w:sz="4" w:space="0" w:color="auto"/>
              <w:right w:val="single" w:sz="4" w:space="0" w:color="auto"/>
            </w:tcBorders>
            <w:vAlign w:val="center"/>
          </w:tcPr>
          <w:p w14:paraId="08A2DB49"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474" w:type="dxa"/>
            <w:gridSpan w:val="3"/>
            <w:tcBorders>
              <w:top w:val="single" w:sz="4" w:space="0" w:color="auto"/>
              <w:left w:val="single" w:sz="4" w:space="0" w:color="auto"/>
              <w:bottom w:val="single" w:sz="4" w:space="0" w:color="auto"/>
              <w:right w:val="single" w:sz="4" w:space="0" w:color="auto"/>
            </w:tcBorders>
            <w:vAlign w:val="center"/>
          </w:tcPr>
          <w:p w14:paraId="6AC33F35"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14:paraId="5F5CBD3A"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14:paraId="430397CA" w14:textId="77777777" w:rsidTr="00155858">
        <w:trPr>
          <w:cantSplit/>
          <w:trHeight w:val="95"/>
        </w:trPr>
        <w:tc>
          <w:tcPr>
            <w:tcW w:w="4102" w:type="dxa"/>
            <w:gridSpan w:val="3"/>
            <w:tcBorders>
              <w:top w:val="single" w:sz="4" w:space="0" w:color="auto"/>
              <w:left w:val="single" w:sz="4" w:space="0" w:color="auto"/>
              <w:bottom w:val="single" w:sz="4" w:space="0" w:color="auto"/>
              <w:right w:val="single" w:sz="4" w:space="0" w:color="auto"/>
            </w:tcBorders>
            <w:vAlign w:val="center"/>
          </w:tcPr>
          <w:p w14:paraId="019883A3"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474" w:type="dxa"/>
            <w:gridSpan w:val="3"/>
            <w:tcBorders>
              <w:top w:val="single" w:sz="4" w:space="0" w:color="auto"/>
              <w:left w:val="single" w:sz="4" w:space="0" w:color="auto"/>
              <w:bottom w:val="single" w:sz="4" w:space="0" w:color="auto"/>
              <w:right w:val="single" w:sz="4" w:space="0" w:color="auto"/>
            </w:tcBorders>
            <w:vAlign w:val="center"/>
          </w:tcPr>
          <w:p w14:paraId="52FEAB07"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14:paraId="0EF408D5"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14:paraId="6C5885C1" w14:textId="77777777" w:rsidTr="00155858">
        <w:trPr>
          <w:cantSplit/>
          <w:trHeight w:val="95"/>
        </w:trPr>
        <w:tc>
          <w:tcPr>
            <w:tcW w:w="4102" w:type="dxa"/>
            <w:gridSpan w:val="3"/>
            <w:tcBorders>
              <w:top w:val="single" w:sz="4" w:space="0" w:color="auto"/>
              <w:left w:val="single" w:sz="4" w:space="0" w:color="auto"/>
              <w:bottom w:val="single" w:sz="4" w:space="0" w:color="auto"/>
              <w:right w:val="single" w:sz="4" w:space="0" w:color="auto"/>
            </w:tcBorders>
            <w:vAlign w:val="center"/>
          </w:tcPr>
          <w:p w14:paraId="7BE2F400"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474" w:type="dxa"/>
            <w:gridSpan w:val="3"/>
            <w:tcBorders>
              <w:top w:val="single" w:sz="4" w:space="0" w:color="auto"/>
              <w:left w:val="single" w:sz="4" w:space="0" w:color="auto"/>
              <w:bottom w:val="single" w:sz="4" w:space="0" w:color="auto"/>
              <w:right w:val="single" w:sz="4" w:space="0" w:color="auto"/>
            </w:tcBorders>
            <w:vAlign w:val="center"/>
          </w:tcPr>
          <w:p w14:paraId="4CB7991D"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14:paraId="3A79C3C7" w14:textId="77777777"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14:paraId="2CDDE743" w14:textId="77777777" w:rsidTr="00155858">
        <w:trPr>
          <w:cantSplit/>
          <w:trHeight w:val="95"/>
        </w:trPr>
        <w:tc>
          <w:tcPr>
            <w:tcW w:w="4102" w:type="dxa"/>
            <w:gridSpan w:val="3"/>
            <w:tcBorders>
              <w:top w:val="single" w:sz="4" w:space="0" w:color="auto"/>
              <w:left w:val="single" w:sz="4" w:space="0" w:color="auto"/>
              <w:bottom w:val="single" w:sz="4" w:space="0" w:color="auto"/>
              <w:right w:val="single" w:sz="4" w:space="0" w:color="auto"/>
            </w:tcBorders>
            <w:vAlign w:val="center"/>
          </w:tcPr>
          <w:p w14:paraId="1B101C80" w14:textId="77777777"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2474" w:type="dxa"/>
            <w:gridSpan w:val="3"/>
            <w:tcBorders>
              <w:top w:val="single" w:sz="4" w:space="0" w:color="auto"/>
              <w:left w:val="single" w:sz="4" w:space="0" w:color="auto"/>
              <w:bottom w:val="single" w:sz="4" w:space="0" w:color="auto"/>
              <w:right w:val="single" w:sz="4" w:space="0" w:color="auto"/>
            </w:tcBorders>
            <w:vAlign w:val="center"/>
          </w:tcPr>
          <w:p w14:paraId="542216D1" w14:textId="77777777"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14:paraId="3AD2323B" w14:textId="77777777"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14:paraId="166D4D88" w14:textId="77777777" w:rsidTr="00C54F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18"/>
        </w:trPr>
        <w:tc>
          <w:tcPr>
            <w:tcW w:w="9200" w:type="dxa"/>
            <w:gridSpan w:val="9"/>
          </w:tcPr>
          <w:p w14:paraId="57FDC969" w14:textId="77777777" w:rsidR="00383EF1" w:rsidRPr="00480121" w:rsidRDefault="00383EF1" w:rsidP="0048012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E249357" w14:textId="77777777" w:rsidR="00383EF1" w:rsidRPr="00480121" w:rsidRDefault="00383EF1" w:rsidP="0048012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121">
              <w:rPr>
                <w:rFonts w:ascii="Arial" w:eastAsia="Times New Roman" w:hAnsi="Arial" w:cs="Arial"/>
                <w:iCs/>
                <w:sz w:val="20"/>
                <w:szCs w:val="20"/>
                <w:lang w:eastAsia="sl-SI"/>
              </w:rPr>
              <w:t>OBRAZLOŽITEV:</w:t>
            </w:r>
          </w:p>
          <w:p w14:paraId="1C35546A" w14:textId="77777777" w:rsidR="00383EF1" w:rsidRPr="00480121" w:rsidRDefault="00383EF1" w:rsidP="00480121">
            <w:pPr>
              <w:widowControl w:val="0"/>
              <w:numPr>
                <w:ilvl w:val="0"/>
                <w:numId w:val="8"/>
              </w:num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iCs/>
                <w:sz w:val="20"/>
                <w:szCs w:val="20"/>
                <w:lang w:eastAsia="sl-SI"/>
              </w:rPr>
            </w:pPr>
            <w:r w:rsidRPr="00480121">
              <w:rPr>
                <w:rFonts w:ascii="Arial" w:eastAsia="Times New Roman" w:hAnsi="Arial" w:cs="Arial"/>
                <w:iCs/>
                <w:sz w:val="20"/>
                <w:szCs w:val="20"/>
                <w:lang w:eastAsia="sl-SI"/>
              </w:rPr>
              <w:t>Ocena finančnih posledic, ki niso načrtovane v sprejetem proračunu</w:t>
            </w:r>
            <w:r w:rsidR="00480121" w:rsidRPr="00480121">
              <w:rPr>
                <w:rFonts w:ascii="Arial" w:eastAsia="Times New Roman" w:hAnsi="Arial" w:cs="Arial"/>
                <w:iCs/>
                <w:sz w:val="20"/>
                <w:szCs w:val="20"/>
                <w:lang w:eastAsia="sl-SI"/>
              </w:rPr>
              <w:t xml:space="preserve"> /</w:t>
            </w:r>
          </w:p>
          <w:p w14:paraId="44F417E3" w14:textId="77777777" w:rsidR="00383EF1" w:rsidRPr="00480121" w:rsidRDefault="00383EF1" w:rsidP="00480121">
            <w:pPr>
              <w:widowControl w:val="0"/>
              <w:suppressAutoHyphens/>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63452DD7" w14:textId="77777777" w:rsidR="00383EF1" w:rsidRPr="00480121" w:rsidRDefault="00383EF1" w:rsidP="00480121">
            <w:pPr>
              <w:widowControl w:val="0"/>
              <w:overflowPunct w:val="0"/>
              <w:autoSpaceDE w:val="0"/>
              <w:autoSpaceDN w:val="0"/>
              <w:adjustRightInd w:val="0"/>
              <w:spacing w:after="0" w:line="260" w:lineRule="exact"/>
              <w:ind w:left="284"/>
              <w:jc w:val="both"/>
              <w:textAlignment w:val="baseline"/>
              <w:rPr>
                <w:rFonts w:ascii="Arial" w:eastAsia="Times New Roman" w:hAnsi="Arial" w:cs="Arial"/>
                <w:iCs/>
                <w:sz w:val="20"/>
                <w:szCs w:val="20"/>
                <w:lang w:eastAsia="sl-SI"/>
              </w:rPr>
            </w:pPr>
          </w:p>
          <w:p w14:paraId="6FFC6ACB" w14:textId="77777777" w:rsidR="00383EF1" w:rsidRPr="00480121" w:rsidRDefault="00383EF1" w:rsidP="00480121">
            <w:pPr>
              <w:widowControl w:val="0"/>
              <w:numPr>
                <w:ilvl w:val="0"/>
                <w:numId w:val="8"/>
              </w:num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b/>
                <w:iCs/>
                <w:sz w:val="20"/>
                <w:szCs w:val="20"/>
                <w:lang w:eastAsia="sl-SI"/>
              </w:rPr>
            </w:pPr>
            <w:r w:rsidRPr="00480121">
              <w:rPr>
                <w:rFonts w:ascii="Arial" w:eastAsia="Times New Roman" w:hAnsi="Arial" w:cs="Arial"/>
                <w:b/>
                <w:iCs/>
                <w:sz w:val="20"/>
                <w:szCs w:val="20"/>
                <w:lang w:eastAsia="sl-SI"/>
              </w:rPr>
              <w:t>Finančne posledice za državni proračun</w:t>
            </w:r>
            <w:r w:rsidR="00480121" w:rsidRPr="00480121">
              <w:rPr>
                <w:rFonts w:ascii="Arial" w:eastAsia="Times New Roman" w:hAnsi="Arial" w:cs="Arial"/>
                <w:b/>
                <w:iCs/>
                <w:sz w:val="20"/>
                <w:szCs w:val="20"/>
                <w:lang w:eastAsia="sl-SI"/>
              </w:rPr>
              <w:t xml:space="preserve"> /</w:t>
            </w:r>
          </w:p>
          <w:p w14:paraId="4199D7D8" w14:textId="77777777" w:rsidR="00E22B61" w:rsidRDefault="00E22B61" w:rsidP="00E22B6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5FA5B1A" w14:textId="77777777" w:rsidR="00E22B61" w:rsidRPr="005B4844" w:rsidRDefault="0063615A" w:rsidP="00E22B6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63615A">
              <w:rPr>
                <w:rFonts w:ascii="Arial" w:eastAsia="Times New Roman" w:hAnsi="Arial" w:cs="Arial"/>
                <w:iCs/>
                <w:sz w:val="20"/>
                <w:szCs w:val="20"/>
                <w:lang w:eastAsia="sl-SI"/>
              </w:rPr>
              <w:t xml:space="preserve">Predviden znesek sofinanciranja, ki ga investitor Ministrstvo za zdravje pričakuje za izvedbo investicijskega projekta na podlagi Javnega razpisa za sofinanciranje energetske prenove stavb v lasti širšega javnega sektorja Ministrstva za infrastrukturo, znaša 6.544.945,63 EUR. Znesek nepovratnih sredstev, to je 49 % upravičenih stroškov operacije, bo zagotovljen iz Kohezijskega sklada EU (85 %) ter iz slovenske udeležbe kohezijske politike (15 %). Navedena sredstva bodo izdaji Odločitve o podpori s strani Službe vlade za razvoj in evropsko kohezijsko politiko s prerazporeditvijo </w:t>
            </w:r>
            <w:r>
              <w:rPr>
                <w:rFonts w:ascii="Arial" w:eastAsia="Times New Roman" w:hAnsi="Arial" w:cs="Arial"/>
                <w:iCs/>
                <w:sz w:val="20"/>
                <w:szCs w:val="20"/>
                <w:lang w:eastAsia="sl-SI"/>
              </w:rPr>
              <w:t xml:space="preserve">iz projekta </w:t>
            </w:r>
            <w:r w:rsidRPr="0063615A">
              <w:rPr>
                <w:rFonts w:ascii="Arial" w:eastAsia="Times New Roman" w:hAnsi="Arial" w:cs="Arial"/>
                <w:iCs/>
                <w:sz w:val="20"/>
                <w:szCs w:val="20"/>
                <w:lang w:eastAsia="sl-SI"/>
              </w:rPr>
              <w:t>1541-15-0009</w:t>
            </w:r>
            <w:r>
              <w:rPr>
                <w:rFonts w:ascii="Arial" w:eastAsia="Times New Roman" w:hAnsi="Arial" w:cs="Arial"/>
                <w:iCs/>
                <w:sz w:val="20"/>
                <w:szCs w:val="20"/>
                <w:lang w:eastAsia="sl-SI"/>
              </w:rPr>
              <w:t xml:space="preserve"> - </w:t>
            </w:r>
            <w:r w:rsidRPr="0063615A">
              <w:rPr>
                <w:rFonts w:ascii="Arial" w:eastAsia="Times New Roman" w:hAnsi="Arial" w:cs="Arial"/>
                <w:iCs/>
                <w:sz w:val="20"/>
                <w:szCs w:val="20"/>
                <w:lang w:eastAsia="sl-SI"/>
              </w:rPr>
              <w:t>Spodbujanje energetske učinkovitosti</w:t>
            </w:r>
            <w:r>
              <w:rPr>
                <w:rFonts w:ascii="Arial" w:eastAsia="Times New Roman" w:hAnsi="Arial" w:cs="Arial"/>
                <w:iCs/>
                <w:sz w:val="20"/>
                <w:szCs w:val="20"/>
                <w:lang w:eastAsia="sl-SI"/>
              </w:rPr>
              <w:t xml:space="preserve">, iz proračunski postavk </w:t>
            </w:r>
            <w:r w:rsidRPr="0063615A">
              <w:rPr>
                <w:rFonts w:ascii="Arial" w:eastAsia="Times New Roman" w:hAnsi="Arial" w:cs="Arial"/>
                <w:iCs/>
                <w:sz w:val="20"/>
                <w:szCs w:val="20"/>
                <w:lang w:eastAsia="sl-SI"/>
              </w:rPr>
              <w:t>153046</w:t>
            </w:r>
            <w:r>
              <w:rPr>
                <w:rFonts w:ascii="Arial" w:eastAsia="Times New Roman" w:hAnsi="Arial" w:cs="Arial"/>
                <w:iCs/>
                <w:sz w:val="20"/>
                <w:szCs w:val="20"/>
                <w:lang w:eastAsia="sl-SI"/>
              </w:rPr>
              <w:t xml:space="preserve"> - </w:t>
            </w:r>
            <w:r w:rsidRPr="0063615A">
              <w:rPr>
                <w:rFonts w:ascii="Arial" w:eastAsia="Times New Roman" w:hAnsi="Arial" w:cs="Arial"/>
                <w:iCs/>
                <w:sz w:val="20"/>
                <w:szCs w:val="20"/>
                <w:lang w:eastAsia="sl-SI"/>
              </w:rPr>
              <w:t>PN4.1-Energetska učinkovitost-KS-EU</w:t>
            </w:r>
            <w:r>
              <w:rPr>
                <w:rFonts w:ascii="Arial" w:eastAsia="Times New Roman" w:hAnsi="Arial" w:cs="Arial"/>
                <w:iCs/>
                <w:sz w:val="20"/>
                <w:szCs w:val="20"/>
                <w:lang w:eastAsia="sl-SI"/>
              </w:rPr>
              <w:t xml:space="preserve"> in </w:t>
            </w:r>
            <w:r w:rsidRPr="0063615A">
              <w:rPr>
                <w:rFonts w:ascii="Arial" w:eastAsia="Times New Roman" w:hAnsi="Arial" w:cs="Arial"/>
                <w:iCs/>
                <w:sz w:val="20"/>
                <w:szCs w:val="20"/>
                <w:lang w:eastAsia="sl-SI"/>
              </w:rPr>
              <w:t>153047</w:t>
            </w:r>
            <w:r>
              <w:rPr>
                <w:rFonts w:ascii="Arial" w:eastAsia="Times New Roman" w:hAnsi="Arial" w:cs="Arial"/>
                <w:iCs/>
                <w:sz w:val="20"/>
                <w:szCs w:val="20"/>
                <w:lang w:eastAsia="sl-SI"/>
              </w:rPr>
              <w:t xml:space="preserve"> - </w:t>
            </w:r>
            <w:r w:rsidRPr="0063615A">
              <w:rPr>
                <w:rFonts w:ascii="Arial" w:eastAsia="Times New Roman" w:hAnsi="Arial" w:cs="Arial"/>
                <w:iCs/>
                <w:sz w:val="20"/>
                <w:szCs w:val="20"/>
                <w:lang w:eastAsia="sl-SI"/>
              </w:rPr>
              <w:t>PN4.1-Energetska učinkovitost-KS-slovenska udeležba zagotovljena na proračunskih postavkah Ministrstva za zdravje</w:t>
            </w:r>
            <w:r>
              <w:rPr>
                <w:rFonts w:ascii="Arial" w:eastAsia="Times New Roman" w:hAnsi="Arial" w:cs="Arial"/>
                <w:iCs/>
                <w:sz w:val="20"/>
                <w:szCs w:val="20"/>
                <w:lang w:eastAsia="sl-SI"/>
              </w:rPr>
              <w:t xml:space="preserve">, in sicer: </w:t>
            </w:r>
            <w:r w:rsidRPr="0063615A">
              <w:rPr>
                <w:rFonts w:ascii="Arial" w:eastAsia="Times New Roman" w:hAnsi="Arial" w:cs="Arial"/>
                <w:iCs/>
                <w:sz w:val="20"/>
                <w:szCs w:val="20"/>
                <w:lang w:eastAsia="sl-SI"/>
              </w:rPr>
              <w:t>170261 - PN4.1-Energetska prenova slov. bolnišnic-14-20 – EU</w:t>
            </w:r>
            <w:r>
              <w:rPr>
                <w:rFonts w:ascii="Arial" w:eastAsia="Times New Roman" w:hAnsi="Arial" w:cs="Arial"/>
                <w:iCs/>
                <w:sz w:val="20"/>
                <w:szCs w:val="20"/>
                <w:lang w:eastAsia="sl-SI"/>
              </w:rPr>
              <w:t xml:space="preserve"> in </w:t>
            </w:r>
            <w:r w:rsidRPr="0063615A">
              <w:rPr>
                <w:rFonts w:ascii="Arial" w:eastAsia="Times New Roman" w:hAnsi="Arial" w:cs="Arial"/>
                <w:iCs/>
                <w:sz w:val="20"/>
                <w:szCs w:val="20"/>
                <w:lang w:eastAsia="sl-SI"/>
              </w:rPr>
              <w:t xml:space="preserve">170262 - PN4.1-Energetska prenova slov. bolnišnic-14-20 - slo. </w:t>
            </w:r>
            <w:r>
              <w:rPr>
                <w:rFonts w:ascii="Arial" w:eastAsia="Times New Roman" w:hAnsi="Arial" w:cs="Arial"/>
                <w:iCs/>
                <w:sz w:val="20"/>
                <w:szCs w:val="20"/>
                <w:lang w:eastAsia="sl-SI"/>
              </w:rPr>
              <w:t>u</w:t>
            </w:r>
            <w:r w:rsidRPr="0063615A">
              <w:rPr>
                <w:rFonts w:ascii="Arial" w:eastAsia="Times New Roman" w:hAnsi="Arial" w:cs="Arial"/>
                <w:iCs/>
                <w:sz w:val="20"/>
                <w:szCs w:val="20"/>
                <w:lang w:eastAsia="sl-SI"/>
              </w:rPr>
              <w:t>deležba</w:t>
            </w:r>
            <w:r>
              <w:rPr>
                <w:rFonts w:ascii="Arial" w:eastAsia="Times New Roman" w:hAnsi="Arial" w:cs="Arial"/>
                <w:iCs/>
                <w:sz w:val="20"/>
                <w:szCs w:val="20"/>
                <w:lang w:eastAsia="sl-SI"/>
              </w:rPr>
              <w:t xml:space="preserve">. V letu 2021 je planirana poraba v višini </w:t>
            </w:r>
            <w:r w:rsidRPr="0063615A">
              <w:rPr>
                <w:rFonts w:ascii="Arial" w:eastAsia="Times New Roman" w:hAnsi="Arial" w:cs="Arial"/>
                <w:iCs/>
                <w:sz w:val="20"/>
                <w:szCs w:val="20"/>
                <w:lang w:eastAsia="sl-SI"/>
              </w:rPr>
              <w:t>818.100,40</w:t>
            </w:r>
            <w:r>
              <w:rPr>
                <w:rFonts w:ascii="Arial" w:eastAsia="Times New Roman" w:hAnsi="Arial" w:cs="Arial"/>
                <w:iCs/>
                <w:sz w:val="20"/>
                <w:szCs w:val="20"/>
                <w:lang w:eastAsia="sl-SI"/>
              </w:rPr>
              <w:t xml:space="preserve"> EUR iz EU sredstev in </w:t>
            </w:r>
            <w:r w:rsidRPr="0063615A">
              <w:rPr>
                <w:rFonts w:ascii="Arial" w:eastAsia="Times New Roman" w:hAnsi="Arial" w:cs="Arial"/>
                <w:iCs/>
                <w:sz w:val="20"/>
                <w:szCs w:val="20"/>
                <w:lang w:eastAsia="sl-SI"/>
              </w:rPr>
              <w:t>144.370,66</w:t>
            </w:r>
            <w:r>
              <w:rPr>
                <w:rFonts w:ascii="Arial" w:eastAsia="Times New Roman" w:hAnsi="Arial" w:cs="Arial"/>
                <w:iCs/>
                <w:sz w:val="20"/>
                <w:szCs w:val="20"/>
                <w:lang w:eastAsia="sl-SI"/>
              </w:rPr>
              <w:t xml:space="preserve"> EUR iz slovenske udeležbe. V letu 2022 </w:t>
            </w:r>
            <w:r w:rsidRPr="0063615A">
              <w:rPr>
                <w:rFonts w:ascii="Arial" w:eastAsia="Times New Roman" w:hAnsi="Arial" w:cs="Arial"/>
                <w:iCs/>
                <w:sz w:val="20"/>
                <w:szCs w:val="20"/>
                <w:lang w:eastAsia="sl-SI"/>
              </w:rPr>
              <w:t>3.612.458,65</w:t>
            </w:r>
            <w:r>
              <w:rPr>
                <w:rFonts w:ascii="Arial" w:eastAsia="Times New Roman" w:hAnsi="Arial" w:cs="Arial"/>
                <w:iCs/>
                <w:sz w:val="20"/>
                <w:szCs w:val="20"/>
                <w:lang w:eastAsia="sl-SI"/>
              </w:rPr>
              <w:t xml:space="preserve"> EUR (E</w:t>
            </w:r>
            <w:r w:rsidR="002F0824">
              <w:rPr>
                <w:rFonts w:ascii="Arial" w:eastAsia="Times New Roman" w:hAnsi="Arial" w:cs="Arial"/>
                <w:iCs/>
                <w:sz w:val="20"/>
                <w:szCs w:val="20"/>
                <w:lang w:eastAsia="sl-SI"/>
              </w:rPr>
              <w:t xml:space="preserve">U) in </w:t>
            </w:r>
            <w:r w:rsidR="002F0824" w:rsidRPr="002F0824">
              <w:rPr>
                <w:rFonts w:ascii="Arial" w:eastAsia="Times New Roman" w:hAnsi="Arial" w:cs="Arial"/>
                <w:iCs/>
                <w:sz w:val="20"/>
                <w:szCs w:val="20"/>
                <w:lang w:eastAsia="sl-SI"/>
              </w:rPr>
              <w:t>637.492,70</w:t>
            </w:r>
            <w:r w:rsidR="002F0824">
              <w:rPr>
                <w:rFonts w:ascii="Arial" w:eastAsia="Times New Roman" w:hAnsi="Arial" w:cs="Arial"/>
                <w:iCs/>
                <w:sz w:val="20"/>
                <w:szCs w:val="20"/>
                <w:lang w:eastAsia="sl-SI"/>
              </w:rPr>
              <w:t xml:space="preserve"> EUR (slovenska udeležba) ter v letu 2023 </w:t>
            </w:r>
            <w:r w:rsidR="002F0824" w:rsidRPr="002F0824">
              <w:rPr>
                <w:rFonts w:ascii="Arial" w:eastAsia="Times New Roman" w:hAnsi="Arial" w:cs="Arial"/>
                <w:iCs/>
                <w:sz w:val="20"/>
                <w:szCs w:val="20"/>
                <w:lang w:eastAsia="sl-SI"/>
              </w:rPr>
              <w:t>1.132.644,7</w:t>
            </w:r>
            <w:r w:rsidR="002F0824">
              <w:rPr>
                <w:rFonts w:ascii="Arial" w:eastAsia="Times New Roman" w:hAnsi="Arial" w:cs="Arial"/>
                <w:iCs/>
                <w:sz w:val="20"/>
                <w:szCs w:val="20"/>
                <w:lang w:eastAsia="sl-SI"/>
              </w:rPr>
              <w:t xml:space="preserve">3 EUR (EU) in </w:t>
            </w:r>
            <w:r w:rsidR="002F0824" w:rsidRPr="002F0824">
              <w:rPr>
                <w:rFonts w:ascii="Arial" w:eastAsia="Times New Roman" w:hAnsi="Arial" w:cs="Arial"/>
                <w:iCs/>
                <w:sz w:val="20"/>
                <w:szCs w:val="20"/>
                <w:lang w:eastAsia="sl-SI"/>
              </w:rPr>
              <w:t>199.87</w:t>
            </w:r>
            <w:r w:rsidR="002F0824">
              <w:rPr>
                <w:rFonts w:ascii="Arial" w:eastAsia="Times New Roman" w:hAnsi="Arial" w:cs="Arial"/>
                <w:iCs/>
                <w:sz w:val="20"/>
                <w:szCs w:val="20"/>
                <w:lang w:eastAsia="sl-SI"/>
              </w:rPr>
              <w:t>8</w:t>
            </w:r>
            <w:r w:rsidR="002F0824" w:rsidRPr="002F0824">
              <w:rPr>
                <w:rFonts w:ascii="Arial" w:eastAsia="Times New Roman" w:hAnsi="Arial" w:cs="Arial"/>
                <w:iCs/>
                <w:sz w:val="20"/>
                <w:szCs w:val="20"/>
                <w:lang w:eastAsia="sl-SI"/>
              </w:rPr>
              <w:t>,4</w:t>
            </w:r>
            <w:r w:rsidR="002F0824">
              <w:rPr>
                <w:rFonts w:ascii="Arial" w:eastAsia="Times New Roman" w:hAnsi="Arial" w:cs="Arial"/>
                <w:iCs/>
                <w:sz w:val="20"/>
                <w:szCs w:val="20"/>
                <w:lang w:eastAsia="sl-SI"/>
              </w:rPr>
              <w:t>9 EUR (slovenska udeležba).</w:t>
            </w:r>
          </w:p>
          <w:p w14:paraId="3085C1EC" w14:textId="77777777" w:rsidR="000F6FFC" w:rsidRPr="00480121" w:rsidRDefault="000F6FFC" w:rsidP="00C54FA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83EF1" w14:paraId="21714AE6"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A44293A" w14:textId="77777777" w:rsidR="00383EF1" w:rsidRPr="00383EF1" w:rsidRDefault="00383EF1" w:rsidP="00383EF1">
            <w:pPr>
              <w:spacing w:after="0" w:line="260" w:lineRule="exact"/>
              <w:rPr>
                <w:rFonts w:ascii="Arial" w:eastAsia="Times New Roman" w:hAnsi="Arial" w:cs="Arial"/>
                <w:b/>
                <w:sz w:val="20"/>
                <w:szCs w:val="20"/>
              </w:rPr>
            </w:pPr>
            <w:r w:rsidRPr="00383EF1">
              <w:rPr>
                <w:rFonts w:ascii="Arial" w:eastAsia="Times New Roman" w:hAnsi="Arial" w:cs="Arial"/>
                <w:b/>
                <w:sz w:val="20"/>
                <w:szCs w:val="20"/>
              </w:rPr>
              <w:t>7.b Predstavitev ocene finančnih posledic pod 40.000 EUR:</w:t>
            </w:r>
          </w:p>
          <w:p w14:paraId="23EE9992" w14:textId="77777777" w:rsidR="00383EF1" w:rsidRPr="00F202CE" w:rsidRDefault="00383EF1" w:rsidP="00383EF1">
            <w:pPr>
              <w:spacing w:after="0" w:line="260" w:lineRule="exact"/>
              <w:rPr>
                <w:rFonts w:ascii="Arial" w:eastAsia="Times New Roman" w:hAnsi="Arial" w:cs="Arial"/>
                <w:sz w:val="20"/>
                <w:szCs w:val="20"/>
              </w:rPr>
            </w:pPr>
            <w:r w:rsidRPr="00383EF1">
              <w:rPr>
                <w:rFonts w:ascii="Arial" w:eastAsia="Times New Roman" w:hAnsi="Arial" w:cs="Arial"/>
                <w:sz w:val="20"/>
                <w:szCs w:val="20"/>
              </w:rPr>
              <w:t>(Samo</w:t>
            </w:r>
            <w:r w:rsidR="00F202CE">
              <w:rPr>
                <w:rFonts w:ascii="Arial" w:eastAsia="Times New Roman" w:hAnsi="Arial" w:cs="Arial"/>
                <w:sz w:val="20"/>
                <w:szCs w:val="20"/>
              </w:rPr>
              <w:t xml:space="preserve"> če izberete NE pod točko 6.a.)</w:t>
            </w:r>
          </w:p>
          <w:p w14:paraId="1386477D" w14:textId="77777777" w:rsidR="00383EF1" w:rsidRPr="00383EF1" w:rsidRDefault="00383EF1" w:rsidP="00383EF1">
            <w:pPr>
              <w:spacing w:after="0" w:line="260" w:lineRule="exact"/>
              <w:rPr>
                <w:rFonts w:ascii="Arial" w:eastAsia="Times New Roman" w:hAnsi="Arial" w:cs="Arial"/>
                <w:b/>
                <w:sz w:val="20"/>
                <w:szCs w:val="20"/>
              </w:rPr>
            </w:pPr>
          </w:p>
        </w:tc>
      </w:tr>
      <w:tr w:rsidR="00383EF1" w:rsidRPr="00383EF1" w14:paraId="17447C4A"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2530DC8" w14:textId="77777777" w:rsidR="00383EF1" w:rsidRPr="00383EF1" w:rsidRDefault="00383EF1" w:rsidP="00383EF1">
            <w:pPr>
              <w:spacing w:after="0" w:line="260" w:lineRule="exact"/>
              <w:rPr>
                <w:rFonts w:ascii="Arial" w:eastAsia="Times New Roman" w:hAnsi="Arial" w:cs="Arial"/>
                <w:b/>
                <w:sz w:val="20"/>
                <w:szCs w:val="20"/>
              </w:rPr>
            </w:pPr>
            <w:r w:rsidRPr="00383EF1">
              <w:rPr>
                <w:rFonts w:ascii="Arial" w:eastAsia="Times New Roman" w:hAnsi="Arial" w:cs="Arial"/>
                <w:b/>
                <w:sz w:val="20"/>
                <w:szCs w:val="20"/>
              </w:rPr>
              <w:t>8. Predstavitev sodelovanja z združenji občin:</w:t>
            </w:r>
          </w:p>
        </w:tc>
      </w:tr>
      <w:tr w:rsidR="00383EF1" w:rsidRPr="00383EF1" w14:paraId="7AADB06E" w14:textId="77777777" w:rsidTr="0015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0" w:type="dxa"/>
            <w:gridSpan w:val="7"/>
          </w:tcPr>
          <w:p w14:paraId="3960D310" w14:textId="77777777"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Vsebina predloženega gradiva (predpisa) vpliva na:</w:t>
            </w:r>
          </w:p>
          <w:p w14:paraId="528DDEC9" w14:textId="77777777" w:rsidR="00383EF1" w:rsidRPr="00383EF1" w:rsidRDefault="00383EF1" w:rsidP="00817450">
            <w:pPr>
              <w:widowControl w:val="0"/>
              <w:numPr>
                <w:ilvl w:val="1"/>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pristojnosti občin,</w:t>
            </w:r>
          </w:p>
          <w:p w14:paraId="27A893EC" w14:textId="77777777" w:rsidR="00383EF1" w:rsidRPr="00383EF1" w:rsidRDefault="00383EF1" w:rsidP="00817450">
            <w:pPr>
              <w:widowControl w:val="0"/>
              <w:numPr>
                <w:ilvl w:val="1"/>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delovanje občin,</w:t>
            </w:r>
          </w:p>
          <w:p w14:paraId="093F827B" w14:textId="77777777" w:rsidR="00383EF1" w:rsidRPr="00383EF1" w:rsidRDefault="00383EF1" w:rsidP="00817450">
            <w:pPr>
              <w:widowControl w:val="0"/>
              <w:numPr>
                <w:ilvl w:val="1"/>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financiranje občin.</w:t>
            </w:r>
          </w:p>
          <w:p w14:paraId="647D4F92" w14:textId="77777777" w:rsidR="00383EF1" w:rsidRPr="00383EF1"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40" w:type="dxa"/>
            <w:gridSpan w:val="2"/>
          </w:tcPr>
          <w:p w14:paraId="3662784B" w14:textId="77777777" w:rsidR="00383EF1" w:rsidRPr="009A234F"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9A234F">
              <w:rPr>
                <w:rFonts w:ascii="Arial" w:eastAsia="Times New Roman" w:hAnsi="Arial" w:cs="Arial"/>
                <w:b/>
                <w:sz w:val="20"/>
                <w:szCs w:val="20"/>
                <w:lang w:eastAsia="sl-SI"/>
              </w:rPr>
              <w:t>NE</w:t>
            </w:r>
          </w:p>
        </w:tc>
      </w:tr>
      <w:tr w:rsidR="00383EF1" w:rsidRPr="00383EF1" w14:paraId="192652BB"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4566E55" w14:textId="77777777"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Gradivo (predpis) je bilo poslano v mnenje: </w:t>
            </w:r>
          </w:p>
          <w:p w14:paraId="32D3B52E" w14:textId="77777777" w:rsidR="00383EF1" w:rsidRPr="00383EF1" w:rsidRDefault="00383EF1" w:rsidP="00817450">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Sk</w:t>
            </w:r>
            <w:r w:rsidR="0035441A">
              <w:rPr>
                <w:rFonts w:ascii="Arial" w:eastAsia="Times New Roman" w:hAnsi="Arial" w:cs="Arial"/>
                <w:iCs/>
                <w:sz w:val="20"/>
                <w:szCs w:val="20"/>
                <w:lang w:eastAsia="sl-SI"/>
              </w:rPr>
              <w:t xml:space="preserve">upnosti občin Slovenije SOS: </w:t>
            </w:r>
            <w:r w:rsidRPr="00383EF1">
              <w:rPr>
                <w:rFonts w:ascii="Arial" w:eastAsia="Times New Roman" w:hAnsi="Arial" w:cs="Arial"/>
                <w:iCs/>
                <w:sz w:val="20"/>
                <w:szCs w:val="20"/>
                <w:lang w:eastAsia="sl-SI"/>
              </w:rPr>
              <w:t>NE</w:t>
            </w:r>
          </w:p>
          <w:p w14:paraId="7EDA7AC0" w14:textId="77777777" w:rsidR="00383EF1" w:rsidRPr="00383EF1" w:rsidRDefault="00383EF1" w:rsidP="00817450">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Združenju občin Slovenije ZOS:</w:t>
            </w:r>
            <w:r w:rsidR="003F4603">
              <w:rPr>
                <w:rFonts w:ascii="Arial" w:eastAsia="Times New Roman" w:hAnsi="Arial" w:cs="Arial"/>
                <w:iCs/>
                <w:sz w:val="20"/>
                <w:szCs w:val="20"/>
                <w:lang w:eastAsia="sl-SI"/>
              </w:rPr>
              <w:t xml:space="preserve"> </w:t>
            </w:r>
            <w:r w:rsidRPr="00383EF1">
              <w:rPr>
                <w:rFonts w:ascii="Arial" w:eastAsia="Times New Roman" w:hAnsi="Arial" w:cs="Arial"/>
                <w:iCs/>
                <w:sz w:val="20"/>
                <w:szCs w:val="20"/>
                <w:lang w:eastAsia="sl-SI"/>
              </w:rPr>
              <w:t>NE</w:t>
            </w:r>
          </w:p>
          <w:p w14:paraId="1EA41E2C" w14:textId="77777777" w:rsidR="00383EF1" w:rsidRPr="00805D31" w:rsidRDefault="00383EF1" w:rsidP="00805D31">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Združenju m</w:t>
            </w:r>
            <w:r w:rsidR="003F4603">
              <w:rPr>
                <w:rFonts w:ascii="Arial" w:eastAsia="Times New Roman" w:hAnsi="Arial" w:cs="Arial"/>
                <w:iCs/>
                <w:sz w:val="20"/>
                <w:szCs w:val="20"/>
                <w:lang w:eastAsia="sl-SI"/>
              </w:rPr>
              <w:t xml:space="preserve">estnih občin Slovenije ZMOS: </w:t>
            </w:r>
            <w:r w:rsidRPr="00383EF1">
              <w:rPr>
                <w:rFonts w:ascii="Arial" w:eastAsia="Times New Roman" w:hAnsi="Arial" w:cs="Arial"/>
                <w:iCs/>
                <w:sz w:val="20"/>
                <w:szCs w:val="20"/>
                <w:lang w:eastAsia="sl-SI"/>
              </w:rPr>
              <w:t>NE</w:t>
            </w:r>
          </w:p>
        </w:tc>
      </w:tr>
      <w:tr w:rsidR="00383EF1" w:rsidRPr="00383EF1" w14:paraId="3E7F27FA"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E40941E" w14:textId="77777777"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9. Predstavitev sodelovanja javnosti:</w:t>
            </w:r>
          </w:p>
        </w:tc>
      </w:tr>
      <w:tr w:rsidR="00383EF1" w:rsidRPr="00383EF1" w14:paraId="45E0DB99" w14:textId="77777777" w:rsidTr="0015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0" w:type="dxa"/>
            <w:gridSpan w:val="7"/>
          </w:tcPr>
          <w:p w14:paraId="2F2D7D02" w14:textId="77777777"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Gradivo je bilo predhodno objavljeno na spletni strani predlagatelja:</w:t>
            </w:r>
          </w:p>
        </w:tc>
        <w:tc>
          <w:tcPr>
            <w:tcW w:w="2240" w:type="dxa"/>
            <w:gridSpan w:val="2"/>
          </w:tcPr>
          <w:p w14:paraId="7F2191BC" w14:textId="77777777" w:rsidR="00383EF1" w:rsidRPr="00383EF1" w:rsidRDefault="00383EF1" w:rsidP="009A234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C2B38">
              <w:rPr>
                <w:rFonts w:ascii="Arial" w:eastAsia="Times New Roman" w:hAnsi="Arial" w:cs="Arial"/>
                <w:b/>
                <w:sz w:val="20"/>
                <w:szCs w:val="20"/>
                <w:lang w:eastAsia="sl-SI"/>
              </w:rPr>
              <w:t>DA</w:t>
            </w:r>
          </w:p>
        </w:tc>
      </w:tr>
      <w:tr w:rsidR="00383EF1" w:rsidRPr="00383EF1" w14:paraId="694C2F0E"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E5551A0" w14:textId="77777777" w:rsidR="00383EF1" w:rsidRPr="0051500A"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1500A">
              <w:rPr>
                <w:rFonts w:ascii="Arial" w:eastAsia="Times New Roman" w:hAnsi="Arial" w:cs="Arial"/>
                <w:iCs/>
                <w:sz w:val="20"/>
                <w:szCs w:val="20"/>
                <w:lang w:eastAsia="sl-SI"/>
              </w:rPr>
              <w:t xml:space="preserve">Datum objave: </w:t>
            </w:r>
            <w:r w:rsidR="00C515D9" w:rsidRPr="0051500A">
              <w:rPr>
                <w:rFonts w:ascii="Arial" w:eastAsia="Times New Roman" w:hAnsi="Arial" w:cs="Arial"/>
                <w:iCs/>
                <w:sz w:val="20"/>
                <w:szCs w:val="20"/>
                <w:lang w:eastAsia="sl-SI"/>
              </w:rPr>
              <w:t>9</w:t>
            </w:r>
            <w:r w:rsidR="002F4DAD" w:rsidRPr="0051500A">
              <w:rPr>
                <w:rFonts w:ascii="Arial" w:eastAsia="Times New Roman" w:hAnsi="Arial" w:cs="Arial"/>
                <w:iCs/>
                <w:sz w:val="20"/>
                <w:szCs w:val="20"/>
                <w:lang w:eastAsia="sl-SI"/>
              </w:rPr>
              <w:t xml:space="preserve">. </w:t>
            </w:r>
            <w:r w:rsidR="00C515D9" w:rsidRPr="0051500A">
              <w:rPr>
                <w:rFonts w:ascii="Arial" w:eastAsia="Times New Roman" w:hAnsi="Arial" w:cs="Arial"/>
                <w:iCs/>
                <w:sz w:val="20"/>
                <w:szCs w:val="20"/>
                <w:lang w:eastAsia="sl-SI"/>
              </w:rPr>
              <w:t>4</w:t>
            </w:r>
            <w:r w:rsidR="002F4DAD" w:rsidRPr="0051500A">
              <w:rPr>
                <w:rFonts w:ascii="Arial" w:eastAsia="Times New Roman" w:hAnsi="Arial" w:cs="Arial"/>
                <w:iCs/>
                <w:sz w:val="20"/>
                <w:szCs w:val="20"/>
                <w:lang w:eastAsia="sl-SI"/>
              </w:rPr>
              <w:t>. 20</w:t>
            </w:r>
            <w:r w:rsidR="0051500A" w:rsidRPr="0051500A">
              <w:rPr>
                <w:rFonts w:ascii="Arial" w:eastAsia="Times New Roman" w:hAnsi="Arial" w:cs="Arial"/>
                <w:iCs/>
                <w:sz w:val="20"/>
                <w:szCs w:val="20"/>
                <w:lang w:eastAsia="sl-SI"/>
              </w:rPr>
              <w:t>21</w:t>
            </w:r>
          </w:p>
          <w:p w14:paraId="0A294730" w14:textId="77777777" w:rsidR="00383EF1" w:rsidRPr="0051500A"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1500A">
              <w:rPr>
                <w:rFonts w:ascii="Arial" w:eastAsia="Times New Roman" w:hAnsi="Arial" w:cs="Arial"/>
                <w:iCs/>
                <w:sz w:val="20"/>
                <w:szCs w:val="20"/>
                <w:lang w:eastAsia="sl-SI"/>
              </w:rPr>
              <w:t xml:space="preserve">V razpravo so bili vključeni: </w:t>
            </w:r>
          </w:p>
          <w:p w14:paraId="6C9CAAAA" w14:textId="77777777" w:rsidR="00383EF1" w:rsidRPr="0051500A" w:rsidRDefault="00383EF1" w:rsidP="00817450">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1500A">
              <w:rPr>
                <w:rFonts w:ascii="Arial" w:eastAsia="Times New Roman" w:hAnsi="Arial" w:cs="Arial"/>
                <w:iCs/>
                <w:sz w:val="20"/>
                <w:szCs w:val="20"/>
                <w:lang w:eastAsia="sl-SI"/>
              </w:rPr>
              <w:t xml:space="preserve">nevladne organizacije, </w:t>
            </w:r>
          </w:p>
          <w:p w14:paraId="514C3EBB" w14:textId="77777777" w:rsidR="00383EF1" w:rsidRPr="0051500A" w:rsidRDefault="00383EF1" w:rsidP="00817450">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1500A">
              <w:rPr>
                <w:rFonts w:ascii="Arial" w:eastAsia="Times New Roman" w:hAnsi="Arial" w:cs="Arial"/>
                <w:iCs/>
                <w:sz w:val="20"/>
                <w:szCs w:val="20"/>
                <w:lang w:eastAsia="sl-SI"/>
              </w:rPr>
              <w:t>predstavniki zainteresirane javnosti,</w:t>
            </w:r>
          </w:p>
          <w:p w14:paraId="750F7940" w14:textId="77777777" w:rsidR="00383EF1" w:rsidRPr="0051500A" w:rsidRDefault="00383EF1" w:rsidP="00817450">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1500A">
              <w:rPr>
                <w:rFonts w:ascii="Arial" w:eastAsia="Times New Roman" w:hAnsi="Arial" w:cs="Arial"/>
                <w:iCs/>
                <w:sz w:val="20"/>
                <w:szCs w:val="20"/>
                <w:lang w:eastAsia="sl-SI"/>
              </w:rPr>
              <w:t>predstavniki strokovne javnosti.</w:t>
            </w:r>
          </w:p>
          <w:p w14:paraId="6DAB8CF9" w14:textId="77777777" w:rsidR="007751EC" w:rsidRPr="005B4844" w:rsidRDefault="007751EC" w:rsidP="0051500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383EF1" w:rsidRPr="00383EF1" w14:paraId="7AA99347" w14:textId="77777777" w:rsidTr="0015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0" w:type="dxa"/>
            <w:gridSpan w:val="7"/>
            <w:vAlign w:val="center"/>
          </w:tcPr>
          <w:p w14:paraId="2AB61D01" w14:textId="77777777"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b/>
                <w:sz w:val="20"/>
                <w:szCs w:val="20"/>
                <w:lang w:eastAsia="sl-SI"/>
              </w:rPr>
              <w:t>10. Pri pripravi gradiva so bile upoštevane zahteve iz Resolucije o normativni dejavnosti:</w:t>
            </w:r>
          </w:p>
        </w:tc>
        <w:tc>
          <w:tcPr>
            <w:tcW w:w="2240" w:type="dxa"/>
            <w:gridSpan w:val="2"/>
            <w:vAlign w:val="center"/>
          </w:tcPr>
          <w:p w14:paraId="27837EF0" w14:textId="77777777" w:rsidR="00383EF1" w:rsidRPr="00383EF1" w:rsidRDefault="00DD0E80"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383EF1" w:rsidRPr="00383EF1" w14:paraId="6357FC99" w14:textId="77777777" w:rsidTr="0015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0" w:type="dxa"/>
            <w:gridSpan w:val="7"/>
            <w:vAlign w:val="center"/>
          </w:tcPr>
          <w:p w14:paraId="5683FFAE" w14:textId="77777777"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11. Gradivo je uvrščeno v delovni program vlade:</w:t>
            </w:r>
          </w:p>
        </w:tc>
        <w:tc>
          <w:tcPr>
            <w:tcW w:w="2240" w:type="dxa"/>
            <w:gridSpan w:val="2"/>
            <w:vAlign w:val="center"/>
          </w:tcPr>
          <w:p w14:paraId="20F49DD7" w14:textId="77777777"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243B5">
              <w:rPr>
                <w:rFonts w:ascii="Arial" w:eastAsia="Times New Roman" w:hAnsi="Arial" w:cs="Arial"/>
                <w:b/>
                <w:sz w:val="20"/>
                <w:szCs w:val="20"/>
                <w:lang w:eastAsia="sl-SI"/>
              </w:rPr>
              <w:t>NE</w:t>
            </w:r>
          </w:p>
        </w:tc>
      </w:tr>
      <w:tr w:rsidR="00383EF1" w:rsidRPr="00383EF1" w14:paraId="426AC616"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1825BF7" w14:textId="77777777" w:rsidR="00383EF1" w:rsidRPr="00383EF1"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10ED92A" w14:textId="77777777" w:rsidR="00AC0D22" w:rsidRDefault="002E5E19" w:rsidP="00AC0D22">
            <w:pPr>
              <w:autoSpaceDE w:val="0"/>
              <w:autoSpaceDN w:val="0"/>
              <w:adjustRightInd w:val="0"/>
              <w:spacing w:after="0" w:line="240" w:lineRule="auto"/>
              <w:rPr>
                <w:rFonts w:ascii="Arial,Bold" w:hAnsi="Arial,Bold" w:cs="Arial,Bold"/>
                <w:b/>
                <w:bCs/>
                <w:sz w:val="20"/>
                <w:szCs w:val="20"/>
                <w:lang w:eastAsia="sl-SI"/>
              </w:rPr>
            </w:pPr>
            <w:r>
              <w:rPr>
                <w:rFonts w:ascii="Arial,Bold" w:hAnsi="Arial,Bold" w:cs="Arial,Bold"/>
                <w:b/>
                <w:bCs/>
                <w:sz w:val="20"/>
                <w:szCs w:val="20"/>
                <w:lang w:eastAsia="sl-SI"/>
              </w:rPr>
              <w:t xml:space="preserve">                                                                                                </w:t>
            </w:r>
            <w:r w:rsidR="00AC0D22">
              <w:rPr>
                <w:rFonts w:ascii="Arial,Bold" w:hAnsi="Arial,Bold" w:cs="Arial,Bold"/>
                <w:b/>
                <w:bCs/>
                <w:sz w:val="20"/>
                <w:szCs w:val="20"/>
                <w:lang w:eastAsia="sl-SI"/>
              </w:rPr>
              <w:t xml:space="preserve">     </w:t>
            </w:r>
            <w:r w:rsidR="009B5DDB">
              <w:rPr>
                <w:rFonts w:ascii="Arial,Bold" w:hAnsi="Arial,Bold" w:cs="Arial,Bold"/>
                <w:b/>
                <w:bCs/>
                <w:sz w:val="20"/>
                <w:szCs w:val="20"/>
                <w:lang w:eastAsia="sl-SI"/>
              </w:rPr>
              <w:t xml:space="preserve"> </w:t>
            </w:r>
            <w:r w:rsidR="00AC0D22">
              <w:rPr>
                <w:rFonts w:ascii="Arial,Bold" w:hAnsi="Arial,Bold" w:cs="Arial,Bold"/>
                <w:b/>
                <w:bCs/>
                <w:sz w:val="20"/>
                <w:szCs w:val="20"/>
                <w:lang w:eastAsia="sl-SI"/>
              </w:rPr>
              <w:t xml:space="preserve"> </w:t>
            </w:r>
            <w:r w:rsidR="005B4844">
              <w:rPr>
                <w:rFonts w:ascii="Arial,Bold" w:hAnsi="Arial,Bold" w:cs="Arial,Bold"/>
                <w:b/>
                <w:bCs/>
                <w:sz w:val="20"/>
                <w:szCs w:val="20"/>
                <w:lang w:eastAsia="sl-SI"/>
              </w:rPr>
              <w:t>Janez P</w:t>
            </w:r>
            <w:r w:rsidR="00F172F2">
              <w:rPr>
                <w:rFonts w:ascii="Arial,Bold" w:hAnsi="Arial,Bold" w:cs="Arial,Bold"/>
                <w:b/>
                <w:bCs/>
                <w:sz w:val="20"/>
                <w:szCs w:val="20"/>
                <w:lang w:eastAsia="sl-SI"/>
              </w:rPr>
              <w:t>oklukar</w:t>
            </w:r>
            <w:r w:rsidR="005B4844">
              <w:rPr>
                <w:b/>
              </w:rPr>
              <w:t xml:space="preserve">         </w:t>
            </w:r>
          </w:p>
          <w:p w14:paraId="71ADF034" w14:textId="77777777" w:rsidR="00AC0D22" w:rsidRPr="00AC0D22" w:rsidRDefault="00AC0D22" w:rsidP="00AC0D22">
            <w:pPr>
              <w:widowControl w:val="0"/>
              <w:suppressAutoHyphens/>
              <w:overflowPunct w:val="0"/>
              <w:autoSpaceDE w:val="0"/>
              <w:autoSpaceDN w:val="0"/>
              <w:adjustRightInd w:val="0"/>
              <w:spacing w:after="0" w:line="260" w:lineRule="exact"/>
              <w:ind w:left="3400"/>
              <w:textAlignment w:val="baseline"/>
              <w:outlineLvl w:val="3"/>
              <w:rPr>
                <w:rFonts w:ascii="Arial,Bold" w:hAnsi="Arial,Bold" w:cs="Arial,Bold"/>
                <w:b/>
                <w:bCs/>
                <w:sz w:val="20"/>
                <w:szCs w:val="20"/>
              </w:rPr>
            </w:pPr>
            <w:r>
              <w:rPr>
                <w:rFonts w:ascii="Arial,Bold" w:hAnsi="Arial,Bold" w:cs="Arial,Bold"/>
                <w:b/>
                <w:bCs/>
                <w:sz w:val="20"/>
                <w:szCs w:val="20"/>
              </w:rPr>
              <w:t xml:space="preserve">                                          </w:t>
            </w:r>
            <w:r w:rsidR="00F172F2">
              <w:rPr>
                <w:rFonts w:ascii="Arial,Bold" w:hAnsi="Arial,Bold" w:cs="Arial,Bold"/>
                <w:b/>
                <w:bCs/>
                <w:sz w:val="20"/>
                <w:szCs w:val="20"/>
              </w:rPr>
              <w:t>minister</w:t>
            </w:r>
          </w:p>
          <w:p w14:paraId="38E4F3D3" w14:textId="77777777" w:rsidR="00383EF1" w:rsidRPr="00383EF1" w:rsidRDefault="00383EF1" w:rsidP="002E5E1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153E0B11" w14:textId="77777777" w:rsidR="00C94FA9" w:rsidRDefault="00C94FA9">
      <w:pPr>
        <w:sectPr w:rsidR="00C94FA9" w:rsidSect="00E455F9">
          <w:headerReference w:type="default" r:id="rId14"/>
          <w:footerReference w:type="default" r:id="rId15"/>
          <w:headerReference w:type="first" r:id="rId16"/>
          <w:pgSz w:w="11906" w:h="16838"/>
          <w:pgMar w:top="719" w:right="1417" w:bottom="1417" w:left="1417" w:header="708" w:footer="708" w:gutter="0"/>
          <w:cols w:space="708"/>
          <w:docGrid w:linePitch="360"/>
        </w:sectPr>
      </w:pPr>
    </w:p>
    <w:p w14:paraId="083B5330" w14:textId="77777777" w:rsidR="00C94FA9" w:rsidRPr="00C94FA9" w:rsidRDefault="00C94FA9"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6F2FAE7" w14:textId="77777777" w:rsidR="00C94FA9" w:rsidRPr="00C94FA9" w:rsidRDefault="004E2046" w:rsidP="00C94FA9">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t xml:space="preserve">       </w:t>
      </w:r>
      <w:r w:rsidR="00C94FA9" w:rsidRPr="00C94FA9">
        <w:rPr>
          <w:rFonts w:ascii="Arial" w:eastAsia="Times New Roman" w:hAnsi="Arial" w:cs="Arial"/>
          <w:b/>
          <w:sz w:val="20"/>
          <w:szCs w:val="20"/>
        </w:rPr>
        <w:t>PREDLOG</w:t>
      </w:r>
    </w:p>
    <w:p w14:paraId="12905F0A" w14:textId="77777777" w:rsidR="00C94FA9" w:rsidRPr="00C94FA9" w:rsidRDefault="00C94FA9" w:rsidP="00C94FA9">
      <w:pPr>
        <w:tabs>
          <w:tab w:val="left" w:pos="708"/>
        </w:tabs>
        <w:spacing w:after="0" w:line="260" w:lineRule="exact"/>
        <w:ind w:left="6012"/>
        <w:rPr>
          <w:rFonts w:ascii="Arial" w:eastAsia="Times New Roman" w:hAnsi="Arial" w:cs="Arial"/>
          <w:b/>
          <w:sz w:val="20"/>
          <w:szCs w:val="20"/>
        </w:rPr>
      </w:pPr>
      <w:r w:rsidRPr="00C94FA9">
        <w:rPr>
          <w:rFonts w:ascii="Arial" w:eastAsia="Times New Roman" w:hAnsi="Arial" w:cs="Arial"/>
          <w:b/>
          <w:sz w:val="20"/>
          <w:szCs w:val="20"/>
        </w:rPr>
        <w:t xml:space="preserve">   </w:t>
      </w:r>
      <w:r w:rsidR="003A6C2D" w:rsidRPr="003A6C2D">
        <w:rPr>
          <w:rFonts w:ascii="Arial" w:eastAsia="Times New Roman" w:hAnsi="Arial" w:cs="Arial"/>
          <w:b/>
          <w:sz w:val="20"/>
          <w:szCs w:val="20"/>
        </w:rPr>
        <w:t>2021-2711-0067</w:t>
      </w:r>
    </w:p>
    <w:p w14:paraId="479AC46B" w14:textId="77777777" w:rsidR="00C94FA9" w:rsidRPr="00C94FA9" w:rsidRDefault="00C94FA9" w:rsidP="00C94FA9">
      <w:pPr>
        <w:tabs>
          <w:tab w:val="left" w:pos="708"/>
        </w:tabs>
        <w:spacing w:after="0" w:line="260" w:lineRule="exact"/>
        <w:rPr>
          <w:rFonts w:ascii="Arial" w:eastAsia="Times New Roman" w:hAnsi="Arial" w:cs="Arial"/>
          <w:b/>
          <w:sz w:val="20"/>
          <w:szCs w:val="20"/>
        </w:rPr>
      </w:pPr>
    </w:p>
    <w:p w14:paraId="176E2925" w14:textId="77777777" w:rsidR="00197D47" w:rsidRPr="00476216" w:rsidRDefault="00197D47" w:rsidP="00197D47">
      <w:pPr>
        <w:tabs>
          <w:tab w:val="left" w:pos="708"/>
        </w:tabs>
        <w:spacing w:after="0" w:line="260" w:lineRule="exact"/>
        <w:jc w:val="both"/>
        <w:rPr>
          <w:rFonts w:ascii="Arial" w:eastAsia="Times New Roman" w:hAnsi="Arial" w:cs="Arial"/>
          <w:sz w:val="20"/>
          <w:szCs w:val="20"/>
        </w:rPr>
      </w:pPr>
      <w:r w:rsidRPr="00476216">
        <w:rPr>
          <w:rFonts w:ascii="Arial" w:eastAsia="Times New Roman" w:hAnsi="Arial" w:cs="Arial"/>
          <w:sz w:val="20"/>
          <w:szCs w:val="20"/>
        </w:rPr>
        <w:t xml:space="preserve">Na podlagi </w:t>
      </w:r>
      <w:r w:rsidR="0051500A">
        <w:rPr>
          <w:rFonts w:ascii="Arial" w:eastAsia="Times New Roman" w:hAnsi="Arial" w:cs="Arial"/>
          <w:sz w:val="20"/>
          <w:szCs w:val="20"/>
        </w:rPr>
        <w:t>11.</w:t>
      </w:r>
      <w:r w:rsidRPr="00476216">
        <w:rPr>
          <w:rFonts w:ascii="Arial" w:eastAsia="Times New Roman" w:hAnsi="Arial" w:cs="Arial"/>
          <w:sz w:val="20"/>
          <w:szCs w:val="20"/>
        </w:rPr>
        <w:t xml:space="preserve"> </w:t>
      </w:r>
      <w:r w:rsidR="008333F3">
        <w:rPr>
          <w:rFonts w:ascii="Arial" w:eastAsia="Times New Roman" w:hAnsi="Arial" w:cs="Arial"/>
          <w:sz w:val="20"/>
          <w:szCs w:val="20"/>
        </w:rPr>
        <w:t>in</w:t>
      </w:r>
      <w:r w:rsidR="008333F3" w:rsidRPr="00DB50FD">
        <w:rPr>
          <w:rFonts w:ascii="Arial" w:eastAsia="Times New Roman" w:hAnsi="Arial" w:cs="Arial"/>
          <w:sz w:val="20"/>
          <w:szCs w:val="20"/>
          <w:lang w:eastAsia="sl-SI"/>
        </w:rPr>
        <w:t xml:space="preserve"> 40. člena Zakona o javno-zasebnem partnerstvu (Uradni list RS, št. 127/06) </w:t>
      </w:r>
      <w:r w:rsidRPr="00476216">
        <w:rPr>
          <w:rFonts w:ascii="Arial" w:eastAsia="Times New Roman" w:hAnsi="Arial" w:cs="Arial"/>
          <w:sz w:val="20"/>
          <w:szCs w:val="20"/>
        </w:rPr>
        <w:t>Vlada Republike Slovenije</w:t>
      </w:r>
      <w:r w:rsidR="00A17969" w:rsidRPr="00A17969">
        <w:rPr>
          <w:rFonts w:ascii="Arial" w:eastAsia="Times New Roman" w:hAnsi="Arial" w:cs="Arial"/>
          <w:sz w:val="20"/>
          <w:szCs w:val="20"/>
        </w:rPr>
        <w:t xml:space="preserve"> </w:t>
      </w:r>
      <w:r w:rsidR="00A17969" w:rsidRPr="00476216">
        <w:rPr>
          <w:rFonts w:ascii="Arial" w:eastAsia="Times New Roman" w:hAnsi="Arial" w:cs="Arial"/>
          <w:sz w:val="20"/>
          <w:szCs w:val="20"/>
        </w:rPr>
        <w:t>izdaja</w:t>
      </w:r>
    </w:p>
    <w:p w14:paraId="782D35F9" w14:textId="77777777" w:rsidR="008333F3" w:rsidRPr="00DB50FD" w:rsidRDefault="008333F3" w:rsidP="008333F3">
      <w:pPr>
        <w:shd w:val="clear" w:color="auto" w:fill="FFFFFF"/>
        <w:spacing w:before="480" w:after="0" w:line="240" w:lineRule="auto"/>
        <w:jc w:val="center"/>
        <w:rPr>
          <w:rFonts w:ascii="Arial" w:eastAsia="Times New Roman" w:hAnsi="Arial" w:cs="Arial"/>
          <w:b/>
          <w:bCs/>
          <w:spacing w:val="40"/>
          <w:sz w:val="20"/>
          <w:szCs w:val="20"/>
          <w:lang w:eastAsia="sl-SI"/>
        </w:rPr>
      </w:pPr>
      <w:r w:rsidRPr="00DB50FD">
        <w:rPr>
          <w:rFonts w:ascii="Arial" w:eastAsia="Times New Roman" w:hAnsi="Arial" w:cs="Arial"/>
          <w:b/>
          <w:bCs/>
          <w:spacing w:val="40"/>
          <w:sz w:val="20"/>
          <w:szCs w:val="20"/>
          <w:lang w:eastAsia="sl-SI"/>
        </w:rPr>
        <w:t>UREDBO</w:t>
      </w:r>
    </w:p>
    <w:p w14:paraId="797C80DF"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o javno-zasebnem partnerstvu pri izvedbi projekta celovite energetske prenove določenih objektov Ministrstva za zdravje – objekti Univerzitetnega kliničnega centra Ljubljana</w:t>
      </w:r>
    </w:p>
    <w:p w14:paraId="3868EF1C" w14:textId="77777777"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t>I. SPLOŠNE DOLOČBE</w:t>
      </w:r>
    </w:p>
    <w:p w14:paraId="2CA9E801"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 člen</w:t>
      </w:r>
    </w:p>
    <w:p w14:paraId="0D36383F"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(vsebina uredbe)</w:t>
      </w:r>
    </w:p>
    <w:p w14:paraId="7418801B" w14:textId="77777777" w:rsidR="008333F3" w:rsidRPr="00DB50FD" w:rsidRDefault="008333F3" w:rsidP="008333F3">
      <w:pPr>
        <w:shd w:val="clear" w:color="auto" w:fill="FFFFFF"/>
        <w:spacing w:before="240" w:after="0" w:line="240" w:lineRule="auto"/>
        <w:ind w:firstLine="1021"/>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(1) Ta uredba vsebuje odločitev o ugotovitvi javnega interesa za sklenitev javno-zasebnega partnerstva in izvedbo projekta energetskega </w:t>
      </w:r>
      <w:proofErr w:type="spellStart"/>
      <w:r w:rsidRPr="00DB50FD">
        <w:rPr>
          <w:rFonts w:ascii="Arial" w:eastAsia="Times New Roman" w:hAnsi="Arial" w:cs="Arial"/>
          <w:sz w:val="20"/>
          <w:szCs w:val="20"/>
          <w:lang w:eastAsia="sl-SI"/>
        </w:rPr>
        <w:t>pogodbeništva</w:t>
      </w:r>
      <w:proofErr w:type="spellEnd"/>
      <w:r w:rsidRPr="00DB50FD">
        <w:rPr>
          <w:rFonts w:ascii="Arial" w:eastAsia="Times New Roman" w:hAnsi="Arial" w:cs="Arial"/>
          <w:sz w:val="20"/>
          <w:szCs w:val="20"/>
          <w:lang w:eastAsia="sl-SI"/>
        </w:rPr>
        <w:t xml:space="preserve"> za celovito energetsko prenovo določenih objektov Ministrstva za zdravje – objekti Univerzitetnega kliničnega centra Ljubljana v eni izmed oblik javno-zasebnega partnerstva, določenih z Zakonom o javno-zasebnem partnerstvu (Uradni list RS, št. 127/06).</w:t>
      </w:r>
    </w:p>
    <w:p w14:paraId="6AF786FD" w14:textId="77777777" w:rsidR="008333F3" w:rsidRPr="00DB50FD" w:rsidRDefault="008333F3" w:rsidP="008333F3">
      <w:pPr>
        <w:shd w:val="clear" w:color="auto" w:fill="FFFFFF"/>
        <w:spacing w:before="240" w:after="0" w:line="240" w:lineRule="auto"/>
        <w:ind w:firstLine="1021"/>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(2) Ta uredba določa tudi predmet, pravice in obveznosti javnega in zasebnega partnerja ter uporabnikov objektov, postopek izbire zasebnega partnerja in druge sestavine razmerja javno-zasebnega partnerstva za izvedbo projekta celovite energetske prenove objektov Ministrstva za zdravje – objekti Univerzitetnega kliničnega centra Ljubljana.</w:t>
      </w:r>
    </w:p>
    <w:p w14:paraId="3502896D" w14:textId="77777777" w:rsidR="008333F3" w:rsidRPr="00DB50FD" w:rsidRDefault="008333F3" w:rsidP="008333F3">
      <w:pPr>
        <w:shd w:val="clear" w:color="auto" w:fill="FFFFFF"/>
        <w:spacing w:before="240" w:after="0" w:line="240" w:lineRule="auto"/>
        <w:ind w:firstLine="1021"/>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(3) Ta uredba je koncesijski akt za izvedbo projekta iz prejšnjega odstavka.</w:t>
      </w:r>
    </w:p>
    <w:p w14:paraId="3D5EFBA1"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2. člen</w:t>
      </w:r>
    </w:p>
    <w:p w14:paraId="7FE831F1"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(opredelitev izrazov)</w:t>
      </w:r>
    </w:p>
    <w:p w14:paraId="09D0DE52" w14:textId="77777777" w:rsidR="008333F3" w:rsidRPr="00DB50FD" w:rsidRDefault="008333F3" w:rsidP="008333F3">
      <w:pPr>
        <w:shd w:val="clear" w:color="auto" w:fill="FFFFFF"/>
        <w:spacing w:before="240" w:after="0" w:line="240" w:lineRule="auto"/>
        <w:ind w:firstLine="1021"/>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(1) Izrazi, </w:t>
      </w:r>
      <w:r w:rsidR="001F317E">
        <w:rPr>
          <w:rFonts w:ascii="Arial" w:eastAsia="Times New Roman" w:hAnsi="Arial" w:cs="Arial"/>
          <w:sz w:val="20"/>
          <w:szCs w:val="20"/>
          <w:lang w:eastAsia="sl-SI"/>
        </w:rPr>
        <w:t>uporabljeni</w:t>
      </w:r>
      <w:r w:rsidR="001F317E" w:rsidRPr="00DB50FD">
        <w:rPr>
          <w:rFonts w:ascii="Arial" w:eastAsia="Times New Roman" w:hAnsi="Arial" w:cs="Arial"/>
          <w:sz w:val="20"/>
          <w:szCs w:val="20"/>
          <w:lang w:eastAsia="sl-SI"/>
        </w:rPr>
        <w:t xml:space="preserve"> </w:t>
      </w:r>
      <w:r w:rsidRPr="00DB50FD">
        <w:rPr>
          <w:rFonts w:ascii="Arial" w:eastAsia="Times New Roman" w:hAnsi="Arial" w:cs="Arial"/>
          <w:sz w:val="20"/>
          <w:szCs w:val="20"/>
          <w:lang w:eastAsia="sl-SI"/>
        </w:rPr>
        <w:t>v tej uredbi, pomenijo:</w:t>
      </w:r>
    </w:p>
    <w:p w14:paraId="2CED9554" w14:textId="77777777" w:rsidR="008333F3" w:rsidRPr="005A0C55" w:rsidRDefault="008333F3" w:rsidP="005A0C55">
      <w:pPr>
        <w:pStyle w:val="Odstavekseznama"/>
        <w:numPr>
          <w:ilvl w:val="0"/>
          <w:numId w:val="44"/>
        </w:numPr>
        <w:shd w:val="clear" w:color="auto" w:fill="FFFFFF"/>
        <w:jc w:val="both"/>
        <w:rPr>
          <w:rFonts w:ascii="Arial" w:hAnsi="Arial" w:cs="Arial"/>
          <w:sz w:val="20"/>
          <w:szCs w:val="20"/>
        </w:rPr>
      </w:pPr>
      <w:r w:rsidRPr="005A0C55">
        <w:rPr>
          <w:rFonts w:ascii="Arial" w:hAnsi="Arial" w:cs="Arial"/>
          <w:sz w:val="20"/>
          <w:szCs w:val="20"/>
        </w:rPr>
        <w:t xml:space="preserve">javni partner oziroma </w:t>
      </w:r>
      <w:proofErr w:type="spellStart"/>
      <w:r w:rsidRPr="005A0C55">
        <w:rPr>
          <w:rFonts w:ascii="Arial" w:hAnsi="Arial" w:cs="Arial"/>
          <w:sz w:val="20"/>
          <w:szCs w:val="20"/>
        </w:rPr>
        <w:t>koncedent</w:t>
      </w:r>
      <w:proofErr w:type="spellEnd"/>
      <w:r w:rsidRPr="005A0C55">
        <w:rPr>
          <w:rFonts w:ascii="Arial" w:hAnsi="Arial" w:cs="Arial"/>
          <w:sz w:val="20"/>
          <w:szCs w:val="20"/>
        </w:rPr>
        <w:t xml:space="preserve"> je Republika Slovenija;</w:t>
      </w:r>
    </w:p>
    <w:p w14:paraId="3186916E" w14:textId="77777777" w:rsidR="008333F3" w:rsidRPr="005A0C55" w:rsidRDefault="008333F3" w:rsidP="005A0C55">
      <w:pPr>
        <w:pStyle w:val="Odstavekseznama"/>
        <w:numPr>
          <w:ilvl w:val="0"/>
          <w:numId w:val="44"/>
        </w:numPr>
        <w:shd w:val="clear" w:color="auto" w:fill="FFFFFF"/>
        <w:jc w:val="both"/>
        <w:rPr>
          <w:rFonts w:ascii="Arial" w:hAnsi="Arial" w:cs="Arial"/>
          <w:sz w:val="20"/>
          <w:szCs w:val="20"/>
        </w:rPr>
      </w:pPr>
      <w:r w:rsidRPr="005A0C55">
        <w:rPr>
          <w:rFonts w:ascii="Arial" w:hAnsi="Arial" w:cs="Arial"/>
          <w:sz w:val="20"/>
          <w:szCs w:val="20"/>
        </w:rPr>
        <w:t>zasebni partner oziroma koncesionar je fizična ali pravna oseba, ki je izbrana kot izvajalec javno-zasebnega partnerstva;</w:t>
      </w:r>
    </w:p>
    <w:p w14:paraId="1286019B" w14:textId="77777777" w:rsidR="008333F3" w:rsidRPr="005A0C55" w:rsidRDefault="008333F3" w:rsidP="005A0C55">
      <w:pPr>
        <w:pStyle w:val="Odstavekseznama"/>
        <w:numPr>
          <w:ilvl w:val="0"/>
          <w:numId w:val="44"/>
        </w:numPr>
        <w:shd w:val="clear" w:color="auto" w:fill="FFFFFF"/>
        <w:jc w:val="both"/>
        <w:rPr>
          <w:rFonts w:ascii="Arial" w:hAnsi="Arial" w:cs="Arial"/>
          <w:sz w:val="20"/>
          <w:szCs w:val="20"/>
        </w:rPr>
      </w:pPr>
      <w:r w:rsidRPr="005A0C55">
        <w:rPr>
          <w:rFonts w:ascii="Arial" w:hAnsi="Arial" w:cs="Arial"/>
          <w:sz w:val="20"/>
          <w:szCs w:val="20"/>
        </w:rPr>
        <w:t>uporabnik objektov je Univerzitetni klinični center Ljubljana;</w:t>
      </w:r>
    </w:p>
    <w:p w14:paraId="39F84637" w14:textId="77777777" w:rsidR="008333F3" w:rsidRPr="005A0C55" w:rsidRDefault="008333F3" w:rsidP="005A0C55">
      <w:pPr>
        <w:pStyle w:val="Odstavekseznama"/>
        <w:numPr>
          <w:ilvl w:val="0"/>
          <w:numId w:val="44"/>
        </w:numPr>
        <w:shd w:val="clear" w:color="auto" w:fill="FFFFFF"/>
        <w:jc w:val="both"/>
        <w:rPr>
          <w:rFonts w:ascii="Arial" w:hAnsi="Arial" w:cs="Arial"/>
          <w:sz w:val="20"/>
          <w:szCs w:val="20"/>
        </w:rPr>
      </w:pPr>
      <w:r w:rsidRPr="005A0C55">
        <w:rPr>
          <w:rFonts w:ascii="Arial" w:hAnsi="Arial" w:cs="Arial"/>
          <w:sz w:val="20"/>
          <w:szCs w:val="20"/>
        </w:rPr>
        <w:t>koncesionirana dejavnost je dejavnost, ki se jo v skladu s predmetom koncesije</w:t>
      </w:r>
      <w:r w:rsidR="000F1518" w:rsidRPr="005A0C55">
        <w:rPr>
          <w:rFonts w:ascii="Arial" w:hAnsi="Arial" w:cs="Arial"/>
          <w:sz w:val="20"/>
          <w:szCs w:val="20"/>
        </w:rPr>
        <w:t xml:space="preserve"> iz</w:t>
      </w:r>
      <w:r w:rsidRPr="005A0C55">
        <w:rPr>
          <w:rFonts w:ascii="Arial" w:hAnsi="Arial" w:cs="Arial"/>
          <w:sz w:val="20"/>
          <w:szCs w:val="20"/>
        </w:rPr>
        <w:t xml:space="preserve"> 5. člen</w:t>
      </w:r>
      <w:r w:rsidR="000F1518" w:rsidRPr="005A0C55">
        <w:rPr>
          <w:rFonts w:ascii="Arial" w:hAnsi="Arial" w:cs="Arial"/>
          <w:sz w:val="20"/>
          <w:szCs w:val="20"/>
        </w:rPr>
        <w:t>a</w:t>
      </w:r>
      <w:r w:rsidRPr="005A0C55">
        <w:rPr>
          <w:rFonts w:ascii="Arial" w:hAnsi="Arial" w:cs="Arial"/>
          <w:sz w:val="20"/>
          <w:szCs w:val="20"/>
        </w:rPr>
        <w:t xml:space="preserve"> te uredbe s koncesijsko pogodbo zaveže opravljati koncesionar;</w:t>
      </w:r>
    </w:p>
    <w:p w14:paraId="04AA7A96" w14:textId="77777777" w:rsidR="008333F3" w:rsidRPr="005A0C55" w:rsidRDefault="008333F3" w:rsidP="005A0C55">
      <w:pPr>
        <w:pStyle w:val="Odstavekseznama"/>
        <w:numPr>
          <w:ilvl w:val="0"/>
          <w:numId w:val="44"/>
        </w:numPr>
        <w:shd w:val="clear" w:color="auto" w:fill="FFFFFF"/>
        <w:jc w:val="both"/>
        <w:rPr>
          <w:rFonts w:ascii="Arial" w:hAnsi="Arial" w:cs="Arial"/>
          <w:sz w:val="20"/>
          <w:szCs w:val="20"/>
        </w:rPr>
      </w:pPr>
      <w:r w:rsidRPr="005A0C55">
        <w:rPr>
          <w:rFonts w:ascii="Arial" w:hAnsi="Arial" w:cs="Arial"/>
          <w:sz w:val="20"/>
          <w:szCs w:val="20"/>
        </w:rPr>
        <w:t xml:space="preserve">pogodbeno zagotavljanje prihrankov energije je pogodbeni dogovor med </w:t>
      </w:r>
      <w:proofErr w:type="spellStart"/>
      <w:r w:rsidRPr="005A0C55">
        <w:rPr>
          <w:rFonts w:ascii="Arial" w:hAnsi="Arial" w:cs="Arial"/>
          <w:sz w:val="20"/>
          <w:szCs w:val="20"/>
        </w:rPr>
        <w:t>koncedentom</w:t>
      </w:r>
      <w:proofErr w:type="spellEnd"/>
      <w:r w:rsidRPr="005A0C55">
        <w:rPr>
          <w:rFonts w:ascii="Arial" w:hAnsi="Arial" w:cs="Arial"/>
          <w:sz w:val="20"/>
          <w:szCs w:val="20"/>
        </w:rPr>
        <w:t xml:space="preserve">, koncesionarjem in uporabniki objekta za izboljšanje energetske učinkovitosti, ki se preverja in spremlja v celotnem obdobju trajanja koncesijske pogodbe, in v okviru katerega se </w:t>
      </w:r>
      <w:r w:rsidR="000B2411" w:rsidRPr="005A0C55">
        <w:rPr>
          <w:rFonts w:ascii="Arial" w:hAnsi="Arial" w:cs="Arial"/>
          <w:sz w:val="20"/>
          <w:szCs w:val="20"/>
        </w:rPr>
        <w:t xml:space="preserve">naložbe v ukrepe </w:t>
      </w:r>
      <w:r w:rsidRPr="005A0C55">
        <w:rPr>
          <w:rFonts w:ascii="Arial" w:hAnsi="Arial" w:cs="Arial"/>
          <w:sz w:val="20"/>
          <w:szCs w:val="20"/>
        </w:rPr>
        <w:t>plačuje sorazmerno s stopnjo izboljšanja energetske učinkovitosti, dogovorjeno s koncesijsko pogodbo oziroma drugim pogodbeno dogovorjenim merilom za energetsko učinkovitost.</w:t>
      </w:r>
    </w:p>
    <w:p w14:paraId="1B2D6E5D" w14:textId="77777777" w:rsidR="008333F3" w:rsidRPr="00DB50FD" w:rsidRDefault="008333F3" w:rsidP="008333F3">
      <w:pPr>
        <w:shd w:val="clear" w:color="auto" w:fill="FFFFFF"/>
        <w:spacing w:before="240" w:after="0" w:line="240" w:lineRule="auto"/>
        <w:ind w:firstLine="1021"/>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(2) Drugi izrazi, uporabljeni v tej uredbi, pomenijo enako, kot je določeno v Zakonu o javno-zasebnem partnerstvu, v </w:t>
      </w:r>
      <w:r w:rsidR="000B2411" w:rsidRPr="000B2411">
        <w:rPr>
          <w:rFonts w:ascii="Arial" w:eastAsia="Times New Roman" w:hAnsi="Arial" w:cs="Arial"/>
          <w:sz w:val="20"/>
          <w:szCs w:val="20"/>
          <w:lang w:eastAsia="sl-SI"/>
        </w:rPr>
        <w:t>Zakon</w:t>
      </w:r>
      <w:r w:rsidR="000B2411">
        <w:rPr>
          <w:rFonts w:ascii="Arial" w:eastAsia="Times New Roman" w:hAnsi="Arial" w:cs="Arial"/>
          <w:sz w:val="20"/>
          <w:szCs w:val="20"/>
          <w:lang w:eastAsia="sl-SI"/>
        </w:rPr>
        <w:t>u</w:t>
      </w:r>
      <w:r w:rsidR="000B2411" w:rsidRPr="000B2411">
        <w:rPr>
          <w:rFonts w:ascii="Arial" w:eastAsia="Times New Roman" w:hAnsi="Arial" w:cs="Arial"/>
          <w:sz w:val="20"/>
          <w:szCs w:val="20"/>
          <w:lang w:eastAsia="sl-SI"/>
        </w:rPr>
        <w:t xml:space="preserve"> o učinkoviti rabi energije (Uradni list RS, št. 158/20)</w:t>
      </w:r>
      <w:r w:rsidR="000B2411">
        <w:rPr>
          <w:rFonts w:ascii="Arial" w:eastAsia="Times New Roman" w:hAnsi="Arial" w:cs="Arial"/>
          <w:sz w:val="20"/>
          <w:szCs w:val="20"/>
          <w:lang w:eastAsia="sl-SI"/>
        </w:rPr>
        <w:t xml:space="preserve">, v </w:t>
      </w:r>
      <w:r w:rsidR="000B2411" w:rsidRPr="000B2411">
        <w:rPr>
          <w:rFonts w:ascii="Arial" w:eastAsia="Times New Roman" w:hAnsi="Arial" w:cs="Arial"/>
          <w:sz w:val="20"/>
          <w:szCs w:val="20"/>
          <w:lang w:eastAsia="sl-SI"/>
        </w:rPr>
        <w:t>Zakon</w:t>
      </w:r>
      <w:r w:rsidR="000B2411">
        <w:rPr>
          <w:rFonts w:ascii="Arial" w:eastAsia="Times New Roman" w:hAnsi="Arial" w:cs="Arial"/>
          <w:sz w:val="20"/>
          <w:szCs w:val="20"/>
          <w:lang w:eastAsia="sl-SI"/>
        </w:rPr>
        <w:t>u</w:t>
      </w:r>
      <w:r w:rsidR="000B2411" w:rsidRPr="000B2411">
        <w:rPr>
          <w:rFonts w:ascii="Arial" w:eastAsia="Times New Roman" w:hAnsi="Arial" w:cs="Arial"/>
          <w:sz w:val="20"/>
          <w:szCs w:val="20"/>
          <w:lang w:eastAsia="sl-SI"/>
        </w:rPr>
        <w:t xml:space="preserve"> o nekaterih koncesijskih pogodbah (Uradni list RS, št. 9/19)</w:t>
      </w:r>
      <w:r w:rsidRPr="00DB50FD">
        <w:rPr>
          <w:rFonts w:ascii="Arial" w:eastAsia="Times New Roman" w:hAnsi="Arial" w:cs="Arial"/>
          <w:sz w:val="20"/>
          <w:szCs w:val="20"/>
          <w:lang w:eastAsia="sl-SI"/>
        </w:rPr>
        <w:t xml:space="preserve"> ter v predpisih in drugih aktih, izdanih na nj</w:t>
      </w:r>
      <w:r w:rsidR="00300D49">
        <w:rPr>
          <w:rFonts w:ascii="Arial" w:eastAsia="Times New Roman" w:hAnsi="Arial" w:cs="Arial"/>
          <w:sz w:val="20"/>
          <w:szCs w:val="20"/>
          <w:lang w:eastAsia="sl-SI"/>
        </w:rPr>
        <w:t>ihovi</w:t>
      </w:r>
      <w:r w:rsidRPr="00DB50FD">
        <w:rPr>
          <w:rFonts w:ascii="Arial" w:eastAsia="Times New Roman" w:hAnsi="Arial" w:cs="Arial"/>
          <w:sz w:val="20"/>
          <w:szCs w:val="20"/>
          <w:lang w:eastAsia="sl-SI"/>
        </w:rPr>
        <w:t xml:space="preserve"> podlagi.</w:t>
      </w:r>
    </w:p>
    <w:p w14:paraId="38EF9D28" w14:textId="77777777" w:rsidR="008333F3" w:rsidRDefault="008333F3" w:rsidP="008333F3">
      <w:pPr>
        <w:shd w:val="clear" w:color="auto" w:fill="FFFFFF"/>
        <w:spacing w:before="240" w:after="0" w:line="240" w:lineRule="auto"/>
        <w:ind w:firstLine="1021"/>
        <w:jc w:val="both"/>
        <w:rPr>
          <w:rFonts w:ascii="Arial" w:eastAsia="Times New Roman" w:hAnsi="Arial" w:cs="Arial"/>
          <w:sz w:val="20"/>
          <w:szCs w:val="20"/>
          <w:lang w:eastAsia="sl-SI"/>
        </w:rPr>
      </w:pPr>
    </w:p>
    <w:p w14:paraId="5B6CEA49" w14:textId="77777777" w:rsidR="00F172F2" w:rsidRDefault="00F172F2" w:rsidP="008333F3">
      <w:pPr>
        <w:shd w:val="clear" w:color="auto" w:fill="FFFFFF"/>
        <w:spacing w:before="240" w:after="0" w:line="240" w:lineRule="auto"/>
        <w:ind w:firstLine="1021"/>
        <w:jc w:val="both"/>
        <w:rPr>
          <w:rFonts w:ascii="Arial" w:eastAsia="Times New Roman" w:hAnsi="Arial" w:cs="Arial"/>
          <w:sz w:val="20"/>
          <w:szCs w:val="20"/>
          <w:lang w:eastAsia="sl-SI"/>
        </w:rPr>
      </w:pPr>
    </w:p>
    <w:p w14:paraId="7C64DBCA" w14:textId="77777777" w:rsidR="00F172F2" w:rsidRPr="00DB50FD" w:rsidRDefault="00F172F2" w:rsidP="008333F3">
      <w:pPr>
        <w:shd w:val="clear" w:color="auto" w:fill="FFFFFF"/>
        <w:spacing w:before="240" w:after="0" w:line="240" w:lineRule="auto"/>
        <w:ind w:firstLine="1021"/>
        <w:jc w:val="both"/>
        <w:rPr>
          <w:rFonts w:ascii="Arial" w:eastAsia="Times New Roman" w:hAnsi="Arial" w:cs="Arial"/>
          <w:sz w:val="20"/>
          <w:szCs w:val="20"/>
          <w:lang w:eastAsia="sl-SI"/>
        </w:rPr>
      </w:pPr>
    </w:p>
    <w:p w14:paraId="4450DC74" w14:textId="77777777"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lastRenderedPageBreak/>
        <w:t>II. UGOTOVITEV JAVNEGA INTERESA</w:t>
      </w:r>
    </w:p>
    <w:p w14:paraId="6D262295"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3. člen</w:t>
      </w:r>
    </w:p>
    <w:p w14:paraId="6B09A32A"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(javni interes)</w:t>
      </w:r>
    </w:p>
    <w:p w14:paraId="6BC577F8"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Na podlagi Energetskega zakona</w:t>
      </w:r>
      <w:r w:rsidR="003A4D3D" w:rsidRPr="003A4D3D">
        <w:rPr>
          <w:rFonts w:ascii="Arial" w:hAnsi="Arial" w:cs="Arial"/>
          <w:b/>
          <w:bCs/>
          <w:color w:val="626060"/>
          <w:sz w:val="15"/>
          <w:szCs w:val="15"/>
          <w:shd w:val="clear" w:color="auto" w:fill="FFFFFF"/>
        </w:rPr>
        <w:t xml:space="preserve"> </w:t>
      </w:r>
      <w:r w:rsidR="003A4D3D">
        <w:rPr>
          <w:rFonts w:ascii="Arial" w:eastAsia="Times New Roman" w:hAnsi="Arial" w:cs="Arial"/>
          <w:bCs/>
          <w:sz w:val="20"/>
          <w:szCs w:val="20"/>
          <w:lang w:eastAsia="sl-SI"/>
        </w:rPr>
        <w:t>(U</w:t>
      </w:r>
      <w:r w:rsidR="003A4D3D" w:rsidRPr="003A4D3D">
        <w:rPr>
          <w:rFonts w:ascii="Arial" w:eastAsia="Times New Roman" w:hAnsi="Arial" w:cs="Arial"/>
          <w:bCs/>
          <w:sz w:val="20"/>
          <w:szCs w:val="20"/>
          <w:lang w:eastAsia="sl-SI"/>
        </w:rPr>
        <w:t>radni list RS, št. 60/19 – uradno prečiščeno besedilo, 65/20 in 158/20 – ZURE)</w:t>
      </w:r>
      <w:r w:rsidRPr="00DB50FD">
        <w:rPr>
          <w:rFonts w:ascii="Arial" w:eastAsia="Times New Roman" w:hAnsi="Arial" w:cs="Arial"/>
          <w:sz w:val="20"/>
          <w:szCs w:val="20"/>
          <w:lang w:eastAsia="sl-SI"/>
        </w:rPr>
        <w:t xml:space="preserve">, Dolgoročne strategije za spodbujanje naložb energetske prenove stavb, Akcijskega načrta za energetsko učinkovitost za obdobje 2014–2020, Operativnega programa za izvajanje Evropske kohezijske politike v obdobju 2014−2020, Operativnega programa ukrepov zmanjšanja emisij toplogrednih plinov do leta 2020, Zakona o ratifikaciji Pogodbe o energetski listini, Protokola k energetski listini o energetski učinkovitosti in s tem povezanimi okoljskimi vidiki in sklepov v zvezi s pogodbo o energetski listini (Uradni list RS – Mednarodne pogodbe, št. 12/97), Zakona o javnih financah (Uradni list RS, št. 11/11 – uradno prečiščeno besedilo, 14/13 – </w:t>
      </w:r>
      <w:proofErr w:type="spellStart"/>
      <w:r w:rsidRPr="00DB50FD">
        <w:rPr>
          <w:rFonts w:ascii="Arial" w:eastAsia="Times New Roman" w:hAnsi="Arial" w:cs="Arial"/>
          <w:sz w:val="20"/>
          <w:szCs w:val="20"/>
          <w:lang w:eastAsia="sl-SI"/>
        </w:rPr>
        <w:t>popr</w:t>
      </w:r>
      <w:proofErr w:type="spellEnd"/>
      <w:r w:rsidRPr="00DB50FD">
        <w:rPr>
          <w:rFonts w:ascii="Arial" w:eastAsia="Times New Roman" w:hAnsi="Arial" w:cs="Arial"/>
          <w:sz w:val="20"/>
          <w:szCs w:val="20"/>
          <w:lang w:eastAsia="sl-SI"/>
        </w:rPr>
        <w:t xml:space="preserve">., 101/13, 55/15 – </w:t>
      </w:r>
      <w:proofErr w:type="spellStart"/>
      <w:r w:rsidRPr="00DB50FD">
        <w:rPr>
          <w:rFonts w:ascii="Arial" w:eastAsia="Times New Roman" w:hAnsi="Arial" w:cs="Arial"/>
          <w:sz w:val="20"/>
          <w:szCs w:val="20"/>
          <w:lang w:eastAsia="sl-SI"/>
        </w:rPr>
        <w:t>ZFisP</w:t>
      </w:r>
      <w:proofErr w:type="spellEnd"/>
      <w:r w:rsidRPr="00DB50FD">
        <w:rPr>
          <w:rFonts w:ascii="Arial" w:eastAsia="Times New Roman" w:hAnsi="Arial" w:cs="Arial"/>
          <w:sz w:val="20"/>
          <w:szCs w:val="20"/>
          <w:lang w:eastAsia="sl-SI"/>
        </w:rPr>
        <w:t xml:space="preserve">, 96/15 – ZIPRS1617,  13/18 in 195/20 – </w:t>
      </w:r>
      <w:proofErr w:type="spellStart"/>
      <w:r w:rsidRPr="00DB50FD">
        <w:rPr>
          <w:rFonts w:ascii="Arial" w:eastAsia="Times New Roman" w:hAnsi="Arial" w:cs="Arial"/>
          <w:sz w:val="20"/>
          <w:szCs w:val="20"/>
          <w:lang w:eastAsia="sl-SI"/>
        </w:rPr>
        <w:t>odl</w:t>
      </w:r>
      <w:proofErr w:type="spellEnd"/>
      <w:r w:rsidRPr="00DB50FD">
        <w:rPr>
          <w:rFonts w:ascii="Arial" w:eastAsia="Times New Roman" w:hAnsi="Arial" w:cs="Arial"/>
          <w:sz w:val="20"/>
          <w:szCs w:val="20"/>
          <w:lang w:eastAsia="sl-SI"/>
        </w:rPr>
        <w:t>. US), Uredbe o enotni metodologiji za pripravo in obravnavo investicijske dokumentacije na področju javnih financ (Uradni list RS, št. 60/06, 54/10 in 27/16), na njeni podlagi izdelane investicijske dokumentacije (dokument identifikacije investicijskega projekta</w:t>
      </w:r>
      <w:r w:rsidR="007C0DAE">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(v nadaljnjem besedilu: DIIP) za investicijo »Energetska prenova stavbe </w:t>
      </w:r>
      <w:proofErr w:type="spellStart"/>
      <w:r w:rsidRPr="00DB50FD">
        <w:rPr>
          <w:rFonts w:ascii="Arial" w:eastAsia="Times New Roman" w:hAnsi="Arial" w:cs="Arial"/>
          <w:sz w:val="20"/>
          <w:szCs w:val="20"/>
          <w:lang w:eastAsia="sl-SI"/>
        </w:rPr>
        <w:t>Dermatovenerološka</w:t>
      </w:r>
      <w:proofErr w:type="spellEnd"/>
      <w:r w:rsidRPr="00DB50FD">
        <w:rPr>
          <w:rFonts w:ascii="Arial" w:eastAsia="Times New Roman" w:hAnsi="Arial" w:cs="Arial"/>
          <w:sz w:val="20"/>
          <w:szCs w:val="20"/>
          <w:lang w:eastAsia="sl-SI"/>
        </w:rPr>
        <w:t xml:space="preserve"> klinika Ljubljana«, izdelovalec DRI upravljanje investicij, Družba </w:t>
      </w:r>
      <w:r w:rsidR="007C0DAE">
        <w:rPr>
          <w:rFonts w:ascii="Arial" w:eastAsia="Times New Roman" w:hAnsi="Arial" w:cs="Arial"/>
          <w:sz w:val="20"/>
          <w:szCs w:val="20"/>
          <w:lang w:eastAsia="sl-SI"/>
        </w:rPr>
        <w:t>z</w:t>
      </w:r>
      <w:r w:rsidRPr="00DB50FD">
        <w:rPr>
          <w:rFonts w:ascii="Arial" w:eastAsia="Times New Roman" w:hAnsi="Arial" w:cs="Arial"/>
          <w:sz w:val="20"/>
          <w:szCs w:val="20"/>
          <w:lang w:eastAsia="sl-SI"/>
        </w:rPr>
        <w:t xml:space="preserve">a razvoj infrastrukture d.o.o., Kotnikova 40, 1000 Ljubljana, december 2020, datum sklepa: 5. 2. 2021; </w:t>
      </w:r>
      <w:r w:rsidRPr="00DB50FD">
        <w:rPr>
          <w:rFonts w:ascii="Arial" w:hAnsi="Arial" w:cs="Arial"/>
          <w:sz w:val="20"/>
          <w:szCs w:val="20"/>
        </w:rPr>
        <w:t xml:space="preserve">DIIP za investicijo »Energetska prenova stavbe </w:t>
      </w:r>
      <w:proofErr w:type="spellStart"/>
      <w:r w:rsidRPr="00DB50FD">
        <w:rPr>
          <w:rFonts w:ascii="Arial" w:hAnsi="Arial" w:cs="Arial"/>
          <w:sz w:val="20"/>
          <w:szCs w:val="20"/>
        </w:rPr>
        <w:t>Leonišče</w:t>
      </w:r>
      <w:proofErr w:type="spellEnd"/>
      <w:r w:rsidRPr="00DB50FD">
        <w:rPr>
          <w:rFonts w:ascii="Arial" w:hAnsi="Arial" w:cs="Arial"/>
          <w:sz w:val="20"/>
          <w:szCs w:val="20"/>
        </w:rPr>
        <w:t xml:space="preserve">«, izdelovalec DRI upravljanje investicij, Družba </w:t>
      </w:r>
      <w:r w:rsidR="007C0DAE">
        <w:rPr>
          <w:rFonts w:ascii="Arial" w:hAnsi="Arial" w:cs="Arial"/>
          <w:sz w:val="20"/>
          <w:szCs w:val="20"/>
        </w:rPr>
        <w:t>z</w:t>
      </w:r>
      <w:r w:rsidRPr="00DB50FD">
        <w:rPr>
          <w:rFonts w:ascii="Arial" w:hAnsi="Arial" w:cs="Arial"/>
          <w:sz w:val="20"/>
          <w:szCs w:val="20"/>
        </w:rPr>
        <w:t>a razvoj infrastrukture d.o.o., Kotnikova 40, 1000 Ljubljana, december 2020</w:t>
      </w:r>
      <w:r w:rsidRPr="00DB50FD">
        <w:rPr>
          <w:rFonts w:ascii="Arial" w:eastAsia="Times New Roman" w:hAnsi="Arial" w:cs="Arial"/>
          <w:sz w:val="20"/>
          <w:szCs w:val="20"/>
          <w:lang w:eastAsia="sl-SI"/>
        </w:rPr>
        <w:t>, datum sklepa: 5. 2. 2021</w:t>
      </w:r>
      <w:r w:rsidR="007C0DAE">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w:t>
      </w:r>
      <w:r w:rsidRPr="00DB50FD">
        <w:rPr>
          <w:rFonts w:ascii="Arial" w:hAnsi="Arial" w:cs="Arial"/>
          <w:sz w:val="20"/>
          <w:szCs w:val="20"/>
        </w:rPr>
        <w:t xml:space="preserve">DIIP za investicijo »Energetska prenova stavbe Samski dom«, izdelovalec DRI upravljanje investicij, Družba </w:t>
      </w:r>
      <w:r w:rsidR="007C0DAE">
        <w:rPr>
          <w:rFonts w:ascii="Arial" w:hAnsi="Arial" w:cs="Arial"/>
          <w:sz w:val="20"/>
          <w:szCs w:val="20"/>
        </w:rPr>
        <w:t>z</w:t>
      </w:r>
      <w:r w:rsidRPr="00DB50FD">
        <w:rPr>
          <w:rFonts w:ascii="Arial" w:hAnsi="Arial" w:cs="Arial"/>
          <w:sz w:val="20"/>
          <w:szCs w:val="20"/>
        </w:rPr>
        <w:t>a razvoj infrastrukture d.o.o., Kotnikova 40, 1000 Ljubljana, december 2020</w:t>
      </w:r>
      <w:r w:rsidRPr="00DB50FD">
        <w:rPr>
          <w:rFonts w:ascii="Arial" w:eastAsia="Times New Roman" w:hAnsi="Arial" w:cs="Arial"/>
          <w:sz w:val="20"/>
          <w:szCs w:val="20"/>
          <w:lang w:eastAsia="sl-SI"/>
        </w:rPr>
        <w:t>, datum sklepa: 5. 2. 2021</w:t>
      </w:r>
      <w:r w:rsidR="007C0DAE">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DIIP za investicijo »Energetska prenova stavbe UKC Stara porodnišnica«, izdelovalec DRI upravljanje investicij, Družba </w:t>
      </w:r>
      <w:r w:rsidR="007C0DAE">
        <w:rPr>
          <w:rFonts w:ascii="Arial" w:eastAsia="Times New Roman" w:hAnsi="Arial" w:cs="Arial"/>
          <w:sz w:val="20"/>
          <w:szCs w:val="20"/>
          <w:lang w:eastAsia="sl-SI"/>
        </w:rPr>
        <w:t>z</w:t>
      </w:r>
      <w:r w:rsidRPr="00DB50FD">
        <w:rPr>
          <w:rFonts w:ascii="Arial" w:eastAsia="Times New Roman" w:hAnsi="Arial" w:cs="Arial"/>
          <w:sz w:val="20"/>
          <w:szCs w:val="20"/>
          <w:lang w:eastAsia="sl-SI"/>
        </w:rPr>
        <w:t>a razvoj infrastrukture d.o.o., Kotnikova 40, 1000 Ljubljana, december 2020, datum sklepa: 5. 2. 2021</w:t>
      </w:r>
      <w:r w:rsidR="007C0DAE">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DIIP za investicijo »Energetska prenova stavbe Bolnišnice dr. Petra Držaja, Vodnikova cesta 62«, izdelovalec EUTRIP, d.o.o., Kidričeva ulica 24, 3000 Celje, december 2019, datum sklepa: 5. 2. 2021</w:t>
      </w:r>
      <w:r w:rsidR="007C0DAE">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w:t>
      </w:r>
      <w:r w:rsidRPr="00DB50FD">
        <w:rPr>
          <w:rFonts w:ascii="Arial" w:hAnsi="Arial" w:cs="Arial"/>
          <w:sz w:val="20"/>
          <w:szCs w:val="20"/>
        </w:rPr>
        <w:t>DIIP za investicijo »Energetska sanacija UKC Ljubljana – Stara Travmatološka klinika«,  izdelovalec GE projekt, projektiranje, d.o.o., Stegne 21c, 1000 Ljubljana, oktober 2020,</w:t>
      </w:r>
      <w:r w:rsidRPr="00DB50FD">
        <w:rPr>
          <w:rFonts w:ascii="Arial" w:eastAsia="Times New Roman" w:hAnsi="Arial" w:cs="Arial"/>
          <w:sz w:val="20"/>
          <w:szCs w:val="20"/>
          <w:lang w:eastAsia="sl-SI"/>
        </w:rPr>
        <w:t xml:space="preserve"> datum sklepa: 5. 2. 2021</w:t>
      </w:r>
      <w:r w:rsidR="007C0DAE">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w:t>
      </w:r>
      <w:r w:rsidRPr="00DB50FD">
        <w:rPr>
          <w:rFonts w:ascii="Arial" w:hAnsi="Arial" w:cs="Arial"/>
          <w:sz w:val="20"/>
          <w:szCs w:val="20"/>
        </w:rPr>
        <w:t xml:space="preserve">DIIP za investicijo »Energetska sanacija UKC Ljubljana – Nova porodnišnica«, izdelovalec GE projekt, projektiranje, d.o.o., Stegne 21c, 1000 Ljubljana, december 2019, </w:t>
      </w:r>
      <w:r w:rsidRPr="00DB50FD">
        <w:rPr>
          <w:rFonts w:ascii="Arial" w:eastAsia="Times New Roman" w:hAnsi="Arial" w:cs="Arial"/>
          <w:sz w:val="20"/>
          <w:szCs w:val="20"/>
          <w:lang w:eastAsia="sl-SI"/>
        </w:rPr>
        <w:t>datum sklepa: 5. 2. 2021</w:t>
      </w:r>
      <w:r w:rsidR="007C0DAE">
        <w:rPr>
          <w:rFonts w:ascii="Arial" w:eastAsia="Times New Roman" w:hAnsi="Arial" w:cs="Arial"/>
          <w:sz w:val="20"/>
          <w:szCs w:val="20"/>
          <w:lang w:eastAsia="sl-SI"/>
        </w:rPr>
        <w:t xml:space="preserve">, </w:t>
      </w:r>
      <w:r w:rsidRPr="00DB50FD">
        <w:rPr>
          <w:rFonts w:ascii="Arial" w:eastAsia="Times New Roman" w:hAnsi="Arial" w:cs="Arial"/>
          <w:sz w:val="20"/>
          <w:szCs w:val="20"/>
          <w:lang w:eastAsia="sl-SI"/>
        </w:rPr>
        <w:t xml:space="preserve">predinvesticijska zasnova za investicijo »Energetska sanacija stavb UKC Ljubljana po modelu javno-zasebnega partnerstva«, </w:t>
      </w:r>
      <w:r w:rsidRPr="00DB50FD">
        <w:rPr>
          <w:rFonts w:ascii="Arial" w:hAnsi="Arial" w:cs="Arial"/>
          <w:sz w:val="20"/>
          <w:szCs w:val="20"/>
        </w:rPr>
        <w:t xml:space="preserve">izdelovalec DRI upravljanje investicij, Družba </w:t>
      </w:r>
      <w:r w:rsidR="007C0DAE">
        <w:rPr>
          <w:rFonts w:ascii="Arial" w:hAnsi="Arial" w:cs="Arial"/>
          <w:sz w:val="20"/>
          <w:szCs w:val="20"/>
        </w:rPr>
        <w:t>z</w:t>
      </w:r>
      <w:r w:rsidRPr="00DB50FD">
        <w:rPr>
          <w:rFonts w:ascii="Arial" w:hAnsi="Arial" w:cs="Arial"/>
          <w:sz w:val="20"/>
          <w:szCs w:val="20"/>
        </w:rPr>
        <w:t>a razvoj infrastrukture d.o.o., Kotnikova 40, 1000 Ljubljana, januar 2021</w:t>
      </w:r>
      <w:r w:rsidRPr="00DB50FD">
        <w:rPr>
          <w:rFonts w:ascii="Arial" w:eastAsia="Times New Roman" w:hAnsi="Arial" w:cs="Arial"/>
          <w:sz w:val="20"/>
          <w:szCs w:val="20"/>
          <w:lang w:eastAsia="sl-SI"/>
        </w:rPr>
        <w:t>, datum sklepa: 4. 3. 2021</w:t>
      </w:r>
      <w:r w:rsidR="007C0DAE">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investicijski program za investicijo »Energetska sanacija stavb UKC Ljubljana po modelu javno-zasebnega partnerstva«, </w:t>
      </w:r>
      <w:r w:rsidRPr="00DB50FD">
        <w:rPr>
          <w:rFonts w:ascii="Arial" w:hAnsi="Arial" w:cs="Arial"/>
          <w:sz w:val="20"/>
          <w:szCs w:val="20"/>
        </w:rPr>
        <w:t xml:space="preserve">izdelovalec DRI upravljanje investicij, Družba </w:t>
      </w:r>
      <w:r w:rsidR="007C0DAE">
        <w:rPr>
          <w:rFonts w:ascii="Arial" w:hAnsi="Arial" w:cs="Arial"/>
          <w:sz w:val="20"/>
          <w:szCs w:val="20"/>
        </w:rPr>
        <w:t>z</w:t>
      </w:r>
      <w:r w:rsidRPr="00DB50FD">
        <w:rPr>
          <w:rFonts w:ascii="Arial" w:hAnsi="Arial" w:cs="Arial"/>
          <w:sz w:val="20"/>
          <w:szCs w:val="20"/>
        </w:rPr>
        <w:t>a razvoj infrastrukture d.o.o., Kotnikova 40, 1000 Ljubljana, januar 2021</w:t>
      </w:r>
      <w:r w:rsidRPr="00DB50FD">
        <w:rPr>
          <w:rFonts w:ascii="Arial" w:eastAsia="Times New Roman" w:hAnsi="Arial" w:cs="Arial"/>
          <w:sz w:val="20"/>
          <w:szCs w:val="20"/>
          <w:lang w:eastAsia="sl-SI"/>
        </w:rPr>
        <w:t xml:space="preserve">, datum sklepa: 16. 2. 2021, Pravilnika o vsebini upravičenosti izvedbe projekta po modelu javno-zasebnega partnerstva (Uradni list RS, št. 32/07) in na njegovi podlagi izdelane ocene o upravičenosti izvedbe projekta po modelu javno-zasebnega partnerstva (ocena o upravičenosti JZP za energetsko sanacijo </w:t>
      </w:r>
      <w:proofErr w:type="spellStart"/>
      <w:r w:rsidRPr="00DB50FD">
        <w:rPr>
          <w:rFonts w:ascii="Arial" w:hAnsi="Arial" w:cs="Arial"/>
          <w:sz w:val="20"/>
          <w:szCs w:val="20"/>
        </w:rPr>
        <w:t>Dermatovenerološke</w:t>
      </w:r>
      <w:proofErr w:type="spellEnd"/>
      <w:r w:rsidRPr="00DB50FD">
        <w:rPr>
          <w:rFonts w:ascii="Arial" w:hAnsi="Arial" w:cs="Arial"/>
          <w:sz w:val="20"/>
          <w:szCs w:val="20"/>
        </w:rPr>
        <w:t xml:space="preserve"> klinike, Samskega doma, Stare porodnišnice in </w:t>
      </w:r>
      <w:proofErr w:type="spellStart"/>
      <w:r w:rsidRPr="00DB50FD">
        <w:rPr>
          <w:rFonts w:ascii="Arial" w:hAnsi="Arial" w:cs="Arial"/>
          <w:sz w:val="20"/>
          <w:szCs w:val="20"/>
        </w:rPr>
        <w:t>Leonišča</w:t>
      </w:r>
      <w:proofErr w:type="spellEnd"/>
      <w:r w:rsidRPr="00DB50FD">
        <w:rPr>
          <w:rFonts w:ascii="Arial" w:hAnsi="Arial" w:cs="Arial"/>
          <w:sz w:val="20"/>
          <w:szCs w:val="20"/>
        </w:rPr>
        <w:t>, izdelal Inštitut za javno-zasebno partnerstvo, zavod Turjak, PE Ljubljana, Ukmarjeva 2, 1000 Ljubljana, december 2020</w:t>
      </w:r>
      <w:r w:rsidR="007C0DAE">
        <w:rPr>
          <w:rFonts w:ascii="Arial" w:hAnsi="Arial" w:cs="Arial"/>
          <w:sz w:val="20"/>
          <w:szCs w:val="20"/>
        </w:rPr>
        <w:t>,</w:t>
      </w:r>
      <w:r w:rsidRPr="00DB50FD">
        <w:rPr>
          <w:rFonts w:ascii="Arial" w:hAnsi="Arial" w:cs="Arial"/>
          <w:sz w:val="20"/>
          <w:szCs w:val="20"/>
        </w:rPr>
        <w:t xml:space="preserve"> ter  </w:t>
      </w:r>
      <w:r w:rsidRPr="00DB50FD">
        <w:rPr>
          <w:rFonts w:ascii="Arial" w:eastAsia="Times New Roman" w:hAnsi="Arial" w:cs="Arial"/>
          <w:sz w:val="20"/>
          <w:szCs w:val="20"/>
          <w:lang w:eastAsia="sl-SI"/>
        </w:rPr>
        <w:t>ocena o upravičenosti JZP za energetsko sanacijo</w:t>
      </w:r>
      <w:r w:rsidRPr="00DB50FD">
        <w:rPr>
          <w:rFonts w:ascii="Arial" w:hAnsi="Arial" w:cs="Arial"/>
          <w:sz w:val="20"/>
          <w:szCs w:val="20"/>
        </w:rPr>
        <w:t xml:space="preserve"> </w:t>
      </w:r>
      <w:r w:rsidRPr="00DB50FD">
        <w:rPr>
          <w:rFonts w:ascii="Arial" w:eastAsia="Times New Roman" w:hAnsi="Arial" w:cs="Arial"/>
          <w:sz w:val="20"/>
          <w:szCs w:val="20"/>
          <w:lang w:eastAsia="sl-SI"/>
        </w:rPr>
        <w:t xml:space="preserve">Bolnišnice dr. Petra Držaja in Geriatrije, Nove porodnišnice in Stare travmatološke klinike, izdelal Inštitut za javno-zasebno partnerstvo, zavod Turjak, PE Ljubljana, Ukmarjeva 2, 1000 Ljubljana, oktober 2020) se ugotavlja, da obstaja javni interes za izvedbo projekta energetskega </w:t>
      </w:r>
      <w:proofErr w:type="spellStart"/>
      <w:r w:rsidRPr="00DB50FD">
        <w:rPr>
          <w:rFonts w:ascii="Arial" w:eastAsia="Times New Roman" w:hAnsi="Arial" w:cs="Arial"/>
          <w:sz w:val="20"/>
          <w:szCs w:val="20"/>
          <w:lang w:eastAsia="sl-SI"/>
        </w:rPr>
        <w:t>pogodbeništva</w:t>
      </w:r>
      <w:proofErr w:type="spellEnd"/>
      <w:r w:rsidRPr="00DB50FD">
        <w:rPr>
          <w:rFonts w:ascii="Arial" w:eastAsia="Times New Roman" w:hAnsi="Arial" w:cs="Arial"/>
          <w:sz w:val="20"/>
          <w:szCs w:val="20"/>
          <w:lang w:eastAsia="sl-SI"/>
        </w:rPr>
        <w:t xml:space="preserve"> za celovito energetsko prenovo določenih objektov Ministrstva za zdravje – objekti Univerzitetnega kliničnega centra Ljubljana v obliki javno-zasebnega partnerstva na način in v obsegu, kot </w:t>
      </w:r>
      <w:r w:rsidR="007C0DAE">
        <w:rPr>
          <w:rFonts w:ascii="Arial" w:eastAsia="Times New Roman" w:hAnsi="Arial" w:cs="Arial"/>
          <w:sz w:val="20"/>
          <w:szCs w:val="20"/>
          <w:lang w:eastAsia="sl-SI"/>
        </w:rPr>
        <w:t>sta določena v</w:t>
      </w:r>
      <w:r w:rsidRPr="00DB50FD">
        <w:rPr>
          <w:rFonts w:ascii="Arial" w:eastAsia="Times New Roman" w:hAnsi="Arial" w:cs="Arial"/>
          <w:sz w:val="20"/>
          <w:szCs w:val="20"/>
          <w:lang w:eastAsia="sl-SI"/>
        </w:rPr>
        <w:t xml:space="preserve"> 4., 5. in 6. člen</w:t>
      </w:r>
      <w:r w:rsidR="007C0DAE">
        <w:rPr>
          <w:rFonts w:ascii="Arial" w:eastAsia="Times New Roman" w:hAnsi="Arial" w:cs="Arial"/>
          <w:sz w:val="20"/>
          <w:szCs w:val="20"/>
          <w:lang w:eastAsia="sl-SI"/>
        </w:rPr>
        <w:t>u</w:t>
      </w:r>
      <w:r w:rsidRPr="00DB50FD">
        <w:rPr>
          <w:rFonts w:ascii="Arial" w:eastAsia="Times New Roman" w:hAnsi="Arial" w:cs="Arial"/>
          <w:sz w:val="20"/>
          <w:szCs w:val="20"/>
          <w:lang w:eastAsia="sl-SI"/>
        </w:rPr>
        <w:t xml:space="preserve"> te uredbe.</w:t>
      </w:r>
    </w:p>
    <w:p w14:paraId="11984CB9" w14:textId="4FF1A3E0"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t>III. VRSTA, PREDMET, OBMOČJE IZVAJANJA IN ČAS TRAJANJA JAVNO-ZASEBNEGA PARTNERSTVA</w:t>
      </w:r>
    </w:p>
    <w:p w14:paraId="1AC410C7"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4. člen</w:t>
      </w:r>
    </w:p>
    <w:p w14:paraId="6EC46547"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(vrsta javno-zasebnega partnerstva)</w:t>
      </w:r>
    </w:p>
    <w:p w14:paraId="7F6E3D77"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Javno-zasebno partnerstvo se izvaja v obliki koncesijskega javno-zasebnega partnerstva.</w:t>
      </w:r>
    </w:p>
    <w:p w14:paraId="4338F4FE"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5. člen</w:t>
      </w:r>
    </w:p>
    <w:p w14:paraId="7B1B8A5D"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(predmet koncesije)</w:t>
      </w:r>
    </w:p>
    <w:p w14:paraId="6A9806AC"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lastRenderedPageBreak/>
        <w:t xml:space="preserve">(1) Predmet koncesije je izvajanje storitev energetskega </w:t>
      </w:r>
      <w:proofErr w:type="spellStart"/>
      <w:r w:rsidRPr="00DB50FD">
        <w:rPr>
          <w:rFonts w:ascii="Arial" w:eastAsia="Times New Roman" w:hAnsi="Arial" w:cs="Arial"/>
          <w:sz w:val="20"/>
          <w:szCs w:val="20"/>
          <w:lang w:eastAsia="sl-SI"/>
        </w:rPr>
        <w:t>pogodbeništva</w:t>
      </w:r>
      <w:proofErr w:type="spellEnd"/>
      <w:r w:rsidRPr="00DB50FD">
        <w:rPr>
          <w:rFonts w:ascii="Arial" w:eastAsia="Times New Roman" w:hAnsi="Arial" w:cs="Arial"/>
          <w:sz w:val="20"/>
          <w:szCs w:val="20"/>
          <w:lang w:eastAsia="sl-SI"/>
        </w:rPr>
        <w:t xml:space="preserve"> po načelu pogodbenega zagotavljanja prihrankov energije v objektih iz 6. člena te uredbe.</w:t>
      </w:r>
    </w:p>
    <w:p w14:paraId="6544DC1C"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(2) Predmet koncesije </w:t>
      </w:r>
      <w:proofErr w:type="spellStart"/>
      <w:r w:rsidRPr="00DB50FD">
        <w:rPr>
          <w:rFonts w:ascii="Arial" w:eastAsia="Times New Roman" w:hAnsi="Arial" w:cs="Arial"/>
          <w:sz w:val="20"/>
          <w:szCs w:val="20"/>
          <w:lang w:eastAsia="sl-SI"/>
        </w:rPr>
        <w:t>koncedent</w:t>
      </w:r>
      <w:proofErr w:type="spellEnd"/>
      <w:r w:rsidRPr="00DB50FD">
        <w:rPr>
          <w:rFonts w:ascii="Arial" w:eastAsia="Times New Roman" w:hAnsi="Arial" w:cs="Arial"/>
          <w:sz w:val="20"/>
          <w:szCs w:val="20"/>
          <w:lang w:eastAsia="sl-SI"/>
        </w:rPr>
        <w:t xml:space="preserve"> in koncesionar podrobneje opredelita v koncesijski pogodbi.</w:t>
      </w:r>
    </w:p>
    <w:p w14:paraId="1DBD0008"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6. člen</w:t>
      </w:r>
    </w:p>
    <w:p w14:paraId="76B6EEEC"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(območje izvajanja)</w:t>
      </w:r>
    </w:p>
    <w:p w14:paraId="62F8C087"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(1) Koncesionirana dejavnost se izvaja v naslednjih objektih:</w:t>
      </w:r>
    </w:p>
    <w:p w14:paraId="7BFEF15A"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316"/>
        <w:gridCol w:w="1510"/>
        <w:gridCol w:w="1510"/>
        <w:gridCol w:w="1511"/>
        <w:gridCol w:w="1511"/>
      </w:tblGrid>
      <w:tr w:rsidR="008333F3" w:rsidRPr="00DB50FD" w14:paraId="4F3B6DE8" w14:textId="77777777" w:rsidTr="00AD58D0">
        <w:tc>
          <w:tcPr>
            <w:tcW w:w="704" w:type="dxa"/>
            <w:shd w:val="clear" w:color="auto" w:fill="auto"/>
          </w:tcPr>
          <w:p w14:paraId="7E7E02A0" w14:textId="77777777" w:rsidR="008333F3" w:rsidRPr="00AD58D0" w:rsidRDefault="008333F3" w:rsidP="00AD58D0">
            <w:pPr>
              <w:rPr>
                <w:rFonts w:ascii="Arial" w:eastAsia="Times New Roman" w:hAnsi="Arial" w:cs="Arial"/>
                <w:b/>
                <w:bCs/>
                <w:sz w:val="20"/>
                <w:szCs w:val="20"/>
              </w:rPr>
            </w:pPr>
            <w:bookmarkStart w:id="1" w:name="_Hlk68095361"/>
            <w:r w:rsidRPr="00AD58D0">
              <w:rPr>
                <w:rFonts w:ascii="Arial" w:eastAsia="Times New Roman" w:hAnsi="Arial" w:cs="Arial"/>
                <w:b/>
                <w:bCs/>
                <w:sz w:val="20"/>
                <w:szCs w:val="20"/>
              </w:rPr>
              <w:t>Št.</w:t>
            </w:r>
          </w:p>
        </w:tc>
        <w:tc>
          <w:tcPr>
            <w:tcW w:w="2316" w:type="dxa"/>
            <w:shd w:val="clear" w:color="auto" w:fill="auto"/>
          </w:tcPr>
          <w:p w14:paraId="4337BAEC" w14:textId="77777777" w:rsidR="008333F3" w:rsidRPr="00AD58D0" w:rsidRDefault="008333F3" w:rsidP="00AD58D0">
            <w:pPr>
              <w:rPr>
                <w:rFonts w:ascii="Arial" w:eastAsia="Times New Roman" w:hAnsi="Arial" w:cs="Arial"/>
                <w:b/>
                <w:bCs/>
                <w:sz w:val="20"/>
                <w:szCs w:val="20"/>
              </w:rPr>
            </w:pPr>
            <w:r w:rsidRPr="00AD58D0">
              <w:rPr>
                <w:rFonts w:ascii="Arial" w:eastAsia="Times New Roman" w:hAnsi="Arial" w:cs="Arial"/>
                <w:b/>
                <w:bCs/>
                <w:sz w:val="20"/>
                <w:szCs w:val="20"/>
              </w:rPr>
              <w:t>Funkcionalna enota</w:t>
            </w:r>
          </w:p>
        </w:tc>
        <w:tc>
          <w:tcPr>
            <w:tcW w:w="1510" w:type="dxa"/>
            <w:shd w:val="clear" w:color="auto" w:fill="auto"/>
          </w:tcPr>
          <w:p w14:paraId="4C0AC0E2" w14:textId="77777777" w:rsidR="008333F3" w:rsidRPr="00AD58D0" w:rsidRDefault="008333F3" w:rsidP="00AD58D0">
            <w:pPr>
              <w:rPr>
                <w:rFonts w:ascii="Arial" w:eastAsia="Times New Roman" w:hAnsi="Arial" w:cs="Arial"/>
                <w:b/>
                <w:bCs/>
                <w:sz w:val="20"/>
                <w:szCs w:val="20"/>
              </w:rPr>
            </w:pPr>
            <w:r w:rsidRPr="00AD58D0">
              <w:rPr>
                <w:rFonts w:ascii="Arial" w:eastAsia="Times New Roman" w:hAnsi="Arial" w:cs="Arial"/>
                <w:b/>
                <w:bCs/>
                <w:sz w:val="20"/>
                <w:szCs w:val="20"/>
              </w:rPr>
              <w:t>Naslov</w:t>
            </w:r>
          </w:p>
        </w:tc>
        <w:tc>
          <w:tcPr>
            <w:tcW w:w="1510" w:type="dxa"/>
            <w:shd w:val="clear" w:color="auto" w:fill="auto"/>
          </w:tcPr>
          <w:p w14:paraId="53966D13" w14:textId="77777777" w:rsidR="008333F3" w:rsidRPr="00AD58D0" w:rsidRDefault="008333F3" w:rsidP="00AD58D0">
            <w:pPr>
              <w:rPr>
                <w:rFonts w:ascii="Arial" w:eastAsia="Times New Roman" w:hAnsi="Arial" w:cs="Arial"/>
                <w:b/>
                <w:bCs/>
                <w:sz w:val="20"/>
                <w:szCs w:val="20"/>
              </w:rPr>
            </w:pPr>
            <w:r w:rsidRPr="00AD58D0">
              <w:rPr>
                <w:rFonts w:ascii="Arial" w:eastAsia="Times New Roman" w:hAnsi="Arial" w:cs="Arial"/>
                <w:b/>
                <w:bCs/>
                <w:sz w:val="20"/>
                <w:szCs w:val="20"/>
              </w:rPr>
              <w:t>Katastrska občina</w:t>
            </w:r>
          </w:p>
        </w:tc>
        <w:tc>
          <w:tcPr>
            <w:tcW w:w="1511" w:type="dxa"/>
            <w:shd w:val="clear" w:color="auto" w:fill="auto"/>
          </w:tcPr>
          <w:p w14:paraId="4CE35CF9" w14:textId="77777777" w:rsidR="008333F3" w:rsidRPr="00AD58D0" w:rsidRDefault="008333F3" w:rsidP="00AD58D0">
            <w:pPr>
              <w:rPr>
                <w:rFonts w:ascii="Arial" w:eastAsia="Times New Roman" w:hAnsi="Arial" w:cs="Arial"/>
                <w:b/>
                <w:bCs/>
                <w:sz w:val="20"/>
                <w:szCs w:val="20"/>
              </w:rPr>
            </w:pPr>
            <w:r w:rsidRPr="00AD58D0">
              <w:rPr>
                <w:rFonts w:ascii="Arial" w:eastAsia="Times New Roman" w:hAnsi="Arial" w:cs="Arial"/>
                <w:b/>
                <w:bCs/>
                <w:sz w:val="20"/>
                <w:szCs w:val="20"/>
              </w:rPr>
              <w:t>Št. stavbe</w:t>
            </w:r>
          </w:p>
        </w:tc>
        <w:tc>
          <w:tcPr>
            <w:tcW w:w="1511" w:type="dxa"/>
            <w:shd w:val="clear" w:color="auto" w:fill="auto"/>
          </w:tcPr>
          <w:p w14:paraId="4972ABF3" w14:textId="77777777" w:rsidR="008333F3" w:rsidRPr="00AD58D0" w:rsidRDefault="008333F3" w:rsidP="00AD58D0">
            <w:pPr>
              <w:rPr>
                <w:rFonts w:ascii="Arial" w:eastAsia="Times New Roman" w:hAnsi="Arial" w:cs="Arial"/>
                <w:b/>
                <w:bCs/>
                <w:sz w:val="20"/>
                <w:szCs w:val="20"/>
              </w:rPr>
            </w:pPr>
            <w:r w:rsidRPr="00AD58D0">
              <w:rPr>
                <w:rFonts w:ascii="Arial" w:eastAsia="Times New Roman" w:hAnsi="Arial" w:cs="Arial"/>
                <w:b/>
                <w:bCs/>
                <w:sz w:val="20"/>
                <w:szCs w:val="20"/>
              </w:rPr>
              <w:t>Št. parcele</w:t>
            </w:r>
          </w:p>
        </w:tc>
      </w:tr>
      <w:tr w:rsidR="008333F3" w:rsidRPr="00DB50FD" w14:paraId="13C67D07" w14:textId="77777777" w:rsidTr="00AD58D0">
        <w:tc>
          <w:tcPr>
            <w:tcW w:w="704" w:type="dxa"/>
            <w:shd w:val="clear" w:color="auto" w:fill="auto"/>
          </w:tcPr>
          <w:p w14:paraId="35F434F3"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1.</w:t>
            </w:r>
          </w:p>
        </w:tc>
        <w:tc>
          <w:tcPr>
            <w:tcW w:w="2316" w:type="dxa"/>
            <w:shd w:val="clear" w:color="auto" w:fill="auto"/>
          </w:tcPr>
          <w:p w14:paraId="74A015AE"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Bolnišnica dr. Petra Držaja in Geriatrija</w:t>
            </w:r>
          </w:p>
        </w:tc>
        <w:tc>
          <w:tcPr>
            <w:tcW w:w="1510" w:type="dxa"/>
            <w:shd w:val="clear" w:color="auto" w:fill="auto"/>
          </w:tcPr>
          <w:p w14:paraId="3C6CB863" w14:textId="77777777" w:rsidR="008333F3" w:rsidRPr="00AD58D0" w:rsidRDefault="008333F3" w:rsidP="00AD58D0">
            <w:pPr>
              <w:pStyle w:val="Brezrazmikov"/>
              <w:rPr>
                <w:rFonts w:ascii="Arial" w:hAnsi="Arial" w:cs="Arial"/>
                <w:sz w:val="20"/>
                <w:szCs w:val="20"/>
              </w:rPr>
            </w:pPr>
            <w:r w:rsidRPr="00AD58D0">
              <w:rPr>
                <w:rFonts w:ascii="Arial" w:hAnsi="Arial" w:cs="Arial"/>
                <w:sz w:val="20"/>
                <w:szCs w:val="20"/>
              </w:rPr>
              <w:t xml:space="preserve">Vodnikova cesta 62, </w:t>
            </w:r>
          </w:p>
          <w:p w14:paraId="31EA7154"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1000 Ljubljana</w:t>
            </w:r>
          </w:p>
        </w:tc>
        <w:tc>
          <w:tcPr>
            <w:tcW w:w="1510" w:type="dxa"/>
            <w:shd w:val="clear" w:color="auto" w:fill="auto"/>
          </w:tcPr>
          <w:p w14:paraId="0A0A624F"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1739 Zgornja Šiška</w:t>
            </w:r>
          </w:p>
        </w:tc>
        <w:tc>
          <w:tcPr>
            <w:tcW w:w="1511" w:type="dxa"/>
            <w:shd w:val="clear" w:color="auto" w:fill="auto"/>
          </w:tcPr>
          <w:p w14:paraId="4B6A2C6B"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2827 in</w:t>
            </w:r>
          </w:p>
          <w:p w14:paraId="4336D5CB"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 xml:space="preserve">2837, 2939, </w:t>
            </w:r>
          </w:p>
          <w:p w14:paraId="29B4AD2E"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3008</w:t>
            </w:r>
          </w:p>
        </w:tc>
        <w:tc>
          <w:tcPr>
            <w:tcW w:w="1511" w:type="dxa"/>
            <w:shd w:val="clear" w:color="auto" w:fill="auto"/>
          </w:tcPr>
          <w:p w14:paraId="13648EC9"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 xml:space="preserve">655/1 in 654/1 </w:t>
            </w:r>
          </w:p>
        </w:tc>
      </w:tr>
      <w:tr w:rsidR="008333F3" w:rsidRPr="00DB50FD" w14:paraId="20BD05C2" w14:textId="77777777" w:rsidTr="00AD58D0">
        <w:tc>
          <w:tcPr>
            <w:tcW w:w="704" w:type="dxa"/>
            <w:shd w:val="clear" w:color="auto" w:fill="auto"/>
          </w:tcPr>
          <w:p w14:paraId="40B73E60"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2.</w:t>
            </w:r>
          </w:p>
        </w:tc>
        <w:tc>
          <w:tcPr>
            <w:tcW w:w="2316" w:type="dxa"/>
            <w:shd w:val="clear" w:color="auto" w:fill="auto"/>
          </w:tcPr>
          <w:p w14:paraId="50E0B1A1"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Nova porodnišnica</w:t>
            </w:r>
          </w:p>
        </w:tc>
        <w:tc>
          <w:tcPr>
            <w:tcW w:w="1510" w:type="dxa"/>
            <w:shd w:val="clear" w:color="auto" w:fill="auto"/>
          </w:tcPr>
          <w:p w14:paraId="570B55A3"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Šlajmerjeva ulica 4, 1000 Ljubljana</w:t>
            </w:r>
          </w:p>
        </w:tc>
        <w:tc>
          <w:tcPr>
            <w:tcW w:w="1510" w:type="dxa"/>
            <w:shd w:val="clear" w:color="auto" w:fill="auto"/>
          </w:tcPr>
          <w:p w14:paraId="68E13A7C"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238D92F2"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464</w:t>
            </w:r>
          </w:p>
        </w:tc>
        <w:tc>
          <w:tcPr>
            <w:tcW w:w="1511" w:type="dxa"/>
            <w:shd w:val="clear" w:color="auto" w:fill="auto"/>
          </w:tcPr>
          <w:p w14:paraId="094B16F9"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367/2</w:t>
            </w:r>
          </w:p>
        </w:tc>
      </w:tr>
      <w:tr w:rsidR="008333F3" w:rsidRPr="00DB50FD" w14:paraId="0FA98A18" w14:textId="77777777" w:rsidTr="00AD58D0">
        <w:tc>
          <w:tcPr>
            <w:tcW w:w="704" w:type="dxa"/>
            <w:shd w:val="clear" w:color="auto" w:fill="auto"/>
          </w:tcPr>
          <w:p w14:paraId="0E9298E7"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3.</w:t>
            </w:r>
          </w:p>
        </w:tc>
        <w:tc>
          <w:tcPr>
            <w:tcW w:w="2316" w:type="dxa"/>
            <w:shd w:val="clear" w:color="auto" w:fill="auto"/>
          </w:tcPr>
          <w:p w14:paraId="29009CF4"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Stara travmatološka klinika</w:t>
            </w:r>
          </w:p>
        </w:tc>
        <w:tc>
          <w:tcPr>
            <w:tcW w:w="1510" w:type="dxa"/>
            <w:shd w:val="clear" w:color="auto" w:fill="auto"/>
          </w:tcPr>
          <w:p w14:paraId="1791F79D"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Zaloška cesta 2, 1000 Ljubljana</w:t>
            </w:r>
          </w:p>
        </w:tc>
        <w:tc>
          <w:tcPr>
            <w:tcW w:w="1510" w:type="dxa"/>
            <w:shd w:val="clear" w:color="auto" w:fill="auto"/>
          </w:tcPr>
          <w:p w14:paraId="55D4F3A3"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6593977E"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528</w:t>
            </w:r>
          </w:p>
        </w:tc>
        <w:tc>
          <w:tcPr>
            <w:tcW w:w="1511" w:type="dxa"/>
            <w:shd w:val="clear" w:color="auto" w:fill="auto"/>
          </w:tcPr>
          <w:p w14:paraId="6A27B076"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389/2</w:t>
            </w:r>
          </w:p>
        </w:tc>
      </w:tr>
      <w:tr w:rsidR="008333F3" w:rsidRPr="00DB50FD" w14:paraId="55258AF6" w14:textId="77777777" w:rsidTr="00AD58D0">
        <w:tc>
          <w:tcPr>
            <w:tcW w:w="704" w:type="dxa"/>
            <w:shd w:val="clear" w:color="auto" w:fill="auto"/>
          </w:tcPr>
          <w:p w14:paraId="76236B6B"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4.</w:t>
            </w:r>
          </w:p>
        </w:tc>
        <w:tc>
          <w:tcPr>
            <w:tcW w:w="2316" w:type="dxa"/>
            <w:shd w:val="clear" w:color="auto" w:fill="auto"/>
          </w:tcPr>
          <w:p w14:paraId="47DCEA9F" w14:textId="77777777" w:rsidR="008333F3" w:rsidRPr="00AD58D0" w:rsidRDefault="008333F3" w:rsidP="00AD58D0">
            <w:pPr>
              <w:rPr>
                <w:rFonts w:ascii="Arial" w:eastAsia="Times New Roman" w:hAnsi="Arial" w:cs="Arial"/>
                <w:sz w:val="20"/>
                <w:szCs w:val="20"/>
              </w:rPr>
            </w:pPr>
            <w:proofErr w:type="spellStart"/>
            <w:r w:rsidRPr="00AD58D0">
              <w:rPr>
                <w:rFonts w:ascii="Arial" w:eastAsia="Times New Roman" w:hAnsi="Arial" w:cs="Arial"/>
                <w:sz w:val="20"/>
                <w:szCs w:val="20"/>
              </w:rPr>
              <w:t>Dermatovenerološka</w:t>
            </w:r>
            <w:proofErr w:type="spellEnd"/>
            <w:r w:rsidRPr="00AD58D0">
              <w:rPr>
                <w:rFonts w:ascii="Arial" w:eastAsia="Times New Roman" w:hAnsi="Arial" w:cs="Arial"/>
                <w:sz w:val="20"/>
                <w:szCs w:val="20"/>
              </w:rPr>
              <w:t xml:space="preserve"> klinika</w:t>
            </w:r>
          </w:p>
        </w:tc>
        <w:tc>
          <w:tcPr>
            <w:tcW w:w="1510" w:type="dxa"/>
            <w:shd w:val="clear" w:color="auto" w:fill="auto"/>
          </w:tcPr>
          <w:p w14:paraId="0121AE42" w14:textId="77777777" w:rsidR="008333F3" w:rsidRPr="00AD58D0" w:rsidRDefault="008333F3" w:rsidP="00AD58D0">
            <w:pPr>
              <w:rPr>
                <w:rFonts w:ascii="Arial" w:eastAsia="Times New Roman" w:hAnsi="Arial" w:cs="Arial"/>
                <w:sz w:val="20"/>
                <w:szCs w:val="20"/>
                <w:highlight w:val="yellow"/>
              </w:rPr>
            </w:pPr>
            <w:r w:rsidRPr="00AD58D0">
              <w:rPr>
                <w:rFonts w:ascii="Arial" w:eastAsia="Times New Roman" w:hAnsi="Arial" w:cs="Arial"/>
                <w:sz w:val="20"/>
                <w:szCs w:val="20"/>
              </w:rPr>
              <w:t>Zaloška cesta 2, 1000 Ljubljana</w:t>
            </w:r>
          </w:p>
        </w:tc>
        <w:tc>
          <w:tcPr>
            <w:tcW w:w="1510" w:type="dxa"/>
            <w:shd w:val="clear" w:color="auto" w:fill="auto"/>
          </w:tcPr>
          <w:p w14:paraId="0426BAF3" w14:textId="77777777" w:rsidR="008333F3" w:rsidRPr="00AD58D0" w:rsidRDefault="008333F3" w:rsidP="00AD58D0">
            <w:pPr>
              <w:rPr>
                <w:rFonts w:ascii="Arial" w:eastAsia="Times New Roman" w:hAnsi="Arial" w:cs="Arial"/>
                <w:sz w:val="20"/>
                <w:szCs w:val="20"/>
                <w:highlight w:val="yellow"/>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5CDEACC1" w14:textId="77777777" w:rsidR="008333F3" w:rsidRPr="00AD58D0" w:rsidRDefault="008333F3" w:rsidP="00AD58D0">
            <w:pPr>
              <w:rPr>
                <w:rFonts w:ascii="Arial" w:eastAsia="Times New Roman" w:hAnsi="Arial" w:cs="Arial"/>
                <w:sz w:val="20"/>
                <w:szCs w:val="20"/>
                <w:highlight w:val="yellow"/>
              </w:rPr>
            </w:pPr>
            <w:r w:rsidRPr="00AD58D0">
              <w:rPr>
                <w:rFonts w:ascii="Arial" w:eastAsia="Times New Roman" w:hAnsi="Arial" w:cs="Arial"/>
                <w:sz w:val="20"/>
                <w:szCs w:val="20"/>
              </w:rPr>
              <w:t>537</w:t>
            </w:r>
          </w:p>
        </w:tc>
        <w:tc>
          <w:tcPr>
            <w:tcW w:w="1511" w:type="dxa"/>
            <w:shd w:val="clear" w:color="auto" w:fill="auto"/>
          </w:tcPr>
          <w:p w14:paraId="65966174" w14:textId="77777777" w:rsidR="008333F3" w:rsidRPr="00AD58D0" w:rsidRDefault="008333F3" w:rsidP="00AD58D0">
            <w:pPr>
              <w:rPr>
                <w:rFonts w:ascii="Arial" w:eastAsia="Times New Roman" w:hAnsi="Arial" w:cs="Arial"/>
                <w:sz w:val="20"/>
                <w:szCs w:val="20"/>
                <w:highlight w:val="yellow"/>
              </w:rPr>
            </w:pPr>
            <w:r w:rsidRPr="00AD58D0">
              <w:rPr>
                <w:rFonts w:ascii="Arial" w:eastAsia="Times New Roman" w:hAnsi="Arial" w:cs="Arial"/>
                <w:sz w:val="20"/>
                <w:szCs w:val="20"/>
              </w:rPr>
              <w:t>388/3</w:t>
            </w:r>
          </w:p>
        </w:tc>
      </w:tr>
      <w:tr w:rsidR="008333F3" w:rsidRPr="00DB50FD" w14:paraId="758AAC8A" w14:textId="77777777" w:rsidTr="00AD58D0">
        <w:tc>
          <w:tcPr>
            <w:tcW w:w="704" w:type="dxa"/>
            <w:shd w:val="clear" w:color="auto" w:fill="auto"/>
          </w:tcPr>
          <w:p w14:paraId="1C50E7D2"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5.</w:t>
            </w:r>
          </w:p>
        </w:tc>
        <w:tc>
          <w:tcPr>
            <w:tcW w:w="2316" w:type="dxa"/>
            <w:shd w:val="clear" w:color="auto" w:fill="auto"/>
          </w:tcPr>
          <w:p w14:paraId="66DA1EB5"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Samski dom</w:t>
            </w:r>
          </w:p>
        </w:tc>
        <w:tc>
          <w:tcPr>
            <w:tcW w:w="1510" w:type="dxa"/>
            <w:shd w:val="clear" w:color="auto" w:fill="auto"/>
          </w:tcPr>
          <w:p w14:paraId="58D8E12A"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Vidovdanska cesta 9, 1000 Ljubljana</w:t>
            </w:r>
          </w:p>
        </w:tc>
        <w:tc>
          <w:tcPr>
            <w:tcW w:w="1510" w:type="dxa"/>
            <w:shd w:val="clear" w:color="auto" w:fill="auto"/>
          </w:tcPr>
          <w:p w14:paraId="1342F92E"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1737 Tabor - Ljubljana</w:t>
            </w:r>
          </w:p>
        </w:tc>
        <w:tc>
          <w:tcPr>
            <w:tcW w:w="1511" w:type="dxa"/>
            <w:shd w:val="clear" w:color="auto" w:fill="auto"/>
          </w:tcPr>
          <w:p w14:paraId="0B5E02ED"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551</w:t>
            </w:r>
          </w:p>
        </w:tc>
        <w:tc>
          <w:tcPr>
            <w:tcW w:w="1511" w:type="dxa"/>
            <w:shd w:val="clear" w:color="auto" w:fill="auto"/>
          </w:tcPr>
          <w:p w14:paraId="30A2EDD4"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3012</w:t>
            </w:r>
          </w:p>
        </w:tc>
      </w:tr>
      <w:tr w:rsidR="008333F3" w:rsidRPr="00DB50FD" w14:paraId="564DBB5E" w14:textId="77777777" w:rsidTr="00AD58D0">
        <w:tc>
          <w:tcPr>
            <w:tcW w:w="704" w:type="dxa"/>
            <w:shd w:val="clear" w:color="auto" w:fill="auto"/>
          </w:tcPr>
          <w:p w14:paraId="640A11C2"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6.</w:t>
            </w:r>
          </w:p>
        </w:tc>
        <w:tc>
          <w:tcPr>
            <w:tcW w:w="2316" w:type="dxa"/>
            <w:shd w:val="clear" w:color="auto" w:fill="auto"/>
          </w:tcPr>
          <w:p w14:paraId="71582168"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Stara porodnišnica</w:t>
            </w:r>
          </w:p>
        </w:tc>
        <w:tc>
          <w:tcPr>
            <w:tcW w:w="1510" w:type="dxa"/>
            <w:shd w:val="clear" w:color="auto" w:fill="auto"/>
          </w:tcPr>
          <w:p w14:paraId="5D067C21"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Šlajmerjeva ulica 3, 1000 Ljubljana</w:t>
            </w:r>
          </w:p>
        </w:tc>
        <w:tc>
          <w:tcPr>
            <w:tcW w:w="1510" w:type="dxa"/>
            <w:shd w:val="clear" w:color="auto" w:fill="auto"/>
          </w:tcPr>
          <w:p w14:paraId="5CD4E6D0"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6EA797D2" w14:textId="77777777" w:rsidR="008333F3" w:rsidRPr="00AD58D0" w:rsidRDefault="008333F3" w:rsidP="00AD58D0">
            <w:pPr>
              <w:rPr>
                <w:rFonts w:ascii="Arial" w:eastAsia="Times New Roman" w:hAnsi="Arial" w:cs="Arial"/>
                <w:sz w:val="20"/>
                <w:szCs w:val="20"/>
                <w:highlight w:val="yellow"/>
              </w:rPr>
            </w:pPr>
            <w:r w:rsidRPr="00AD58D0">
              <w:rPr>
                <w:rFonts w:ascii="Arial" w:eastAsia="Times New Roman" w:hAnsi="Arial" w:cs="Arial"/>
                <w:sz w:val="20"/>
                <w:szCs w:val="20"/>
              </w:rPr>
              <w:t>435</w:t>
            </w:r>
          </w:p>
        </w:tc>
        <w:tc>
          <w:tcPr>
            <w:tcW w:w="1511" w:type="dxa"/>
            <w:shd w:val="clear" w:color="auto" w:fill="auto"/>
          </w:tcPr>
          <w:p w14:paraId="2E784076"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267/1</w:t>
            </w:r>
          </w:p>
        </w:tc>
      </w:tr>
      <w:tr w:rsidR="008333F3" w:rsidRPr="00DB50FD" w14:paraId="1C7C1A50" w14:textId="77777777" w:rsidTr="00AD58D0">
        <w:tc>
          <w:tcPr>
            <w:tcW w:w="704" w:type="dxa"/>
            <w:shd w:val="clear" w:color="auto" w:fill="auto"/>
          </w:tcPr>
          <w:p w14:paraId="7F19F071"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7.</w:t>
            </w:r>
          </w:p>
        </w:tc>
        <w:tc>
          <w:tcPr>
            <w:tcW w:w="2316" w:type="dxa"/>
            <w:shd w:val="clear" w:color="auto" w:fill="auto"/>
          </w:tcPr>
          <w:p w14:paraId="212A2374" w14:textId="77777777" w:rsidR="008333F3" w:rsidRPr="00AD58D0" w:rsidRDefault="008333F3" w:rsidP="00AD58D0">
            <w:pPr>
              <w:rPr>
                <w:rFonts w:ascii="Arial" w:eastAsia="Times New Roman" w:hAnsi="Arial" w:cs="Arial"/>
                <w:sz w:val="20"/>
                <w:szCs w:val="20"/>
              </w:rPr>
            </w:pPr>
            <w:proofErr w:type="spellStart"/>
            <w:r w:rsidRPr="00AD58D0">
              <w:rPr>
                <w:rFonts w:ascii="Arial" w:eastAsia="Times New Roman" w:hAnsi="Arial" w:cs="Arial"/>
                <w:sz w:val="20"/>
                <w:szCs w:val="20"/>
              </w:rPr>
              <w:t>Leonišče</w:t>
            </w:r>
            <w:proofErr w:type="spellEnd"/>
          </w:p>
        </w:tc>
        <w:tc>
          <w:tcPr>
            <w:tcW w:w="1510" w:type="dxa"/>
            <w:shd w:val="clear" w:color="auto" w:fill="auto"/>
          </w:tcPr>
          <w:p w14:paraId="689ECB1E"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Šlajmerjeva ulica 2, 1000 Ljubljana</w:t>
            </w:r>
          </w:p>
        </w:tc>
        <w:tc>
          <w:tcPr>
            <w:tcW w:w="1510" w:type="dxa"/>
            <w:shd w:val="clear" w:color="auto" w:fill="auto"/>
          </w:tcPr>
          <w:p w14:paraId="2EE31DA8"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59F5951D" w14:textId="77777777" w:rsidR="008333F3" w:rsidRPr="00AD58D0" w:rsidRDefault="008333F3" w:rsidP="00AD58D0">
            <w:pPr>
              <w:rPr>
                <w:rFonts w:ascii="Arial" w:eastAsia="Times New Roman" w:hAnsi="Arial" w:cs="Arial"/>
                <w:sz w:val="20"/>
                <w:szCs w:val="20"/>
                <w:highlight w:val="yellow"/>
              </w:rPr>
            </w:pPr>
            <w:r w:rsidRPr="00AD58D0">
              <w:rPr>
                <w:rFonts w:ascii="Arial" w:eastAsia="Times New Roman" w:hAnsi="Arial" w:cs="Arial"/>
                <w:sz w:val="20"/>
                <w:szCs w:val="20"/>
              </w:rPr>
              <w:t>1726-482</w:t>
            </w:r>
          </w:p>
        </w:tc>
        <w:tc>
          <w:tcPr>
            <w:tcW w:w="1511" w:type="dxa"/>
            <w:shd w:val="clear" w:color="auto" w:fill="auto"/>
          </w:tcPr>
          <w:p w14:paraId="3D6666A2" w14:textId="77777777" w:rsidR="008333F3" w:rsidRPr="00AD58D0" w:rsidRDefault="008333F3" w:rsidP="00AD58D0">
            <w:pPr>
              <w:rPr>
                <w:rFonts w:ascii="Arial" w:eastAsia="Times New Roman" w:hAnsi="Arial" w:cs="Arial"/>
                <w:sz w:val="20"/>
                <w:szCs w:val="20"/>
              </w:rPr>
            </w:pPr>
            <w:r w:rsidRPr="00AD58D0">
              <w:rPr>
                <w:rFonts w:ascii="Arial" w:eastAsia="Times New Roman" w:hAnsi="Arial" w:cs="Arial"/>
                <w:sz w:val="20"/>
                <w:szCs w:val="20"/>
              </w:rPr>
              <w:t>366/1</w:t>
            </w:r>
          </w:p>
        </w:tc>
      </w:tr>
    </w:tbl>
    <w:bookmarkEnd w:id="1"/>
    <w:p w14:paraId="600A3126" w14:textId="04289B79"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(2) Območje izvajanja koncesionirane dejavnosti ostane enako ne glede na morebitno spremembo </w:t>
      </w:r>
      <w:r w:rsidR="00CB4E04">
        <w:rPr>
          <w:rFonts w:ascii="Arial" w:eastAsia="Times New Roman" w:hAnsi="Arial" w:cs="Arial"/>
          <w:sz w:val="20"/>
          <w:szCs w:val="20"/>
          <w:lang w:eastAsia="sl-SI"/>
        </w:rPr>
        <w:t>katastrskih</w:t>
      </w:r>
      <w:r w:rsidR="00CB4E04" w:rsidRPr="00DB50FD">
        <w:rPr>
          <w:rFonts w:ascii="Arial" w:eastAsia="Times New Roman" w:hAnsi="Arial" w:cs="Arial"/>
          <w:sz w:val="20"/>
          <w:szCs w:val="20"/>
          <w:lang w:eastAsia="sl-SI"/>
        </w:rPr>
        <w:t xml:space="preserve"> </w:t>
      </w:r>
      <w:r w:rsidRPr="00DB50FD">
        <w:rPr>
          <w:rFonts w:ascii="Arial" w:eastAsia="Times New Roman" w:hAnsi="Arial" w:cs="Arial"/>
          <w:sz w:val="20"/>
          <w:szCs w:val="20"/>
          <w:lang w:eastAsia="sl-SI"/>
        </w:rPr>
        <w:t xml:space="preserve">podatkov iz </w:t>
      </w:r>
      <w:r w:rsidR="00355AAA">
        <w:rPr>
          <w:rFonts w:ascii="Arial" w:eastAsia="Times New Roman" w:hAnsi="Arial" w:cs="Arial"/>
          <w:sz w:val="20"/>
          <w:szCs w:val="20"/>
          <w:lang w:eastAsia="sl-SI"/>
        </w:rPr>
        <w:t>prejšnjega odstavka</w:t>
      </w:r>
      <w:r w:rsidRPr="00DB50FD">
        <w:rPr>
          <w:rFonts w:ascii="Arial" w:eastAsia="Times New Roman" w:hAnsi="Arial" w:cs="Arial"/>
          <w:sz w:val="20"/>
          <w:szCs w:val="20"/>
          <w:lang w:eastAsia="sl-SI"/>
        </w:rPr>
        <w:t>.</w:t>
      </w:r>
    </w:p>
    <w:p w14:paraId="020C6097"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(3) Med pripravo ali izvedbo javnega razpisa in do oddaje končnih ponudb lahko </w:t>
      </w:r>
      <w:proofErr w:type="spellStart"/>
      <w:r w:rsidRPr="00DB50FD">
        <w:rPr>
          <w:rFonts w:ascii="Arial" w:eastAsia="Times New Roman" w:hAnsi="Arial" w:cs="Arial"/>
          <w:sz w:val="20"/>
          <w:szCs w:val="20"/>
          <w:lang w:eastAsia="sl-SI"/>
        </w:rPr>
        <w:t>koncedent</w:t>
      </w:r>
      <w:proofErr w:type="spellEnd"/>
      <w:r w:rsidRPr="00DB50FD">
        <w:rPr>
          <w:rFonts w:ascii="Arial" w:eastAsia="Times New Roman" w:hAnsi="Arial" w:cs="Arial"/>
          <w:sz w:val="20"/>
          <w:szCs w:val="20"/>
          <w:lang w:eastAsia="sl-SI"/>
        </w:rPr>
        <w:t xml:space="preserve"> nabor objektov iz prvega odstavka tega člena zmanjša, če se za posamezen objekt izkaže, da je njegova vključitev v projekt negospodarna, ali bi usklajevanje s pogoji </w:t>
      </w:r>
      <w:proofErr w:type="spellStart"/>
      <w:r w:rsidRPr="00DB50FD">
        <w:rPr>
          <w:rFonts w:ascii="Arial" w:eastAsia="Times New Roman" w:hAnsi="Arial" w:cs="Arial"/>
          <w:sz w:val="20"/>
          <w:szCs w:val="20"/>
          <w:lang w:eastAsia="sl-SI"/>
        </w:rPr>
        <w:t>soglasodajalcev</w:t>
      </w:r>
      <w:proofErr w:type="spellEnd"/>
      <w:r w:rsidRPr="00DB50FD">
        <w:rPr>
          <w:rFonts w:ascii="Arial" w:eastAsia="Times New Roman" w:hAnsi="Arial" w:cs="Arial"/>
          <w:sz w:val="20"/>
          <w:szCs w:val="20"/>
          <w:lang w:eastAsia="sl-SI"/>
        </w:rPr>
        <w:t xml:space="preserve"> oziroma upravljavcev toliko oviralo izvedbo tega dela projekta, da bi to lahko ogrozilo uspešno izvedbo celotnega projekta.</w:t>
      </w:r>
    </w:p>
    <w:p w14:paraId="2FE235E8"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7. člen</w:t>
      </w:r>
    </w:p>
    <w:p w14:paraId="143ACFD7"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(čas trajanja)</w:t>
      </w:r>
    </w:p>
    <w:p w14:paraId="2F442B52"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(1) Začetek in čas trajanja koncesijskega razmerja se opredelita v koncesijski pogodbi.</w:t>
      </w:r>
    </w:p>
    <w:p w14:paraId="653EB5D0"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lastRenderedPageBreak/>
        <w:t>(2) Koncesijsko razmerje se sklene za največ 20 let.</w:t>
      </w:r>
    </w:p>
    <w:p w14:paraId="31D1E247" w14:textId="77777777" w:rsidR="008333F3" w:rsidRPr="00DB50FD" w:rsidRDefault="008333F3" w:rsidP="00AB21F4">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(3) Koncesijsko razmerje se</w:t>
      </w:r>
      <w:r w:rsidR="00355AAA">
        <w:rPr>
          <w:rFonts w:ascii="Arial" w:eastAsia="Times New Roman" w:hAnsi="Arial" w:cs="Arial"/>
          <w:sz w:val="20"/>
          <w:szCs w:val="20"/>
          <w:lang w:eastAsia="sl-SI"/>
        </w:rPr>
        <w:t>, kadar</w:t>
      </w:r>
      <w:r w:rsidRPr="00DB50FD">
        <w:rPr>
          <w:rFonts w:ascii="Arial" w:eastAsia="Times New Roman" w:hAnsi="Arial" w:cs="Arial"/>
          <w:sz w:val="20"/>
          <w:szCs w:val="20"/>
          <w:lang w:eastAsia="sl-SI"/>
        </w:rPr>
        <w:t xml:space="preserve"> koncesionar zaradi ukrepov </w:t>
      </w:r>
      <w:proofErr w:type="spellStart"/>
      <w:r w:rsidRPr="00DB50FD">
        <w:rPr>
          <w:rFonts w:ascii="Arial" w:eastAsia="Times New Roman" w:hAnsi="Arial" w:cs="Arial"/>
          <w:sz w:val="20"/>
          <w:szCs w:val="20"/>
          <w:lang w:eastAsia="sl-SI"/>
        </w:rPr>
        <w:t>koncedenta</w:t>
      </w:r>
      <w:proofErr w:type="spellEnd"/>
      <w:r w:rsidRPr="00DB50FD">
        <w:rPr>
          <w:rFonts w:ascii="Arial" w:eastAsia="Times New Roman" w:hAnsi="Arial" w:cs="Arial"/>
          <w:sz w:val="20"/>
          <w:szCs w:val="20"/>
          <w:lang w:eastAsia="sl-SI"/>
        </w:rPr>
        <w:t xml:space="preserve"> ali drugih ukrepov oblasti koncesije ni mogel izvajati,</w:t>
      </w:r>
      <w:r w:rsidR="00355AAA">
        <w:rPr>
          <w:rFonts w:ascii="Arial" w:eastAsia="Times New Roman" w:hAnsi="Arial" w:cs="Arial"/>
          <w:sz w:val="20"/>
          <w:szCs w:val="20"/>
          <w:lang w:eastAsia="sl-SI"/>
        </w:rPr>
        <w:t xml:space="preserve"> ali </w:t>
      </w:r>
      <w:r w:rsidRPr="00DB50FD">
        <w:rPr>
          <w:rFonts w:ascii="Arial" w:eastAsia="Times New Roman" w:hAnsi="Arial" w:cs="Arial"/>
          <w:sz w:val="20"/>
          <w:szCs w:val="20"/>
          <w:lang w:eastAsia="sl-SI"/>
        </w:rPr>
        <w:t xml:space="preserve">je to potrebno zaradi dodatnih vlaganj koncesionarja, ki so posledica zahtev </w:t>
      </w:r>
      <w:proofErr w:type="spellStart"/>
      <w:r w:rsidRPr="00DB50FD">
        <w:rPr>
          <w:rFonts w:ascii="Arial" w:eastAsia="Times New Roman" w:hAnsi="Arial" w:cs="Arial"/>
          <w:sz w:val="20"/>
          <w:szCs w:val="20"/>
          <w:lang w:eastAsia="sl-SI"/>
        </w:rPr>
        <w:t>koncedenta</w:t>
      </w:r>
      <w:proofErr w:type="spellEnd"/>
      <w:r w:rsidRPr="00DB50FD">
        <w:rPr>
          <w:rFonts w:ascii="Arial" w:eastAsia="Times New Roman" w:hAnsi="Arial" w:cs="Arial"/>
          <w:sz w:val="20"/>
          <w:szCs w:val="20"/>
          <w:lang w:eastAsia="sl-SI"/>
        </w:rPr>
        <w:t xml:space="preserve"> ali njegovih ukrepov v javnem interesu,</w:t>
      </w:r>
      <w:r w:rsidR="00355AAA">
        <w:rPr>
          <w:rFonts w:ascii="Arial" w:eastAsia="Times New Roman" w:hAnsi="Arial" w:cs="Arial"/>
          <w:sz w:val="20"/>
          <w:szCs w:val="20"/>
          <w:lang w:eastAsia="sl-SI"/>
        </w:rPr>
        <w:t xml:space="preserve"> </w:t>
      </w:r>
      <w:r w:rsidRPr="00DB50FD">
        <w:rPr>
          <w:rFonts w:ascii="Arial" w:eastAsia="Times New Roman" w:hAnsi="Arial" w:cs="Arial"/>
          <w:sz w:val="20"/>
          <w:szCs w:val="20"/>
          <w:lang w:eastAsia="sl-SI"/>
        </w:rPr>
        <w:t xml:space="preserve">lahko podaljša s sklenitvijo dodatka h koncesijski pogodbi, </w:t>
      </w:r>
      <w:r w:rsidR="00355AAA">
        <w:rPr>
          <w:rFonts w:ascii="Arial" w:eastAsia="Times New Roman" w:hAnsi="Arial" w:cs="Arial"/>
          <w:sz w:val="20"/>
          <w:szCs w:val="20"/>
          <w:lang w:eastAsia="sl-SI"/>
        </w:rPr>
        <w:t>in sicer v skladu s</w:t>
      </w:r>
      <w:r w:rsidRPr="00DB50FD">
        <w:rPr>
          <w:rFonts w:ascii="Arial" w:eastAsia="Times New Roman" w:hAnsi="Arial" w:cs="Arial"/>
          <w:sz w:val="20"/>
          <w:szCs w:val="20"/>
          <w:lang w:eastAsia="sl-SI"/>
        </w:rPr>
        <w:t xml:space="preserve"> četrt</w:t>
      </w:r>
      <w:r w:rsidR="00355AAA">
        <w:rPr>
          <w:rFonts w:ascii="Arial" w:eastAsia="Times New Roman" w:hAnsi="Arial" w:cs="Arial"/>
          <w:sz w:val="20"/>
          <w:szCs w:val="20"/>
          <w:lang w:eastAsia="sl-SI"/>
        </w:rPr>
        <w:t>im</w:t>
      </w:r>
      <w:r w:rsidRPr="00DB50FD">
        <w:rPr>
          <w:rFonts w:ascii="Arial" w:eastAsia="Times New Roman" w:hAnsi="Arial" w:cs="Arial"/>
          <w:sz w:val="20"/>
          <w:szCs w:val="20"/>
          <w:lang w:eastAsia="sl-SI"/>
        </w:rPr>
        <w:t xml:space="preserve"> odstavk</w:t>
      </w:r>
      <w:r w:rsidR="00355AAA">
        <w:rPr>
          <w:rFonts w:ascii="Arial" w:eastAsia="Times New Roman" w:hAnsi="Arial" w:cs="Arial"/>
          <w:sz w:val="20"/>
          <w:szCs w:val="20"/>
          <w:lang w:eastAsia="sl-SI"/>
        </w:rPr>
        <w:t>om</w:t>
      </w:r>
      <w:r w:rsidRPr="00DB50FD">
        <w:rPr>
          <w:rFonts w:ascii="Arial" w:eastAsia="Times New Roman" w:hAnsi="Arial" w:cs="Arial"/>
          <w:sz w:val="20"/>
          <w:szCs w:val="20"/>
          <w:lang w:eastAsia="sl-SI"/>
        </w:rPr>
        <w:t xml:space="preserve"> 71. člena Zakona o javno-zasebnem partnerstvu največ za polovico obdobja, določenega z osnovno koncesijsko pogodbo. Pred sklenitvijo dodatka se opravijo pogajanja o vseh pomembnih sestavinah razmerja javno-zasebnega partnerstva, ki jih je treba prilagoditi zaradi okoliščin.</w:t>
      </w:r>
    </w:p>
    <w:p w14:paraId="5BE27EFB" w14:textId="77777777"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t>IV. FINANCIRANJE</w:t>
      </w:r>
    </w:p>
    <w:p w14:paraId="1B2E3E13"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8. člen</w:t>
      </w:r>
    </w:p>
    <w:p w14:paraId="58101F0A"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(financiranje ukrepov za izboljšanje energetske učinkovitosti)</w:t>
      </w:r>
    </w:p>
    <w:p w14:paraId="7D83AF0D"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(1) Ukrepi za izboljšanje energetske učinkovitosti se financirajo iz:</w:t>
      </w:r>
    </w:p>
    <w:p w14:paraId="3FDF7F8E" w14:textId="77777777" w:rsidR="008333F3" w:rsidRPr="00DB50FD" w:rsidRDefault="00355AAA"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sredstev koncesionarja,</w:t>
      </w:r>
    </w:p>
    <w:p w14:paraId="7C2D51E9" w14:textId="77777777" w:rsidR="008333F3" w:rsidRPr="00DB50FD" w:rsidRDefault="00355AAA"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xml:space="preserve"> sredstev </w:t>
      </w:r>
      <w:proofErr w:type="spellStart"/>
      <w:r w:rsidR="008333F3" w:rsidRPr="00DB50FD">
        <w:rPr>
          <w:rFonts w:ascii="Arial" w:eastAsia="Times New Roman" w:hAnsi="Arial" w:cs="Arial"/>
          <w:sz w:val="20"/>
          <w:szCs w:val="20"/>
          <w:lang w:eastAsia="sl-SI"/>
        </w:rPr>
        <w:t>koncedenta</w:t>
      </w:r>
      <w:proofErr w:type="spellEnd"/>
      <w:r w:rsidR="008333F3" w:rsidRPr="00DB50FD">
        <w:rPr>
          <w:rFonts w:ascii="Arial" w:eastAsia="Times New Roman" w:hAnsi="Arial" w:cs="Arial"/>
          <w:sz w:val="20"/>
          <w:szCs w:val="20"/>
          <w:lang w:eastAsia="sl-SI"/>
        </w:rPr>
        <w:t xml:space="preserve"> in</w:t>
      </w:r>
    </w:p>
    <w:p w14:paraId="71AC43FD" w14:textId="77777777" w:rsidR="008333F3" w:rsidRPr="00DB50FD" w:rsidRDefault="00355AAA"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xml:space="preserve"> sredstev evropskih strukturnih ali investicijskih skladov ali drugih finančnih virov, namenjenih spodbujanju energetskega </w:t>
      </w:r>
      <w:proofErr w:type="spellStart"/>
      <w:r w:rsidR="008333F3" w:rsidRPr="00DB50FD">
        <w:rPr>
          <w:rFonts w:ascii="Arial" w:eastAsia="Times New Roman" w:hAnsi="Arial" w:cs="Arial"/>
          <w:sz w:val="20"/>
          <w:szCs w:val="20"/>
          <w:lang w:eastAsia="sl-SI"/>
        </w:rPr>
        <w:t>pogodbeništva</w:t>
      </w:r>
      <w:proofErr w:type="spellEnd"/>
      <w:r w:rsidR="008333F3" w:rsidRPr="00DB50FD">
        <w:rPr>
          <w:rFonts w:ascii="Arial" w:eastAsia="Times New Roman" w:hAnsi="Arial" w:cs="Arial"/>
          <w:sz w:val="20"/>
          <w:szCs w:val="20"/>
          <w:lang w:eastAsia="sl-SI"/>
        </w:rPr>
        <w:t xml:space="preserve"> s strani </w:t>
      </w:r>
      <w:proofErr w:type="spellStart"/>
      <w:r w:rsidR="008333F3" w:rsidRPr="00DB50FD">
        <w:rPr>
          <w:rFonts w:ascii="Arial" w:eastAsia="Times New Roman" w:hAnsi="Arial" w:cs="Arial"/>
          <w:sz w:val="20"/>
          <w:szCs w:val="20"/>
          <w:lang w:eastAsia="sl-SI"/>
        </w:rPr>
        <w:t>koncedenta</w:t>
      </w:r>
      <w:proofErr w:type="spellEnd"/>
      <w:r w:rsidR="008333F3" w:rsidRPr="00DB50FD">
        <w:rPr>
          <w:rFonts w:ascii="Arial" w:eastAsia="Times New Roman" w:hAnsi="Arial" w:cs="Arial"/>
          <w:sz w:val="20"/>
          <w:szCs w:val="20"/>
          <w:lang w:eastAsia="sl-SI"/>
        </w:rPr>
        <w:t xml:space="preserve"> ali koncesionarja.</w:t>
      </w:r>
    </w:p>
    <w:p w14:paraId="78B933EC"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(2) Deleži posameznih virov financiranja iz prejšnjega odstavka se podrobneje opredelijo v okviru postopka javnega razpisa in v koncesijski pogodbi, pri čemer morajo biti sredstva koncesionarja večinski vir financiranja.</w:t>
      </w:r>
    </w:p>
    <w:p w14:paraId="7409DE0A"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9. člen</w:t>
      </w:r>
    </w:p>
    <w:p w14:paraId="399828D5"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(plačilo in nagrada za opravljanje koncesionirane dejavnosti)</w:t>
      </w:r>
    </w:p>
    <w:p w14:paraId="1D634F51"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(1) Koncesionarju za opravljanje koncesionirane dejavnosti pripada plačilo za doseganje pogodbeno zagotovljenih prihrankov energije in nagrada, če koncesionar preseže pogodbeno zagotovljene prihranke energije.</w:t>
      </w:r>
    </w:p>
    <w:p w14:paraId="05E6AB66" w14:textId="24E1354B"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(2) Če koncesionar doseže pogodbeno zagotovljene prihranke energije, mu pripada pogodbeno dogovorjeno plačilo. Če koncesionar ne doseže pogodbeno zagotovljenih prihrankov energije, se plačilo za opravljeno storitev zmanjša v skladu z določ</w:t>
      </w:r>
      <w:r w:rsidR="00355AAA">
        <w:rPr>
          <w:rFonts w:ascii="Arial" w:eastAsia="Times New Roman" w:hAnsi="Arial" w:cs="Arial"/>
          <w:sz w:val="20"/>
          <w:szCs w:val="20"/>
          <w:lang w:eastAsia="sl-SI"/>
        </w:rPr>
        <w:t>bami</w:t>
      </w:r>
      <w:r w:rsidRPr="00DB50FD">
        <w:rPr>
          <w:rFonts w:ascii="Arial" w:eastAsia="Times New Roman" w:hAnsi="Arial" w:cs="Arial"/>
          <w:sz w:val="20"/>
          <w:szCs w:val="20"/>
          <w:lang w:eastAsia="sl-SI"/>
        </w:rPr>
        <w:t xml:space="preserve"> koncesijske pogodbe</w:t>
      </w:r>
      <w:r w:rsidR="000B2411">
        <w:rPr>
          <w:rFonts w:ascii="Arial" w:eastAsia="Times New Roman" w:hAnsi="Arial" w:cs="Arial"/>
          <w:sz w:val="20"/>
          <w:szCs w:val="20"/>
          <w:lang w:eastAsia="sl-SI"/>
        </w:rPr>
        <w:t xml:space="preserve"> </w:t>
      </w:r>
      <w:bookmarkStart w:id="2" w:name="_Hlk71120380"/>
      <w:r w:rsidR="000B2411">
        <w:rPr>
          <w:rFonts w:ascii="Arial" w:eastAsia="Times New Roman" w:hAnsi="Arial" w:cs="Arial"/>
          <w:sz w:val="20"/>
          <w:szCs w:val="20"/>
          <w:lang w:eastAsia="sl-SI"/>
        </w:rPr>
        <w:t>oz</w:t>
      </w:r>
      <w:r w:rsidR="003A4D3D">
        <w:rPr>
          <w:rFonts w:ascii="Arial" w:eastAsia="Times New Roman" w:hAnsi="Arial" w:cs="Arial"/>
          <w:sz w:val="20"/>
          <w:szCs w:val="20"/>
          <w:lang w:eastAsia="sl-SI"/>
        </w:rPr>
        <w:t>iroma</w:t>
      </w:r>
      <w:r w:rsidR="000B2411">
        <w:rPr>
          <w:rFonts w:ascii="Arial" w:eastAsia="Times New Roman" w:hAnsi="Arial" w:cs="Arial"/>
          <w:sz w:val="20"/>
          <w:szCs w:val="20"/>
          <w:lang w:eastAsia="sl-SI"/>
        </w:rPr>
        <w:t xml:space="preserve"> se </w:t>
      </w:r>
      <w:r w:rsidR="00D7024A">
        <w:rPr>
          <w:rFonts w:ascii="Arial" w:eastAsia="Times New Roman" w:hAnsi="Arial" w:cs="Arial"/>
          <w:sz w:val="20"/>
          <w:szCs w:val="20"/>
          <w:lang w:eastAsia="sl-SI"/>
        </w:rPr>
        <w:t xml:space="preserve">plačilo </w:t>
      </w:r>
      <w:r w:rsidR="000B2411">
        <w:rPr>
          <w:rFonts w:ascii="Arial" w:eastAsia="Times New Roman" w:hAnsi="Arial" w:cs="Arial"/>
          <w:sz w:val="20"/>
          <w:szCs w:val="20"/>
          <w:lang w:eastAsia="sl-SI"/>
        </w:rPr>
        <w:t>ne izvede</w:t>
      </w:r>
      <w:r w:rsidR="00D7024A">
        <w:rPr>
          <w:rFonts w:ascii="Arial" w:eastAsia="Times New Roman" w:hAnsi="Arial" w:cs="Arial"/>
          <w:sz w:val="20"/>
          <w:szCs w:val="20"/>
          <w:lang w:eastAsia="sl-SI"/>
        </w:rPr>
        <w:t>,</w:t>
      </w:r>
      <w:r w:rsidR="000B2411">
        <w:rPr>
          <w:rFonts w:ascii="Arial" w:eastAsia="Times New Roman" w:hAnsi="Arial" w:cs="Arial"/>
          <w:sz w:val="20"/>
          <w:szCs w:val="20"/>
          <w:lang w:eastAsia="sl-SI"/>
        </w:rPr>
        <w:t xml:space="preserve"> če storitev ni opravljena</w:t>
      </w:r>
      <w:bookmarkEnd w:id="2"/>
      <w:r w:rsidR="000B2411">
        <w:rPr>
          <w:rFonts w:ascii="Arial" w:eastAsia="Times New Roman" w:hAnsi="Arial" w:cs="Arial"/>
          <w:sz w:val="20"/>
          <w:szCs w:val="20"/>
          <w:lang w:eastAsia="sl-SI"/>
        </w:rPr>
        <w:t>.</w:t>
      </w:r>
    </w:p>
    <w:p w14:paraId="7D4A1AC7"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w:t>
      </w:r>
      <w:r w:rsidR="00355AAA">
        <w:rPr>
          <w:rFonts w:ascii="Arial" w:eastAsia="Times New Roman" w:hAnsi="Arial" w:cs="Arial"/>
          <w:sz w:val="20"/>
          <w:szCs w:val="20"/>
          <w:lang w:eastAsia="sl-SI"/>
        </w:rPr>
        <w:t>3</w:t>
      </w:r>
      <w:r w:rsidRPr="00DB50FD">
        <w:rPr>
          <w:rFonts w:ascii="Arial" w:eastAsia="Times New Roman" w:hAnsi="Arial" w:cs="Arial"/>
          <w:sz w:val="20"/>
          <w:szCs w:val="20"/>
          <w:lang w:eastAsia="sl-SI"/>
        </w:rPr>
        <w:t>) Način plačila za opravljanje koncesionirane dejavnosti se podrobneje opredeli v okviru postopka javnega razpisa in v koncesijski pogodbi.</w:t>
      </w:r>
    </w:p>
    <w:p w14:paraId="1EF24360" w14:textId="77777777"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t>V. SPLOŠNI POGOJI IZVAJANJA KONCESIJE</w:t>
      </w:r>
    </w:p>
    <w:p w14:paraId="4F0F6FBF"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10. člen</w:t>
      </w:r>
    </w:p>
    <w:p w14:paraId="1E3EE33B"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(obveznosti koncesionarja)</w:t>
      </w:r>
    </w:p>
    <w:p w14:paraId="6DA01709"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(1) Koncesionar mora v okviru izvajanja koncesionirane dejavnosti zagotoviti:</w:t>
      </w:r>
    </w:p>
    <w:p w14:paraId="31A0B4D9" w14:textId="77777777" w:rsidR="008333F3" w:rsidRPr="005A0C55" w:rsidRDefault="008333F3" w:rsidP="005A0C55">
      <w:pPr>
        <w:pStyle w:val="Odstavekseznama"/>
        <w:numPr>
          <w:ilvl w:val="0"/>
          <w:numId w:val="41"/>
        </w:numPr>
        <w:shd w:val="clear" w:color="auto" w:fill="FFFFFF"/>
        <w:jc w:val="both"/>
        <w:rPr>
          <w:rFonts w:ascii="Arial" w:hAnsi="Arial" w:cs="Arial"/>
          <w:sz w:val="20"/>
          <w:szCs w:val="20"/>
        </w:rPr>
      </w:pPr>
      <w:r w:rsidRPr="005A0C55">
        <w:rPr>
          <w:rFonts w:ascii="Arial" w:hAnsi="Arial" w:cs="Arial"/>
          <w:sz w:val="20"/>
          <w:szCs w:val="20"/>
        </w:rPr>
        <w:t>izvedbo ukrepov za izboljšanje energetske učinkovitosti v objektih</w:t>
      </w:r>
      <w:r w:rsidR="008563D9" w:rsidRPr="005A0C55">
        <w:rPr>
          <w:rFonts w:ascii="Arial" w:hAnsi="Arial" w:cs="Arial"/>
          <w:sz w:val="20"/>
          <w:szCs w:val="20"/>
        </w:rPr>
        <w:t xml:space="preserve"> iz</w:t>
      </w:r>
      <w:r w:rsidRPr="005A0C55">
        <w:rPr>
          <w:rFonts w:ascii="Arial" w:hAnsi="Arial" w:cs="Arial"/>
          <w:sz w:val="20"/>
          <w:szCs w:val="20"/>
        </w:rPr>
        <w:t xml:space="preserve"> 6. člen</w:t>
      </w:r>
      <w:r w:rsidR="008563D9" w:rsidRPr="005A0C55">
        <w:rPr>
          <w:rFonts w:ascii="Arial" w:hAnsi="Arial" w:cs="Arial"/>
          <w:sz w:val="20"/>
          <w:szCs w:val="20"/>
        </w:rPr>
        <w:t>a</w:t>
      </w:r>
      <w:r w:rsidRPr="005A0C55">
        <w:rPr>
          <w:rFonts w:ascii="Arial" w:hAnsi="Arial" w:cs="Arial"/>
          <w:sz w:val="20"/>
          <w:szCs w:val="20"/>
        </w:rPr>
        <w:t xml:space="preserve"> te uredbe;</w:t>
      </w:r>
    </w:p>
    <w:p w14:paraId="7D46B6FB" w14:textId="77777777" w:rsidR="008333F3" w:rsidRPr="005A0C55" w:rsidRDefault="008333F3" w:rsidP="005A0C55">
      <w:pPr>
        <w:pStyle w:val="Odstavekseznama"/>
        <w:numPr>
          <w:ilvl w:val="0"/>
          <w:numId w:val="41"/>
        </w:numPr>
        <w:shd w:val="clear" w:color="auto" w:fill="FFFFFF"/>
        <w:jc w:val="both"/>
        <w:rPr>
          <w:rFonts w:ascii="Arial" w:hAnsi="Arial" w:cs="Arial"/>
          <w:sz w:val="20"/>
          <w:szCs w:val="20"/>
        </w:rPr>
      </w:pPr>
      <w:r w:rsidRPr="005A0C55">
        <w:rPr>
          <w:rFonts w:ascii="Arial" w:hAnsi="Arial" w:cs="Arial"/>
          <w:sz w:val="20"/>
          <w:szCs w:val="20"/>
        </w:rPr>
        <w:t>pogodbeno zagotovljene prihranke energije v obliki in obsegu, kot sta določena v koncesijski pogodbi;</w:t>
      </w:r>
    </w:p>
    <w:p w14:paraId="1CE6A655" w14:textId="77777777" w:rsidR="008333F3" w:rsidRPr="005A0C55" w:rsidRDefault="008333F3" w:rsidP="005A0C55">
      <w:pPr>
        <w:pStyle w:val="Odstavekseznama"/>
        <w:numPr>
          <w:ilvl w:val="0"/>
          <w:numId w:val="41"/>
        </w:numPr>
        <w:shd w:val="clear" w:color="auto" w:fill="FFFFFF"/>
        <w:jc w:val="both"/>
        <w:rPr>
          <w:rFonts w:ascii="Arial" w:hAnsi="Arial" w:cs="Arial"/>
          <w:sz w:val="20"/>
          <w:szCs w:val="20"/>
        </w:rPr>
      </w:pPr>
      <w:r w:rsidRPr="005A0C55">
        <w:rPr>
          <w:rFonts w:ascii="Arial" w:hAnsi="Arial" w:cs="Arial"/>
          <w:sz w:val="20"/>
          <w:szCs w:val="20"/>
        </w:rPr>
        <w:t xml:space="preserve">izvajanje nalog in dejavnosti, ki so neločljivo povezane z obveznostmi iz </w:t>
      </w:r>
      <w:r w:rsidR="008563D9" w:rsidRPr="005A0C55">
        <w:rPr>
          <w:rFonts w:ascii="Arial" w:hAnsi="Arial" w:cs="Arial"/>
          <w:sz w:val="20"/>
          <w:szCs w:val="20"/>
        </w:rPr>
        <w:t>prve alineje</w:t>
      </w:r>
      <w:r w:rsidRPr="005A0C55">
        <w:rPr>
          <w:rFonts w:ascii="Arial" w:hAnsi="Arial" w:cs="Arial"/>
          <w:sz w:val="20"/>
          <w:szCs w:val="20"/>
        </w:rPr>
        <w:t xml:space="preserve"> tega odstavka (na primer vodenje evidenc, obveščanje), v obsegu, kot ga predpisujeta veljavna zakonodaja in koncesijska pogodba;</w:t>
      </w:r>
    </w:p>
    <w:p w14:paraId="5787DB20" w14:textId="77777777" w:rsidR="008333F3" w:rsidRPr="005A0C55" w:rsidRDefault="008333F3" w:rsidP="005A0C55">
      <w:pPr>
        <w:pStyle w:val="Odstavekseznama"/>
        <w:numPr>
          <w:ilvl w:val="0"/>
          <w:numId w:val="41"/>
        </w:numPr>
        <w:shd w:val="clear" w:color="auto" w:fill="FFFFFF"/>
        <w:jc w:val="both"/>
        <w:rPr>
          <w:rFonts w:ascii="Arial" w:hAnsi="Arial" w:cs="Arial"/>
          <w:sz w:val="20"/>
          <w:szCs w:val="20"/>
        </w:rPr>
      </w:pPr>
      <w:r w:rsidRPr="005A0C55">
        <w:rPr>
          <w:rFonts w:ascii="Arial" w:hAnsi="Arial" w:cs="Arial"/>
          <w:sz w:val="20"/>
          <w:szCs w:val="20"/>
        </w:rPr>
        <w:t>izvajanje drugih obveznosti, ki so opredeljene v koncesijski pogodbi.</w:t>
      </w:r>
    </w:p>
    <w:p w14:paraId="11EE4913" w14:textId="5F2F15F2"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(2) Koncesionar prevzema v zvezi z izvajanem koncesije najmanj investicijsko tveganje</w:t>
      </w:r>
      <w:r w:rsidR="003A4D3D">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tveganje razpoložljivosti</w:t>
      </w:r>
      <w:bookmarkStart w:id="3" w:name="_Hlk71120585"/>
      <w:r w:rsidR="003A4D3D">
        <w:rPr>
          <w:rFonts w:ascii="Arial" w:eastAsia="Times New Roman" w:hAnsi="Arial" w:cs="Arial"/>
          <w:sz w:val="20"/>
          <w:szCs w:val="20"/>
          <w:lang w:eastAsia="sl-SI"/>
        </w:rPr>
        <w:t xml:space="preserve"> ter</w:t>
      </w:r>
      <w:r w:rsidR="00D7024A">
        <w:rPr>
          <w:rFonts w:ascii="Arial" w:eastAsia="Times New Roman" w:hAnsi="Arial" w:cs="Arial"/>
          <w:sz w:val="20"/>
          <w:szCs w:val="20"/>
          <w:lang w:eastAsia="sl-SI"/>
        </w:rPr>
        <w:t xml:space="preserve"> tudi tveganje doseganja zagotovljenih prihrankov in standardov udobja</w:t>
      </w:r>
      <w:bookmarkEnd w:id="3"/>
      <w:r w:rsidRPr="00DB50FD">
        <w:rPr>
          <w:rFonts w:ascii="Arial" w:eastAsia="Times New Roman" w:hAnsi="Arial" w:cs="Arial"/>
          <w:sz w:val="20"/>
          <w:szCs w:val="20"/>
          <w:lang w:eastAsia="sl-SI"/>
        </w:rPr>
        <w:t>.</w:t>
      </w:r>
    </w:p>
    <w:p w14:paraId="7D760756"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lastRenderedPageBreak/>
        <w:t>(3) Koncesionirano dejavnost mora koncesionar opravljati nepretrgano. Koncesionar lahko začasno prekine izvajanje koncesionirane dejavnosti le na način in iz razlogov, ki jih določa</w:t>
      </w:r>
      <w:r w:rsidR="008563D9">
        <w:rPr>
          <w:rFonts w:ascii="Arial" w:eastAsia="Times New Roman" w:hAnsi="Arial" w:cs="Arial"/>
          <w:sz w:val="20"/>
          <w:szCs w:val="20"/>
          <w:lang w:eastAsia="sl-SI"/>
        </w:rPr>
        <w:t>jo</w:t>
      </w:r>
      <w:r w:rsidRPr="00DB50FD">
        <w:rPr>
          <w:rFonts w:ascii="Arial" w:eastAsia="Times New Roman" w:hAnsi="Arial" w:cs="Arial"/>
          <w:sz w:val="20"/>
          <w:szCs w:val="20"/>
          <w:lang w:eastAsia="sl-SI"/>
        </w:rPr>
        <w:t xml:space="preserve"> Zakon o javno-zasebnem partnerstvu, ta uredba, koncesijska pogodba ali drug predpis.</w:t>
      </w:r>
    </w:p>
    <w:p w14:paraId="3404593E"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11. člen</w:t>
      </w:r>
    </w:p>
    <w:p w14:paraId="25E061B0"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 xml:space="preserve">(obveznosti </w:t>
      </w:r>
      <w:proofErr w:type="spellStart"/>
      <w:r w:rsidRPr="00DB50FD">
        <w:rPr>
          <w:rFonts w:ascii="Arial" w:eastAsia="Times New Roman" w:hAnsi="Arial" w:cs="Arial"/>
          <w:b/>
          <w:bCs/>
          <w:sz w:val="20"/>
          <w:szCs w:val="20"/>
          <w:lang w:eastAsia="sl-SI"/>
        </w:rPr>
        <w:t>koncedenta</w:t>
      </w:r>
      <w:proofErr w:type="spellEnd"/>
      <w:r w:rsidRPr="00DB50FD">
        <w:rPr>
          <w:rFonts w:ascii="Arial" w:eastAsia="Times New Roman" w:hAnsi="Arial" w:cs="Arial"/>
          <w:b/>
          <w:bCs/>
          <w:sz w:val="20"/>
          <w:szCs w:val="20"/>
          <w:lang w:eastAsia="sl-SI"/>
        </w:rPr>
        <w:t>)</w:t>
      </w:r>
    </w:p>
    <w:p w14:paraId="2C105F53"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Obveznosti </w:t>
      </w:r>
      <w:proofErr w:type="spellStart"/>
      <w:r w:rsidRPr="00DB50FD">
        <w:rPr>
          <w:rFonts w:ascii="Arial" w:eastAsia="Times New Roman" w:hAnsi="Arial" w:cs="Arial"/>
          <w:sz w:val="20"/>
          <w:szCs w:val="20"/>
          <w:lang w:eastAsia="sl-SI"/>
        </w:rPr>
        <w:t>koncedenta</w:t>
      </w:r>
      <w:proofErr w:type="spellEnd"/>
      <w:r w:rsidRPr="00DB50FD">
        <w:rPr>
          <w:rFonts w:ascii="Arial" w:eastAsia="Times New Roman" w:hAnsi="Arial" w:cs="Arial"/>
          <w:sz w:val="20"/>
          <w:szCs w:val="20"/>
          <w:lang w:eastAsia="sl-SI"/>
        </w:rPr>
        <w:t xml:space="preserve"> so zlasti:</w:t>
      </w:r>
    </w:p>
    <w:p w14:paraId="0B25CA73" w14:textId="77777777" w:rsidR="008333F3" w:rsidRPr="005A0C55" w:rsidRDefault="008333F3" w:rsidP="005A0C55">
      <w:pPr>
        <w:pStyle w:val="Odstavekseznama"/>
        <w:numPr>
          <w:ilvl w:val="0"/>
          <w:numId w:val="42"/>
        </w:numPr>
        <w:shd w:val="clear" w:color="auto" w:fill="FFFFFF"/>
        <w:jc w:val="both"/>
        <w:rPr>
          <w:rFonts w:ascii="Arial" w:hAnsi="Arial" w:cs="Arial"/>
          <w:sz w:val="20"/>
          <w:szCs w:val="20"/>
        </w:rPr>
      </w:pPr>
      <w:r w:rsidRPr="005A0C55">
        <w:rPr>
          <w:rFonts w:ascii="Arial" w:hAnsi="Arial" w:cs="Arial"/>
          <w:sz w:val="20"/>
          <w:szCs w:val="20"/>
        </w:rPr>
        <w:t xml:space="preserve">zagotavljati koncesionarju pogoje za opravljanje koncesionirane dejavnosti </w:t>
      </w:r>
      <w:r w:rsidR="008563D9" w:rsidRPr="005A0C55">
        <w:rPr>
          <w:rFonts w:ascii="Arial" w:hAnsi="Arial" w:cs="Arial"/>
          <w:sz w:val="20"/>
          <w:szCs w:val="20"/>
        </w:rPr>
        <w:t>tako</w:t>
      </w:r>
      <w:r w:rsidRPr="005A0C55">
        <w:rPr>
          <w:rFonts w:ascii="Arial" w:hAnsi="Arial" w:cs="Arial"/>
          <w:sz w:val="20"/>
          <w:szCs w:val="20"/>
        </w:rPr>
        <w:t>, kot je opredeljen</w:t>
      </w:r>
      <w:r w:rsidR="008563D9" w:rsidRPr="005A0C55">
        <w:rPr>
          <w:rFonts w:ascii="Arial" w:hAnsi="Arial" w:cs="Arial"/>
          <w:sz w:val="20"/>
          <w:szCs w:val="20"/>
        </w:rPr>
        <w:t>o</w:t>
      </w:r>
      <w:r w:rsidRPr="005A0C55">
        <w:rPr>
          <w:rFonts w:ascii="Arial" w:hAnsi="Arial" w:cs="Arial"/>
          <w:sz w:val="20"/>
          <w:szCs w:val="20"/>
        </w:rPr>
        <w:t xml:space="preserve"> v koncesijski pogodbi;</w:t>
      </w:r>
    </w:p>
    <w:p w14:paraId="43D44258" w14:textId="77777777" w:rsidR="008333F3" w:rsidRPr="005A0C55" w:rsidRDefault="008333F3" w:rsidP="005A0C55">
      <w:pPr>
        <w:pStyle w:val="Odstavekseznama"/>
        <w:numPr>
          <w:ilvl w:val="0"/>
          <w:numId w:val="42"/>
        </w:numPr>
        <w:shd w:val="clear" w:color="auto" w:fill="FFFFFF"/>
        <w:jc w:val="both"/>
        <w:rPr>
          <w:rFonts w:ascii="Arial" w:hAnsi="Arial" w:cs="Arial"/>
          <w:sz w:val="20"/>
          <w:szCs w:val="20"/>
        </w:rPr>
      </w:pPr>
      <w:r w:rsidRPr="005A0C55">
        <w:rPr>
          <w:rFonts w:ascii="Arial" w:hAnsi="Arial" w:cs="Arial"/>
          <w:sz w:val="20"/>
          <w:szCs w:val="20"/>
        </w:rPr>
        <w:t xml:space="preserve">koncesionarju pomagati pri pridobitvi posameznih pravic, soglasij ali dovoljenj, ki jih koncesionar ne more pridobiti samostojno ali brez pomoči </w:t>
      </w:r>
      <w:proofErr w:type="spellStart"/>
      <w:r w:rsidRPr="005A0C55">
        <w:rPr>
          <w:rFonts w:ascii="Arial" w:hAnsi="Arial" w:cs="Arial"/>
          <w:sz w:val="20"/>
          <w:szCs w:val="20"/>
        </w:rPr>
        <w:t>koncedenta</w:t>
      </w:r>
      <w:proofErr w:type="spellEnd"/>
      <w:r w:rsidRPr="005A0C55">
        <w:rPr>
          <w:rFonts w:ascii="Arial" w:hAnsi="Arial" w:cs="Arial"/>
          <w:sz w:val="20"/>
          <w:szCs w:val="20"/>
        </w:rPr>
        <w:t>;</w:t>
      </w:r>
    </w:p>
    <w:p w14:paraId="4101F605" w14:textId="77777777" w:rsidR="008333F3" w:rsidRPr="005A0C55" w:rsidRDefault="008333F3" w:rsidP="005A0C55">
      <w:pPr>
        <w:pStyle w:val="Odstavekseznama"/>
        <w:numPr>
          <w:ilvl w:val="0"/>
          <w:numId w:val="42"/>
        </w:numPr>
        <w:shd w:val="clear" w:color="auto" w:fill="FFFFFF"/>
        <w:jc w:val="both"/>
        <w:rPr>
          <w:rFonts w:ascii="Arial" w:hAnsi="Arial" w:cs="Arial"/>
          <w:sz w:val="20"/>
          <w:szCs w:val="20"/>
        </w:rPr>
      </w:pPr>
      <w:r w:rsidRPr="005A0C55">
        <w:rPr>
          <w:rFonts w:ascii="Arial" w:hAnsi="Arial" w:cs="Arial"/>
          <w:sz w:val="20"/>
          <w:szCs w:val="20"/>
        </w:rPr>
        <w:t>v skladu z določbami koncesijske pogodbe zagotavljati plačila za opravljanje koncesionirane dejavnosti.</w:t>
      </w:r>
    </w:p>
    <w:p w14:paraId="034805AC"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12. člen</w:t>
      </w:r>
    </w:p>
    <w:p w14:paraId="7D0E4184"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(obveznosti uporabnika objektov)</w:t>
      </w:r>
    </w:p>
    <w:p w14:paraId="26F46157"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Uporabnik objektov ima zlasti dolžnost:</w:t>
      </w:r>
    </w:p>
    <w:p w14:paraId="0846FEE1" w14:textId="77777777" w:rsidR="008333F3" w:rsidRPr="005A0C55" w:rsidRDefault="008333F3" w:rsidP="005A0C55">
      <w:pPr>
        <w:pStyle w:val="Odstavekseznama"/>
        <w:numPr>
          <w:ilvl w:val="0"/>
          <w:numId w:val="43"/>
        </w:numPr>
        <w:shd w:val="clear" w:color="auto" w:fill="FFFFFF"/>
        <w:jc w:val="both"/>
        <w:rPr>
          <w:rFonts w:ascii="Arial" w:hAnsi="Arial" w:cs="Arial"/>
          <w:sz w:val="20"/>
          <w:szCs w:val="20"/>
        </w:rPr>
      </w:pPr>
      <w:r w:rsidRPr="005A0C55">
        <w:rPr>
          <w:rFonts w:ascii="Arial" w:hAnsi="Arial" w:cs="Arial"/>
          <w:sz w:val="20"/>
          <w:szCs w:val="20"/>
        </w:rPr>
        <w:t>pristopiti k podpisu koncesijske pogodbe kot sopodpisniki;</w:t>
      </w:r>
    </w:p>
    <w:p w14:paraId="26ACC107" w14:textId="77777777" w:rsidR="008333F3" w:rsidRPr="005A0C55" w:rsidRDefault="008333F3" w:rsidP="005A0C55">
      <w:pPr>
        <w:pStyle w:val="Odstavekseznama"/>
        <w:numPr>
          <w:ilvl w:val="0"/>
          <w:numId w:val="43"/>
        </w:numPr>
        <w:shd w:val="clear" w:color="auto" w:fill="FFFFFF"/>
        <w:jc w:val="both"/>
        <w:rPr>
          <w:rFonts w:ascii="Arial" w:hAnsi="Arial" w:cs="Arial"/>
          <w:sz w:val="20"/>
          <w:szCs w:val="20"/>
        </w:rPr>
      </w:pPr>
      <w:r w:rsidRPr="005A0C55">
        <w:rPr>
          <w:rFonts w:ascii="Arial" w:hAnsi="Arial" w:cs="Arial"/>
          <w:sz w:val="20"/>
          <w:szCs w:val="20"/>
        </w:rPr>
        <w:t xml:space="preserve">upoštevati navodila koncesionarja in </w:t>
      </w:r>
      <w:proofErr w:type="spellStart"/>
      <w:r w:rsidRPr="005A0C55">
        <w:rPr>
          <w:rFonts w:ascii="Arial" w:hAnsi="Arial" w:cs="Arial"/>
          <w:sz w:val="20"/>
          <w:szCs w:val="20"/>
        </w:rPr>
        <w:t>koncedenta</w:t>
      </w:r>
      <w:proofErr w:type="spellEnd"/>
      <w:r w:rsidRPr="005A0C55">
        <w:rPr>
          <w:rFonts w:ascii="Arial" w:hAnsi="Arial" w:cs="Arial"/>
          <w:sz w:val="20"/>
          <w:szCs w:val="20"/>
        </w:rPr>
        <w:t xml:space="preserve"> ter jima omogočiti </w:t>
      </w:r>
      <w:r w:rsidR="008563D9" w:rsidRPr="005A0C55">
        <w:rPr>
          <w:rFonts w:ascii="Arial" w:hAnsi="Arial" w:cs="Arial"/>
          <w:sz w:val="20"/>
          <w:szCs w:val="20"/>
        </w:rPr>
        <w:t xml:space="preserve">izvajanje </w:t>
      </w:r>
      <w:r w:rsidRPr="005A0C55">
        <w:rPr>
          <w:rFonts w:ascii="Arial" w:hAnsi="Arial" w:cs="Arial"/>
          <w:sz w:val="20"/>
          <w:szCs w:val="20"/>
        </w:rPr>
        <w:t>nalog iz te uredbe in koncesijske pogodbe;</w:t>
      </w:r>
    </w:p>
    <w:p w14:paraId="4C75E15D" w14:textId="77777777" w:rsidR="008333F3" w:rsidRPr="005A0C55" w:rsidRDefault="008333F3" w:rsidP="005A0C55">
      <w:pPr>
        <w:pStyle w:val="Odstavekseznama"/>
        <w:numPr>
          <w:ilvl w:val="0"/>
          <w:numId w:val="43"/>
        </w:numPr>
        <w:shd w:val="clear" w:color="auto" w:fill="FFFFFF"/>
        <w:jc w:val="both"/>
        <w:rPr>
          <w:rFonts w:ascii="Arial" w:hAnsi="Arial" w:cs="Arial"/>
          <w:sz w:val="20"/>
          <w:szCs w:val="20"/>
        </w:rPr>
      </w:pPr>
      <w:r w:rsidRPr="005A0C55">
        <w:rPr>
          <w:rFonts w:ascii="Arial" w:hAnsi="Arial" w:cs="Arial"/>
          <w:sz w:val="20"/>
          <w:szCs w:val="20"/>
        </w:rPr>
        <w:t xml:space="preserve">v skladu s pogoji in omejitvami, navedenimi v koncesijski pogodbi, omogočiti koncesionarju in </w:t>
      </w:r>
      <w:proofErr w:type="spellStart"/>
      <w:r w:rsidRPr="005A0C55">
        <w:rPr>
          <w:rFonts w:ascii="Arial" w:hAnsi="Arial" w:cs="Arial"/>
          <w:sz w:val="20"/>
          <w:szCs w:val="20"/>
        </w:rPr>
        <w:t>koncedentu</w:t>
      </w:r>
      <w:proofErr w:type="spellEnd"/>
      <w:r w:rsidRPr="005A0C55">
        <w:rPr>
          <w:rFonts w:ascii="Arial" w:hAnsi="Arial" w:cs="Arial"/>
          <w:sz w:val="20"/>
          <w:szCs w:val="20"/>
        </w:rPr>
        <w:t xml:space="preserve"> dostop do vseh prostorov, naprav in opreme, kjer se opravljajo storitve in naloge iz te uredbe in koncesijske pogodbe;</w:t>
      </w:r>
    </w:p>
    <w:p w14:paraId="615392FC" w14:textId="77777777" w:rsidR="008333F3" w:rsidRPr="005A0C55" w:rsidRDefault="008333F3" w:rsidP="005A0C55">
      <w:pPr>
        <w:pStyle w:val="Odstavekseznama"/>
        <w:numPr>
          <w:ilvl w:val="0"/>
          <w:numId w:val="43"/>
        </w:numPr>
        <w:shd w:val="clear" w:color="auto" w:fill="FFFFFF"/>
        <w:jc w:val="both"/>
        <w:rPr>
          <w:rFonts w:ascii="Arial" w:hAnsi="Arial" w:cs="Arial"/>
          <w:sz w:val="20"/>
          <w:szCs w:val="20"/>
        </w:rPr>
      </w:pPr>
      <w:r w:rsidRPr="005A0C55">
        <w:rPr>
          <w:rFonts w:ascii="Arial" w:hAnsi="Arial" w:cs="Arial"/>
          <w:sz w:val="20"/>
          <w:szCs w:val="20"/>
        </w:rPr>
        <w:t xml:space="preserve">prijaviti vsa dejstva, pomembna za izvajanje nalog koncesionarja in </w:t>
      </w:r>
      <w:proofErr w:type="spellStart"/>
      <w:r w:rsidRPr="005A0C55">
        <w:rPr>
          <w:rFonts w:ascii="Arial" w:hAnsi="Arial" w:cs="Arial"/>
          <w:sz w:val="20"/>
          <w:szCs w:val="20"/>
        </w:rPr>
        <w:t>koncedenta</w:t>
      </w:r>
      <w:proofErr w:type="spellEnd"/>
      <w:r w:rsidRPr="005A0C55">
        <w:rPr>
          <w:rFonts w:ascii="Arial" w:hAnsi="Arial" w:cs="Arial"/>
          <w:sz w:val="20"/>
          <w:szCs w:val="20"/>
        </w:rPr>
        <w:t xml:space="preserve">, oziroma sporočiti koncesionarju in </w:t>
      </w:r>
      <w:proofErr w:type="spellStart"/>
      <w:r w:rsidRPr="005A0C55">
        <w:rPr>
          <w:rFonts w:ascii="Arial" w:hAnsi="Arial" w:cs="Arial"/>
          <w:sz w:val="20"/>
          <w:szCs w:val="20"/>
        </w:rPr>
        <w:t>koncedentu</w:t>
      </w:r>
      <w:proofErr w:type="spellEnd"/>
      <w:r w:rsidRPr="005A0C55">
        <w:rPr>
          <w:rFonts w:ascii="Arial" w:hAnsi="Arial" w:cs="Arial"/>
          <w:sz w:val="20"/>
          <w:szCs w:val="20"/>
        </w:rPr>
        <w:t xml:space="preserve"> vsako spremembo, ki bi lahko vplivala na izvajanje nalog;</w:t>
      </w:r>
    </w:p>
    <w:p w14:paraId="5E3AC475" w14:textId="77777777" w:rsidR="008333F3" w:rsidRPr="005A0C55" w:rsidRDefault="008333F3" w:rsidP="005A0C55">
      <w:pPr>
        <w:pStyle w:val="Odstavekseznama"/>
        <w:numPr>
          <w:ilvl w:val="0"/>
          <w:numId w:val="43"/>
        </w:numPr>
        <w:shd w:val="clear" w:color="auto" w:fill="FFFFFF"/>
        <w:jc w:val="both"/>
        <w:rPr>
          <w:rFonts w:ascii="Arial" w:hAnsi="Arial" w:cs="Arial"/>
          <w:sz w:val="20"/>
          <w:szCs w:val="20"/>
        </w:rPr>
      </w:pPr>
      <w:r w:rsidRPr="005A0C55">
        <w:rPr>
          <w:rFonts w:ascii="Arial" w:hAnsi="Arial" w:cs="Arial"/>
          <w:sz w:val="20"/>
          <w:szCs w:val="20"/>
        </w:rPr>
        <w:t xml:space="preserve">obveščati </w:t>
      </w:r>
      <w:proofErr w:type="spellStart"/>
      <w:r w:rsidRPr="005A0C55">
        <w:rPr>
          <w:rFonts w:ascii="Arial" w:hAnsi="Arial" w:cs="Arial"/>
          <w:sz w:val="20"/>
          <w:szCs w:val="20"/>
        </w:rPr>
        <w:t>koncedenta</w:t>
      </w:r>
      <w:proofErr w:type="spellEnd"/>
      <w:r w:rsidRPr="005A0C55">
        <w:rPr>
          <w:rFonts w:ascii="Arial" w:hAnsi="Arial" w:cs="Arial"/>
          <w:sz w:val="20"/>
          <w:szCs w:val="20"/>
        </w:rPr>
        <w:t xml:space="preserve"> o morebitnih kršitvah koncesionarja;</w:t>
      </w:r>
    </w:p>
    <w:p w14:paraId="0F8FA076" w14:textId="77777777" w:rsidR="008333F3" w:rsidRPr="005A0C55" w:rsidRDefault="008333F3" w:rsidP="005A0C55">
      <w:pPr>
        <w:pStyle w:val="Odstavekseznama"/>
        <w:numPr>
          <w:ilvl w:val="0"/>
          <w:numId w:val="43"/>
        </w:numPr>
        <w:shd w:val="clear" w:color="auto" w:fill="FFFFFF"/>
        <w:jc w:val="both"/>
        <w:rPr>
          <w:rFonts w:ascii="Arial" w:hAnsi="Arial" w:cs="Arial"/>
          <w:sz w:val="20"/>
          <w:szCs w:val="20"/>
        </w:rPr>
      </w:pPr>
      <w:r w:rsidRPr="005A0C55">
        <w:rPr>
          <w:rFonts w:ascii="Arial" w:hAnsi="Arial" w:cs="Arial"/>
          <w:sz w:val="20"/>
          <w:szCs w:val="20"/>
        </w:rPr>
        <w:t>v skladu z določbami koncesijske pogodbe zagotavljati plačila za opravljanje koncesionirane dejavnosti.</w:t>
      </w:r>
    </w:p>
    <w:p w14:paraId="140B8E2F"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13. člen</w:t>
      </w:r>
    </w:p>
    <w:p w14:paraId="1A5A6736"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 xml:space="preserve">(druge pravice in obveznosti </w:t>
      </w:r>
      <w:proofErr w:type="spellStart"/>
      <w:r w:rsidRPr="00DB50FD">
        <w:rPr>
          <w:rFonts w:ascii="Arial" w:eastAsia="Times New Roman" w:hAnsi="Arial" w:cs="Arial"/>
          <w:b/>
          <w:bCs/>
          <w:sz w:val="20"/>
          <w:szCs w:val="20"/>
          <w:lang w:eastAsia="sl-SI"/>
        </w:rPr>
        <w:t>koncedenta</w:t>
      </w:r>
      <w:proofErr w:type="spellEnd"/>
      <w:r w:rsidRPr="00DB50FD">
        <w:rPr>
          <w:rFonts w:ascii="Arial" w:eastAsia="Times New Roman" w:hAnsi="Arial" w:cs="Arial"/>
          <w:b/>
          <w:bCs/>
          <w:sz w:val="20"/>
          <w:szCs w:val="20"/>
          <w:lang w:eastAsia="sl-SI"/>
        </w:rPr>
        <w:t>, koncesionarja in uporabnikov objektov)</w:t>
      </w:r>
    </w:p>
    <w:p w14:paraId="193636B2"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Druge pravice in obveznosti </w:t>
      </w:r>
      <w:proofErr w:type="spellStart"/>
      <w:r w:rsidRPr="00DB50FD">
        <w:rPr>
          <w:rFonts w:ascii="Arial" w:eastAsia="Times New Roman" w:hAnsi="Arial" w:cs="Arial"/>
          <w:sz w:val="20"/>
          <w:szCs w:val="20"/>
          <w:lang w:eastAsia="sl-SI"/>
        </w:rPr>
        <w:t>koncedenta</w:t>
      </w:r>
      <w:proofErr w:type="spellEnd"/>
      <w:r w:rsidRPr="00DB50FD">
        <w:rPr>
          <w:rFonts w:ascii="Arial" w:eastAsia="Times New Roman" w:hAnsi="Arial" w:cs="Arial"/>
          <w:sz w:val="20"/>
          <w:szCs w:val="20"/>
          <w:lang w:eastAsia="sl-SI"/>
        </w:rPr>
        <w:t>, koncesionarja in uporabnika objektov se podrobneje opredelijo v koncesijski pogodbi.</w:t>
      </w:r>
    </w:p>
    <w:p w14:paraId="4FDD075B" w14:textId="77777777"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t>VI. POSTOPEK IZBIRE KONCESIONARJA</w:t>
      </w:r>
    </w:p>
    <w:p w14:paraId="6D700CD7"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14. člen</w:t>
      </w:r>
    </w:p>
    <w:p w14:paraId="7EA98BB0"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(javni razpis)</w:t>
      </w:r>
    </w:p>
    <w:p w14:paraId="4960DB3E" w14:textId="17C35775"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(1) </w:t>
      </w:r>
      <w:proofErr w:type="spellStart"/>
      <w:r w:rsidRPr="00DB50FD">
        <w:rPr>
          <w:rFonts w:ascii="Arial" w:eastAsia="Times New Roman" w:hAnsi="Arial" w:cs="Arial"/>
          <w:sz w:val="20"/>
          <w:szCs w:val="20"/>
          <w:lang w:eastAsia="sl-SI"/>
        </w:rPr>
        <w:t>Koncedent</w:t>
      </w:r>
      <w:proofErr w:type="spellEnd"/>
      <w:r w:rsidRPr="00DB50FD">
        <w:rPr>
          <w:rFonts w:ascii="Arial" w:eastAsia="Times New Roman" w:hAnsi="Arial" w:cs="Arial"/>
          <w:sz w:val="20"/>
          <w:szCs w:val="20"/>
          <w:lang w:eastAsia="sl-SI"/>
        </w:rPr>
        <w:t xml:space="preserve"> izbere koncesionarja na podlagi javnega razpisa, ki ga vodi </w:t>
      </w:r>
      <w:r w:rsidR="0042493F" w:rsidRPr="008333F3">
        <w:rPr>
          <w:rFonts w:ascii="Arial" w:eastAsia="Times New Roman" w:hAnsi="Arial" w:cs="Arial"/>
          <w:sz w:val="20"/>
          <w:szCs w:val="20"/>
          <w:lang w:eastAsia="sl-SI"/>
        </w:rPr>
        <w:t>Ministrstv</w:t>
      </w:r>
      <w:r w:rsidR="0042493F">
        <w:rPr>
          <w:rFonts w:ascii="Arial" w:eastAsia="Times New Roman" w:hAnsi="Arial" w:cs="Arial"/>
          <w:sz w:val="20"/>
          <w:szCs w:val="20"/>
          <w:lang w:eastAsia="sl-SI"/>
        </w:rPr>
        <w:t>o</w:t>
      </w:r>
      <w:r w:rsidR="0042493F" w:rsidRPr="008333F3">
        <w:rPr>
          <w:rFonts w:ascii="Arial" w:eastAsia="Times New Roman" w:hAnsi="Arial" w:cs="Arial"/>
          <w:sz w:val="20"/>
          <w:szCs w:val="20"/>
          <w:lang w:eastAsia="sl-SI"/>
        </w:rPr>
        <w:t xml:space="preserve"> za zdravje</w:t>
      </w:r>
      <w:r w:rsidRPr="00DB50FD">
        <w:rPr>
          <w:rFonts w:ascii="Arial" w:eastAsia="Times New Roman" w:hAnsi="Arial" w:cs="Arial"/>
          <w:sz w:val="20"/>
          <w:szCs w:val="20"/>
          <w:lang w:eastAsia="sl-SI"/>
        </w:rPr>
        <w:t xml:space="preserve"> ter se izvede ob upoštevanju določb III. dela Zakona o javno-zasebnem partnerstvu</w:t>
      </w:r>
      <w:r w:rsidR="00780261">
        <w:rPr>
          <w:rFonts w:ascii="Arial" w:eastAsia="Times New Roman" w:hAnsi="Arial" w:cs="Arial"/>
          <w:sz w:val="20"/>
          <w:szCs w:val="20"/>
          <w:lang w:eastAsia="sl-SI"/>
        </w:rPr>
        <w:t xml:space="preserve"> </w:t>
      </w:r>
      <w:bookmarkStart w:id="4" w:name="_Hlk71121585"/>
      <w:r w:rsidR="00780261">
        <w:rPr>
          <w:rFonts w:ascii="Arial" w:eastAsia="Times New Roman" w:hAnsi="Arial" w:cs="Arial"/>
          <w:sz w:val="20"/>
          <w:szCs w:val="20"/>
          <w:lang w:eastAsia="sl-SI"/>
        </w:rPr>
        <w:t xml:space="preserve">in </w:t>
      </w:r>
      <w:r w:rsidR="003A4D3D">
        <w:rPr>
          <w:rFonts w:ascii="Arial" w:eastAsia="Times New Roman" w:hAnsi="Arial" w:cs="Arial"/>
          <w:sz w:val="20"/>
          <w:szCs w:val="20"/>
          <w:lang w:eastAsia="sl-SI"/>
        </w:rPr>
        <w:t xml:space="preserve">določb </w:t>
      </w:r>
      <w:r w:rsidR="00780261">
        <w:rPr>
          <w:rFonts w:ascii="Arial" w:eastAsia="Times New Roman" w:hAnsi="Arial" w:cs="Arial"/>
          <w:sz w:val="20"/>
          <w:szCs w:val="20"/>
          <w:lang w:eastAsia="sl-SI"/>
        </w:rPr>
        <w:t>Zakona o nekaterih koncesijskih pogodbah</w:t>
      </w:r>
      <w:bookmarkEnd w:id="4"/>
      <w:r w:rsidRPr="00DB50FD">
        <w:rPr>
          <w:rFonts w:ascii="Arial" w:eastAsia="Times New Roman" w:hAnsi="Arial" w:cs="Arial"/>
          <w:sz w:val="20"/>
          <w:szCs w:val="20"/>
          <w:lang w:eastAsia="sl-SI"/>
        </w:rPr>
        <w:t>.</w:t>
      </w:r>
    </w:p>
    <w:p w14:paraId="23C7C08D"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(2) Objava javnega razpisa mora vsebovati:</w:t>
      </w:r>
    </w:p>
    <w:p w14:paraId="4132B1B2"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1.</w:t>
      </w:r>
      <w:r w:rsidR="008333F3" w:rsidRPr="00DB50FD">
        <w:rPr>
          <w:rFonts w:ascii="Arial" w:eastAsia="Times New Roman" w:hAnsi="Arial" w:cs="Arial"/>
          <w:sz w:val="20"/>
          <w:szCs w:val="20"/>
          <w:lang w:eastAsia="sl-SI"/>
        </w:rPr>
        <w:t> navedbo pravne podlage;</w:t>
      </w:r>
    </w:p>
    <w:p w14:paraId="50D7D6A6"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2.</w:t>
      </w:r>
      <w:r w:rsidR="008333F3" w:rsidRPr="00DB50FD">
        <w:rPr>
          <w:rFonts w:ascii="Arial" w:eastAsia="Times New Roman" w:hAnsi="Arial" w:cs="Arial"/>
          <w:sz w:val="20"/>
          <w:szCs w:val="20"/>
          <w:lang w:eastAsia="sl-SI"/>
        </w:rPr>
        <w:t> predmet javnega razpisa z navedbo, da gre za koncesijo;</w:t>
      </w:r>
    </w:p>
    <w:p w14:paraId="0352881C"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3.</w:t>
      </w:r>
      <w:r w:rsidR="008333F3" w:rsidRPr="00DB50FD">
        <w:rPr>
          <w:rFonts w:ascii="Arial" w:eastAsia="Times New Roman" w:hAnsi="Arial" w:cs="Arial"/>
          <w:sz w:val="20"/>
          <w:szCs w:val="20"/>
          <w:lang w:eastAsia="sl-SI"/>
        </w:rPr>
        <w:t xml:space="preserve"> ime in sedež </w:t>
      </w:r>
      <w:proofErr w:type="spellStart"/>
      <w:r w:rsidR="008333F3" w:rsidRPr="00DB50FD">
        <w:rPr>
          <w:rFonts w:ascii="Arial" w:eastAsia="Times New Roman" w:hAnsi="Arial" w:cs="Arial"/>
          <w:sz w:val="20"/>
          <w:szCs w:val="20"/>
          <w:lang w:eastAsia="sl-SI"/>
        </w:rPr>
        <w:t>koncedenta</w:t>
      </w:r>
      <w:proofErr w:type="spellEnd"/>
      <w:r w:rsidR="008333F3" w:rsidRPr="00DB50FD">
        <w:rPr>
          <w:rFonts w:ascii="Arial" w:eastAsia="Times New Roman" w:hAnsi="Arial" w:cs="Arial"/>
          <w:sz w:val="20"/>
          <w:szCs w:val="20"/>
          <w:lang w:eastAsia="sl-SI"/>
        </w:rPr>
        <w:t>;</w:t>
      </w:r>
    </w:p>
    <w:p w14:paraId="103C3992" w14:textId="77777777" w:rsidR="008333F3" w:rsidRPr="00DB50FD" w:rsidRDefault="008563D9" w:rsidP="008333F3">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4.</w:t>
      </w:r>
      <w:r w:rsidR="008333F3">
        <w:rPr>
          <w:rFonts w:ascii="Arial" w:eastAsia="Times New Roman" w:hAnsi="Arial" w:cs="Arial"/>
          <w:sz w:val="20"/>
          <w:szCs w:val="20"/>
          <w:lang w:eastAsia="sl-SI"/>
        </w:rPr>
        <w:t xml:space="preserve"> </w:t>
      </w:r>
      <w:r w:rsidR="008333F3" w:rsidRPr="00DB50FD">
        <w:rPr>
          <w:rFonts w:ascii="Arial" w:eastAsia="Times New Roman" w:hAnsi="Arial" w:cs="Arial"/>
          <w:sz w:val="20"/>
          <w:szCs w:val="20"/>
          <w:lang w:eastAsia="sl-SI"/>
        </w:rPr>
        <w:t>predmet, vrsto ter obseg in območje koncesije;</w:t>
      </w:r>
    </w:p>
    <w:p w14:paraId="71794DA3"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5.</w:t>
      </w:r>
      <w:r w:rsidR="008333F3" w:rsidRPr="00DB50FD">
        <w:rPr>
          <w:rFonts w:ascii="Arial" w:eastAsia="Times New Roman" w:hAnsi="Arial" w:cs="Arial"/>
          <w:sz w:val="20"/>
          <w:szCs w:val="20"/>
          <w:lang w:eastAsia="sl-SI"/>
        </w:rPr>
        <w:t> začetek in predviden</w:t>
      </w:r>
      <w:r>
        <w:rPr>
          <w:rFonts w:ascii="Arial" w:eastAsia="Times New Roman" w:hAnsi="Arial" w:cs="Arial"/>
          <w:sz w:val="20"/>
          <w:szCs w:val="20"/>
          <w:lang w:eastAsia="sl-SI"/>
        </w:rPr>
        <w:t>i</w:t>
      </w:r>
      <w:r w:rsidR="008333F3" w:rsidRPr="00DB50FD">
        <w:rPr>
          <w:rFonts w:ascii="Arial" w:eastAsia="Times New Roman" w:hAnsi="Arial" w:cs="Arial"/>
          <w:sz w:val="20"/>
          <w:szCs w:val="20"/>
          <w:lang w:eastAsia="sl-SI"/>
        </w:rPr>
        <w:t xml:space="preserve"> čas trajanja koncesije;</w:t>
      </w:r>
    </w:p>
    <w:p w14:paraId="55A44E84"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6.</w:t>
      </w:r>
      <w:r w:rsidR="008333F3" w:rsidRPr="00DB50FD">
        <w:rPr>
          <w:rFonts w:ascii="Arial" w:eastAsia="Times New Roman" w:hAnsi="Arial" w:cs="Arial"/>
          <w:sz w:val="20"/>
          <w:szCs w:val="20"/>
          <w:lang w:eastAsia="sl-SI"/>
        </w:rPr>
        <w:t> postopek izbire koncesionarja;</w:t>
      </w:r>
    </w:p>
    <w:p w14:paraId="1B64F1CD"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7.</w:t>
      </w:r>
      <w:r w:rsidR="008333F3" w:rsidRPr="00DB50FD">
        <w:rPr>
          <w:rFonts w:ascii="Arial" w:eastAsia="Times New Roman" w:hAnsi="Arial" w:cs="Arial"/>
          <w:sz w:val="20"/>
          <w:szCs w:val="20"/>
          <w:lang w:eastAsia="sl-SI"/>
        </w:rPr>
        <w:t> pogoje za dostop do razpisne dokumentacije;</w:t>
      </w:r>
    </w:p>
    <w:p w14:paraId="0A9D02C5"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8.</w:t>
      </w:r>
      <w:r w:rsidR="008333F3" w:rsidRPr="00DB50FD">
        <w:rPr>
          <w:rFonts w:ascii="Arial" w:eastAsia="Times New Roman" w:hAnsi="Arial" w:cs="Arial"/>
          <w:sz w:val="20"/>
          <w:szCs w:val="20"/>
          <w:lang w:eastAsia="sl-SI"/>
        </w:rPr>
        <w:t> kraj in rok za predložitev vlog, pogoje za njihovo predložitev;</w:t>
      </w:r>
    </w:p>
    <w:p w14:paraId="447FE302"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9.</w:t>
      </w:r>
      <w:r w:rsidR="008333F3" w:rsidRPr="00DB50FD">
        <w:rPr>
          <w:rFonts w:ascii="Arial" w:eastAsia="Times New Roman" w:hAnsi="Arial" w:cs="Arial"/>
          <w:sz w:val="20"/>
          <w:szCs w:val="20"/>
          <w:lang w:eastAsia="sl-SI"/>
        </w:rPr>
        <w:t> zahteve glede vsebine vlog;</w:t>
      </w:r>
    </w:p>
    <w:p w14:paraId="79349A57"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10.</w:t>
      </w:r>
      <w:r w:rsidR="008333F3" w:rsidRPr="00DB50FD">
        <w:rPr>
          <w:rFonts w:ascii="Arial" w:eastAsia="Times New Roman" w:hAnsi="Arial" w:cs="Arial"/>
          <w:sz w:val="20"/>
          <w:szCs w:val="20"/>
          <w:lang w:eastAsia="sl-SI"/>
        </w:rPr>
        <w:t> pogoje, ki jih morajo kandidati izpolnjevati, in dokazila o njihovem izpolnjevanju;</w:t>
      </w:r>
    </w:p>
    <w:p w14:paraId="7211FAE8"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11.</w:t>
      </w:r>
      <w:r w:rsidR="008333F3" w:rsidRPr="00DB50FD">
        <w:rPr>
          <w:rFonts w:ascii="Arial" w:eastAsia="Times New Roman" w:hAnsi="Arial" w:cs="Arial"/>
          <w:sz w:val="20"/>
          <w:szCs w:val="20"/>
          <w:lang w:eastAsia="sl-SI"/>
        </w:rPr>
        <w:t> pogoje za predložitev skupne vloge;</w:t>
      </w:r>
    </w:p>
    <w:p w14:paraId="36D38780"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12.</w:t>
      </w:r>
      <w:r w:rsidR="008333F3" w:rsidRPr="00DB50FD">
        <w:rPr>
          <w:rFonts w:ascii="Arial" w:eastAsia="Times New Roman" w:hAnsi="Arial" w:cs="Arial"/>
          <w:sz w:val="20"/>
          <w:szCs w:val="20"/>
          <w:lang w:eastAsia="sl-SI"/>
        </w:rPr>
        <w:t> merila za izbiro najugodnejšega kandidata;</w:t>
      </w:r>
    </w:p>
    <w:p w14:paraId="6C01FEA8"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13.</w:t>
      </w:r>
      <w:r w:rsidR="008333F3" w:rsidRPr="00DB50FD">
        <w:rPr>
          <w:rFonts w:ascii="Arial" w:eastAsia="Times New Roman" w:hAnsi="Arial" w:cs="Arial"/>
          <w:sz w:val="20"/>
          <w:szCs w:val="20"/>
          <w:lang w:eastAsia="sl-SI"/>
        </w:rPr>
        <w:t> naslov, prostor, datum in uro odpiranja vlog;</w:t>
      </w:r>
    </w:p>
    <w:p w14:paraId="239365F9"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14.</w:t>
      </w:r>
      <w:r w:rsidR="008333F3" w:rsidRPr="00DB50FD">
        <w:rPr>
          <w:rFonts w:ascii="Arial" w:eastAsia="Times New Roman" w:hAnsi="Arial" w:cs="Arial"/>
          <w:sz w:val="20"/>
          <w:szCs w:val="20"/>
          <w:lang w:eastAsia="sl-SI"/>
        </w:rPr>
        <w:t> rok, v katerem so kandidati obveščeni o izidu javnega razpisa;</w:t>
      </w:r>
    </w:p>
    <w:p w14:paraId="68BBCD82"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15.</w:t>
      </w:r>
      <w:r w:rsidR="008333F3" w:rsidRPr="00DB50FD">
        <w:rPr>
          <w:rFonts w:ascii="Arial" w:eastAsia="Times New Roman" w:hAnsi="Arial" w:cs="Arial"/>
          <w:sz w:val="20"/>
          <w:szCs w:val="20"/>
          <w:lang w:eastAsia="sl-SI"/>
        </w:rPr>
        <w:t> druge podatke, zahtevane v skladu z veljavno zakonodajo.</w:t>
      </w:r>
    </w:p>
    <w:p w14:paraId="07C7DC15"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(3) V postopku izbire strokovna komisija iz 15. člena te uredbe preveri najmanj ekonomsko, finančno ter tehnično in kadrovsko sposobnost </w:t>
      </w:r>
      <w:r w:rsidR="008563D9">
        <w:rPr>
          <w:rFonts w:ascii="Arial" w:eastAsia="Times New Roman" w:hAnsi="Arial" w:cs="Arial"/>
          <w:sz w:val="20"/>
          <w:szCs w:val="20"/>
          <w:lang w:eastAsia="sl-SI"/>
        </w:rPr>
        <w:t>prijaviteljev</w:t>
      </w:r>
      <w:r w:rsidRPr="00DB50FD">
        <w:rPr>
          <w:rFonts w:ascii="Arial" w:eastAsia="Times New Roman" w:hAnsi="Arial" w:cs="Arial"/>
          <w:sz w:val="20"/>
          <w:szCs w:val="20"/>
          <w:lang w:eastAsia="sl-SI"/>
        </w:rPr>
        <w:t>. Za ta namen morajo biti v javni razpis vključeni najmanj pogoji, ki zagotavljajo, da:</w:t>
      </w:r>
    </w:p>
    <w:p w14:paraId="1952BBAB"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xml:space="preserve"> je </w:t>
      </w:r>
      <w:r>
        <w:rPr>
          <w:rFonts w:ascii="Arial" w:eastAsia="Times New Roman" w:hAnsi="Arial" w:cs="Arial"/>
          <w:sz w:val="20"/>
          <w:szCs w:val="20"/>
          <w:lang w:eastAsia="sl-SI"/>
        </w:rPr>
        <w:t>prijavitelj</w:t>
      </w:r>
      <w:r w:rsidRPr="00DB50FD">
        <w:rPr>
          <w:rFonts w:ascii="Arial" w:eastAsia="Times New Roman" w:hAnsi="Arial" w:cs="Arial"/>
          <w:sz w:val="20"/>
          <w:szCs w:val="20"/>
          <w:lang w:eastAsia="sl-SI"/>
        </w:rPr>
        <w:t xml:space="preserve"> </w:t>
      </w:r>
      <w:r w:rsidR="008333F3" w:rsidRPr="00DB50FD">
        <w:rPr>
          <w:rFonts w:ascii="Arial" w:eastAsia="Times New Roman" w:hAnsi="Arial" w:cs="Arial"/>
          <w:sz w:val="20"/>
          <w:szCs w:val="20"/>
          <w:lang w:eastAsia="sl-SI"/>
        </w:rPr>
        <w:t>registriran za opravljanje dejavnosti, ki je predmet koncesije,</w:t>
      </w:r>
    </w:p>
    <w:p w14:paraId="15F63EC7"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xml:space="preserve"> ima </w:t>
      </w:r>
      <w:r>
        <w:rPr>
          <w:rFonts w:ascii="Arial" w:eastAsia="Times New Roman" w:hAnsi="Arial" w:cs="Arial"/>
          <w:sz w:val="20"/>
          <w:szCs w:val="20"/>
          <w:lang w:eastAsia="sl-SI"/>
        </w:rPr>
        <w:t>prijavitelj</w:t>
      </w:r>
      <w:r w:rsidR="008333F3" w:rsidRPr="00DB50FD">
        <w:rPr>
          <w:rFonts w:ascii="Arial" w:eastAsia="Times New Roman" w:hAnsi="Arial" w:cs="Arial"/>
          <w:sz w:val="20"/>
          <w:szCs w:val="20"/>
          <w:lang w:eastAsia="sl-SI"/>
        </w:rPr>
        <w:t xml:space="preserve"> ustrezne reference s področja predmeta koncesije,</w:t>
      </w:r>
    </w:p>
    <w:p w14:paraId="22D31FDA"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xml:space="preserve"> ima </w:t>
      </w:r>
      <w:r>
        <w:rPr>
          <w:rFonts w:ascii="Arial" w:eastAsia="Times New Roman" w:hAnsi="Arial" w:cs="Arial"/>
          <w:sz w:val="20"/>
          <w:szCs w:val="20"/>
          <w:lang w:eastAsia="sl-SI"/>
        </w:rPr>
        <w:t>prijavitelj</w:t>
      </w:r>
      <w:r w:rsidR="008333F3" w:rsidRPr="00DB50FD">
        <w:rPr>
          <w:rFonts w:ascii="Arial" w:eastAsia="Times New Roman" w:hAnsi="Arial" w:cs="Arial"/>
          <w:sz w:val="20"/>
          <w:szCs w:val="20"/>
          <w:lang w:eastAsia="sl-SI"/>
        </w:rPr>
        <w:t xml:space="preserve"> zagotovljen dostop do finančnih sredstev za izvedbo celotnega projekta javno-zasebnega partnerstva.</w:t>
      </w:r>
    </w:p>
    <w:p w14:paraId="1879B395"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(4) Pri izbiri koncesionarja strokovna komisija iz 15. člena te uredbe upošteva naslednja merila po padajočem zaporedju njihove pomembnosti:</w:t>
      </w:r>
    </w:p>
    <w:p w14:paraId="0FEB1640"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višina prihrankov,</w:t>
      </w:r>
    </w:p>
    <w:p w14:paraId="48C154CA"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obseg ponujenih ukrepov,</w:t>
      </w:r>
    </w:p>
    <w:p w14:paraId="3BDEA46C" w14:textId="77777777" w:rsidR="008333F3" w:rsidRPr="00DB50FD" w:rsidRDefault="008563D9" w:rsidP="008333F3">
      <w:pPr>
        <w:shd w:val="clear" w:color="auto" w:fill="FFFFFF"/>
        <w:spacing w:after="0" w:line="240" w:lineRule="auto"/>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xml:space="preserve"> garancija po poteku razmerja in</w:t>
      </w:r>
    </w:p>
    <w:p w14:paraId="6756914F" w14:textId="77777777" w:rsidR="008333F3" w:rsidRPr="00DB50FD" w:rsidRDefault="008563D9"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višina investicije.</w:t>
      </w:r>
    </w:p>
    <w:p w14:paraId="7F1167E0"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(5) Druge pogoje in merila ter podrobnejšo vsebino pogojev in meril za izbiro koncesionarja </w:t>
      </w:r>
      <w:proofErr w:type="spellStart"/>
      <w:r w:rsidRPr="00DB50FD">
        <w:rPr>
          <w:rFonts w:ascii="Arial" w:eastAsia="Times New Roman" w:hAnsi="Arial" w:cs="Arial"/>
          <w:sz w:val="20"/>
          <w:szCs w:val="20"/>
          <w:lang w:eastAsia="sl-SI"/>
        </w:rPr>
        <w:t>koncedent</w:t>
      </w:r>
      <w:proofErr w:type="spellEnd"/>
      <w:r w:rsidRPr="00DB50FD">
        <w:rPr>
          <w:rFonts w:ascii="Arial" w:eastAsia="Times New Roman" w:hAnsi="Arial" w:cs="Arial"/>
          <w:sz w:val="20"/>
          <w:szCs w:val="20"/>
          <w:lang w:eastAsia="sl-SI"/>
        </w:rPr>
        <w:t xml:space="preserve"> določi v razpisni dokumentaciji za fazo dialoga in ponudbeno fazo.</w:t>
      </w:r>
    </w:p>
    <w:p w14:paraId="59CAF6F5"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15. člen</w:t>
      </w:r>
    </w:p>
    <w:p w14:paraId="5A70F523"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(strokovna komisija)</w:t>
      </w:r>
    </w:p>
    <w:p w14:paraId="3A791B47" w14:textId="595ED4A8"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(1) Strokovno komisijo za izbiro koncesionarja za izvedbo predmeta koncesije s sklepom imenuje </w:t>
      </w:r>
      <w:r w:rsidR="00496800">
        <w:rPr>
          <w:rFonts w:ascii="Arial" w:eastAsia="Times New Roman" w:hAnsi="Arial" w:cs="Arial"/>
          <w:sz w:val="20"/>
          <w:szCs w:val="20"/>
          <w:lang w:eastAsia="sl-SI"/>
        </w:rPr>
        <w:t>minister, pristojen</w:t>
      </w:r>
      <w:r w:rsidR="00496800" w:rsidRPr="008333F3">
        <w:rPr>
          <w:rFonts w:ascii="Arial" w:eastAsia="Times New Roman" w:hAnsi="Arial" w:cs="Arial"/>
          <w:sz w:val="20"/>
          <w:szCs w:val="20"/>
          <w:lang w:eastAsia="sl-SI"/>
        </w:rPr>
        <w:t xml:space="preserve"> </w:t>
      </w:r>
      <w:r w:rsidR="0042493F" w:rsidRPr="008333F3">
        <w:rPr>
          <w:rFonts w:ascii="Arial" w:eastAsia="Times New Roman" w:hAnsi="Arial" w:cs="Arial"/>
          <w:sz w:val="20"/>
          <w:szCs w:val="20"/>
          <w:lang w:eastAsia="sl-SI"/>
        </w:rPr>
        <w:t>za zdravje</w:t>
      </w:r>
      <w:r w:rsidRPr="00DB50FD">
        <w:rPr>
          <w:rFonts w:ascii="Arial" w:eastAsia="Times New Roman" w:hAnsi="Arial" w:cs="Arial"/>
          <w:sz w:val="20"/>
          <w:szCs w:val="20"/>
          <w:lang w:eastAsia="sl-SI"/>
        </w:rPr>
        <w:t>.</w:t>
      </w:r>
    </w:p>
    <w:p w14:paraId="53184B48"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(2) Strokovna komisija ima predsednika in najmanj tri člane. Člani strokovne komisije morajo imeti delovne izkušnje najmanj z enega od naslednjih delovnih področij: vodenje evropskih projektov, pravo, ekonomija in gradbeno-tehnična stroka.</w:t>
      </w:r>
    </w:p>
    <w:p w14:paraId="660CF6D9"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(3) Predsednik in člani strokovne komisije morajo imeti najmanj stopnjo izobrazbe</w:t>
      </w:r>
      <w:r w:rsidR="008563D9">
        <w:rPr>
          <w:rFonts w:ascii="Arial" w:eastAsia="Times New Roman" w:hAnsi="Arial" w:cs="Arial"/>
          <w:sz w:val="20"/>
          <w:szCs w:val="20"/>
          <w:lang w:eastAsia="sl-SI"/>
        </w:rPr>
        <w:t>, pridobljeno</w:t>
      </w:r>
      <w:r w:rsidRPr="00DB50FD">
        <w:rPr>
          <w:rFonts w:ascii="Arial" w:eastAsia="Times New Roman" w:hAnsi="Arial" w:cs="Arial"/>
          <w:sz w:val="20"/>
          <w:szCs w:val="20"/>
          <w:lang w:eastAsia="sl-SI"/>
        </w:rPr>
        <w:t xml:space="preserve"> </w:t>
      </w:r>
      <w:r w:rsidR="003D26FE">
        <w:rPr>
          <w:rFonts w:ascii="Arial" w:eastAsia="Times New Roman" w:hAnsi="Arial" w:cs="Arial"/>
          <w:sz w:val="20"/>
          <w:szCs w:val="20"/>
          <w:lang w:eastAsia="sl-SI"/>
        </w:rPr>
        <w:t xml:space="preserve">po študijskem programu prve stopnje </w:t>
      </w:r>
      <w:r w:rsidRPr="00DB50FD">
        <w:rPr>
          <w:rFonts w:ascii="Arial" w:eastAsia="Times New Roman" w:hAnsi="Arial" w:cs="Arial"/>
          <w:sz w:val="20"/>
          <w:szCs w:val="20"/>
          <w:lang w:eastAsia="sl-SI"/>
        </w:rPr>
        <w:t xml:space="preserve">v skladu z </w:t>
      </w:r>
      <w:r w:rsidR="003D26FE">
        <w:rPr>
          <w:rFonts w:ascii="Arial" w:eastAsia="Times New Roman" w:hAnsi="Arial" w:cs="Arial"/>
          <w:sz w:val="20"/>
          <w:szCs w:val="20"/>
          <w:lang w:eastAsia="sl-SI"/>
        </w:rPr>
        <w:t>z</w:t>
      </w:r>
      <w:r w:rsidRPr="00DB50FD">
        <w:rPr>
          <w:rFonts w:ascii="Arial" w:eastAsia="Times New Roman" w:hAnsi="Arial" w:cs="Arial"/>
          <w:sz w:val="20"/>
          <w:szCs w:val="20"/>
          <w:lang w:eastAsia="sl-SI"/>
        </w:rPr>
        <w:t>akonom</w:t>
      </w:r>
      <w:r w:rsidR="003D26FE">
        <w:rPr>
          <w:rFonts w:ascii="Arial" w:eastAsia="Times New Roman" w:hAnsi="Arial" w:cs="Arial"/>
          <w:sz w:val="20"/>
          <w:szCs w:val="20"/>
          <w:lang w:eastAsia="sl-SI"/>
        </w:rPr>
        <w:t>, ki ureja slovensko ogrodje kvalifikacij (7. raven)</w:t>
      </w:r>
      <w:r w:rsidRPr="00DB50FD">
        <w:rPr>
          <w:rFonts w:ascii="Arial" w:eastAsia="Times New Roman" w:hAnsi="Arial" w:cs="Arial"/>
          <w:sz w:val="20"/>
          <w:szCs w:val="20"/>
          <w:lang w:eastAsia="sl-SI"/>
        </w:rPr>
        <w:t xml:space="preserve"> in najmanj dve leti delovnih izkušenj z delovnega področja iz prejšnjega odstavka.</w:t>
      </w:r>
    </w:p>
    <w:p w14:paraId="1A66E00A"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(4) Strokovna komisija ima lahko tudi zunanje svetovalce, ki članom strokovne komisije nudijo strokovno-tehnično in pravno pomoč pri pripravi in vodenju javnega razpisa. Zunanji svetovalci</w:t>
      </w:r>
      <w:r w:rsidR="0054386D">
        <w:rPr>
          <w:rFonts w:ascii="Arial" w:eastAsia="Times New Roman" w:hAnsi="Arial" w:cs="Arial"/>
          <w:sz w:val="20"/>
          <w:szCs w:val="20"/>
          <w:lang w:eastAsia="sl-SI"/>
        </w:rPr>
        <w:t>, ki jih s sklepom imenuje minister, pristojen za zdravje,</w:t>
      </w:r>
      <w:r w:rsidRPr="00DB50FD">
        <w:rPr>
          <w:rFonts w:ascii="Arial" w:eastAsia="Times New Roman" w:hAnsi="Arial" w:cs="Arial"/>
          <w:sz w:val="20"/>
          <w:szCs w:val="20"/>
          <w:lang w:eastAsia="sl-SI"/>
        </w:rPr>
        <w:t xml:space="preserve"> morajo spoštovati določ</w:t>
      </w:r>
      <w:r w:rsidR="0054386D">
        <w:rPr>
          <w:rFonts w:ascii="Arial" w:eastAsia="Times New Roman" w:hAnsi="Arial" w:cs="Arial"/>
          <w:sz w:val="20"/>
          <w:szCs w:val="20"/>
          <w:lang w:eastAsia="sl-SI"/>
        </w:rPr>
        <w:t>be</w:t>
      </w:r>
      <w:r w:rsidRPr="00DB50FD">
        <w:rPr>
          <w:rFonts w:ascii="Arial" w:eastAsia="Times New Roman" w:hAnsi="Arial" w:cs="Arial"/>
          <w:sz w:val="20"/>
          <w:szCs w:val="20"/>
          <w:lang w:eastAsia="sl-SI"/>
        </w:rPr>
        <w:t xml:space="preserve"> drugega odstavka 52. člena Zakona o javno-zasebnem partnerstvu.</w:t>
      </w:r>
      <w:r w:rsidR="0054386D">
        <w:rPr>
          <w:rFonts w:ascii="Arial" w:eastAsia="Times New Roman" w:hAnsi="Arial" w:cs="Arial"/>
          <w:sz w:val="20"/>
          <w:szCs w:val="20"/>
          <w:lang w:eastAsia="sl-SI"/>
        </w:rPr>
        <w:t xml:space="preserve">  </w:t>
      </w:r>
    </w:p>
    <w:p w14:paraId="77ADA71D"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16. člen</w:t>
      </w:r>
    </w:p>
    <w:p w14:paraId="5BF0E850"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(postopek izbire)</w:t>
      </w:r>
    </w:p>
    <w:p w14:paraId="440D2ABE"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(1) Javni razpis za izbiro koncesionarja se izvede po postopku konkurenčnega dialoga, ki poteka v treh fazah:</w:t>
      </w:r>
    </w:p>
    <w:p w14:paraId="482D8128" w14:textId="77777777" w:rsidR="008333F3" w:rsidRPr="00DB50FD" w:rsidRDefault="0054386D"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faza preverjanja usposobljenosti,</w:t>
      </w:r>
    </w:p>
    <w:p w14:paraId="14C0B5F9" w14:textId="77777777" w:rsidR="008333F3" w:rsidRPr="00DB50FD" w:rsidRDefault="0054386D"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faza dialoga,</w:t>
      </w:r>
    </w:p>
    <w:p w14:paraId="4011CE26" w14:textId="77777777" w:rsidR="008333F3" w:rsidRPr="00DB50FD" w:rsidRDefault="0054386D"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ponudbena faza.</w:t>
      </w:r>
    </w:p>
    <w:p w14:paraId="061E6698"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(2) V fazi preverjanja usposobljenosti se preveri usposobljenost prijaviteljev, pri čemer se usposobljenost prizna vsem prijaviteljem, za katere </w:t>
      </w:r>
      <w:r w:rsidR="0054386D">
        <w:rPr>
          <w:rFonts w:ascii="Arial" w:eastAsia="Times New Roman" w:hAnsi="Arial" w:cs="Arial"/>
          <w:sz w:val="20"/>
          <w:szCs w:val="20"/>
          <w:lang w:eastAsia="sl-SI"/>
        </w:rPr>
        <w:t>se</w:t>
      </w:r>
      <w:r w:rsidRPr="00DB50FD">
        <w:rPr>
          <w:rFonts w:ascii="Arial" w:eastAsia="Times New Roman" w:hAnsi="Arial" w:cs="Arial"/>
          <w:sz w:val="20"/>
          <w:szCs w:val="20"/>
          <w:lang w:eastAsia="sl-SI"/>
        </w:rPr>
        <w:t xml:space="preserve"> ugotov</w:t>
      </w:r>
      <w:r w:rsidR="0054386D">
        <w:rPr>
          <w:rFonts w:ascii="Arial" w:eastAsia="Times New Roman" w:hAnsi="Arial" w:cs="Arial"/>
          <w:sz w:val="20"/>
          <w:szCs w:val="20"/>
          <w:lang w:eastAsia="sl-SI"/>
        </w:rPr>
        <w:t>i</w:t>
      </w:r>
      <w:r w:rsidRPr="00DB50FD">
        <w:rPr>
          <w:rFonts w:ascii="Arial" w:eastAsia="Times New Roman" w:hAnsi="Arial" w:cs="Arial"/>
          <w:sz w:val="20"/>
          <w:szCs w:val="20"/>
          <w:lang w:eastAsia="sl-SI"/>
        </w:rPr>
        <w:t>, da izpolnjujejo pogoje iz razpisne dokumentacije za fazo preverjanja usposobljenosti. Po končanem odpiranju prijav jih strokovna komisija pregleda in ugotovi, ali izpolnjujejo pogoje, določene v javnem razpisu za fazo preverjanja usposobljenosti. Po končanem pregledu in presoji prijav strokovna komisija sestavi poročilo, v katerem navede, katere prijave izpolnjujejo razpisne zahteve, in v njem predlaga, katerim prijaviteljem se prizna usposobljenost za sodelovanje v fazi dialoga.</w:t>
      </w:r>
    </w:p>
    <w:p w14:paraId="57528014" w14:textId="75CF8AB5"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lastRenderedPageBreak/>
        <w:t xml:space="preserve">(3) Na podlagi poročila strokovne komisije iz prejšnjega odstavka </w:t>
      </w:r>
      <w:r w:rsidR="00496800">
        <w:rPr>
          <w:rFonts w:ascii="Arial" w:eastAsia="Times New Roman" w:hAnsi="Arial" w:cs="Arial"/>
          <w:sz w:val="20"/>
          <w:szCs w:val="20"/>
          <w:lang w:eastAsia="sl-SI"/>
        </w:rPr>
        <w:t>minister, pristojen za zdravje</w:t>
      </w:r>
      <w:r w:rsidRPr="005A0C55">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izda sklep o priznanju usposobljenosti za sodelovanje v fazi dialoga. </w:t>
      </w:r>
    </w:p>
    <w:p w14:paraId="13085536"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(4) Med prijavitelji, ki jim je bila pravnomočno priznana usposobljenost za sodelovanje v fazi dialoga (v nadaljnjem besedilu: kandidati)</w:t>
      </w:r>
      <w:r w:rsidR="0054386D">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se v fazi dialoga vodi dialog, namenjen ugotovitvi in opredelitvi sredstev ter najprimernejših rešitev za zadovoljitev ciljev in potreb </w:t>
      </w:r>
      <w:proofErr w:type="spellStart"/>
      <w:r w:rsidRPr="00DB50FD">
        <w:rPr>
          <w:rFonts w:ascii="Arial" w:eastAsia="Times New Roman" w:hAnsi="Arial" w:cs="Arial"/>
          <w:sz w:val="20"/>
          <w:szCs w:val="20"/>
          <w:lang w:eastAsia="sl-SI"/>
        </w:rPr>
        <w:t>koncedenta</w:t>
      </w:r>
      <w:proofErr w:type="spellEnd"/>
      <w:r w:rsidRPr="00DB50FD">
        <w:rPr>
          <w:rFonts w:ascii="Arial" w:eastAsia="Times New Roman" w:hAnsi="Arial" w:cs="Arial"/>
          <w:sz w:val="20"/>
          <w:szCs w:val="20"/>
          <w:lang w:eastAsia="sl-SI"/>
        </w:rPr>
        <w:t xml:space="preserve">. Faza dialoga se lahko izvede v več kot dveh zaporednih fazah. Dialog s kandidati se vodi vse do takrat, dokler se ne najde rešitev, ki ustreza ciljem in potrebam </w:t>
      </w:r>
      <w:proofErr w:type="spellStart"/>
      <w:r w:rsidRPr="00DB50FD">
        <w:rPr>
          <w:rFonts w:ascii="Arial" w:eastAsia="Times New Roman" w:hAnsi="Arial" w:cs="Arial"/>
          <w:sz w:val="20"/>
          <w:szCs w:val="20"/>
          <w:lang w:eastAsia="sl-SI"/>
        </w:rPr>
        <w:t>koncedenta</w:t>
      </w:r>
      <w:proofErr w:type="spellEnd"/>
      <w:r w:rsidRPr="00DB50FD">
        <w:rPr>
          <w:rFonts w:ascii="Arial" w:eastAsia="Times New Roman" w:hAnsi="Arial" w:cs="Arial"/>
          <w:sz w:val="20"/>
          <w:szCs w:val="20"/>
          <w:lang w:eastAsia="sl-SI"/>
        </w:rPr>
        <w:t xml:space="preserve">. Strokovna komisija pred zaključkom dialoga izdela poročilo, v okviru katerega navede, katera rešitev najbolj ustreza ciljem in potrebam </w:t>
      </w:r>
      <w:proofErr w:type="spellStart"/>
      <w:r w:rsidRPr="00DB50FD">
        <w:rPr>
          <w:rFonts w:ascii="Arial" w:eastAsia="Times New Roman" w:hAnsi="Arial" w:cs="Arial"/>
          <w:sz w:val="20"/>
          <w:szCs w:val="20"/>
          <w:lang w:eastAsia="sl-SI"/>
        </w:rPr>
        <w:t>koncedenta</w:t>
      </w:r>
      <w:proofErr w:type="spellEnd"/>
      <w:r w:rsidRPr="00DB50FD">
        <w:rPr>
          <w:rFonts w:ascii="Arial" w:eastAsia="Times New Roman" w:hAnsi="Arial" w:cs="Arial"/>
          <w:sz w:val="20"/>
          <w:szCs w:val="20"/>
          <w:lang w:eastAsia="sl-SI"/>
        </w:rPr>
        <w:t>.</w:t>
      </w:r>
    </w:p>
    <w:p w14:paraId="41B9B935" w14:textId="5A8FAA70"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(5) Na podlagi poročila strokovne komisije iz prejšnjega odstavka </w:t>
      </w:r>
      <w:r w:rsidR="00496800">
        <w:rPr>
          <w:rFonts w:ascii="Arial" w:eastAsia="Times New Roman" w:hAnsi="Arial" w:cs="Arial"/>
          <w:sz w:val="20"/>
          <w:szCs w:val="20"/>
          <w:lang w:eastAsia="sl-SI"/>
        </w:rPr>
        <w:t>minister, pristojen</w:t>
      </w:r>
      <w:r w:rsidR="00496800" w:rsidRPr="008333F3">
        <w:rPr>
          <w:rFonts w:ascii="Arial" w:eastAsia="Times New Roman" w:hAnsi="Arial" w:cs="Arial"/>
          <w:sz w:val="20"/>
          <w:szCs w:val="20"/>
          <w:lang w:eastAsia="sl-SI"/>
        </w:rPr>
        <w:t xml:space="preserve"> </w:t>
      </w:r>
      <w:r w:rsidR="0042493F" w:rsidRPr="008333F3">
        <w:rPr>
          <w:rFonts w:ascii="Arial" w:eastAsia="Times New Roman" w:hAnsi="Arial" w:cs="Arial"/>
          <w:sz w:val="20"/>
          <w:szCs w:val="20"/>
          <w:lang w:eastAsia="sl-SI"/>
        </w:rPr>
        <w:t>za zdravje</w:t>
      </w:r>
      <w:r w:rsidRPr="005A0C55">
        <w:rPr>
          <w:rFonts w:ascii="Arial" w:eastAsia="Times New Roman" w:hAnsi="Arial" w:cs="Arial"/>
          <w:sz w:val="20"/>
          <w:szCs w:val="20"/>
          <w:lang w:eastAsia="sl-SI"/>
        </w:rPr>
        <w:t>,</w:t>
      </w:r>
      <w:r w:rsidRPr="00DB50FD">
        <w:rPr>
          <w:rFonts w:ascii="Arial" w:eastAsia="Times New Roman" w:hAnsi="Arial" w:cs="Arial"/>
          <w:sz w:val="20"/>
          <w:szCs w:val="20"/>
          <w:lang w:eastAsia="sl-SI"/>
        </w:rPr>
        <w:t xml:space="preserve"> izda sklep o zaključku faze dialoga, ki opredeljuje sprejeto rešitev. </w:t>
      </w:r>
    </w:p>
    <w:p w14:paraId="0D02EFC3"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(6) Na podlagi sprejete rešitve iz zaključenega dialoga in drugih </w:t>
      </w:r>
      <w:r w:rsidR="0054386D">
        <w:rPr>
          <w:rFonts w:ascii="Arial" w:eastAsia="Times New Roman" w:hAnsi="Arial" w:cs="Arial"/>
          <w:sz w:val="20"/>
          <w:szCs w:val="20"/>
          <w:lang w:eastAsia="sl-SI"/>
        </w:rPr>
        <w:t>sestavin</w:t>
      </w:r>
      <w:r w:rsidRPr="00DB50FD">
        <w:rPr>
          <w:rFonts w:ascii="Arial" w:eastAsia="Times New Roman" w:hAnsi="Arial" w:cs="Arial"/>
          <w:sz w:val="20"/>
          <w:szCs w:val="20"/>
          <w:lang w:eastAsia="sl-SI"/>
        </w:rPr>
        <w:t>, ki se podrobneje opredelijo v razpisni dokumentaciji za ponudbeno fazo, se kandidate pozove k predložitvi končne ponudbe.</w:t>
      </w:r>
    </w:p>
    <w:p w14:paraId="44B4C695"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(7) Strokovna komisija po končanem odpiranju končnih ponudb pravočasno prispele končne ponudbe pregleda in oceni ter ugotovi, ali izpolnjujejo razpisne pogoje in zahteve iz razpisne dokumentacije za ponudbeno fazo. Po končanem pregledu in presoji prijav strokovna komisija sestavi poročilo, v katerem navede, katere vloge izpolnjujejo razpisne pogoje in zahteve, ter razvrsti te vloge tako, da je razvidno, katera od vlog najbolj ustreza postavljenim merilom oziroma kakšen je nadaljnji vrstni red glede na ustreznost meril</w:t>
      </w:r>
      <w:r w:rsidR="0054386D">
        <w:rPr>
          <w:rFonts w:ascii="Arial" w:eastAsia="Times New Roman" w:hAnsi="Arial" w:cs="Arial"/>
          <w:sz w:val="20"/>
          <w:szCs w:val="20"/>
          <w:lang w:eastAsia="sl-SI"/>
        </w:rPr>
        <w:t>, določenih v javnem razpisu</w:t>
      </w:r>
      <w:r w:rsidRPr="00DB50FD">
        <w:rPr>
          <w:rFonts w:ascii="Arial" w:eastAsia="Times New Roman" w:hAnsi="Arial" w:cs="Arial"/>
          <w:sz w:val="20"/>
          <w:szCs w:val="20"/>
          <w:lang w:eastAsia="sl-SI"/>
        </w:rPr>
        <w:t>.</w:t>
      </w:r>
    </w:p>
    <w:p w14:paraId="66332B8D" w14:textId="1D7F10DA"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(8) Odločitev o izbiri koncesionarja na podlagi poročila strokovne komisije iz prejšnjega odstavka sprejme </w:t>
      </w:r>
      <w:r w:rsidR="00496800">
        <w:rPr>
          <w:rFonts w:ascii="Arial" w:eastAsia="Times New Roman" w:hAnsi="Arial" w:cs="Arial"/>
          <w:sz w:val="20"/>
          <w:szCs w:val="20"/>
          <w:lang w:eastAsia="sl-SI"/>
        </w:rPr>
        <w:t>minister, pristojen</w:t>
      </w:r>
      <w:r w:rsidR="0042493F" w:rsidRPr="008333F3">
        <w:rPr>
          <w:rFonts w:ascii="Arial" w:eastAsia="Times New Roman" w:hAnsi="Arial" w:cs="Arial"/>
          <w:sz w:val="20"/>
          <w:szCs w:val="20"/>
          <w:lang w:eastAsia="sl-SI"/>
        </w:rPr>
        <w:t xml:space="preserve"> za zdravje</w:t>
      </w:r>
      <w:r w:rsidRPr="004F44F0">
        <w:rPr>
          <w:rFonts w:ascii="Arial" w:eastAsia="Times New Roman" w:hAnsi="Arial" w:cs="Arial"/>
          <w:sz w:val="20"/>
          <w:szCs w:val="20"/>
          <w:lang w:eastAsia="sl-SI"/>
        </w:rPr>
        <w:t>.</w:t>
      </w:r>
    </w:p>
    <w:p w14:paraId="541AAFDD"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(9) Strokovna komisija poročila iz drugega, četrtega in sedmega odstavka tega člena posreduje Vladi Republike Slovenije.</w:t>
      </w:r>
    </w:p>
    <w:p w14:paraId="1ED9A3DA"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17. člen</w:t>
      </w:r>
    </w:p>
    <w:p w14:paraId="1E6FB19F"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(koncesijska pogodba)</w:t>
      </w:r>
    </w:p>
    <w:p w14:paraId="3DFDE8EB"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(1) Koncesijsko pogodbo z izbranim koncesionarjem sklene </w:t>
      </w:r>
      <w:proofErr w:type="spellStart"/>
      <w:r w:rsidRPr="00DB50FD">
        <w:rPr>
          <w:rFonts w:ascii="Arial" w:eastAsia="Times New Roman" w:hAnsi="Arial" w:cs="Arial"/>
          <w:sz w:val="20"/>
          <w:szCs w:val="20"/>
          <w:lang w:eastAsia="sl-SI"/>
        </w:rPr>
        <w:t>koncedent</w:t>
      </w:r>
      <w:proofErr w:type="spellEnd"/>
      <w:r w:rsidRPr="00DB50FD">
        <w:rPr>
          <w:rFonts w:ascii="Arial" w:eastAsia="Times New Roman" w:hAnsi="Arial" w:cs="Arial"/>
          <w:sz w:val="20"/>
          <w:szCs w:val="20"/>
          <w:lang w:eastAsia="sl-SI"/>
        </w:rPr>
        <w:t>.</w:t>
      </w:r>
    </w:p>
    <w:p w14:paraId="50DD5623"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(2) Sopodpisnik koncesijske pogodbe je uporabnik objektov.</w:t>
      </w:r>
    </w:p>
    <w:p w14:paraId="563E6397"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(3) Koncesijska pogodba mora biti sklenjena v pisni obliki.</w:t>
      </w:r>
    </w:p>
    <w:p w14:paraId="327F80C2"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(4) V koncesijski pogodbi </w:t>
      </w:r>
      <w:proofErr w:type="spellStart"/>
      <w:r w:rsidRPr="00DB50FD">
        <w:rPr>
          <w:rFonts w:ascii="Arial" w:eastAsia="Times New Roman" w:hAnsi="Arial" w:cs="Arial"/>
          <w:sz w:val="20"/>
          <w:szCs w:val="20"/>
          <w:lang w:eastAsia="sl-SI"/>
        </w:rPr>
        <w:t>koncedent</w:t>
      </w:r>
      <w:proofErr w:type="spellEnd"/>
      <w:r w:rsidRPr="00DB50FD">
        <w:rPr>
          <w:rFonts w:ascii="Arial" w:eastAsia="Times New Roman" w:hAnsi="Arial" w:cs="Arial"/>
          <w:sz w:val="20"/>
          <w:szCs w:val="20"/>
          <w:lang w:eastAsia="sl-SI"/>
        </w:rPr>
        <w:t xml:space="preserve"> in koncesionar podrobno uredita medsebojna razmerja v zvezi z izvajanjem predmeta koncesije in druge sestavine razmerja, ki niso urejene v tej uredbi. S koncesijsko pogodbo se vzpostavijo ustrezni mehanizmi, s katerimi se zagotovita učinkovito zavarovanje javnega interesa in nadzor nad izvajanjem koncesijske pogodbe.</w:t>
      </w:r>
    </w:p>
    <w:p w14:paraId="607B5157" w14:textId="77777777" w:rsidR="008333F3" w:rsidRDefault="008333F3" w:rsidP="008333F3">
      <w:pPr>
        <w:shd w:val="clear" w:color="auto" w:fill="FFFFFF"/>
        <w:spacing w:before="480" w:after="0" w:line="240" w:lineRule="auto"/>
        <w:jc w:val="center"/>
        <w:rPr>
          <w:rFonts w:ascii="Arial" w:eastAsia="Times New Roman" w:hAnsi="Arial" w:cs="Arial"/>
          <w:sz w:val="20"/>
          <w:szCs w:val="20"/>
          <w:lang w:eastAsia="sl-SI"/>
        </w:rPr>
      </w:pPr>
    </w:p>
    <w:p w14:paraId="75EC5FA7" w14:textId="77777777"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t>VII. PRILAGODITEV RAZMERIJ</w:t>
      </w:r>
    </w:p>
    <w:p w14:paraId="081E7CD6"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18. člen</w:t>
      </w:r>
    </w:p>
    <w:p w14:paraId="14A7D844"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(prilagoditev razmerij)</w:t>
      </w:r>
    </w:p>
    <w:p w14:paraId="062056DD"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(1) Če pride do spremenjenih okoliščin, se lahko opravi prilagoditev razmerij med </w:t>
      </w:r>
      <w:proofErr w:type="spellStart"/>
      <w:r w:rsidRPr="00DB50FD">
        <w:rPr>
          <w:rFonts w:ascii="Arial" w:eastAsia="Times New Roman" w:hAnsi="Arial" w:cs="Arial"/>
          <w:sz w:val="20"/>
          <w:szCs w:val="20"/>
          <w:lang w:eastAsia="sl-SI"/>
        </w:rPr>
        <w:t>koncedentom</w:t>
      </w:r>
      <w:proofErr w:type="spellEnd"/>
      <w:r w:rsidRPr="00DB50FD">
        <w:rPr>
          <w:rFonts w:ascii="Arial" w:eastAsia="Times New Roman" w:hAnsi="Arial" w:cs="Arial"/>
          <w:sz w:val="20"/>
          <w:szCs w:val="20"/>
          <w:lang w:eastAsia="sl-SI"/>
        </w:rPr>
        <w:t xml:space="preserve"> in koncesionarjem.</w:t>
      </w:r>
    </w:p>
    <w:p w14:paraId="21B10B91" w14:textId="59619C52"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(2) Način in razlogi za morebitno prilagoditev razmerij med koncesionarjem in </w:t>
      </w:r>
      <w:proofErr w:type="spellStart"/>
      <w:r w:rsidRPr="00DB50FD">
        <w:rPr>
          <w:rFonts w:ascii="Arial" w:eastAsia="Times New Roman" w:hAnsi="Arial" w:cs="Arial"/>
          <w:sz w:val="20"/>
          <w:szCs w:val="20"/>
          <w:lang w:eastAsia="sl-SI"/>
        </w:rPr>
        <w:t>koncedentom</w:t>
      </w:r>
      <w:proofErr w:type="spellEnd"/>
      <w:r w:rsidRPr="00DB50FD">
        <w:rPr>
          <w:rFonts w:ascii="Arial" w:eastAsia="Times New Roman" w:hAnsi="Arial" w:cs="Arial"/>
          <w:sz w:val="20"/>
          <w:szCs w:val="20"/>
          <w:lang w:eastAsia="sl-SI"/>
        </w:rPr>
        <w:t xml:space="preserve"> se uredijo v koncesijski pogodbi</w:t>
      </w:r>
      <w:r w:rsidR="00780261">
        <w:rPr>
          <w:rFonts w:ascii="Arial" w:eastAsia="Times New Roman" w:hAnsi="Arial" w:cs="Arial"/>
          <w:sz w:val="20"/>
          <w:szCs w:val="20"/>
          <w:lang w:eastAsia="sl-SI"/>
        </w:rPr>
        <w:t xml:space="preserve"> </w:t>
      </w:r>
      <w:bookmarkStart w:id="5" w:name="_Hlk71121694"/>
      <w:r w:rsidR="003A4D3D">
        <w:rPr>
          <w:rFonts w:ascii="Arial" w:eastAsia="Times New Roman" w:hAnsi="Arial" w:cs="Arial"/>
          <w:sz w:val="20"/>
          <w:szCs w:val="20"/>
          <w:lang w:eastAsia="sl-SI"/>
        </w:rPr>
        <w:t xml:space="preserve">v </w:t>
      </w:r>
      <w:r w:rsidR="00780261">
        <w:rPr>
          <w:rFonts w:ascii="Arial" w:eastAsia="Times New Roman" w:hAnsi="Arial" w:cs="Arial"/>
          <w:sz w:val="20"/>
          <w:szCs w:val="20"/>
          <w:lang w:eastAsia="sl-SI"/>
        </w:rPr>
        <w:t>sklad</w:t>
      </w:r>
      <w:r w:rsidR="003A4D3D">
        <w:rPr>
          <w:rFonts w:ascii="Arial" w:eastAsia="Times New Roman" w:hAnsi="Arial" w:cs="Arial"/>
          <w:sz w:val="20"/>
          <w:szCs w:val="20"/>
          <w:lang w:eastAsia="sl-SI"/>
        </w:rPr>
        <w:t>u</w:t>
      </w:r>
      <w:r w:rsidR="00780261">
        <w:rPr>
          <w:rFonts w:ascii="Arial" w:eastAsia="Times New Roman" w:hAnsi="Arial" w:cs="Arial"/>
          <w:sz w:val="20"/>
          <w:szCs w:val="20"/>
          <w:lang w:eastAsia="sl-SI"/>
        </w:rPr>
        <w:t xml:space="preserve"> z določbami 60. člena Zakona o nekaterih koncesijskih pogodbah</w:t>
      </w:r>
      <w:bookmarkEnd w:id="5"/>
      <w:r w:rsidRPr="00DB50FD">
        <w:rPr>
          <w:rFonts w:ascii="Arial" w:eastAsia="Times New Roman" w:hAnsi="Arial" w:cs="Arial"/>
          <w:sz w:val="20"/>
          <w:szCs w:val="20"/>
          <w:lang w:eastAsia="sl-SI"/>
        </w:rPr>
        <w:t>.</w:t>
      </w:r>
    </w:p>
    <w:p w14:paraId="201584C2" w14:textId="77777777"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lastRenderedPageBreak/>
        <w:t>VIII. POROČANJE IN NADZOR</w:t>
      </w:r>
    </w:p>
    <w:p w14:paraId="7492BA19"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19. člen</w:t>
      </w:r>
    </w:p>
    <w:p w14:paraId="3BFA570E"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(dolžnost poročanja)</w:t>
      </w:r>
    </w:p>
    <w:p w14:paraId="0DEA853D"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(1) Koncesionar mora v skladu z veljavno zakonodajo, predpisi in koncesijsko pogodbo redno voditi vse potrebne evidence ter </w:t>
      </w:r>
      <w:proofErr w:type="spellStart"/>
      <w:r w:rsidRPr="00DB50FD">
        <w:rPr>
          <w:rFonts w:ascii="Arial" w:eastAsia="Times New Roman" w:hAnsi="Arial" w:cs="Arial"/>
          <w:sz w:val="20"/>
          <w:szCs w:val="20"/>
          <w:lang w:eastAsia="sl-SI"/>
        </w:rPr>
        <w:t>koncedentu</w:t>
      </w:r>
      <w:proofErr w:type="spellEnd"/>
      <w:r w:rsidRPr="00DB50FD">
        <w:rPr>
          <w:rFonts w:ascii="Arial" w:eastAsia="Times New Roman" w:hAnsi="Arial" w:cs="Arial"/>
          <w:sz w:val="20"/>
          <w:szCs w:val="20"/>
          <w:lang w:eastAsia="sl-SI"/>
        </w:rPr>
        <w:t xml:space="preserve"> in uporabnikom objektov predložiti poročila in drugo potrebno dokumentacijo v skladu z njihovimi navodili.</w:t>
      </w:r>
    </w:p>
    <w:p w14:paraId="79061DC5"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(2) Vsebina dolžnosti koncesionarja iz prejšnjega odstavka in način njenega izvajanja se podrobneje uredita v koncesijski pogodbi.</w:t>
      </w:r>
    </w:p>
    <w:p w14:paraId="7AB0F9A3"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20. člen</w:t>
      </w:r>
    </w:p>
    <w:p w14:paraId="7265D1C8"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(nadzor)</w:t>
      </w:r>
    </w:p>
    <w:p w14:paraId="472DD154"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(1) Nadzor nad izvajanjem koncesionirane dejavnosti opravljajo </w:t>
      </w:r>
      <w:proofErr w:type="spellStart"/>
      <w:r w:rsidRPr="00DB50FD">
        <w:rPr>
          <w:rFonts w:ascii="Arial" w:eastAsia="Times New Roman" w:hAnsi="Arial" w:cs="Arial"/>
          <w:sz w:val="20"/>
          <w:szCs w:val="20"/>
          <w:lang w:eastAsia="sl-SI"/>
        </w:rPr>
        <w:t>koncedent</w:t>
      </w:r>
      <w:proofErr w:type="spellEnd"/>
      <w:r w:rsidRPr="00DB50FD">
        <w:rPr>
          <w:rFonts w:ascii="Arial" w:eastAsia="Times New Roman" w:hAnsi="Arial" w:cs="Arial"/>
          <w:sz w:val="20"/>
          <w:szCs w:val="20"/>
          <w:lang w:eastAsia="sl-SI"/>
        </w:rPr>
        <w:t xml:space="preserve"> in uporabniki objektov v skladu z Zakonom o javno-zasebnem partnerstvu in koncesijsko pogodbo.</w:t>
      </w:r>
    </w:p>
    <w:p w14:paraId="43C45E1B"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(2) Način izvajanja nadzora se določi v koncesijski pogodbi.</w:t>
      </w:r>
    </w:p>
    <w:p w14:paraId="5F5AFC70" w14:textId="77777777"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t>IX. PRENEHANJE KONCESIJSKEGA RAZMERJA</w:t>
      </w:r>
    </w:p>
    <w:p w14:paraId="40932B3B"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21. člen</w:t>
      </w:r>
    </w:p>
    <w:p w14:paraId="68EE4867"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(prenehanje koncesijskega razmerja)</w:t>
      </w:r>
    </w:p>
    <w:p w14:paraId="185C8CAF"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Koncesijsko razmerje preneha</w:t>
      </w:r>
      <w:r w:rsidR="0054386D">
        <w:rPr>
          <w:rFonts w:ascii="Arial" w:eastAsia="Times New Roman" w:hAnsi="Arial" w:cs="Arial"/>
          <w:sz w:val="20"/>
          <w:szCs w:val="20"/>
          <w:lang w:eastAsia="sl-SI"/>
        </w:rPr>
        <w:t xml:space="preserve"> </w:t>
      </w:r>
      <w:r w:rsidR="00670F56">
        <w:rPr>
          <w:rFonts w:ascii="Arial" w:eastAsia="Times New Roman" w:hAnsi="Arial" w:cs="Arial"/>
          <w:sz w:val="20"/>
          <w:szCs w:val="20"/>
          <w:lang w:eastAsia="sl-SI"/>
        </w:rPr>
        <w:t xml:space="preserve">v naslednjih primerih, in sicer </w:t>
      </w:r>
      <w:r w:rsidR="0054386D">
        <w:rPr>
          <w:rFonts w:ascii="Arial" w:eastAsia="Times New Roman" w:hAnsi="Arial" w:cs="Arial"/>
          <w:sz w:val="20"/>
          <w:szCs w:val="20"/>
          <w:lang w:eastAsia="sl-SI"/>
        </w:rPr>
        <w:t>na način, v obsegu in pod pogoji, določenimi s koncesijs</w:t>
      </w:r>
      <w:r w:rsidR="00670F56">
        <w:rPr>
          <w:rFonts w:ascii="Arial" w:eastAsia="Times New Roman" w:hAnsi="Arial" w:cs="Arial"/>
          <w:sz w:val="20"/>
          <w:szCs w:val="20"/>
          <w:lang w:eastAsia="sl-SI"/>
        </w:rPr>
        <w:t>k</w:t>
      </w:r>
      <w:r w:rsidR="0054386D">
        <w:rPr>
          <w:rFonts w:ascii="Arial" w:eastAsia="Times New Roman" w:hAnsi="Arial" w:cs="Arial"/>
          <w:sz w:val="20"/>
          <w:szCs w:val="20"/>
          <w:lang w:eastAsia="sl-SI"/>
        </w:rPr>
        <w:t>o pogodbo</w:t>
      </w:r>
      <w:r w:rsidRPr="00DB50FD">
        <w:rPr>
          <w:rFonts w:ascii="Arial" w:eastAsia="Times New Roman" w:hAnsi="Arial" w:cs="Arial"/>
          <w:sz w:val="20"/>
          <w:szCs w:val="20"/>
          <w:lang w:eastAsia="sl-SI"/>
        </w:rPr>
        <w:t>:</w:t>
      </w:r>
    </w:p>
    <w:p w14:paraId="318DD351" w14:textId="77777777" w:rsidR="008333F3" w:rsidRPr="00DB50FD" w:rsidRDefault="0054386D" w:rsidP="008333F3">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s prenehanjem koncesijske pogodbe,</w:t>
      </w:r>
    </w:p>
    <w:p w14:paraId="28F097AE" w14:textId="77777777" w:rsidR="008333F3" w:rsidRPr="00DB50FD" w:rsidRDefault="0054386D" w:rsidP="005A0C55">
      <w:pPr>
        <w:shd w:val="clear" w:color="auto" w:fill="FFFFFF"/>
        <w:spacing w:after="0" w:line="240" w:lineRule="auto"/>
        <w:ind w:left="425" w:hanging="425"/>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z odkupom koncesije</w:t>
      </w:r>
      <w:r w:rsidR="004A67E1">
        <w:rPr>
          <w:rFonts w:ascii="Arial" w:eastAsia="Times New Roman" w:hAnsi="Arial" w:cs="Arial"/>
          <w:sz w:val="20"/>
          <w:szCs w:val="20"/>
          <w:lang w:eastAsia="sl-SI"/>
        </w:rPr>
        <w:t xml:space="preserve"> ali</w:t>
      </w:r>
    </w:p>
    <w:p w14:paraId="30F7AC1A" w14:textId="77777777" w:rsidR="008333F3" w:rsidRPr="00DB50FD" w:rsidRDefault="0054386D" w:rsidP="008333F3">
      <w:pPr>
        <w:shd w:val="clear" w:color="auto" w:fill="FFFFFF"/>
        <w:spacing w:after="0" w:line="240" w:lineRule="auto"/>
        <w:jc w:val="both"/>
        <w:rPr>
          <w:rFonts w:ascii="Arial" w:eastAsia="Times New Roman" w:hAnsi="Arial" w:cs="Arial"/>
          <w:sz w:val="20"/>
          <w:szCs w:val="20"/>
          <w:lang w:eastAsia="sl-SI"/>
        </w:rPr>
      </w:pPr>
      <w:r>
        <w:rPr>
          <w:rFonts w:eastAsia="Times New Roman" w:cs="Arial"/>
          <w:sz w:val="20"/>
          <w:szCs w:val="20"/>
          <w:lang w:eastAsia="sl-SI"/>
        </w:rPr>
        <w:t>‒</w:t>
      </w:r>
      <w:r w:rsidR="008333F3" w:rsidRPr="00DB50FD">
        <w:rPr>
          <w:rFonts w:ascii="Arial" w:eastAsia="Times New Roman" w:hAnsi="Arial" w:cs="Arial"/>
          <w:sz w:val="20"/>
          <w:szCs w:val="20"/>
          <w:lang w:eastAsia="sl-SI"/>
        </w:rPr>
        <w:t xml:space="preserve"> s prevzemom koncesije.</w:t>
      </w:r>
    </w:p>
    <w:p w14:paraId="28923CA3" w14:textId="77777777" w:rsidR="008333F3" w:rsidRPr="00DB50FD" w:rsidRDefault="008333F3" w:rsidP="008333F3">
      <w:pPr>
        <w:shd w:val="clear" w:color="auto" w:fill="FFFFFF"/>
        <w:spacing w:before="480" w:after="0" w:line="240" w:lineRule="auto"/>
        <w:jc w:val="center"/>
        <w:rPr>
          <w:rFonts w:ascii="Arial" w:eastAsia="Times New Roman" w:hAnsi="Arial" w:cs="Arial"/>
          <w:sz w:val="20"/>
          <w:szCs w:val="20"/>
          <w:lang w:eastAsia="sl-SI"/>
        </w:rPr>
      </w:pPr>
      <w:r w:rsidRPr="00DB50FD">
        <w:rPr>
          <w:rFonts w:ascii="Arial" w:eastAsia="Times New Roman" w:hAnsi="Arial" w:cs="Arial"/>
          <w:sz w:val="20"/>
          <w:szCs w:val="20"/>
          <w:lang w:eastAsia="sl-SI"/>
        </w:rPr>
        <w:t>X. KONČN</w:t>
      </w:r>
      <w:r w:rsidR="007A246E">
        <w:rPr>
          <w:rFonts w:ascii="Arial" w:eastAsia="Times New Roman" w:hAnsi="Arial" w:cs="Arial"/>
          <w:sz w:val="20"/>
          <w:szCs w:val="20"/>
          <w:lang w:eastAsia="sl-SI"/>
        </w:rPr>
        <w:t>A</w:t>
      </w:r>
      <w:r w:rsidRPr="00DB50FD">
        <w:rPr>
          <w:rFonts w:ascii="Arial" w:eastAsia="Times New Roman" w:hAnsi="Arial" w:cs="Arial"/>
          <w:sz w:val="20"/>
          <w:szCs w:val="20"/>
          <w:lang w:eastAsia="sl-SI"/>
        </w:rPr>
        <w:t xml:space="preserve"> DOLOČB</w:t>
      </w:r>
      <w:r w:rsidR="007A246E">
        <w:rPr>
          <w:rFonts w:ascii="Arial" w:eastAsia="Times New Roman" w:hAnsi="Arial" w:cs="Arial"/>
          <w:sz w:val="20"/>
          <w:szCs w:val="20"/>
          <w:lang w:eastAsia="sl-SI"/>
        </w:rPr>
        <w:t>A</w:t>
      </w:r>
    </w:p>
    <w:p w14:paraId="0D2CEEDE" w14:textId="77777777" w:rsidR="008333F3" w:rsidRPr="00DB50FD" w:rsidRDefault="008333F3" w:rsidP="008333F3">
      <w:pPr>
        <w:shd w:val="clear" w:color="auto" w:fill="FFFFFF"/>
        <w:spacing w:before="480"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22. člen</w:t>
      </w:r>
    </w:p>
    <w:p w14:paraId="0FD4703A" w14:textId="77777777" w:rsidR="008333F3" w:rsidRPr="00DB50FD" w:rsidRDefault="008333F3" w:rsidP="008333F3">
      <w:pPr>
        <w:shd w:val="clear" w:color="auto" w:fill="FFFFFF"/>
        <w:spacing w:after="0" w:line="240" w:lineRule="auto"/>
        <w:jc w:val="center"/>
        <w:rPr>
          <w:rFonts w:ascii="Arial" w:eastAsia="Times New Roman" w:hAnsi="Arial" w:cs="Arial"/>
          <w:b/>
          <w:bCs/>
          <w:sz w:val="20"/>
          <w:szCs w:val="20"/>
          <w:lang w:eastAsia="sl-SI"/>
        </w:rPr>
      </w:pPr>
      <w:r w:rsidRPr="00DB50FD">
        <w:rPr>
          <w:rFonts w:ascii="Arial" w:eastAsia="Times New Roman" w:hAnsi="Arial" w:cs="Arial"/>
          <w:b/>
          <w:bCs/>
          <w:sz w:val="20"/>
          <w:szCs w:val="20"/>
          <w:lang w:eastAsia="sl-SI"/>
        </w:rPr>
        <w:t>(</w:t>
      </w:r>
      <w:r w:rsidR="00670F56">
        <w:rPr>
          <w:rFonts w:ascii="Arial" w:eastAsia="Times New Roman" w:hAnsi="Arial" w:cs="Arial"/>
          <w:b/>
          <w:bCs/>
          <w:sz w:val="20"/>
          <w:szCs w:val="20"/>
          <w:lang w:eastAsia="sl-SI"/>
        </w:rPr>
        <w:t xml:space="preserve">začetek </w:t>
      </w:r>
      <w:r w:rsidRPr="00DB50FD">
        <w:rPr>
          <w:rFonts w:ascii="Arial" w:eastAsia="Times New Roman" w:hAnsi="Arial" w:cs="Arial"/>
          <w:b/>
          <w:bCs/>
          <w:sz w:val="20"/>
          <w:szCs w:val="20"/>
          <w:lang w:eastAsia="sl-SI"/>
        </w:rPr>
        <w:t>veljav</w:t>
      </w:r>
      <w:r w:rsidR="00670F56">
        <w:rPr>
          <w:rFonts w:ascii="Arial" w:eastAsia="Times New Roman" w:hAnsi="Arial" w:cs="Arial"/>
          <w:b/>
          <w:bCs/>
          <w:sz w:val="20"/>
          <w:szCs w:val="20"/>
          <w:lang w:eastAsia="sl-SI"/>
        </w:rPr>
        <w:t>nosti</w:t>
      </w:r>
      <w:r w:rsidRPr="00DB50FD">
        <w:rPr>
          <w:rFonts w:ascii="Arial" w:eastAsia="Times New Roman" w:hAnsi="Arial" w:cs="Arial"/>
          <w:b/>
          <w:bCs/>
          <w:sz w:val="20"/>
          <w:szCs w:val="20"/>
          <w:lang w:eastAsia="sl-SI"/>
        </w:rPr>
        <w:t>)</w:t>
      </w:r>
    </w:p>
    <w:p w14:paraId="63E20FAD" w14:textId="77777777" w:rsidR="008333F3" w:rsidRPr="00DB50FD" w:rsidRDefault="008333F3" w:rsidP="008333F3">
      <w:pPr>
        <w:shd w:val="clear" w:color="auto" w:fill="FFFFFF"/>
        <w:spacing w:before="24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Ta uredba začne veljati naslednji dan po objavi v Uradnem listu Republike Slovenije.</w:t>
      </w:r>
    </w:p>
    <w:p w14:paraId="728038EF" w14:textId="77777777" w:rsidR="008333F3" w:rsidRPr="00DB50FD" w:rsidRDefault="008333F3" w:rsidP="008333F3">
      <w:pPr>
        <w:shd w:val="clear" w:color="auto" w:fill="FFFFFF"/>
        <w:spacing w:before="480"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Št.</w:t>
      </w:r>
      <w:r w:rsidR="00C84EE2">
        <w:rPr>
          <w:rFonts w:ascii="Arial" w:eastAsia="Times New Roman" w:hAnsi="Arial" w:cs="Arial"/>
          <w:sz w:val="20"/>
          <w:szCs w:val="20"/>
          <w:lang w:eastAsia="sl-SI"/>
        </w:rPr>
        <w:t xml:space="preserve"> 0070-87/2021</w:t>
      </w:r>
    </w:p>
    <w:p w14:paraId="3C1527E7" w14:textId="77777777" w:rsidR="008333F3" w:rsidRPr="00DB50FD" w:rsidRDefault="008333F3" w:rsidP="008333F3">
      <w:pPr>
        <w:shd w:val="clear" w:color="auto" w:fill="FFFFFF"/>
        <w:spacing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 xml:space="preserve">Ljubljana, dne </w:t>
      </w:r>
      <w:r w:rsidR="00C84EE2">
        <w:rPr>
          <w:rFonts w:ascii="Arial" w:eastAsia="Times New Roman" w:hAnsi="Arial" w:cs="Arial"/>
          <w:sz w:val="20"/>
          <w:szCs w:val="20"/>
          <w:lang w:eastAsia="sl-SI"/>
        </w:rPr>
        <w:t>23. aprila</w:t>
      </w:r>
      <w:r w:rsidRPr="00DB50FD">
        <w:rPr>
          <w:rFonts w:ascii="Arial" w:eastAsia="Times New Roman" w:hAnsi="Arial" w:cs="Arial"/>
          <w:sz w:val="20"/>
          <w:szCs w:val="20"/>
          <w:lang w:eastAsia="sl-SI"/>
        </w:rPr>
        <w:t xml:space="preserve"> 2021</w:t>
      </w:r>
    </w:p>
    <w:p w14:paraId="12A8A528" w14:textId="77777777" w:rsidR="00C40F49" w:rsidRDefault="008333F3" w:rsidP="00951584">
      <w:pPr>
        <w:shd w:val="clear" w:color="auto" w:fill="FFFFFF"/>
        <w:spacing w:after="0" w:line="240" w:lineRule="auto"/>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EVA 2021-</w:t>
      </w:r>
      <w:r w:rsidR="00C84EE2">
        <w:rPr>
          <w:rFonts w:ascii="Arial" w:eastAsia="Times New Roman" w:hAnsi="Arial" w:cs="Arial"/>
          <w:sz w:val="20"/>
          <w:szCs w:val="20"/>
          <w:lang w:eastAsia="sl-SI"/>
        </w:rPr>
        <w:t>2711</w:t>
      </w:r>
      <w:r w:rsidRPr="00DB50FD">
        <w:rPr>
          <w:rFonts w:ascii="Arial" w:eastAsia="Times New Roman" w:hAnsi="Arial" w:cs="Arial"/>
          <w:sz w:val="20"/>
          <w:szCs w:val="20"/>
          <w:lang w:eastAsia="sl-SI"/>
        </w:rPr>
        <w:t>-</w:t>
      </w:r>
      <w:r w:rsidR="00C84EE2">
        <w:rPr>
          <w:rFonts w:ascii="Arial" w:eastAsia="Times New Roman" w:hAnsi="Arial" w:cs="Arial"/>
          <w:sz w:val="20"/>
          <w:szCs w:val="20"/>
          <w:lang w:eastAsia="sl-SI"/>
        </w:rPr>
        <w:t>0067</w:t>
      </w:r>
      <w:r w:rsidR="00951584">
        <w:rPr>
          <w:rFonts w:ascii="Arial" w:eastAsia="Times New Roman" w:hAnsi="Arial" w:cs="Arial"/>
          <w:sz w:val="20"/>
          <w:szCs w:val="20"/>
          <w:lang w:eastAsia="sl-SI"/>
        </w:rPr>
        <w:tab/>
      </w:r>
      <w:r w:rsidR="00951584">
        <w:rPr>
          <w:rFonts w:ascii="Arial" w:eastAsia="Times New Roman" w:hAnsi="Arial" w:cs="Arial"/>
          <w:sz w:val="20"/>
          <w:szCs w:val="20"/>
          <w:lang w:eastAsia="sl-SI"/>
        </w:rPr>
        <w:tab/>
      </w:r>
      <w:r w:rsidR="00951584">
        <w:rPr>
          <w:rFonts w:ascii="Arial" w:eastAsia="Times New Roman" w:hAnsi="Arial" w:cs="Arial"/>
          <w:sz w:val="20"/>
          <w:szCs w:val="20"/>
          <w:lang w:eastAsia="sl-SI"/>
        </w:rPr>
        <w:tab/>
      </w:r>
      <w:r w:rsidR="00951584">
        <w:rPr>
          <w:rFonts w:ascii="Arial" w:eastAsia="Times New Roman" w:hAnsi="Arial" w:cs="Arial"/>
          <w:sz w:val="20"/>
          <w:szCs w:val="20"/>
          <w:lang w:eastAsia="sl-SI"/>
        </w:rPr>
        <w:tab/>
      </w:r>
    </w:p>
    <w:p w14:paraId="6AD4BA02" w14:textId="77777777" w:rsidR="00C40F49" w:rsidRDefault="00C40F49" w:rsidP="00951584">
      <w:pPr>
        <w:shd w:val="clear" w:color="auto" w:fill="FFFFFF"/>
        <w:spacing w:after="0" w:line="240" w:lineRule="auto"/>
        <w:jc w:val="both"/>
        <w:rPr>
          <w:rFonts w:ascii="Arial" w:eastAsia="Times New Roman" w:hAnsi="Arial" w:cs="Arial"/>
          <w:sz w:val="20"/>
          <w:szCs w:val="20"/>
          <w:lang w:eastAsia="sl-SI"/>
        </w:rPr>
      </w:pPr>
    </w:p>
    <w:p w14:paraId="7DF0CDB1" w14:textId="77777777" w:rsidR="00C40F49" w:rsidRDefault="00C40F49" w:rsidP="00951584">
      <w:pPr>
        <w:shd w:val="clear" w:color="auto" w:fill="FFFFFF"/>
        <w:spacing w:after="0" w:line="240" w:lineRule="auto"/>
        <w:jc w:val="both"/>
        <w:rPr>
          <w:rFonts w:ascii="Arial" w:eastAsia="Times New Roman" w:hAnsi="Arial" w:cs="Arial"/>
          <w:sz w:val="20"/>
          <w:szCs w:val="20"/>
          <w:lang w:eastAsia="sl-SI"/>
        </w:rPr>
      </w:pPr>
    </w:p>
    <w:p w14:paraId="1A0FFFF5" w14:textId="77777777" w:rsidR="008333F3" w:rsidRDefault="008333F3" w:rsidP="00C40F49">
      <w:pPr>
        <w:shd w:val="clear" w:color="auto" w:fill="FFFFFF"/>
        <w:spacing w:after="0" w:line="240" w:lineRule="auto"/>
        <w:ind w:left="3540" w:firstLine="708"/>
        <w:jc w:val="both"/>
        <w:rPr>
          <w:rFonts w:ascii="Arial" w:eastAsia="Times New Roman" w:hAnsi="Arial" w:cs="Arial"/>
          <w:sz w:val="20"/>
          <w:szCs w:val="20"/>
          <w:lang w:eastAsia="sl-SI"/>
        </w:rPr>
      </w:pPr>
      <w:r w:rsidRPr="00DB50FD">
        <w:rPr>
          <w:rFonts w:ascii="Arial" w:eastAsia="Times New Roman" w:hAnsi="Arial" w:cs="Arial"/>
          <w:sz w:val="20"/>
          <w:szCs w:val="20"/>
          <w:lang w:eastAsia="sl-SI"/>
        </w:rPr>
        <w:t>Vlada Republike Slovenije</w:t>
      </w:r>
    </w:p>
    <w:p w14:paraId="72DB08D5" w14:textId="77777777" w:rsidR="00C40F49" w:rsidRDefault="00C40F49" w:rsidP="00AB21F4">
      <w:pPr>
        <w:shd w:val="clear" w:color="auto" w:fill="FFFFFF"/>
        <w:spacing w:after="0" w:line="240" w:lineRule="auto"/>
        <w:ind w:left="4248"/>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Janez Janša</w:t>
      </w:r>
    </w:p>
    <w:p w14:paraId="57EEC15F" w14:textId="77777777" w:rsidR="00C40F49" w:rsidRPr="00DB50FD" w:rsidRDefault="00C40F49" w:rsidP="00AB21F4">
      <w:pPr>
        <w:shd w:val="clear" w:color="auto" w:fill="FFFFFF"/>
        <w:spacing w:after="0" w:line="240" w:lineRule="auto"/>
        <w:ind w:left="4248" w:firstLine="708"/>
        <w:jc w:val="both"/>
        <w:rPr>
          <w:rFonts w:ascii="Arial" w:eastAsia="Times New Roman" w:hAnsi="Arial" w:cs="Arial"/>
          <w:sz w:val="20"/>
          <w:szCs w:val="20"/>
          <w:lang w:eastAsia="sl-SI"/>
        </w:rPr>
      </w:pPr>
      <w:r>
        <w:rPr>
          <w:rFonts w:ascii="Arial" w:eastAsia="Times New Roman" w:hAnsi="Arial" w:cs="Arial"/>
          <w:sz w:val="20"/>
          <w:szCs w:val="20"/>
          <w:lang w:eastAsia="sl-SI"/>
        </w:rPr>
        <w:t>predsednik</w:t>
      </w:r>
    </w:p>
    <w:p w14:paraId="7D7D4C39" w14:textId="77777777" w:rsidR="009000D2" w:rsidRDefault="009000D2" w:rsidP="00C94FA9">
      <w:pPr>
        <w:tabs>
          <w:tab w:val="left" w:pos="708"/>
        </w:tabs>
        <w:spacing w:after="0" w:line="260" w:lineRule="exact"/>
        <w:rPr>
          <w:rFonts w:ascii="Arial" w:eastAsia="Times New Roman" w:hAnsi="Arial" w:cs="Arial"/>
          <w:b/>
          <w:sz w:val="20"/>
          <w:szCs w:val="20"/>
        </w:rPr>
      </w:pPr>
    </w:p>
    <w:p w14:paraId="4AE22A6E" w14:textId="77777777" w:rsidR="009000D2" w:rsidRDefault="009000D2" w:rsidP="00C94FA9">
      <w:pPr>
        <w:tabs>
          <w:tab w:val="left" w:pos="708"/>
        </w:tabs>
        <w:spacing w:after="0" w:line="260" w:lineRule="exact"/>
        <w:rPr>
          <w:rFonts w:ascii="Arial" w:eastAsia="Times New Roman" w:hAnsi="Arial" w:cs="Arial"/>
          <w:b/>
          <w:sz w:val="20"/>
          <w:szCs w:val="20"/>
        </w:rPr>
      </w:pPr>
    </w:p>
    <w:p w14:paraId="6182A463" w14:textId="77777777" w:rsidR="00C84EE2" w:rsidRDefault="00C84EE2" w:rsidP="00C94FA9">
      <w:pPr>
        <w:tabs>
          <w:tab w:val="left" w:pos="708"/>
        </w:tabs>
        <w:spacing w:after="0" w:line="260" w:lineRule="exact"/>
        <w:rPr>
          <w:rFonts w:ascii="Arial" w:eastAsia="Times New Roman" w:hAnsi="Arial" w:cs="Arial"/>
          <w:b/>
          <w:sz w:val="20"/>
          <w:szCs w:val="20"/>
        </w:rPr>
      </w:pPr>
    </w:p>
    <w:p w14:paraId="6BE94F6A" w14:textId="77777777" w:rsidR="00C84EE2" w:rsidRDefault="00C84EE2" w:rsidP="00C94FA9">
      <w:pPr>
        <w:tabs>
          <w:tab w:val="left" w:pos="708"/>
        </w:tabs>
        <w:spacing w:after="0" w:line="260" w:lineRule="exact"/>
        <w:rPr>
          <w:rFonts w:ascii="Arial" w:eastAsia="Times New Roman" w:hAnsi="Arial" w:cs="Arial"/>
          <w:b/>
          <w:sz w:val="20"/>
          <w:szCs w:val="20"/>
        </w:rPr>
      </w:pPr>
    </w:p>
    <w:p w14:paraId="70989376" w14:textId="77777777" w:rsidR="00C84EE2" w:rsidRDefault="00C84EE2" w:rsidP="00C94FA9">
      <w:pPr>
        <w:tabs>
          <w:tab w:val="left" w:pos="708"/>
        </w:tabs>
        <w:spacing w:after="0" w:line="260" w:lineRule="exact"/>
        <w:rPr>
          <w:rFonts w:ascii="Arial" w:eastAsia="Times New Roman" w:hAnsi="Arial" w:cs="Arial"/>
          <w:b/>
          <w:sz w:val="20"/>
          <w:szCs w:val="20"/>
        </w:rPr>
      </w:pPr>
    </w:p>
    <w:p w14:paraId="285DFCBF" w14:textId="77777777" w:rsidR="00C84EE2" w:rsidRDefault="00C84EE2" w:rsidP="00C94FA9">
      <w:pPr>
        <w:tabs>
          <w:tab w:val="left" w:pos="708"/>
        </w:tabs>
        <w:spacing w:after="0" w:line="260" w:lineRule="exact"/>
        <w:rPr>
          <w:rFonts w:ascii="Arial" w:eastAsia="Times New Roman" w:hAnsi="Arial" w:cs="Arial"/>
          <w:b/>
          <w:sz w:val="20"/>
          <w:szCs w:val="20"/>
        </w:rPr>
      </w:pPr>
    </w:p>
    <w:p w14:paraId="38B5EE00" w14:textId="77777777" w:rsidR="00C84EE2" w:rsidRDefault="00C84EE2" w:rsidP="00C94FA9">
      <w:pPr>
        <w:tabs>
          <w:tab w:val="left" w:pos="708"/>
        </w:tabs>
        <w:spacing w:after="0" w:line="260" w:lineRule="exact"/>
        <w:rPr>
          <w:rFonts w:ascii="Arial" w:eastAsia="Times New Roman" w:hAnsi="Arial" w:cs="Arial"/>
          <w:b/>
          <w:sz w:val="20"/>
          <w:szCs w:val="20"/>
        </w:rPr>
      </w:pPr>
    </w:p>
    <w:p w14:paraId="36783BD6" w14:textId="77777777" w:rsidR="00C94FA9" w:rsidRPr="00C94FA9" w:rsidRDefault="00C94FA9" w:rsidP="00C94FA9">
      <w:pPr>
        <w:tabs>
          <w:tab w:val="left" w:pos="708"/>
        </w:tabs>
        <w:spacing w:after="0" w:line="260" w:lineRule="exact"/>
        <w:rPr>
          <w:rFonts w:ascii="Arial" w:eastAsia="Times New Roman" w:hAnsi="Arial" w:cs="Arial"/>
          <w:b/>
          <w:sz w:val="20"/>
          <w:szCs w:val="20"/>
        </w:rPr>
      </w:pPr>
      <w:r w:rsidRPr="00C94FA9">
        <w:rPr>
          <w:rFonts w:ascii="Arial" w:eastAsia="Times New Roman" w:hAnsi="Arial" w:cs="Arial"/>
          <w:b/>
          <w:sz w:val="20"/>
          <w:szCs w:val="20"/>
        </w:rPr>
        <w:lastRenderedPageBreak/>
        <w:t>OBRAZLOŽITEV</w:t>
      </w:r>
    </w:p>
    <w:p w14:paraId="3D9C3F4F" w14:textId="77777777" w:rsidR="00C94FA9" w:rsidRPr="00C94FA9" w:rsidRDefault="00C94FA9" w:rsidP="00C94FA9">
      <w:pPr>
        <w:tabs>
          <w:tab w:val="left" w:pos="708"/>
        </w:tabs>
        <w:spacing w:after="0" w:line="260" w:lineRule="exact"/>
        <w:rPr>
          <w:rFonts w:ascii="Arial" w:eastAsia="Times New Roman" w:hAnsi="Arial" w:cs="Arial"/>
          <w:b/>
          <w:sz w:val="20"/>
          <w:szCs w:val="20"/>
        </w:rPr>
      </w:pPr>
    </w:p>
    <w:p w14:paraId="2E3586E0" w14:textId="77777777" w:rsidR="00C94FA9" w:rsidRPr="00C94FA9" w:rsidRDefault="00C94FA9" w:rsidP="00FF1D30">
      <w:pPr>
        <w:tabs>
          <w:tab w:val="left" w:pos="708"/>
        </w:tabs>
        <w:spacing w:after="0" w:line="260" w:lineRule="exact"/>
        <w:jc w:val="both"/>
        <w:rPr>
          <w:rFonts w:ascii="Arial" w:eastAsia="Times New Roman" w:hAnsi="Arial" w:cs="Arial"/>
          <w:sz w:val="20"/>
          <w:szCs w:val="20"/>
        </w:rPr>
      </w:pPr>
      <w:r w:rsidRPr="00C94FA9">
        <w:rPr>
          <w:rFonts w:ascii="Arial" w:eastAsia="Times New Roman" w:hAnsi="Arial" w:cs="Arial"/>
          <w:sz w:val="20"/>
          <w:szCs w:val="20"/>
        </w:rPr>
        <w:t>I. UVOD</w:t>
      </w:r>
    </w:p>
    <w:p w14:paraId="56841CA9" w14:textId="77777777" w:rsidR="00C94FA9" w:rsidRPr="00C94FA9" w:rsidRDefault="00C94FA9" w:rsidP="00FF1D30">
      <w:pPr>
        <w:tabs>
          <w:tab w:val="left" w:pos="708"/>
        </w:tabs>
        <w:spacing w:after="0" w:line="260" w:lineRule="exact"/>
        <w:ind w:left="720"/>
        <w:jc w:val="both"/>
        <w:rPr>
          <w:rFonts w:ascii="Arial" w:eastAsia="Times New Roman" w:hAnsi="Arial" w:cs="Arial"/>
          <w:sz w:val="20"/>
          <w:szCs w:val="20"/>
        </w:rPr>
      </w:pPr>
    </w:p>
    <w:p w14:paraId="254C5EB5" w14:textId="77777777" w:rsidR="00C94FA9" w:rsidRDefault="00C94FA9" w:rsidP="00FF1D30">
      <w:pPr>
        <w:numPr>
          <w:ilvl w:val="0"/>
          <w:numId w:val="6"/>
        </w:numPr>
        <w:tabs>
          <w:tab w:val="num" w:pos="-360"/>
        </w:tabs>
        <w:spacing w:after="0" w:line="260" w:lineRule="exact"/>
        <w:ind w:left="360"/>
        <w:jc w:val="both"/>
        <w:rPr>
          <w:rFonts w:ascii="Arial" w:eastAsia="Times New Roman" w:hAnsi="Arial" w:cs="Arial"/>
          <w:sz w:val="20"/>
          <w:szCs w:val="20"/>
        </w:rPr>
      </w:pPr>
      <w:r w:rsidRPr="00C94FA9">
        <w:rPr>
          <w:rFonts w:ascii="Arial" w:eastAsia="Times New Roman" w:hAnsi="Arial" w:cs="Arial"/>
          <w:sz w:val="20"/>
          <w:szCs w:val="20"/>
        </w:rPr>
        <w:t>Pravna podlaga (besedilo, vsebina zakonske določbe, ki je podlaga za izdajo uredbe)</w:t>
      </w:r>
    </w:p>
    <w:p w14:paraId="7DD9FB06" w14:textId="77777777" w:rsidR="00987F07" w:rsidRDefault="00987F07" w:rsidP="00FE1EB9">
      <w:pPr>
        <w:spacing w:after="0" w:line="260" w:lineRule="exact"/>
        <w:jc w:val="both"/>
        <w:rPr>
          <w:rFonts w:ascii="Arial" w:eastAsia="Times New Roman" w:hAnsi="Arial" w:cs="Arial"/>
          <w:sz w:val="20"/>
          <w:szCs w:val="20"/>
        </w:rPr>
      </w:pPr>
    </w:p>
    <w:p w14:paraId="2E801B01" w14:textId="77777777" w:rsidR="00987F07" w:rsidRDefault="0051500A" w:rsidP="00572D3D">
      <w:pPr>
        <w:spacing w:after="0" w:line="260" w:lineRule="exact"/>
        <w:jc w:val="both"/>
        <w:rPr>
          <w:rFonts w:ascii="Arial" w:eastAsia="Times New Roman" w:hAnsi="Arial" w:cs="Arial"/>
          <w:sz w:val="20"/>
          <w:szCs w:val="20"/>
        </w:rPr>
      </w:pPr>
      <w:r w:rsidRPr="0051500A">
        <w:rPr>
          <w:rFonts w:ascii="Arial" w:eastAsia="Times New Roman" w:hAnsi="Arial" w:cs="Arial"/>
          <w:sz w:val="20"/>
          <w:szCs w:val="20"/>
        </w:rPr>
        <w:t xml:space="preserve">Uredba o javno-zasebnem partnerstvu pri izvedbi projekta pogodbenega zagotavljanja prihranka energije </w:t>
      </w:r>
      <w:bookmarkStart w:id="6" w:name="_Hlk68095081"/>
      <w:r w:rsidRPr="0051500A">
        <w:rPr>
          <w:rFonts w:ascii="Arial" w:eastAsia="Times New Roman" w:hAnsi="Arial" w:cs="Arial"/>
          <w:sz w:val="20"/>
          <w:szCs w:val="20"/>
        </w:rPr>
        <w:t>na določenih objekt</w:t>
      </w:r>
      <w:r>
        <w:rPr>
          <w:rFonts w:ascii="Arial" w:eastAsia="Times New Roman" w:hAnsi="Arial" w:cs="Arial"/>
          <w:sz w:val="20"/>
          <w:szCs w:val="20"/>
        </w:rPr>
        <w:t>ih</w:t>
      </w:r>
      <w:r w:rsidRPr="0051500A">
        <w:rPr>
          <w:rFonts w:ascii="Arial" w:eastAsia="Times New Roman" w:hAnsi="Arial" w:cs="Arial"/>
          <w:sz w:val="20"/>
          <w:szCs w:val="20"/>
        </w:rPr>
        <w:t xml:space="preserve"> Ministrstva za zdravje – objekti Univerzitetnega kliničnega centra Ljubljana</w:t>
      </w:r>
      <w:bookmarkEnd w:id="6"/>
      <w:r w:rsidRPr="0051500A">
        <w:rPr>
          <w:rFonts w:ascii="Arial" w:eastAsia="Times New Roman" w:hAnsi="Arial" w:cs="Arial"/>
          <w:sz w:val="20"/>
          <w:szCs w:val="20"/>
        </w:rPr>
        <w:t xml:space="preserve"> se predlaga na podlagi določ</w:t>
      </w:r>
      <w:r>
        <w:rPr>
          <w:rFonts w:ascii="Arial" w:eastAsia="Times New Roman" w:hAnsi="Arial" w:cs="Arial"/>
          <w:sz w:val="20"/>
          <w:szCs w:val="20"/>
        </w:rPr>
        <w:t>il</w:t>
      </w:r>
      <w:r w:rsidR="00DD0E80">
        <w:rPr>
          <w:rFonts w:ascii="Arial" w:eastAsia="Times New Roman" w:hAnsi="Arial" w:cs="Arial"/>
          <w:sz w:val="20"/>
          <w:szCs w:val="20"/>
        </w:rPr>
        <w:t xml:space="preserve"> 11. in</w:t>
      </w:r>
      <w:r w:rsidRPr="0051500A">
        <w:rPr>
          <w:rFonts w:ascii="Arial" w:eastAsia="Times New Roman" w:hAnsi="Arial" w:cs="Arial"/>
          <w:sz w:val="20"/>
          <w:szCs w:val="20"/>
        </w:rPr>
        <w:t xml:space="preserve"> 40. člena Zakona o javno-zasebnem partnerstvu (Uradni list RS, št. 127/06 – v nadaljnjem besedilu: ZJZP). Skladno z 11. členom ZJZP vlada sprejme odločitev o ugotovitvi javnega interesa za sklenitev javno-zasebnega partnerstva in izvedbi projekta v eni izmed oblik javno-zasebnega partnerstva. Predmet, pravice in obveznosti javnega in zasebnega partnerja, postopek izbire zasebnega partnerja in druge sestavine posameznega razmerja javno-zasebnega partnerstva pa se skladno z 36. členom ZJZP lahko uredijo z aktom o javno-zasebnem partnerstvu. Odločitev o javno-zasebnem partnerstvu iz 11. člena in akt o javno-zasebnem partnerstvu iz 36. člena se lahko sprejmeta v skupnem aktu, ki združuje pravno naravo obeh aktov (40. člen ZJZP). S skupnim aktom se uredijo različna pravna vprašanja glede nameravanega izvajanja javno-zasebnega partnerstva, ki predstavljajo celovito pravno podlago za situacije, ki bodo predmet javno-zasebnega partnerstva, sicer pa se ta vprašanja še podrobneje uredijo v pogodbi o javno-zasebnem partnerstvu.</w:t>
      </w:r>
    </w:p>
    <w:p w14:paraId="0398B8BA" w14:textId="77777777" w:rsidR="0051500A" w:rsidRPr="00C94FA9" w:rsidRDefault="0051500A" w:rsidP="00572D3D">
      <w:pPr>
        <w:spacing w:after="0" w:line="260" w:lineRule="exact"/>
        <w:jc w:val="both"/>
        <w:rPr>
          <w:rFonts w:ascii="Arial" w:eastAsia="Times New Roman" w:hAnsi="Arial" w:cs="Arial"/>
          <w:sz w:val="20"/>
          <w:szCs w:val="20"/>
        </w:rPr>
      </w:pPr>
    </w:p>
    <w:p w14:paraId="14F3765D" w14:textId="77777777" w:rsidR="00C94FA9" w:rsidRDefault="00C94FA9" w:rsidP="007F1E04">
      <w:pPr>
        <w:numPr>
          <w:ilvl w:val="0"/>
          <w:numId w:val="6"/>
        </w:numPr>
        <w:tabs>
          <w:tab w:val="num" w:pos="-360"/>
        </w:tabs>
        <w:spacing w:after="0" w:line="260" w:lineRule="exact"/>
        <w:ind w:left="360"/>
        <w:jc w:val="both"/>
        <w:rPr>
          <w:rFonts w:ascii="Arial" w:eastAsia="Times New Roman" w:hAnsi="Arial" w:cs="Arial"/>
          <w:sz w:val="20"/>
          <w:szCs w:val="20"/>
        </w:rPr>
      </w:pPr>
      <w:r w:rsidRPr="00C94FA9">
        <w:rPr>
          <w:rFonts w:ascii="Arial" w:eastAsia="Times New Roman" w:hAnsi="Arial" w:cs="Arial"/>
          <w:sz w:val="20"/>
          <w:szCs w:val="20"/>
        </w:rPr>
        <w:t>Rok za izdajo uredbe, določen z zakonom</w:t>
      </w:r>
    </w:p>
    <w:p w14:paraId="5B108980" w14:textId="77777777" w:rsidR="00987F07" w:rsidRDefault="00987F07" w:rsidP="007F1E04">
      <w:pPr>
        <w:spacing w:after="0" w:line="260" w:lineRule="exact"/>
        <w:jc w:val="both"/>
        <w:rPr>
          <w:rFonts w:ascii="Arial" w:eastAsia="Times New Roman" w:hAnsi="Arial" w:cs="Arial"/>
          <w:sz w:val="20"/>
          <w:szCs w:val="20"/>
        </w:rPr>
      </w:pPr>
    </w:p>
    <w:p w14:paraId="2477EACA" w14:textId="77777777" w:rsidR="0051500A" w:rsidRDefault="0051500A" w:rsidP="00FF1D30">
      <w:pPr>
        <w:tabs>
          <w:tab w:val="left" w:pos="708"/>
        </w:tabs>
        <w:spacing w:after="0" w:line="260" w:lineRule="exact"/>
        <w:jc w:val="both"/>
        <w:rPr>
          <w:rFonts w:ascii="Arial" w:eastAsia="Times New Roman" w:hAnsi="Arial" w:cs="Arial"/>
          <w:sz w:val="20"/>
          <w:szCs w:val="20"/>
        </w:rPr>
      </w:pPr>
      <w:r w:rsidRPr="0051500A">
        <w:rPr>
          <w:rFonts w:ascii="Arial" w:eastAsia="Times New Roman" w:hAnsi="Arial" w:cs="Arial"/>
          <w:sz w:val="20"/>
          <w:szCs w:val="20"/>
        </w:rPr>
        <w:t xml:space="preserve">Rok za izdajo uredbe ni določen z zakonom, je pa izdaja predmetne uredbe ključna za izvajanje nadaljnjih postopkov v zvezi z izvedbo projekta celovite energetske prenove </w:t>
      </w:r>
      <w:bookmarkStart w:id="7" w:name="_Hlk68094608"/>
      <w:r w:rsidRPr="0051500A">
        <w:rPr>
          <w:rFonts w:ascii="Arial" w:eastAsia="Times New Roman" w:hAnsi="Arial" w:cs="Arial"/>
          <w:sz w:val="20"/>
          <w:szCs w:val="20"/>
        </w:rPr>
        <w:t>določenih objektov Ministrstva za zdravje – objekti Univerzitetnega kliničnega centra Ljubljana</w:t>
      </w:r>
      <w:bookmarkEnd w:id="7"/>
      <w:r>
        <w:rPr>
          <w:rFonts w:ascii="Arial" w:eastAsia="Times New Roman" w:hAnsi="Arial" w:cs="Arial"/>
          <w:sz w:val="20"/>
          <w:szCs w:val="20"/>
        </w:rPr>
        <w:t>.</w:t>
      </w:r>
    </w:p>
    <w:p w14:paraId="27770174" w14:textId="77777777" w:rsidR="0051500A" w:rsidRPr="00C94FA9" w:rsidRDefault="0051500A" w:rsidP="00FF1D30">
      <w:pPr>
        <w:tabs>
          <w:tab w:val="left" w:pos="708"/>
        </w:tabs>
        <w:spacing w:after="0" w:line="260" w:lineRule="exact"/>
        <w:jc w:val="both"/>
        <w:rPr>
          <w:rFonts w:ascii="Arial" w:eastAsia="Times New Roman" w:hAnsi="Arial" w:cs="Arial"/>
          <w:sz w:val="20"/>
          <w:szCs w:val="20"/>
        </w:rPr>
      </w:pPr>
    </w:p>
    <w:p w14:paraId="1B7F9037" w14:textId="77777777" w:rsidR="00C94FA9" w:rsidRPr="00AD3777" w:rsidRDefault="00C94FA9" w:rsidP="00FF1D30">
      <w:pPr>
        <w:numPr>
          <w:ilvl w:val="0"/>
          <w:numId w:val="6"/>
        </w:numPr>
        <w:tabs>
          <w:tab w:val="num" w:pos="0"/>
        </w:tabs>
        <w:spacing w:after="0" w:line="260" w:lineRule="exact"/>
        <w:ind w:left="360"/>
        <w:jc w:val="both"/>
        <w:rPr>
          <w:rFonts w:ascii="Arial" w:eastAsia="Times New Roman" w:hAnsi="Arial" w:cs="Arial"/>
          <w:sz w:val="20"/>
          <w:szCs w:val="20"/>
        </w:rPr>
      </w:pPr>
      <w:r w:rsidRPr="00AD3777">
        <w:rPr>
          <w:rFonts w:ascii="Arial" w:eastAsia="Times New Roman" w:hAnsi="Arial" w:cs="Arial"/>
          <w:sz w:val="20"/>
          <w:szCs w:val="20"/>
        </w:rPr>
        <w:t>Splošna obrazložitev predloga uredbe, če je potrebna</w:t>
      </w:r>
    </w:p>
    <w:p w14:paraId="07CC55FE" w14:textId="77777777" w:rsidR="00E8151D" w:rsidRPr="00600D60" w:rsidRDefault="00E8151D" w:rsidP="00FE1EB9">
      <w:pPr>
        <w:spacing w:after="0" w:line="260" w:lineRule="exact"/>
        <w:jc w:val="both"/>
        <w:rPr>
          <w:rFonts w:ascii="Arial" w:eastAsia="Times New Roman" w:hAnsi="Arial" w:cs="Arial"/>
          <w:sz w:val="20"/>
          <w:szCs w:val="20"/>
        </w:rPr>
      </w:pPr>
    </w:p>
    <w:p w14:paraId="450B93BE" w14:textId="77777777" w:rsidR="00DD0E80" w:rsidRPr="00DD0E80" w:rsidRDefault="00DD0E80" w:rsidP="00DD0E80">
      <w:pPr>
        <w:tabs>
          <w:tab w:val="left" w:pos="708"/>
        </w:tabs>
        <w:spacing w:after="0" w:line="260" w:lineRule="exact"/>
        <w:jc w:val="both"/>
        <w:rPr>
          <w:rFonts w:ascii="Arial" w:eastAsia="Times New Roman" w:hAnsi="Arial" w:cs="Arial"/>
          <w:sz w:val="20"/>
          <w:szCs w:val="20"/>
        </w:rPr>
      </w:pPr>
      <w:r w:rsidRPr="00DD0E80">
        <w:rPr>
          <w:rFonts w:ascii="Arial" w:eastAsia="Times New Roman" w:hAnsi="Arial" w:cs="Arial"/>
          <w:sz w:val="20"/>
          <w:szCs w:val="20"/>
        </w:rPr>
        <w:t>S predlagano uredbo se urejajo predmet, pravice in obveznosti javnega in zasebnega partnerja ter uporabnika objekta, postopek izbire zasebnega partnerja ter druge sestavine razmerja javno-zasebnega partnerstva, ki so v skladu z določbami ZJZP predmet urejanja s koncesijskim aktom. Uredba določa temeljni okvir prihodnjega pogodbenega razmerja, natančnejša opredelitev vseh sestavin pogodbenega razmerja pa bo izvedena v okviru koncesijske pogodbe.</w:t>
      </w:r>
    </w:p>
    <w:p w14:paraId="682FA8C7" w14:textId="77777777" w:rsidR="00DD0E80" w:rsidRPr="00DD0E80" w:rsidRDefault="00DD0E80" w:rsidP="00DD0E80">
      <w:pPr>
        <w:tabs>
          <w:tab w:val="left" w:pos="708"/>
        </w:tabs>
        <w:spacing w:after="0" w:line="260" w:lineRule="exact"/>
        <w:jc w:val="both"/>
        <w:rPr>
          <w:rFonts w:ascii="Arial" w:eastAsia="Times New Roman" w:hAnsi="Arial" w:cs="Arial"/>
          <w:sz w:val="20"/>
          <w:szCs w:val="20"/>
        </w:rPr>
      </w:pPr>
    </w:p>
    <w:p w14:paraId="076AC272" w14:textId="77777777" w:rsidR="00DD0E80" w:rsidRPr="00DD0E80" w:rsidRDefault="00DD0E80" w:rsidP="00DD0E80">
      <w:pPr>
        <w:tabs>
          <w:tab w:val="left" w:pos="708"/>
        </w:tabs>
        <w:spacing w:after="0" w:line="260" w:lineRule="exact"/>
        <w:jc w:val="both"/>
        <w:rPr>
          <w:rFonts w:ascii="Arial" w:eastAsia="Times New Roman" w:hAnsi="Arial" w:cs="Arial"/>
          <w:sz w:val="20"/>
          <w:szCs w:val="20"/>
        </w:rPr>
      </w:pPr>
      <w:r w:rsidRPr="00DD0E80">
        <w:rPr>
          <w:rFonts w:ascii="Arial" w:eastAsia="Times New Roman" w:hAnsi="Arial" w:cs="Arial"/>
          <w:sz w:val="20"/>
          <w:szCs w:val="20"/>
        </w:rPr>
        <w:t xml:space="preserve">V predlagani uredbi je opredeljena tudi vrsta javno-zasebnega partnerstva, in sicer gre za koncesijsko javno-zasebno partnerstvo. Uredba predvideva, da je predmet koncesije izvajanje storitev pogodbenega zagotavljanja prihranka energije po načelu pogodbenega zagotavljanja prihrankov energije. Predmet koncesije bosta javni in zasebni partner dorekla v postopku javnega razpisa in ga nato opredelila v koncesijski pogodbi. </w:t>
      </w:r>
    </w:p>
    <w:p w14:paraId="25B25553" w14:textId="77777777" w:rsidR="00DD0E80" w:rsidRPr="00DD0E80" w:rsidRDefault="00DD0E80" w:rsidP="00DD0E80">
      <w:pPr>
        <w:tabs>
          <w:tab w:val="left" w:pos="708"/>
        </w:tabs>
        <w:spacing w:after="0" w:line="260" w:lineRule="exact"/>
        <w:jc w:val="both"/>
        <w:rPr>
          <w:rFonts w:ascii="Arial" w:eastAsia="Times New Roman" w:hAnsi="Arial" w:cs="Arial"/>
          <w:sz w:val="20"/>
          <w:szCs w:val="20"/>
        </w:rPr>
      </w:pPr>
    </w:p>
    <w:p w14:paraId="458016B0" w14:textId="77777777" w:rsidR="00C94FA9" w:rsidRDefault="00DD0E80" w:rsidP="00DD0E80">
      <w:pPr>
        <w:tabs>
          <w:tab w:val="left" w:pos="708"/>
        </w:tabs>
        <w:spacing w:after="0" w:line="260" w:lineRule="exact"/>
        <w:jc w:val="both"/>
        <w:rPr>
          <w:rFonts w:ascii="Arial" w:eastAsia="Times New Roman" w:hAnsi="Arial" w:cs="Arial"/>
          <w:sz w:val="20"/>
          <w:szCs w:val="20"/>
        </w:rPr>
      </w:pPr>
      <w:r w:rsidRPr="00DD0E80">
        <w:rPr>
          <w:rFonts w:ascii="Arial" w:eastAsia="Times New Roman" w:hAnsi="Arial" w:cs="Arial"/>
          <w:sz w:val="20"/>
          <w:szCs w:val="20"/>
        </w:rPr>
        <w:t xml:space="preserve">Uredba ureja tudi bistvene dele postopka izbire koncesionarja, predvsem posamezne faze konkurenčnega dialoga in strokovno komisijo za izbiro, poročanje koncesionarja in izvajanje nadzora </w:t>
      </w:r>
      <w:proofErr w:type="spellStart"/>
      <w:r w:rsidRPr="00DD0E80">
        <w:rPr>
          <w:rFonts w:ascii="Arial" w:eastAsia="Times New Roman" w:hAnsi="Arial" w:cs="Arial"/>
          <w:sz w:val="20"/>
          <w:szCs w:val="20"/>
        </w:rPr>
        <w:t>koncedenta</w:t>
      </w:r>
      <w:proofErr w:type="spellEnd"/>
      <w:r w:rsidRPr="00DD0E80">
        <w:rPr>
          <w:rFonts w:ascii="Arial" w:eastAsia="Times New Roman" w:hAnsi="Arial" w:cs="Arial"/>
          <w:sz w:val="20"/>
          <w:szCs w:val="20"/>
        </w:rPr>
        <w:t xml:space="preserve"> nad izvajanjem koncesionirane dejavnosti. Uredba predvideva klasične oblike prenehanja koncesijskega razmerja, in sicer prenehanje koncesijske pogodbe, odkup koncesije, odvzem koncesije ali prevzem koncesije.</w:t>
      </w:r>
    </w:p>
    <w:p w14:paraId="5DF326FE" w14:textId="77777777" w:rsidR="00DD0E80" w:rsidRPr="00600D60" w:rsidRDefault="00DD0E80" w:rsidP="00DD0E80">
      <w:pPr>
        <w:tabs>
          <w:tab w:val="left" w:pos="708"/>
        </w:tabs>
        <w:spacing w:after="0" w:line="260" w:lineRule="exact"/>
        <w:jc w:val="both"/>
        <w:rPr>
          <w:rFonts w:ascii="Arial" w:eastAsia="Times New Roman" w:hAnsi="Arial" w:cs="Arial"/>
          <w:sz w:val="20"/>
          <w:szCs w:val="20"/>
        </w:rPr>
      </w:pPr>
    </w:p>
    <w:p w14:paraId="542BBBEF" w14:textId="77777777" w:rsidR="00C94FA9" w:rsidRPr="00600D60" w:rsidRDefault="00C94FA9" w:rsidP="00FF1D30">
      <w:pPr>
        <w:numPr>
          <w:ilvl w:val="0"/>
          <w:numId w:val="6"/>
        </w:numPr>
        <w:tabs>
          <w:tab w:val="num" w:pos="0"/>
        </w:tabs>
        <w:spacing w:after="0" w:line="260" w:lineRule="exact"/>
        <w:ind w:left="360"/>
        <w:jc w:val="both"/>
        <w:rPr>
          <w:rFonts w:ascii="Arial" w:eastAsia="Times New Roman" w:hAnsi="Arial" w:cs="Arial"/>
          <w:sz w:val="20"/>
          <w:szCs w:val="20"/>
        </w:rPr>
      </w:pPr>
      <w:r w:rsidRPr="00600D60">
        <w:rPr>
          <w:rFonts w:ascii="Arial" w:eastAsia="Times New Roman" w:hAnsi="Arial" w:cs="Arial"/>
          <w:sz w:val="20"/>
          <w:szCs w:val="20"/>
        </w:rPr>
        <w:t>Predstavitev presoje posledic za posamezna področja, če te niso mogle biti celovito predstavljene v predlogu zakona</w:t>
      </w:r>
    </w:p>
    <w:p w14:paraId="2CD59B9D" w14:textId="77777777" w:rsidR="00E571A7" w:rsidRPr="00600D60" w:rsidRDefault="00E571A7" w:rsidP="00FE1EB9">
      <w:pPr>
        <w:spacing w:after="0" w:line="260" w:lineRule="exact"/>
        <w:ind w:left="360"/>
        <w:jc w:val="both"/>
        <w:rPr>
          <w:rFonts w:ascii="Arial" w:eastAsia="Times New Roman" w:hAnsi="Arial" w:cs="Arial"/>
          <w:sz w:val="20"/>
          <w:szCs w:val="20"/>
        </w:rPr>
      </w:pPr>
    </w:p>
    <w:p w14:paraId="19BF9D12" w14:textId="77777777" w:rsidR="00C94FA9" w:rsidRPr="00C94FA9" w:rsidRDefault="00DD0E80" w:rsidP="00A121B4">
      <w:pPr>
        <w:spacing w:after="0" w:line="260" w:lineRule="exact"/>
        <w:contextualSpacing/>
        <w:jc w:val="both"/>
        <w:rPr>
          <w:rFonts w:ascii="Arial" w:eastAsia="Times New Roman" w:hAnsi="Arial" w:cs="Arial"/>
          <w:sz w:val="20"/>
          <w:szCs w:val="20"/>
          <w:lang w:eastAsia="sl-SI"/>
        </w:rPr>
      </w:pPr>
      <w:r w:rsidRPr="00DD0E80">
        <w:rPr>
          <w:rFonts w:ascii="Arial" w:eastAsia="Times New Roman" w:hAnsi="Arial" w:cs="Arial"/>
          <w:sz w:val="20"/>
          <w:szCs w:val="20"/>
          <w:lang w:eastAsia="sl-SI"/>
        </w:rPr>
        <w:t>Predlagana uredba nima administrativnih posledic, prav tako nima posledic za področje okolja, gospodarstva, socialno področje in na dokumente razvojnega načrtovanja.</w:t>
      </w:r>
    </w:p>
    <w:p w14:paraId="66F97681" w14:textId="77777777" w:rsidR="00C94FA9" w:rsidRDefault="00C94FA9" w:rsidP="00572D3D">
      <w:pPr>
        <w:spacing w:after="0" w:line="260" w:lineRule="exact"/>
        <w:contextualSpacing/>
        <w:jc w:val="both"/>
        <w:rPr>
          <w:rFonts w:ascii="Arial" w:eastAsia="Times New Roman" w:hAnsi="Arial" w:cs="Arial"/>
          <w:sz w:val="20"/>
          <w:szCs w:val="20"/>
          <w:lang w:eastAsia="sl-SI"/>
        </w:rPr>
      </w:pPr>
    </w:p>
    <w:p w14:paraId="0B443132" w14:textId="77777777" w:rsidR="00951584" w:rsidRDefault="00951584" w:rsidP="00572D3D">
      <w:pPr>
        <w:spacing w:after="0" w:line="260" w:lineRule="exact"/>
        <w:contextualSpacing/>
        <w:jc w:val="both"/>
        <w:rPr>
          <w:rFonts w:ascii="Arial" w:eastAsia="Times New Roman" w:hAnsi="Arial" w:cs="Arial"/>
          <w:sz w:val="20"/>
          <w:szCs w:val="20"/>
          <w:lang w:eastAsia="sl-SI"/>
        </w:rPr>
      </w:pPr>
    </w:p>
    <w:p w14:paraId="52200814" w14:textId="77777777" w:rsidR="00951584" w:rsidRDefault="00951584" w:rsidP="00572D3D">
      <w:pPr>
        <w:spacing w:after="0" w:line="260" w:lineRule="exact"/>
        <w:contextualSpacing/>
        <w:jc w:val="both"/>
        <w:rPr>
          <w:rFonts w:ascii="Arial" w:eastAsia="Times New Roman" w:hAnsi="Arial" w:cs="Arial"/>
          <w:sz w:val="20"/>
          <w:szCs w:val="20"/>
          <w:lang w:eastAsia="sl-SI"/>
        </w:rPr>
      </w:pPr>
    </w:p>
    <w:p w14:paraId="31E2DAF5" w14:textId="77777777" w:rsidR="00951584" w:rsidRPr="00C94FA9" w:rsidRDefault="00951584" w:rsidP="00572D3D">
      <w:pPr>
        <w:spacing w:after="0" w:line="260" w:lineRule="exact"/>
        <w:contextualSpacing/>
        <w:jc w:val="both"/>
        <w:rPr>
          <w:rFonts w:ascii="Arial" w:eastAsia="Times New Roman" w:hAnsi="Arial" w:cs="Arial"/>
          <w:sz w:val="20"/>
          <w:szCs w:val="20"/>
          <w:lang w:eastAsia="sl-SI"/>
        </w:rPr>
      </w:pPr>
    </w:p>
    <w:p w14:paraId="66F6ADDC" w14:textId="77777777" w:rsidR="00C94FA9" w:rsidRPr="00C94FA9" w:rsidRDefault="00C94FA9" w:rsidP="00FF1D30">
      <w:pPr>
        <w:tabs>
          <w:tab w:val="left" w:pos="708"/>
        </w:tabs>
        <w:spacing w:after="0" w:line="260" w:lineRule="exact"/>
        <w:jc w:val="both"/>
        <w:rPr>
          <w:rFonts w:ascii="Arial" w:eastAsia="Times New Roman" w:hAnsi="Arial" w:cs="Arial"/>
          <w:sz w:val="20"/>
          <w:szCs w:val="20"/>
        </w:rPr>
      </w:pPr>
      <w:r w:rsidRPr="00C94FA9">
        <w:rPr>
          <w:rFonts w:ascii="Arial" w:eastAsia="Times New Roman" w:hAnsi="Arial" w:cs="Arial"/>
          <w:sz w:val="20"/>
          <w:szCs w:val="20"/>
        </w:rPr>
        <w:lastRenderedPageBreak/>
        <w:t>II. VSEBINSKA OBRAZLOŽITEV PREDLAGANIH REŠITEV</w:t>
      </w:r>
    </w:p>
    <w:p w14:paraId="2078CE5B" w14:textId="77777777" w:rsidR="00C94FA9" w:rsidRPr="00C94FA9" w:rsidRDefault="00C94FA9" w:rsidP="00FF1D30">
      <w:pPr>
        <w:tabs>
          <w:tab w:val="left" w:pos="708"/>
        </w:tabs>
        <w:spacing w:after="0" w:line="260" w:lineRule="exact"/>
        <w:jc w:val="both"/>
        <w:rPr>
          <w:rFonts w:ascii="Arial" w:eastAsia="Times New Roman" w:hAnsi="Arial" w:cs="Arial"/>
          <w:b/>
          <w:sz w:val="20"/>
          <w:szCs w:val="20"/>
        </w:rPr>
      </w:pPr>
    </w:p>
    <w:p w14:paraId="55912F15"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 1. členu: </w:t>
      </w:r>
    </w:p>
    <w:p w14:paraId="3DC8110B"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Predmetna uredba je odločitev o javno-zasebnem partnerstvu in koncesijski akt v skupnem aktu za izvedbo projekta energetske prenove na določenih objektih Ministrstva za zdravje – objekti Univerzitetnega kliničnega centra Ljubljana po sistemu javno-zasebnega partnerstva. Uredba ureja temeljne sestavine javno-zasebnega partnerstva, to so predmet, pravice in obveznosti javnega in zasebnega partnerja ter uporabnika objekta, postopek izbire zasebnega partnerja in druge sestavine razmerja javno-zasebnega partnerstva.</w:t>
      </w:r>
    </w:p>
    <w:p w14:paraId="3F42B9B9" w14:textId="77777777" w:rsidR="00DD0E80" w:rsidRPr="00BB5EEB" w:rsidRDefault="00DD0E80" w:rsidP="00DD0E80">
      <w:pPr>
        <w:spacing w:after="0" w:line="260" w:lineRule="exact"/>
        <w:jc w:val="both"/>
        <w:rPr>
          <w:rFonts w:ascii="Arial" w:hAnsi="Arial"/>
          <w:sz w:val="20"/>
        </w:rPr>
      </w:pPr>
    </w:p>
    <w:p w14:paraId="7DDBC92B"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2. členu:</w:t>
      </w:r>
    </w:p>
    <w:p w14:paraId="73C16417"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Člen opredeljuje izraze, ki so uporabljeni v tej uredbi, in sicer javnega partnerja oziroma </w:t>
      </w:r>
      <w:proofErr w:type="spellStart"/>
      <w:r w:rsidRPr="00BB5EEB">
        <w:rPr>
          <w:rFonts w:ascii="Arial" w:hAnsi="Arial"/>
          <w:sz w:val="20"/>
        </w:rPr>
        <w:t>koncedenta</w:t>
      </w:r>
      <w:proofErr w:type="spellEnd"/>
      <w:r w:rsidRPr="00BB5EEB">
        <w:rPr>
          <w:rFonts w:ascii="Arial" w:hAnsi="Arial"/>
          <w:sz w:val="20"/>
        </w:rPr>
        <w:t>, zasebnega partnerja oziroma koncesionarja, uporabnika objekta, koncesionirano dejavnost in pogodbeno zagotavljanje prihrankov energije.</w:t>
      </w:r>
    </w:p>
    <w:p w14:paraId="5D29AEBB" w14:textId="77777777" w:rsidR="00DD0E80" w:rsidRPr="00BB5EEB" w:rsidRDefault="00DD0E80" w:rsidP="00DD0E80">
      <w:pPr>
        <w:spacing w:after="0" w:line="260" w:lineRule="exact"/>
        <w:jc w:val="both"/>
        <w:rPr>
          <w:rFonts w:ascii="Arial" w:hAnsi="Arial"/>
          <w:sz w:val="20"/>
        </w:rPr>
      </w:pPr>
    </w:p>
    <w:p w14:paraId="232116D3"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Koncesionirana dejavnost zajema vse dejavnosti, ki se jih v skladu s predmetom koncesije s koncesijsko pogodbo zaveže opravljati koncesionar. Navedena dejavnost tako zajema izvedbo ukrepov za izboljšanje energetske učinkovitosti, pogodbeno zagotavljanje prihrankov energije in izvedbo drugih nalog, določenih v koncesijski pogodbi (npr. vzdrževanje, vodenje evidenc ipd.). </w:t>
      </w:r>
    </w:p>
    <w:p w14:paraId="47755CCA" w14:textId="77777777" w:rsidR="00DD0E80" w:rsidRPr="00BB5EEB" w:rsidRDefault="00DD0E80" w:rsidP="00DD0E80">
      <w:pPr>
        <w:spacing w:after="0" w:line="260" w:lineRule="exact"/>
        <w:jc w:val="both"/>
        <w:rPr>
          <w:rFonts w:ascii="Arial" w:hAnsi="Arial"/>
          <w:sz w:val="20"/>
        </w:rPr>
      </w:pPr>
    </w:p>
    <w:p w14:paraId="7C759DCD"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Pomembna je tudi opredelitev pojma pogodbenega zagotavljanja prihrankov energije, ki bo predmet koncesije in s tem jedro koncesijske pogodbe. </w:t>
      </w:r>
    </w:p>
    <w:p w14:paraId="4733BB4E" w14:textId="77777777" w:rsidR="00DD0E80" w:rsidRPr="00BB5EEB" w:rsidRDefault="00DD0E80" w:rsidP="00DD0E80">
      <w:pPr>
        <w:spacing w:after="0" w:line="260" w:lineRule="exact"/>
        <w:jc w:val="both"/>
        <w:rPr>
          <w:rFonts w:ascii="Arial" w:hAnsi="Arial"/>
          <w:sz w:val="20"/>
        </w:rPr>
      </w:pPr>
    </w:p>
    <w:p w14:paraId="26A586AA"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Drugi uporabljeni izrazi pomenijo enako, kot je določeno v ZJZP, Energetskem zakonu (Uradni list RS, št. 60/19 – uradno prečiščeno besedilo) ter predpisih in drugih aktih, izdanih na njuni podlagi. </w:t>
      </w:r>
    </w:p>
    <w:p w14:paraId="372BEDBE" w14:textId="77777777" w:rsidR="00DD0E80" w:rsidRPr="00BB5EEB" w:rsidRDefault="00DD0E80" w:rsidP="00DD0E80">
      <w:pPr>
        <w:spacing w:after="0" w:line="260" w:lineRule="exact"/>
        <w:jc w:val="both"/>
        <w:rPr>
          <w:rFonts w:ascii="Arial" w:hAnsi="Arial"/>
          <w:sz w:val="20"/>
        </w:rPr>
      </w:pPr>
    </w:p>
    <w:p w14:paraId="2B4C5E87"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3. členu:</w:t>
      </w:r>
    </w:p>
    <w:p w14:paraId="2BD325FB"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Glede na to, da iz izdelane ocene upravičenosti, izhaja, da je optimalna varianta za izvedbo projekta celovite energetske prenove objektov Ministrstva za </w:t>
      </w:r>
      <w:r w:rsidR="00EA0C63" w:rsidRPr="00BB5EEB">
        <w:rPr>
          <w:rFonts w:ascii="Arial" w:hAnsi="Arial"/>
          <w:sz w:val="20"/>
        </w:rPr>
        <w:t>zdravje</w:t>
      </w:r>
      <w:r w:rsidRPr="00BB5EEB">
        <w:rPr>
          <w:rFonts w:ascii="Arial" w:hAnsi="Arial"/>
          <w:sz w:val="20"/>
        </w:rPr>
        <w:t xml:space="preserve"> izvedba sanacije po principu javno-zasebnega partnerstva, v obliki koncesijskega partnerstva, je potrebno glede na definicijo javno-zasebnega partnerstva iz 2. člena ZJZP za izvedbo projekta ugotoviti obstoj javnega interesa.  </w:t>
      </w:r>
    </w:p>
    <w:p w14:paraId="5E64C5DB" w14:textId="77777777" w:rsidR="00DD0E80" w:rsidRPr="00BB5EEB" w:rsidRDefault="00DD0E80" w:rsidP="00DD0E80">
      <w:pPr>
        <w:spacing w:after="0" w:line="260" w:lineRule="exact"/>
        <w:jc w:val="both"/>
        <w:rPr>
          <w:rFonts w:ascii="Arial" w:hAnsi="Arial"/>
          <w:sz w:val="20"/>
        </w:rPr>
      </w:pPr>
    </w:p>
    <w:p w14:paraId="5B073AD3"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Skladno z opredelitvijo izrazov iz 5. člena ZJZP je javni interes z zakonom ali na njegovi podlagi izdanim predpisom določena splošna korist, ki se ugotovi z odločitvijo iz 11. člena tega zakona. Ugotovitev javnega interesa za izvedbo projekta celovite energetske prenove objektov v upravljanju Ministrstva za </w:t>
      </w:r>
      <w:r w:rsidR="00EA0C63" w:rsidRPr="00BB5EEB">
        <w:rPr>
          <w:rFonts w:ascii="Arial" w:hAnsi="Arial"/>
          <w:sz w:val="20"/>
        </w:rPr>
        <w:t>zdravje</w:t>
      </w:r>
      <w:r w:rsidRPr="00BB5EEB">
        <w:rPr>
          <w:rFonts w:ascii="Arial" w:hAnsi="Arial"/>
          <w:sz w:val="20"/>
        </w:rPr>
        <w:t xml:space="preserve"> po načelu javno-zasebnega partnerstva, obliki pogodbenega partnerstva, se predlaga na podlagi sledečih pravnih podlag: </w:t>
      </w:r>
    </w:p>
    <w:p w14:paraId="3F688971"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Direktiva o energetski učinkovitosti (2012/27/EU)</w:t>
      </w:r>
    </w:p>
    <w:p w14:paraId="286D9742"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5. člen – zahteva, da se od 1. januarja 2014 naprej letno prenovijo 3 % skupne tlorisne površine stavb v lasti države in rabi oseb ožjega javnega sektorja, pri čemer hkrati določa, da države članice spodbujajo javne organe, naj v skladu s svojimi pristojnostmi in upravnimi strukturami za financiranje prenov in izvajanje načrtov za dolgoročno ohranitev ali izboljšanje energetske učinkovitosti po potrebi uporabijo podjetja za energetske storitve in pogodbeno zagotavljanje prihranka energije (t.j. pogodbenega zagotavljanja prihranka energije);</w:t>
      </w:r>
    </w:p>
    <w:p w14:paraId="0F508556"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18. in 19. člen - med drugim nalagata državam članicam, da spodbujajo pogodbeno zagotavljanje prihranka energije;</w:t>
      </w:r>
    </w:p>
    <w:p w14:paraId="1F17FD3A"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Energetski zakon (Uradni list RS, št. 60/19 – uradno prečiščeno besedilo):</w:t>
      </w:r>
    </w:p>
    <w:p w14:paraId="765A4A65"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20. člen – opredeljuje energetsko politiko države in vzpostavlja podlago za sprejem strateških dokumentov dolgoročnega načrtovanja, hkrati pa določa, da je izvajanje ukrepov za doseganje ciljev (kar vključuje tudi ukrepe izboljšanja energetske učinkovitosti v stavbah javnega sektorja po principu pogodbenega zagotavljanja prihranka energije)  v splošnem gospodarskem interesu države;</w:t>
      </w:r>
    </w:p>
    <w:p w14:paraId="00E50AF8"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22. člen – opredeljuje obvezo spoštovanja obveznosti, ki izhajajo iz mednarodnih pogodb in sporazumov (torej tudi obveznosti kot izhajajo iz nadaljnjih točk predmetnega pisanja);</w:t>
      </w:r>
    </w:p>
    <w:p w14:paraId="6DE26C63"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23. člen, 24. člen, 26. člen, 27. člen in 28. člen – podajajo zakonsko podlago za izdajo Energetskega koncepta Slovenije, Državnega razvojnega energetskega načrta ter akcijskih načrtov, ki predstavljajo </w:t>
      </w:r>
      <w:r w:rsidRPr="00BB5EEB">
        <w:rPr>
          <w:rFonts w:ascii="Arial" w:hAnsi="Arial"/>
          <w:sz w:val="20"/>
        </w:rPr>
        <w:lastRenderedPageBreak/>
        <w:t>predpise izdane na podlagi zakona, in ki (kot bo predstavljeno v nadaljevanju) kot enega izmed ukrepov za dosego ciljev predvidevajo tudi pogodbeno zagotavljanje prihranka energije;</w:t>
      </w:r>
    </w:p>
    <w:p w14:paraId="2264F6D2"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Dolgoročna strategija za spodbujanje naložb energetske prenove stavb (oktober 2015) - kot enega od instrumentov oziroma ukrepov obravnava tudi pogodbeno zagotavljanje prihranka energije;</w:t>
      </w:r>
    </w:p>
    <w:p w14:paraId="165DA80A"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Akcijski načrt za energetsko učinkovitost za obdobje 2014 - 2020 - kot enega od horizontalnih ukrepov predvideva tudi pogodbeno zagotavljanje prihranka energije;</w:t>
      </w:r>
    </w:p>
    <w:p w14:paraId="220441A1"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Operativni program za izvajanje Evropske kohezijske politike v obdobju 2014-2020 - v okviru navedenega dokumenta se je Republika Slovenija zavezala, da bo v okviru prednostnih naložb podprla projekte energetske sanacije stavb javnega sektorja, ki se bodo izvajali v okviru pogodbenega zagotavljanja prihranka energije, kot nove oblike izvajanja in financiranja energetskih sanacij stavb;</w:t>
      </w:r>
    </w:p>
    <w:p w14:paraId="18568798"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Operativni program ukrepov zmanjšanja emisij toplogrednih plinov do leta 2020– predvideva zagon mehanizma pogodbenega zagotavljanja prihranka energije , kot vzvod za odpravo finančnih neučinkovitosti in izboljšanje razmerja med vrednostjo subvencije in spodbujeno investicijo v javnem sektorju;</w:t>
      </w:r>
    </w:p>
    <w:p w14:paraId="4A9C9E58"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Zakon o ratifikaciji Pogodbe o energetski listini, Protokola k energetski listini o energetski učinkovitosti in s tem povezanimi okoljskimi vidiki in sklepov v zvezi s pogodbo o energetski listini (MPOEL):</w:t>
      </w:r>
    </w:p>
    <w:p w14:paraId="757384C9"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6. člen – zaveza za uvajanje novih pristopov in metod za financiranje naložb v energetsko učinkovitost in varstvo okolja, ki je povezano z energetiko, kot so dogovori o skupnih vlaganjih med uporabniki energije in zunanjimi investitorji (v nadaljevanju “financiranje s strani tretjih”)</w:t>
      </w:r>
    </w:p>
    <w:p w14:paraId="6BBA05A8"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8. člen – zaveza k razvoju in spodbujanju zasebne pobude in gospodarskega sodelovanja, vključno s skupnimi vlaganji ter spodbujanju inovativnih pristopov pri vlaganjih in izboljšavah energetske učinkovitosti, kot sta financiranje s strani tretjih in sofinanciranje.</w:t>
      </w:r>
    </w:p>
    <w:p w14:paraId="5A77FAEF" w14:textId="77777777" w:rsidR="00DD0E80" w:rsidRPr="00BB5EEB" w:rsidRDefault="00DD0E80" w:rsidP="00DD0E80">
      <w:pPr>
        <w:spacing w:after="0" w:line="260" w:lineRule="exact"/>
        <w:jc w:val="both"/>
        <w:rPr>
          <w:rFonts w:ascii="Arial" w:hAnsi="Arial"/>
          <w:sz w:val="20"/>
        </w:rPr>
      </w:pPr>
    </w:p>
    <w:p w14:paraId="47E29B3C"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 4. členu: </w:t>
      </w:r>
    </w:p>
    <w:p w14:paraId="5B6A22AA"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Opredeljena je vrsta javno-zasebnega partnerstva, in sicer se javno-zasebno partnerstvo izvaja v obliki koncesijskega javno-zasebnega partnerstva</w:t>
      </w:r>
      <w:r w:rsidRPr="00951584">
        <w:rPr>
          <w:rFonts w:ascii="Arial" w:eastAsia="Times New Roman" w:hAnsi="Arial" w:cs="Arial"/>
          <w:sz w:val="20"/>
          <w:szCs w:val="20"/>
        </w:rPr>
        <w:t>.</w:t>
      </w:r>
      <w:r w:rsidRPr="00BB5EEB">
        <w:rPr>
          <w:rFonts w:ascii="Arial" w:hAnsi="Arial"/>
          <w:sz w:val="20"/>
        </w:rPr>
        <w:t xml:space="preserve"> Vrsta javno-zasebnega partnerstva je bila določena v skladu z ugotovitvami iz investicijskega programa, ocene upravičenosti in upoštevajoč temeljne usmeritve iz Podrobnejših usmeritev javnim partnerjem pri ukrepu energetske prenove stavb javnega sektorja, ki jih je izdalo Ministrstvo za infrastrukturo.  </w:t>
      </w:r>
    </w:p>
    <w:p w14:paraId="11C0B3BE" w14:textId="77777777" w:rsidR="00DD0E80" w:rsidRPr="00BB5EEB" w:rsidRDefault="00DD0E80" w:rsidP="00DD0E80">
      <w:pPr>
        <w:spacing w:after="0" w:line="260" w:lineRule="exact"/>
        <w:jc w:val="both"/>
        <w:rPr>
          <w:rFonts w:ascii="Arial" w:hAnsi="Arial"/>
          <w:sz w:val="20"/>
        </w:rPr>
      </w:pPr>
    </w:p>
    <w:p w14:paraId="28BC4DA7"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 5. členu: </w:t>
      </w:r>
    </w:p>
    <w:p w14:paraId="5AFBBA09"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Predmet koncesije je izvajanje storitev energetskega </w:t>
      </w:r>
      <w:proofErr w:type="spellStart"/>
      <w:r w:rsidRPr="00BB5EEB">
        <w:rPr>
          <w:rFonts w:ascii="Arial" w:hAnsi="Arial"/>
          <w:sz w:val="20"/>
        </w:rPr>
        <w:t>pogodbeništva</w:t>
      </w:r>
      <w:proofErr w:type="spellEnd"/>
      <w:r w:rsidRPr="00BB5EEB">
        <w:rPr>
          <w:rFonts w:ascii="Arial" w:hAnsi="Arial"/>
          <w:sz w:val="20"/>
        </w:rPr>
        <w:t xml:space="preserve"> po načelu pogodbenega zagotavljanja prihrankov energije. Pogodbeno zagotavljanje prihrankov energije je model, pri katerem izvedene ukrepe za izboljšanje energetske učinkovitosti financira izvajalec </w:t>
      </w:r>
      <w:r w:rsidR="00951584" w:rsidRPr="00951584">
        <w:rPr>
          <w:rFonts w:ascii="Arial" w:eastAsia="Times New Roman" w:hAnsi="Arial" w:cs="Arial"/>
          <w:sz w:val="20"/>
          <w:szCs w:val="20"/>
        </w:rPr>
        <w:t>(</w:t>
      </w:r>
      <w:r w:rsidRPr="00BB5EEB">
        <w:rPr>
          <w:rFonts w:ascii="Arial" w:hAnsi="Arial"/>
          <w:sz w:val="20"/>
        </w:rPr>
        <w:t>koncesionar</w:t>
      </w:r>
      <w:r w:rsidR="00951584" w:rsidRPr="00951584">
        <w:rPr>
          <w:rFonts w:ascii="Arial" w:eastAsia="Times New Roman" w:hAnsi="Arial" w:cs="Arial"/>
          <w:sz w:val="20"/>
          <w:szCs w:val="20"/>
        </w:rPr>
        <w:t>)</w:t>
      </w:r>
      <w:r w:rsidRPr="00951584">
        <w:rPr>
          <w:rFonts w:ascii="Arial" w:eastAsia="Times New Roman" w:hAnsi="Arial" w:cs="Arial"/>
          <w:sz w:val="20"/>
          <w:szCs w:val="20"/>
        </w:rPr>
        <w:t>,</w:t>
      </w:r>
      <w:r w:rsidRPr="00BB5EEB">
        <w:rPr>
          <w:rFonts w:ascii="Arial" w:hAnsi="Arial"/>
          <w:sz w:val="20"/>
        </w:rPr>
        <w:t xml:space="preserve"> poplačani pa so iz tako doseženih ciljnih prihrankov pri stroških za porabljeno energijo. </w:t>
      </w:r>
    </w:p>
    <w:p w14:paraId="061CD838" w14:textId="77777777" w:rsidR="00DD0E80" w:rsidRPr="00BB5EEB" w:rsidRDefault="00DD0E80" w:rsidP="00DD0E80">
      <w:pPr>
        <w:spacing w:after="0" w:line="260" w:lineRule="exact"/>
        <w:jc w:val="both"/>
        <w:rPr>
          <w:rFonts w:ascii="Arial" w:hAnsi="Arial"/>
          <w:sz w:val="20"/>
        </w:rPr>
      </w:pPr>
    </w:p>
    <w:p w14:paraId="1B9F93DE"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Predmet koncesije bo natančneje opredeljen v koncesijski pogodbi. </w:t>
      </w:r>
    </w:p>
    <w:p w14:paraId="53F875FA" w14:textId="77777777" w:rsidR="00DD0E80" w:rsidRPr="00BB5EEB" w:rsidRDefault="00DD0E80" w:rsidP="00DD0E80">
      <w:pPr>
        <w:spacing w:after="0" w:line="260" w:lineRule="exact"/>
        <w:jc w:val="both"/>
        <w:rPr>
          <w:rFonts w:ascii="Arial" w:hAnsi="Arial"/>
          <w:sz w:val="20"/>
        </w:rPr>
      </w:pPr>
    </w:p>
    <w:p w14:paraId="7DD2D8D9"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6. členu:</w:t>
      </w:r>
    </w:p>
    <w:p w14:paraId="1CD605A7"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Opredeljeni so objekti, v katerih se bo izvajala koncesionirana dejavnost, in sicer:</w:t>
      </w:r>
    </w:p>
    <w:p w14:paraId="59A3A538" w14:textId="77777777" w:rsidR="00345421" w:rsidRDefault="00345421" w:rsidP="00DD0E80">
      <w:pPr>
        <w:spacing w:after="0" w:line="260" w:lineRule="exact"/>
        <w:jc w:val="both"/>
        <w:rPr>
          <w:rFonts w:ascii="Arial" w:eastAsia="Times New Roman" w:hAnsi="Arial" w:cs="Arial"/>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316"/>
        <w:gridCol w:w="1510"/>
        <w:gridCol w:w="1510"/>
        <w:gridCol w:w="1511"/>
        <w:gridCol w:w="1511"/>
      </w:tblGrid>
      <w:tr w:rsidR="00345421" w:rsidRPr="00DB50FD" w14:paraId="3BBAEB0D" w14:textId="77777777" w:rsidTr="00AD58D0">
        <w:tc>
          <w:tcPr>
            <w:tcW w:w="704" w:type="dxa"/>
            <w:shd w:val="clear" w:color="auto" w:fill="auto"/>
          </w:tcPr>
          <w:p w14:paraId="76062F1B" w14:textId="77777777" w:rsidR="00345421" w:rsidRPr="00AD58D0" w:rsidRDefault="00345421" w:rsidP="00AD58D0">
            <w:pPr>
              <w:rPr>
                <w:rFonts w:ascii="Arial" w:eastAsia="Times New Roman" w:hAnsi="Arial" w:cs="Arial"/>
                <w:b/>
                <w:bCs/>
                <w:sz w:val="20"/>
                <w:szCs w:val="20"/>
              </w:rPr>
            </w:pPr>
            <w:r w:rsidRPr="00AD58D0">
              <w:rPr>
                <w:rFonts w:ascii="Arial" w:eastAsia="Times New Roman" w:hAnsi="Arial" w:cs="Arial"/>
                <w:b/>
                <w:bCs/>
                <w:sz w:val="20"/>
                <w:szCs w:val="20"/>
              </w:rPr>
              <w:t>Št.</w:t>
            </w:r>
          </w:p>
        </w:tc>
        <w:tc>
          <w:tcPr>
            <w:tcW w:w="2316" w:type="dxa"/>
            <w:shd w:val="clear" w:color="auto" w:fill="auto"/>
          </w:tcPr>
          <w:p w14:paraId="664A0FE0" w14:textId="77777777" w:rsidR="00345421" w:rsidRPr="00AD58D0" w:rsidRDefault="00345421" w:rsidP="00AD58D0">
            <w:pPr>
              <w:rPr>
                <w:rFonts w:ascii="Arial" w:eastAsia="Times New Roman" w:hAnsi="Arial" w:cs="Arial"/>
                <w:b/>
                <w:bCs/>
                <w:sz w:val="20"/>
                <w:szCs w:val="20"/>
              </w:rPr>
            </w:pPr>
            <w:r w:rsidRPr="00AD58D0">
              <w:rPr>
                <w:rFonts w:ascii="Arial" w:eastAsia="Times New Roman" w:hAnsi="Arial" w:cs="Arial"/>
                <w:b/>
                <w:bCs/>
                <w:sz w:val="20"/>
                <w:szCs w:val="20"/>
              </w:rPr>
              <w:t>Funkcionalna enota</w:t>
            </w:r>
          </w:p>
        </w:tc>
        <w:tc>
          <w:tcPr>
            <w:tcW w:w="1510" w:type="dxa"/>
            <w:shd w:val="clear" w:color="auto" w:fill="auto"/>
          </w:tcPr>
          <w:p w14:paraId="424FE1F6" w14:textId="77777777" w:rsidR="00345421" w:rsidRPr="00AD58D0" w:rsidRDefault="00345421" w:rsidP="00AD58D0">
            <w:pPr>
              <w:rPr>
                <w:rFonts w:ascii="Arial" w:eastAsia="Times New Roman" w:hAnsi="Arial" w:cs="Arial"/>
                <w:b/>
                <w:bCs/>
                <w:sz w:val="20"/>
                <w:szCs w:val="20"/>
              </w:rPr>
            </w:pPr>
            <w:r w:rsidRPr="00AD58D0">
              <w:rPr>
                <w:rFonts w:ascii="Arial" w:eastAsia="Times New Roman" w:hAnsi="Arial" w:cs="Arial"/>
                <w:b/>
                <w:bCs/>
                <w:sz w:val="20"/>
                <w:szCs w:val="20"/>
              </w:rPr>
              <w:t>Naslov</w:t>
            </w:r>
          </w:p>
        </w:tc>
        <w:tc>
          <w:tcPr>
            <w:tcW w:w="1510" w:type="dxa"/>
            <w:shd w:val="clear" w:color="auto" w:fill="auto"/>
          </w:tcPr>
          <w:p w14:paraId="0D9C6F30" w14:textId="77777777" w:rsidR="00345421" w:rsidRPr="00AD58D0" w:rsidRDefault="00345421" w:rsidP="00AD58D0">
            <w:pPr>
              <w:rPr>
                <w:rFonts w:ascii="Arial" w:eastAsia="Times New Roman" w:hAnsi="Arial" w:cs="Arial"/>
                <w:b/>
                <w:bCs/>
                <w:sz w:val="20"/>
                <w:szCs w:val="20"/>
              </w:rPr>
            </w:pPr>
            <w:r w:rsidRPr="00AD58D0">
              <w:rPr>
                <w:rFonts w:ascii="Arial" w:eastAsia="Times New Roman" w:hAnsi="Arial" w:cs="Arial"/>
                <w:b/>
                <w:bCs/>
                <w:sz w:val="20"/>
                <w:szCs w:val="20"/>
              </w:rPr>
              <w:t>Katastrska občina</w:t>
            </w:r>
          </w:p>
        </w:tc>
        <w:tc>
          <w:tcPr>
            <w:tcW w:w="1511" w:type="dxa"/>
            <w:shd w:val="clear" w:color="auto" w:fill="auto"/>
          </w:tcPr>
          <w:p w14:paraId="45624F97" w14:textId="77777777" w:rsidR="00345421" w:rsidRPr="00AD58D0" w:rsidRDefault="00345421" w:rsidP="00AD58D0">
            <w:pPr>
              <w:rPr>
                <w:rFonts w:ascii="Arial" w:eastAsia="Times New Roman" w:hAnsi="Arial" w:cs="Arial"/>
                <w:b/>
                <w:bCs/>
                <w:sz w:val="20"/>
                <w:szCs w:val="20"/>
              </w:rPr>
            </w:pPr>
            <w:r w:rsidRPr="00AD58D0">
              <w:rPr>
                <w:rFonts w:ascii="Arial" w:eastAsia="Times New Roman" w:hAnsi="Arial" w:cs="Arial"/>
                <w:b/>
                <w:bCs/>
                <w:sz w:val="20"/>
                <w:szCs w:val="20"/>
              </w:rPr>
              <w:t>Št. stavbe</w:t>
            </w:r>
          </w:p>
        </w:tc>
        <w:tc>
          <w:tcPr>
            <w:tcW w:w="1511" w:type="dxa"/>
            <w:shd w:val="clear" w:color="auto" w:fill="auto"/>
          </w:tcPr>
          <w:p w14:paraId="679434D0" w14:textId="77777777" w:rsidR="00345421" w:rsidRPr="00AD58D0" w:rsidRDefault="00345421" w:rsidP="00AD58D0">
            <w:pPr>
              <w:rPr>
                <w:rFonts w:ascii="Arial" w:eastAsia="Times New Roman" w:hAnsi="Arial" w:cs="Arial"/>
                <w:b/>
                <w:bCs/>
                <w:sz w:val="20"/>
                <w:szCs w:val="20"/>
              </w:rPr>
            </w:pPr>
            <w:r w:rsidRPr="00AD58D0">
              <w:rPr>
                <w:rFonts w:ascii="Arial" w:eastAsia="Times New Roman" w:hAnsi="Arial" w:cs="Arial"/>
                <w:b/>
                <w:bCs/>
                <w:sz w:val="20"/>
                <w:szCs w:val="20"/>
              </w:rPr>
              <w:t>Št. parcele</w:t>
            </w:r>
          </w:p>
        </w:tc>
      </w:tr>
      <w:tr w:rsidR="00345421" w:rsidRPr="00DB50FD" w14:paraId="5FB7C16B" w14:textId="77777777" w:rsidTr="00AD58D0">
        <w:tc>
          <w:tcPr>
            <w:tcW w:w="704" w:type="dxa"/>
            <w:shd w:val="clear" w:color="auto" w:fill="auto"/>
          </w:tcPr>
          <w:p w14:paraId="0CD82340"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1.</w:t>
            </w:r>
          </w:p>
        </w:tc>
        <w:tc>
          <w:tcPr>
            <w:tcW w:w="2316" w:type="dxa"/>
            <w:shd w:val="clear" w:color="auto" w:fill="auto"/>
          </w:tcPr>
          <w:p w14:paraId="5ACCF357"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Bolnišnica dr. Petra Držaja in Geriatrija</w:t>
            </w:r>
          </w:p>
        </w:tc>
        <w:tc>
          <w:tcPr>
            <w:tcW w:w="1510" w:type="dxa"/>
            <w:shd w:val="clear" w:color="auto" w:fill="auto"/>
          </w:tcPr>
          <w:p w14:paraId="03A02714" w14:textId="77777777" w:rsidR="00345421" w:rsidRPr="00AD58D0" w:rsidRDefault="00345421" w:rsidP="00AD58D0">
            <w:pPr>
              <w:pStyle w:val="Brezrazmikov"/>
              <w:rPr>
                <w:rFonts w:ascii="Arial" w:hAnsi="Arial" w:cs="Arial"/>
                <w:sz w:val="20"/>
                <w:szCs w:val="20"/>
              </w:rPr>
            </w:pPr>
            <w:r w:rsidRPr="00AD58D0">
              <w:rPr>
                <w:rFonts w:ascii="Arial" w:hAnsi="Arial" w:cs="Arial"/>
                <w:sz w:val="20"/>
                <w:szCs w:val="20"/>
              </w:rPr>
              <w:t xml:space="preserve">Vodnikova cesta 62, </w:t>
            </w:r>
          </w:p>
          <w:p w14:paraId="3207CEE8"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1000 Ljubljana</w:t>
            </w:r>
          </w:p>
        </w:tc>
        <w:tc>
          <w:tcPr>
            <w:tcW w:w="1510" w:type="dxa"/>
            <w:shd w:val="clear" w:color="auto" w:fill="auto"/>
          </w:tcPr>
          <w:p w14:paraId="70996D4D"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1739 Zgornja Šiška</w:t>
            </w:r>
          </w:p>
        </w:tc>
        <w:tc>
          <w:tcPr>
            <w:tcW w:w="1511" w:type="dxa"/>
            <w:shd w:val="clear" w:color="auto" w:fill="auto"/>
          </w:tcPr>
          <w:p w14:paraId="490306B4"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2827 in</w:t>
            </w:r>
          </w:p>
          <w:p w14:paraId="1424F83E"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 xml:space="preserve">2837, 2939, </w:t>
            </w:r>
          </w:p>
          <w:p w14:paraId="6954159F"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3008</w:t>
            </w:r>
          </w:p>
        </w:tc>
        <w:tc>
          <w:tcPr>
            <w:tcW w:w="1511" w:type="dxa"/>
            <w:shd w:val="clear" w:color="auto" w:fill="auto"/>
          </w:tcPr>
          <w:p w14:paraId="59CE7051"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 xml:space="preserve">655/1 in 654/1 </w:t>
            </w:r>
          </w:p>
        </w:tc>
      </w:tr>
      <w:tr w:rsidR="00345421" w:rsidRPr="00DB50FD" w14:paraId="47F21473" w14:textId="77777777" w:rsidTr="00AD58D0">
        <w:tc>
          <w:tcPr>
            <w:tcW w:w="704" w:type="dxa"/>
            <w:shd w:val="clear" w:color="auto" w:fill="auto"/>
          </w:tcPr>
          <w:p w14:paraId="27841897"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2.</w:t>
            </w:r>
          </w:p>
        </w:tc>
        <w:tc>
          <w:tcPr>
            <w:tcW w:w="2316" w:type="dxa"/>
            <w:shd w:val="clear" w:color="auto" w:fill="auto"/>
          </w:tcPr>
          <w:p w14:paraId="11B00FDB"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Nova porodnišnica</w:t>
            </w:r>
          </w:p>
        </w:tc>
        <w:tc>
          <w:tcPr>
            <w:tcW w:w="1510" w:type="dxa"/>
            <w:shd w:val="clear" w:color="auto" w:fill="auto"/>
          </w:tcPr>
          <w:p w14:paraId="2A5D0479"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Šlajmerjeva ulica 4, 1000 Ljubljana</w:t>
            </w:r>
          </w:p>
        </w:tc>
        <w:tc>
          <w:tcPr>
            <w:tcW w:w="1510" w:type="dxa"/>
            <w:shd w:val="clear" w:color="auto" w:fill="auto"/>
          </w:tcPr>
          <w:p w14:paraId="4D816D79"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79519ACA"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464</w:t>
            </w:r>
          </w:p>
        </w:tc>
        <w:tc>
          <w:tcPr>
            <w:tcW w:w="1511" w:type="dxa"/>
            <w:shd w:val="clear" w:color="auto" w:fill="auto"/>
          </w:tcPr>
          <w:p w14:paraId="4AAC1D6F"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367/2</w:t>
            </w:r>
          </w:p>
        </w:tc>
      </w:tr>
      <w:tr w:rsidR="00345421" w:rsidRPr="00DB50FD" w14:paraId="0FE05C2B" w14:textId="77777777" w:rsidTr="00AD58D0">
        <w:tc>
          <w:tcPr>
            <w:tcW w:w="704" w:type="dxa"/>
            <w:shd w:val="clear" w:color="auto" w:fill="auto"/>
          </w:tcPr>
          <w:p w14:paraId="2D07538C"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lastRenderedPageBreak/>
              <w:t>3.</w:t>
            </w:r>
          </w:p>
        </w:tc>
        <w:tc>
          <w:tcPr>
            <w:tcW w:w="2316" w:type="dxa"/>
            <w:shd w:val="clear" w:color="auto" w:fill="auto"/>
          </w:tcPr>
          <w:p w14:paraId="0D1CFE8D"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Stara travmatološka klinika</w:t>
            </w:r>
          </w:p>
        </w:tc>
        <w:tc>
          <w:tcPr>
            <w:tcW w:w="1510" w:type="dxa"/>
            <w:shd w:val="clear" w:color="auto" w:fill="auto"/>
          </w:tcPr>
          <w:p w14:paraId="2C5E0EC9"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Zaloška cesta 2, 1000 Ljubljana</w:t>
            </w:r>
          </w:p>
        </w:tc>
        <w:tc>
          <w:tcPr>
            <w:tcW w:w="1510" w:type="dxa"/>
            <w:shd w:val="clear" w:color="auto" w:fill="auto"/>
          </w:tcPr>
          <w:p w14:paraId="2F6A0B43"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123EE5CE"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528</w:t>
            </w:r>
          </w:p>
        </w:tc>
        <w:tc>
          <w:tcPr>
            <w:tcW w:w="1511" w:type="dxa"/>
            <w:shd w:val="clear" w:color="auto" w:fill="auto"/>
          </w:tcPr>
          <w:p w14:paraId="1202C8DC"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389/2</w:t>
            </w:r>
          </w:p>
        </w:tc>
      </w:tr>
      <w:tr w:rsidR="00345421" w:rsidRPr="00DB50FD" w14:paraId="383D86ED" w14:textId="77777777" w:rsidTr="00AD58D0">
        <w:tc>
          <w:tcPr>
            <w:tcW w:w="704" w:type="dxa"/>
            <w:shd w:val="clear" w:color="auto" w:fill="auto"/>
          </w:tcPr>
          <w:p w14:paraId="2D3C9299"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4.</w:t>
            </w:r>
          </w:p>
        </w:tc>
        <w:tc>
          <w:tcPr>
            <w:tcW w:w="2316" w:type="dxa"/>
            <w:shd w:val="clear" w:color="auto" w:fill="auto"/>
          </w:tcPr>
          <w:p w14:paraId="07D0BB2C" w14:textId="77777777" w:rsidR="00345421" w:rsidRPr="00AD58D0" w:rsidRDefault="00345421" w:rsidP="00AD58D0">
            <w:pPr>
              <w:rPr>
                <w:rFonts w:ascii="Arial" w:eastAsia="Times New Roman" w:hAnsi="Arial" w:cs="Arial"/>
                <w:sz w:val="20"/>
                <w:szCs w:val="20"/>
              </w:rPr>
            </w:pPr>
            <w:proofErr w:type="spellStart"/>
            <w:r w:rsidRPr="00AD58D0">
              <w:rPr>
                <w:rFonts w:ascii="Arial" w:eastAsia="Times New Roman" w:hAnsi="Arial" w:cs="Arial"/>
                <w:sz w:val="20"/>
                <w:szCs w:val="20"/>
              </w:rPr>
              <w:t>Dermatovenerološka</w:t>
            </w:r>
            <w:proofErr w:type="spellEnd"/>
            <w:r w:rsidRPr="00AD58D0">
              <w:rPr>
                <w:rFonts w:ascii="Arial" w:eastAsia="Times New Roman" w:hAnsi="Arial" w:cs="Arial"/>
                <w:sz w:val="20"/>
                <w:szCs w:val="20"/>
              </w:rPr>
              <w:t xml:space="preserve"> klinika</w:t>
            </w:r>
          </w:p>
        </w:tc>
        <w:tc>
          <w:tcPr>
            <w:tcW w:w="1510" w:type="dxa"/>
            <w:shd w:val="clear" w:color="auto" w:fill="auto"/>
          </w:tcPr>
          <w:p w14:paraId="6DA93450" w14:textId="77777777" w:rsidR="00345421" w:rsidRPr="00AD58D0" w:rsidRDefault="00345421" w:rsidP="00AD58D0">
            <w:pPr>
              <w:rPr>
                <w:rFonts w:ascii="Arial" w:eastAsia="Times New Roman" w:hAnsi="Arial" w:cs="Arial"/>
                <w:sz w:val="20"/>
                <w:szCs w:val="20"/>
                <w:highlight w:val="yellow"/>
              </w:rPr>
            </w:pPr>
            <w:r w:rsidRPr="00AD58D0">
              <w:rPr>
                <w:rFonts w:ascii="Arial" w:eastAsia="Times New Roman" w:hAnsi="Arial" w:cs="Arial"/>
                <w:sz w:val="20"/>
                <w:szCs w:val="20"/>
              </w:rPr>
              <w:t>Zaloška cesta 2, 1000 Ljubljana</w:t>
            </w:r>
          </w:p>
        </w:tc>
        <w:tc>
          <w:tcPr>
            <w:tcW w:w="1510" w:type="dxa"/>
            <w:shd w:val="clear" w:color="auto" w:fill="auto"/>
          </w:tcPr>
          <w:p w14:paraId="0F48DD26" w14:textId="77777777" w:rsidR="00345421" w:rsidRPr="00AD58D0" w:rsidRDefault="00345421" w:rsidP="00AD58D0">
            <w:pPr>
              <w:rPr>
                <w:rFonts w:ascii="Arial" w:eastAsia="Times New Roman" w:hAnsi="Arial" w:cs="Arial"/>
                <w:sz w:val="20"/>
                <w:szCs w:val="20"/>
                <w:highlight w:val="yellow"/>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7958A67C" w14:textId="77777777" w:rsidR="00345421" w:rsidRPr="00AD58D0" w:rsidRDefault="00345421" w:rsidP="00AD58D0">
            <w:pPr>
              <w:rPr>
                <w:rFonts w:ascii="Arial" w:eastAsia="Times New Roman" w:hAnsi="Arial" w:cs="Arial"/>
                <w:sz w:val="20"/>
                <w:szCs w:val="20"/>
                <w:highlight w:val="yellow"/>
              </w:rPr>
            </w:pPr>
            <w:r w:rsidRPr="00AD58D0">
              <w:rPr>
                <w:rFonts w:ascii="Arial" w:eastAsia="Times New Roman" w:hAnsi="Arial" w:cs="Arial"/>
                <w:sz w:val="20"/>
                <w:szCs w:val="20"/>
              </w:rPr>
              <w:t>537</w:t>
            </w:r>
          </w:p>
        </w:tc>
        <w:tc>
          <w:tcPr>
            <w:tcW w:w="1511" w:type="dxa"/>
            <w:shd w:val="clear" w:color="auto" w:fill="auto"/>
          </w:tcPr>
          <w:p w14:paraId="58F7DF47" w14:textId="77777777" w:rsidR="00345421" w:rsidRPr="00AD58D0" w:rsidRDefault="00345421" w:rsidP="00AD58D0">
            <w:pPr>
              <w:rPr>
                <w:rFonts w:ascii="Arial" w:eastAsia="Times New Roman" w:hAnsi="Arial" w:cs="Arial"/>
                <w:sz w:val="20"/>
                <w:szCs w:val="20"/>
                <w:highlight w:val="yellow"/>
              </w:rPr>
            </w:pPr>
            <w:r w:rsidRPr="00AD58D0">
              <w:rPr>
                <w:rFonts w:ascii="Arial" w:eastAsia="Times New Roman" w:hAnsi="Arial" w:cs="Arial"/>
                <w:sz w:val="20"/>
                <w:szCs w:val="20"/>
              </w:rPr>
              <w:t>388/3</w:t>
            </w:r>
          </w:p>
        </w:tc>
      </w:tr>
      <w:tr w:rsidR="00345421" w:rsidRPr="00DB50FD" w14:paraId="55D2763C" w14:textId="77777777" w:rsidTr="00AD58D0">
        <w:tc>
          <w:tcPr>
            <w:tcW w:w="704" w:type="dxa"/>
            <w:shd w:val="clear" w:color="auto" w:fill="auto"/>
          </w:tcPr>
          <w:p w14:paraId="2B6E0DA9"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5.</w:t>
            </w:r>
          </w:p>
        </w:tc>
        <w:tc>
          <w:tcPr>
            <w:tcW w:w="2316" w:type="dxa"/>
            <w:shd w:val="clear" w:color="auto" w:fill="auto"/>
          </w:tcPr>
          <w:p w14:paraId="380EE4E3"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Samski dom</w:t>
            </w:r>
          </w:p>
        </w:tc>
        <w:tc>
          <w:tcPr>
            <w:tcW w:w="1510" w:type="dxa"/>
            <w:shd w:val="clear" w:color="auto" w:fill="auto"/>
          </w:tcPr>
          <w:p w14:paraId="2E6F9FCC"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Vidovdanska cesta 9, 1000 Ljubljana</w:t>
            </w:r>
          </w:p>
        </w:tc>
        <w:tc>
          <w:tcPr>
            <w:tcW w:w="1510" w:type="dxa"/>
            <w:shd w:val="clear" w:color="auto" w:fill="auto"/>
          </w:tcPr>
          <w:p w14:paraId="0B522BF4"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1737 Tabor - Ljubljana</w:t>
            </w:r>
          </w:p>
        </w:tc>
        <w:tc>
          <w:tcPr>
            <w:tcW w:w="1511" w:type="dxa"/>
            <w:shd w:val="clear" w:color="auto" w:fill="auto"/>
          </w:tcPr>
          <w:p w14:paraId="6A6CF71F"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551</w:t>
            </w:r>
          </w:p>
        </w:tc>
        <w:tc>
          <w:tcPr>
            <w:tcW w:w="1511" w:type="dxa"/>
            <w:shd w:val="clear" w:color="auto" w:fill="auto"/>
          </w:tcPr>
          <w:p w14:paraId="7151450A"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3012</w:t>
            </w:r>
          </w:p>
        </w:tc>
      </w:tr>
      <w:tr w:rsidR="00345421" w:rsidRPr="00DB50FD" w14:paraId="7C779D75" w14:textId="77777777" w:rsidTr="00AD58D0">
        <w:tc>
          <w:tcPr>
            <w:tcW w:w="704" w:type="dxa"/>
            <w:shd w:val="clear" w:color="auto" w:fill="auto"/>
          </w:tcPr>
          <w:p w14:paraId="060EC154"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6.</w:t>
            </w:r>
          </w:p>
        </w:tc>
        <w:tc>
          <w:tcPr>
            <w:tcW w:w="2316" w:type="dxa"/>
            <w:shd w:val="clear" w:color="auto" w:fill="auto"/>
          </w:tcPr>
          <w:p w14:paraId="7F1B6BB5"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Stara porodnišnica</w:t>
            </w:r>
          </w:p>
        </w:tc>
        <w:tc>
          <w:tcPr>
            <w:tcW w:w="1510" w:type="dxa"/>
            <w:shd w:val="clear" w:color="auto" w:fill="auto"/>
          </w:tcPr>
          <w:p w14:paraId="5A0007CC"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Šlajmerjeva ulica 3, 1000 Ljubljana</w:t>
            </w:r>
          </w:p>
        </w:tc>
        <w:tc>
          <w:tcPr>
            <w:tcW w:w="1510" w:type="dxa"/>
            <w:shd w:val="clear" w:color="auto" w:fill="auto"/>
          </w:tcPr>
          <w:p w14:paraId="4E37FF7D"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55514B34" w14:textId="77777777" w:rsidR="00345421" w:rsidRPr="00AD58D0" w:rsidRDefault="00345421" w:rsidP="00AD58D0">
            <w:pPr>
              <w:rPr>
                <w:rFonts w:ascii="Arial" w:eastAsia="Times New Roman" w:hAnsi="Arial" w:cs="Arial"/>
                <w:sz w:val="20"/>
                <w:szCs w:val="20"/>
                <w:highlight w:val="yellow"/>
              </w:rPr>
            </w:pPr>
            <w:r w:rsidRPr="00AD58D0">
              <w:rPr>
                <w:rFonts w:ascii="Arial" w:eastAsia="Times New Roman" w:hAnsi="Arial" w:cs="Arial"/>
                <w:sz w:val="20"/>
                <w:szCs w:val="20"/>
              </w:rPr>
              <w:t>435</w:t>
            </w:r>
          </w:p>
        </w:tc>
        <w:tc>
          <w:tcPr>
            <w:tcW w:w="1511" w:type="dxa"/>
            <w:shd w:val="clear" w:color="auto" w:fill="auto"/>
          </w:tcPr>
          <w:p w14:paraId="2ABF0034"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267/1</w:t>
            </w:r>
          </w:p>
        </w:tc>
      </w:tr>
      <w:tr w:rsidR="00345421" w:rsidRPr="00DB50FD" w14:paraId="238C2330" w14:textId="77777777" w:rsidTr="00AD58D0">
        <w:tc>
          <w:tcPr>
            <w:tcW w:w="704" w:type="dxa"/>
            <w:shd w:val="clear" w:color="auto" w:fill="auto"/>
          </w:tcPr>
          <w:p w14:paraId="13E09827"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7.</w:t>
            </w:r>
          </w:p>
        </w:tc>
        <w:tc>
          <w:tcPr>
            <w:tcW w:w="2316" w:type="dxa"/>
            <w:shd w:val="clear" w:color="auto" w:fill="auto"/>
          </w:tcPr>
          <w:p w14:paraId="2A39D361" w14:textId="77777777" w:rsidR="00345421" w:rsidRPr="00AD58D0" w:rsidRDefault="00345421" w:rsidP="00AD58D0">
            <w:pPr>
              <w:rPr>
                <w:rFonts w:ascii="Arial" w:eastAsia="Times New Roman" w:hAnsi="Arial" w:cs="Arial"/>
                <w:sz w:val="20"/>
                <w:szCs w:val="20"/>
              </w:rPr>
            </w:pPr>
            <w:proofErr w:type="spellStart"/>
            <w:r w:rsidRPr="00AD58D0">
              <w:rPr>
                <w:rFonts w:ascii="Arial" w:eastAsia="Times New Roman" w:hAnsi="Arial" w:cs="Arial"/>
                <w:sz w:val="20"/>
                <w:szCs w:val="20"/>
              </w:rPr>
              <w:t>Leonišče</w:t>
            </w:r>
            <w:proofErr w:type="spellEnd"/>
          </w:p>
        </w:tc>
        <w:tc>
          <w:tcPr>
            <w:tcW w:w="1510" w:type="dxa"/>
            <w:shd w:val="clear" w:color="auto" w:fill="auto"/>
          </w:tcPr>
          <w:p w14:paraId="076F0775"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Šlajmerjeva ulica 2, 1000 Ljubljana</w:t>
            </w:r>
          </w:p>
        </w:tc>
        <w:tc>
          <w:tcPr>
            <w:tcW w:w="1510" w:type="dxa"/>
            <w:shd w:val="clear" w:color="auto" w:fill="auto"/>
          </w:tcPr>
          <w:p w14:paraId="497DD777"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 xml:space="preserve">1726 </w:t>
            </w:r>
            <w:proofErr w:type="spellStart"/>
            <w:r w:rsidRPr="00AD58D0">
              <w:rPr>
                <w:rFonts w:ascii="Arial" w:eastAsia="Times New Roman" w:hAnsi="Arial" w:cs="Arial"/>
                <w:sz w:val="20"/>
                <w:szCs w:val="20"/>
              </w:rPr>
              <w:t>Šentpeter</w:t>
            </w:r>
            <w:proofErr w:type="spellEnd"/>
          </w:p>
        </w:tc>
        <w:tc>
          <w:tcPr>
            <w:tcW w:w="1511" w:type="dxa"/>
            <w:shd w:val="clear" w:color="auto" w:fill="auto"/>
          </w:tcPr>
          <w:p w14:paraId="7BBFC067" w14:textId="77777777" w:rsidR="00345421" w:rsidRPr="00AD58D0" w:rsidRDefault="00345421" w:rsidP="00AD58D0">
            <w:pPr>
              <w:rPr>
                <w:rFonts w:ascii="Arial" w:eastAsia="Times New Roman" w:hAnsi="Arial" w:cs="Arial"/>
                <w:sz w:val="20"/>
                <w:szCs w:val="20"/>
                <w:highlight w:val="yellow"/>
              </w:rPr>
            </w:pPr>
            <w:r w:rsidRPr="00AD58D0">
              <w:rPr>
                <w:rFonts w:ascii="Arial" w:eastAsia="Times New Roman" w:hAnsi="Arial" w:cs="Arial"/>
                <w:sz w:val="20"/>
                <w:szCs w:val="20"/>
              </w:rPr>
              <w:t>1726-482</w:t>
            </w:r>
          </w:p>
        </w:tc>
        <w:tc>
          <w:tcPr>
            <w:tcW w:w="1511" w:type="dxa"/>
            <w:shd w:val="clear" w:color="auto" w:fill="auto"/>
          </w:tcPr>
          <w:p w14:paraId="064516E6" w14:textId="77777777" w:rsidR="00345421" w:rsidRPr="00AD58D0" w:rsidRDefault="00345421" w:rsidP="00AD58D0">
            <w:pPr>
              <w:rPr>
                <w:rFonts w:ascii="Arial" w:eastAsia="Times New Roman" w:hAnsi="Arial" w:cs="Arial"/>
                <w:sz w:val="20"/>
                <w:szCs w:val="20"/>
              </w:rPr>
            </w:pPr>
            <w:r w:rsidRPr="00AD58D0">
              <w:rPr>
                <w:rFonts w:ascii="Arial" w:eastAsia="Times New Roman" w:hAnsi="Arial" w:cs="Arial"/>
                <w:sz w:val="20"/>
                <w:szCs w:val="20"/>
              </w:rPr>
              <w:t>366/1</w:t>
            </w:r>
          </w:p>
        </w:tc>
      </w:tr>
    </w:tbl>
    <w:p w14:paraId="522EB3AA" w14:textId="77777777" w:rsidR="00345421" w:rsidRDefault="00345421" w:rsidP="00DD0E80">
      <w:pPr>
        <w:spacing w:after="0" w:line="260" w:lineRule="exact"/>
        <w:jc w:val="both"/>
        <w:rPr>
          <w:rFonts w:ascii="Arial" w:eastAsia="Times New Roman" w:hAnsi="Arial" w:cs="Arial"/>
          <w:sz w:val="20"/>
          <w:szCs w:val="20"/>
          <w:highlight w:val="yellow"/>
        </w:rPr>
      </w:pPr>
    </w:p>
    <w:p w14:paraId="64AF68AE" w14:textId="77777777" w:rsidR="00345421" w:rsidRPr="00DD0E80" w:rsidRDefault="00345421" w:rsidP="00DD0E80">
      <w:pPr>
        <w:spacing w:after="0" w:line="260" w:lineRule="exact"/>
        <w:jc w:val="both"/>
        <w:rPr>
          <w:rFonts w:ascii="Arial" w:eastAsia="Times New Roman" w:hAnsi="Arial" w:cs="Arial"/>
          <w:sz w:val="20"/>
          <w:szCs w:val="20"/>
          <w:highlight w:val="yellow"/>
        </w:rPr>
      </w:pPr>
    </w:p>
    <w:p w14:paraId="384FD8F1"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V tretjem odstavku je predvidena tudi možnost, da v fazi priprave ali izvedbe javnega razpisa, do oddaje končnih ponudb, lahko </w:t>
      </w:r>
      <w:proofErr w:type="spellStart"/>
      <w:r w:rsidRPr="00BB5EEB">
        <w:rPr>
          <w:rFonts w:ascii="Arial" w:hAnsi="Arial"/>
          <w:sz w:val="20"/>
        </w:rPr>
        <w:t>koncedent</w:t>
      </w:r>
      <w:proofErr w:type="spellEnd"/>
      <w:r w:rsidRPr="00BB5EEB">
        <w:rPr>
          <w:rFonts w:ascii="Arial" w:hAnsi="Arial"/>
          <w:sz w:val="20"/>
        </w:rPr>
        <w:t xml:space="preserve"> nabor objektov iz prvega odstavka tega člena zmanjša, v kolikor se bo za posamezni objekt izkazalo, da je njegova vključitev v projekt negospodarna, ali bi usklajevanje s pogoji </w:t>
      </w:r>
      <w:proofErr w:type="spellStart"/>
      <w:r w:rsidRPr="00BB5EEB">
        <w:rPr>
          <w:rFonts w:ascii="Arial" w:hAnsi="Arial"/>
          <w:sz w:val="20"/>
        </w:rPr>
        <w:t>soglasodajalcev</w:t>
      </w:r>
      <w:proofErr w:type="spellEnd"/>
      <w:r w:rsidRPr="00BB5EEB">
        <w:rPr>
          <w:rFonts w:ascii="Arial" w:hAnsi="Arial"/>
          <w:sz w:val="20"/>
        </w:rPr>
        <w:t xml:space="preserve"> oziroma upravljavcev v tolikšni meri oviralo izvedbo tega dela projekta, da bi to lahko ogrozilo uspešno izvedbo celotnega projekta.</w:t>
      </w:r>
    </w:p>
    <w:p w14:paraId="6A426772" w14:textId="77777777" w:rsidR="00DD0E80" w:rsidRPr="00BB5EEB" w:rsidRDefault="00DD0E80" w:rsidP="00DD0E80">
      <w:pPr>
        <w:spacing w:after="0" w:line="260" w:lineRule="exact"/>
        <w:jc w:val="both"/>
        <w:rPr>
          <w:rFonts w:ascii="Arial" w:hAnsi="Arial"/>
          <w:sz w:val="20"/>
        </w:rPr>
      </w:pPr>
    </w:p>
    <w:p w14:paraId="10876EB6"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7. členu:</w:t>
      </w:r>
    </w:p>
    <w:p w14:paraId="36AEFDFB"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Opredeljeno je le najdaljše trajanje koncesijskega razmerja, ki je 20 let, pri čemer se lahko </w:t>
      </w:r>
      <w:proofErr w:type="spellStart"/>
      <w:r w:rsidRPr="00BB5EEB">
        <w:rPr>
          <w:rFonts w:ascii="Arial" w:hAnsi="Arial"/>
          <w:sz w:val="20"/>
        </w:rPr>
        <w:t>koncedent</w:t>
      </w:r>
      <w:proofErr w:type="spellEnd"/>
      <w:r w:rsidRPr="00BB5EEB">
        <w:rPr>
          <w:rFonts w:ascii="Arial" w:hAnsi="Arial"/>
          <w:sz w:val="20"/>
        </w:rPr>
        <w:t xml:space="preserve"> in koncesionar v postopku javnega razpisa, fazi dialoga, dogovorita tudi za krajši čas trajanja koncesije. V skladu z navedenim je ponujeni čas trajanja koncesijskega razmerja tudi eno izmed meril za izbiro koncesionarja. Čas trajanja koncesijskega razmerja se dokončno določi v koncesijski pogodbi. Tretji odstavek predvideva podaljšanje roka trajanja koncesije v okviru zakonskih možnosti iz ZJZP. </w:t>
      </w:r>
    </w:p>
    <w:p w14:paraId="7252530F" w14:textId="77777777" w:rsidR="00DD0E80" w:rsidRPr="00BB5EEB" w:rsidRDefault="00DD0E80" w:rsidP="00DD0E80">
      <w:pPr>
        <w:spacing w:after="0" w:line="260" w:lineRule="exact"/>
        <w:jc w:val="both"/>
        <w:rPr>
          <w:rFonts w:ascii="Arial" w:hAnsi="Arial"/>
          <w:sz w:val="20"/>
        </w:rPr>
      </w:pPr>
    </w:p>
    <w:p w14:paraId="5B494E39"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8. členu:</w:t>
      </w:r>
    </w:p>
    <w:p w14:paraId="264AD094"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Določeni so viri financiranja za izvedbo ukrepov za izboljšanje energetske učinkovitosti, ki izhajajo iz izdelane investicijske dokumentacije za obravnavani projekt. Deleži posameznih virov financiranja bodo predmet pogajanj v postopku javnega razpisa in bodo dokončno določeni v koncesijski pogodbi. Izrecno pa je zapisana obveznost, da morajo biti sredstva koncesionarja večinski vir financiranja, saj koncesionar v zvezi z izvajanjem koncesije prevzame večino tveganj. </w:t>
      </w:r>
    </w:p>
    <w:p w14:paraId="1F307883" w14:textId="77777777" w:rsidR="00DD0E80" w:rsidRPr="00BB5EEB" w:rsidRDefault="00DD0E80" w:rsidP="00DD0E80">
      <w:pPr>
        <w:spacing w:after="0" w:line="260" w:lineRule="exact"/>
        <w:jc w:val="both"/>
        <w:rPr>
          <w:rFonts w:ascii="Arial" w:hAnsi="Arial"/>
          <w:sz w:val="20"/>
        </w:rPr>
      </w:pPr>
    </w:p>
    <w:p w14:paraId="218BFCA7"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 9. členu: </w:t>
      </w:r>
    </w:p>
    <w:p w14:paraId="12685BF3"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Po izvedenih ukrepih za izboljšanje energetske učinkovitosti, ki jih mora v pretežnem delu financirati koncesionar, bo ta upravičen do plačila za opravljanje koncesionirane dejavnosti, torej dejavnosti, ki se jo v skladu s predmetom koncesije s koncesijsko pogodbo zaveže opravljati koncesionar. Plačilo za izvajanje koncesionirane dejavnosti zajema izvedbo ukrepov za izboljšanje energetske učinkovitosti, pogodbeno zagotavljanje prihrankov energije in izvedbo drugih nalog, opredeljenih v koncesijski pogodbi (npr. vzdrževanje). Plačilo za opravljanje koncesionirane dejavnosti sestoji iz plačila za doseganje pogodbeno zagotovljenih prihrankov energije in nagrade v primeru, če koncesionar preseže pogodbeno zagotovljene prihranke energije. Če koncesionar ne doseže pogodbeno zagotovljenih prihrankov energije, se plačilo za opravljeno storitev zmanjša v skladu z določili koncesijske pogodbe. Podrobnejši način plačila za opravljanje koncesionirane dejavnosti, vključno z deleži prihrankov, ki bodo pripadli posamezni pogodbeni stranki, se bo opredelil v postopku javnega razpisa in nato v koncesijski pogodbi. </w:t>
      </w:r>
    </w:p>
    <w:p w14:paraId="489C457B" w14:textId="77777777" w:rsidR="00DD0E80" w:rsidRPr="00BB5EEB" w:rsidRDefault="00DD0E80" w:rsidP="00DD0E80">
      <w:pPr>
        <w:spacing w:after="0" w:line="260" w:lineRule="exact"/>
        <w:jc w:val="both"/>
        <w:rPr>
          <w:rFonts w:ascii="Arial" w:hAnsi="Arial"/>
          <w:sz w:val="20"/>
        </w:rPr>
      </w:pPr>
    </w:p>
    <w:p w14:paraId="2E224F1C" w14:textId="77777777" w:rsidR="00DD0E80" w:rsidRPr="00BB5EEB" w:rsidRDefault="00DD0E80" w:rsidP="00DD0E80">
      <w:pPr>
        <w:spacing w:after="0" w:line="260" w:lineRule="exact"/>
        <w:jc w:val="both"/>
        <w:rPr>
          <w:rFonts w:ascii="Arial" w:hAnsi="Arial"/>
          <w:sz w:val="20"/>
        </w:rPr>
      </w:pPr>
      <w:r w:rsidRPr="00BB5EEB">
        <w:rPr>
          <w:rFonts w:ascii="Arial" w:hAnsi="Arial"/>
          <w:sz w:val="20"/>
        </w:rPr>
        <w:lastRenderedPageBreak/>
        <w:t>K 10. členu:</w:t>
      </w:r>
    </w:p>
    <w:p w14:paraId="7541AD53"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Določene so temeljne obveznosti koncesionarja v zvezi z izvajanjem koncesionirane dejavnosti, predvsem izvedba ukrepov za izboljšanje energetske učinkovitosti in zagotavljanje prihrankov energije skladno s koncesijsko pogodbo, pri čemer je glede na vrsto objektov in nalog, ki se v njem izvajajo, izrecno določena obveznost koncesionarja upoštevati in izvajati vse varnostne ukrepe, ki so predpisani in potrebni za zagotovitev ustrezne varnosti objektov. </w:t>
      </w:r>
    </w:p>
    <w:p w14:paraId="73A34648" w14:textId="77777777" w:rsidR="00DD0E80" w:rsidRPr="00BB5EEB" w:rsidRDefault="00DD0E80" w:rsidP="00DD0E80">
      <w:pPr>
        <w:spacing w:after="0" w:line="260" w:lineRule="exact"/>
        <w:jc w:val="both"/>
        <w:rPr>
          <w:rFonts w:ascii="Arial" w:hAnsi="Arial"/>
          <w:sz w:val="20"/>
        </w:rPr>
      </w:pPr>
    </w:p>
    <w:p w14:paraId="59CC1F2E"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11. členu:</w:t>
      </w:r>
    </w:p>
    <w:p w14:paraId="06D51EA0"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Določene so obveznosti </w:t>
      </w:r>
      <w:proofErr w:type="spellStart"/>
      <w:r w:rsidRPr="00BB5EEB">
        <w:rPr>
          <w:rFonts w:ascii="Arial" w:hAnsi="Arial"/>
          <w:sz w:val="20"/>
        </w:rPr>
        <w:t>koncedenta</w:t>
      </w:r>
      <w:proofErr w:type="spellEnd"/>
      <w:r w:rsidRPr="00BB5EEB">
        <w:rPr>
          <w:rFonts w:ascii="Arial" w:hAnsi="Arial"/>
          <w:sz w:val="20"/>
        </w:rPr>
        <w:t>, ki so zlasti v tem, da zagotovi koncesionarju pogoje za opravljanje koncesionirane dejavnosti, upoštevajoč določene omejitve, ki izhajajo iz vrste objektov in dejavnosti v njih.</w:t>
      </w:r>
    </w:p>
    <w:p w14:paraId="39049DB8" w14:textId="77777777" w:rsidR="00DD0E80" w:rsidRPr="00BB5EEB" w:rsidRDefault="00DD0E80" w:rsidP="00DD0E80">
      <w:pPr>
        <w:spacing w:after="0" w:line="260" w:lineRule="exact"/>
        <w:jc w:val="both"/>
        <w:rPr>
          <w:rFonts w:ascii="Arial" w:hAnsi="Arial"/>
          <w:sz w:val="20"/>
        </w:rPr>
      </w:pPr>
    </w:p>
    <w:p w14:paraId="01235B2A"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12. členu:</w:t>
      </w:r>
    </w:p>
    <w:p w14:paraId="446CFA07"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Določene so obveznosti uporabnika objektov, ki so tako v razmerju do </w:t>
      </w:r>
      <w:proofErr w:type="spellStart"/>
      <w:r w:rsidRPr="00BB5EEB">
        <w:rPr>
          <w:rFonts w:ascii="Arial" w:hAnsi="Arial"/>
          <w:sz w:val="20"/>
        </w:rPr>
        <w:t>koncedenta</w:t>
      </w:r>
      <w:proofErr w:type="spellEnd"/>
      <w:r w:rsidRPr="00BB5EEB">
        <w:rPr>
          <w:rFonts w:ascii="Arial" w:hAnsi="Arial"/>
          <w:sz w:val="20"/>
        </w:rPr>
        <w:t xml:space="preserve"> kot do koncesionarja. Navedene obveznosti so določene z namenom zagotoviti koncesionarju možnosti za izvajanje koncesionirane dejavnosti, </w:t>
      </w:r>
      <w:proofErr w:type="spellStart"/>
      <w:r w:rsidRPr="00BB5EEB">
        <w:rPr>
          <w:rFonts w:ascii="Arial" w:hAnsi="Arial"/>
          <w:sz w:val="20"/>
        </w:rPr>
        <w:t>koncedentu</w:t>
      </w:r>
      <w:proofErr w:type="spellEnd"/>
      <w:r w:rsidRPr="00BB5EEB">
        <w:rPr>
          <w:rFonts w:ascii="Arial" w:hAnsi="Arial"/>
          <w:sz w:val="20"/>
        </w:rPr>
        <w:t xml:space="preserve"> pa pregled in nadzor nad </w:t>
      </w:r>
      <w:proofErr w:type="spellStart"/>
      <w:r w:rsidRPr="00BB5EEB">
        <w:rPr>
          <w:rFonts w:ascii="Arial" w:hAnsi="Arial"/>
          <w:sz w:val="20"/>
        </w:rPr>
        <w:t>koncesionarjevim</w:t>
      </w:r>
      <w:proofErr w:type="spellEnd"/>
      <w:r w:rsidRPr="00BB5EEB">
        <w:rPr>
          <w:rFonts w:ascii="Arial" w:hAnsi="Arial"/>
          <w:sz w:val="20"/>
        </w:rPr>
        <w:t xml:space="preserve"> izvajanjem nalog. </w:t>
      </w:r>
    </w:p>
    <w:p w14:paraId="23C0B8FC" w14:textId="77777777" w:rsidR="00DD0E80" w:rsidRPr="00BB5EEB" w:rsidRDefault="00DD0E80" w:rsidP="00DD0E80">
      <w:pPr>
        <w:spacing w:after="0" w:line="260" w:lineRule="exact"/>
        <w:jc w:val="both"/>
        <w:rPr>
          <w:rFonts w:ascii="Arial" w:hAnsi="Arial"/>
          <w:sz w:val="20"/>
        </w:rPr>
      </w:pPr>
    </w:p>
    <w:p w14:paraId="338563B4"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Uporabnik bo v skladu z določbami koncesijske pogodbe sredstva za plačilo za opravljanje koncesionirane dejavnosti zagotovili iz lastnega proračuna, in sicer iz sredstev za plačilo obratovalnih stroškov, ki so že zdaj obveznost uporabnika.</w:t>
      </w:r>
    </w:p>
    <w:p w14:paraId="1F4EC729" w14:textId="77777777" w:rsidR="00DD0E80" w:rsidRPr="00BB5EEB" w:rsidRDefault="00DD0E80" w:rsidP="00DD0E80">
      <w:pPr>
        <w:spacing w:after="0" w:line="260" w:lineRule="exact"/>
        <w:jc w:val="both"/>
        <w:rPr>
          <w:rFonts w:ascii="Arial" w:hAnsi="Arial"/>
          <w:sz w:val="20"/>
        </w:rPr>
      </w:pPr>
    </w:p>
    <w:p w14:paraId="2C3B3069"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13. členu:</w:t>
      </w:r>
    </w:p>
    <w:p w14:paraId="75BCEEAE"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Druge pravice in obveznosti </w:t>
      </w:r>
      <w:proofErr w:type="spellStart"/>
      <w:r w:rsidRPr="00BB5EEB">
        <w:rPr>
          <w:rFonts w:ascii="Arial" w:hAnsi="Arial"/>
          <w:sz w:val="20"/>
        </w:rPr>
        <w:t>koncedenta</w:t>
      </w:r>
      <w:proofErr w:type="spellEnd"/>
      <w:r w:rsidRPr="00BB5EEB">
        <w:rPr>
          <w:rFonts w:ascii="Arial" w:hAnsi="Arial"/>
          <w:sz w:val="20"/>
        </w:rPr>
        <w:t>, koncesionarja in uporabnika objektov se bodo podrobneje opredelile v koncesijski pogodbi.</w:t>
      </w:r>
    </w:p>
    <w:p w14:paraId="6C1D6E70" w14:textId="77777777" w:rsidR="00DD0E80" w:rsidRPr="00BB5EEB" w:rsidRDefault="00DD0E80" w:rsidP="00DD0E80">
      <w:pPr>
        <w:spacing w:after="0" w:line="260" w:lineRule="exact"/>
        <w:jc w:val="both"/>
        <w:rPr>
          <w:rFonts w:ascii="Arial" w:hAnsi="Arial"/>
          <w:sz w:val="20"/>
        </w:rPr>
      </w:pPr>
    </w:p>
    <w:p w14:paraId="4022A7D0"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14. členu:</w:t>
      </w:r>
    </w:p>
    <w:p w14:paraId="0C8CAA69" w14:textId="2362858A" w:rsidR="00DD0E80" w:rsidRPr="00185A9F" w:rsidRDefault="00DD0E80" w:rsidP="00DD0E80">
      <w:pPr>
        <w:spacing w:after="0" w:line="260" w:lineRule="exact"/>
        <w:jc w:val="both"/>
        <w:rPr>
          <w:rFonts w:ascii="Arial" w:eastAsia="Times New Roman" w:hAnsi="Arial" w:cs="Arial"/>
          <w:sz w:val="20"/>
          <w:szCs w:val="20"/>
        </w:rPr>
      </w:pPr>
      <w:proofErr w:type="spellStart"/>
      <w:r w:rsidRPr="00BB5EEB">
        <w:rPr>
          <w:rFonts w:ascii="Arial" w:hAnsi="Arial"/>
          <w:sz w:val="20"/>
        </w:rPr>
        <w:t>Koncedent</w:t>
      </w:r>
      <w:proofErr w:type="spellEnd"/>
      <w:r w:rsidRPr="00BB5EEB">
        <w:rPr>
          <w:rFonts w:ascii="Arial" w:hAnsi="Arial"/>
          <w:sz w:val="20"/>
        </w:rPr>
        <w:t xml:space="preserve"> bo izbral koncesionarja na podlagi javnega razpisa, ki ga bo vodil</w:t>
      </w:r>
      <w:r w:rsidR="0042493F">
        <w:rPr>
          <w:rFonts w:ascii="Arial" w:hAnsi="Arial"/>
          <w:sz w:val="20"/>
        </w:rPr>
        <w:t>o</w:t>
      </w:r>
      <w:r w:rsidRPr="00BB5EEB">
        <w:rPr>
          <w:rFonts w:ascii="Arial" w:hAnsi="Arial"/>
          <w:sz w:val="20"/>
        </w:rPr>
        <w:t xml:space="preserve"> </w:t>
      </w:r>
      <w:r w:rsidR="0042493F" w:rsidRPr="008333F3">
        <w:rPr>
          <w:rFonts w:ascii="Arial" w:eastAsia="Times New Roman" w:hAnsi="Arial" w:cs="Arial"/>
          <w:sz w:val="20"/>
          <w:szCs w:val="20"/>
          <w:lang w:eastAsia="sl-SI"/>
        </w:rPr>
        <w:t>Ministrstv</w:t>
      </w:r>
      <w:r w:rsidR="0042493F">
        <w:rPr>
          <w:rFonts w:ascii="Arial" w:eastAsia="Times New Roman" w:hAnsi="Arial" w:cs="Arial"/>
          <w:sz w:val="20"/>
          <w:szCs w:val="20"/>
          <w:lang w:eastAsia="sl-SI"/>
        </w:rPr>
        <w:t>o</w:t>
      </w:r>
      <w:r w:rsidR="0042493F" w:rsidRPr="008333F3">
        <w:rPr>
          <w:rFonts w:ascii="Arial" w:eastAsia="Times New Roman" w:hAnsi="Arial" w:cs="Arial"/>
          <w:sz w:val="20"/>
          <w:szCs w:val="20"/>
          <w:lang w:eastAsia="sl-SI"/>
        </w:rPr>
        <w:t xml:space="preserve"> za zdravje</w:t>
      </w:r>
      <w:r w:rsidRPr="00185A9F">
        <w:rPr>
          <w:rFonts w:ascii="Arial" w:eastAsia="Times New Roman" w:hAnsi="Arial" w:cs="Arial"/>
          <w:sz w:val="20"/>
          <w:szCs w:val="20"/>
        </w:rPr>
        <w:t xml:space="preserve">. </w:t>
      </w:r>
    </w:p>
    <w:p w14:paraId="0B723B70" w14:textId="77777777" w:rsidR="00951584" w:rsidRPr="00BB5EEB" w:rsidRDefault="00951584" w:rsidP="00DD0E80">
      <w:pPr>
        <w:spacing w:after="0" w:line="260" w:lineRule="exact"/>
        <w:jc w:val="both"/>
        <w:rPr>
          <w:rFonts w:ascii="Arial" w:hAnsi="Arial"/>
          <w:sz w:val="20"/>
        </w:rPr>
      </w:pPr>
    </w:p>
    <w:p w14:paraId="385F017E"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Nadalje člen določa bistvene sestavine javnega razpisa ter obvezne pogoje, ki jih mora </w:t>
      </w:r>
      <w:proofErr w:type="spellStart"/>
      <w:r w:rsidRPr="00BB5EEB">
        <w:rPr>
          <w:rFonts w:ascii="Arial" w:hAnsi="Arial"/>
          <w:sz w:val="20"/>
        </w:rPr>
        <w:t>koncedent</w:t>
      </w:r>
      <w:proofErr w:type="spellEnd"/>
      <w:r w:rsidRPr="00BB5EEB">
        <w:rPr>
          <w:rFonts w:ascii="Arial" w:hAnsi="Arial"/>
          <w:sz w:val="20"/>
        </w:rPr>
        <w:t xml:space="preserve"> vključiti v javni razpis. Skladno z opredelitvijo posameznih faz javnega razpisa, kot so določene v 16. členu predmetne uredbe, bodo pripravljene razpisne dokumentacije za vsako od navedenih faz. Poleg pogojev, ki jih bo moral izpolnjevati koncesionar, četrti odstavek določa še merila, ki jih bo moral upoštevati </w:t>
      </w:r>
      <w:proofErr w:type="spellStart"/>
      <w:r w:rsidRPr="00BB5EEB">
        <w:rPr>
          <w:rFonts w:ascii="Arial" w:hAnsi="Arial"/>
          <w:sz w:val="20"/>
        </w:rPr>
        <w:t>koncedent</w:t>
      </w:r>
      <w:proofErr w:type="spellEnd"/>
      <w:r w:rsidRPr="00BB5EEB">
        <w:rPr>
          <w:rFonts w:ascii="Arial" w:hAnsi="Arial"/>
          <w:sz w:val="20"/>
        </w:rPr>
        <w:t xml:space="preserve"> pri izbiri koncesionarja. Druge pogoje in merila ter podrobnejšo vsebino pogojev in meril za izbiro koncesionarja </w:t>
      </w:r>
      <w:proofErr w:type="spellStart"/>
      <w:r w:rsidRPr="00BB5EEB">
        <w:rPr>
          <w:rFonts w:ascii="Arial" w:hAnsi="Arial"/>
          <w:sz w:val="20"/>
        </w:rPr>
        <w:t>koncedent</w:t>
      </w:r>
      <w:proofErr w:type="spellEnd"/>
      <w:r w:rsidRPr="00BB5EEB">
        <w:rPr>
          <w:rFonts w:ascii="Arial" w:hAnsi="Arial"/>
          <w:sz w:val="20"/>
        </w:rPr>
        <w:t xml:space="preserve"> določi v razpisni dokumentaciji za fazo dialoga in ponudbeno fazo.</w:t>
      </w:r>
    </w:p>
    <w:p w14:paraId="2FC91564" w14:textId="77777777" w:rsidR="00DD0E80" w:rsidRPr="00BB5EEB" w:rsidRDefault="00DD0E80" w:rsidP="00DD0E80">
      <w:pPr>
        <w:spacing w:after="0" w:line="260" w:lineRule="exact"/>
        <w:jc w:val="both"/>
        <w:rPr>
          <w:rFonts w:ascii="Arial" w:hAnsi="Arial"/>
          <w:sz w:val="20"/>
        </w:rPr>
      </w:pPr>
    </w:p>
    <w:p w14:paraId="50467644"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15. členu:</w:t>
      </w:r>
    </w:p>
    <w:p w14:paraId="3A33FFD8" w14:textId="46B317BB" w:rsidR="00DD0E80" w:rsidRPr="00BB5EEB" w:rsidRDefault="00DD0E80" w:rsidP="00DD0E80">
      <w:pPr>
        <w:spacing w:after="0" w:line="260" w:lineRule="exact"/>
        <w:jc w:val="both"/>
        <w:rPr>
          <w:rFonts w:ascii="Arial" w:hAnsi="Arial"/>
          <w:sz w:val="20"/>
        </w:rPr>
      </w:pPr>
      <w:r w:rsidRPr="00BB5EEB">
        <w:rPr>
          <w:rFonts w:ascii="Arial" w:hAnsi="Arial"/>
          <w:sz w:val="20"/>
        </w:rPr>
        <w:t xml:space="preserve">Določeni so sestava strokovne komisije za izbiro koncesionarja in pogoji za njene člane, opredeljene pa so tudi njene naloge. Strokovno komisijo imenuje </w:t>
      </w:r>
      <w:r w:rsidR="00496800">
        <w:rPr>
          <w:rFonts w:ascii="Arial" w:eastAsia="Times New Roman" w:hAnsi="Arial" w:cs="Arial"/>
          <w:sz w:val="20"/>
          <w:szCs w:val="20"/>
          <w:lang w:eastAsia="sl-SI"/>
        </w:rPr>
        <w:t>minister, pristojen</w:t>
      </w:r>
      <w:r w:rsidR="00496800" w:rsidRPr="008333F3">
        <w:rPr>
          <w:rFonts w:ascii="Arial" w:eastAsia="Times New Roman" w:hAnsi="Arial" w:cs="Arial"/>
          <w:sz w:val="20"/>
          <w:szCs w:val="20"/>
          <w:lang w:eastAsia="sl-SI"/>
        </w:rPr>
        <w:t xml:space="preserve"> </w:t>
      </w:r>
      <w:r w:rsidR="0042493F" w:rsidRPr="008333F3">
        <w:rPr>
          <w:rFonts w:ascii="Arial" w:eastAsia="Times New Roman" w:hAnsi="Arial" w:cs="Arial"/>
          <w:sz w:val="20"/>
          <w:szCs w:val="20"/>
          <w:lang w:eastAsia="sl-SI"/>
        </w:rPr>
        <w:t>za zdravje</w:t>
      </w:r>
      <w:r w:rsidRPr="00BB5EEB">
        <w:rPr>
          <w:rFonts w:ascii="Arial" w:hAnsi="Arial"/>
          <w:sz w:val="20"/>
        </w:rPr>
        <w:t xml:space="preserve">. </w:t>
      </w:r>
    </w:p>
    <w:p w14:paraId="77EAE5F2" w14:textId="77777777" w:rsidR="00DD0E80" w:rsidRPr="00BB5EEB" w:rsidRDefault="00DD0E80" w:rsidP="00DD0E80">
      <w:pPr>
        <w:spacing w:after="0" w:line="260" w:lineRule="exact"/>
        <w:jc w:val="both"/>
        <w:rPr>
          <w:rFonts w:ascii="Arial" w:hAnsi="Arial"/>
          <w:sz w:val="20"/>
        </w:rPr>
      </w:pPr>
    </w:p>
    <w:p w14:paraId="09846503"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16. členu:</w:t>
      </w:r>
    </w:p>
    <w:p w14:paraId="3723CD60"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Javni razpis za izbiro koncesionarja se bo izvedel po postopku konkurenčnega dialoga, ki vključuje tri faze: fazo preverjanja usposobljenosti, fazo dialoga in ponudbeno fazo. Poleg posameznih faz postopka in opravil, ki jih strokovna komisija izvede v okviru posamezne faze, so določeni tudi pravni akti, ki jih predstojnika obeh nosilcev javnega razpisa sprejmeta po končani posamezni fazi in pravna sredstva, ki jih lahko sodelujoči v postopku javnega razpisa vložijo zoper izdane pravne akte. </w:t>
      </w:r>
    </w:p>
    <w:p w14:paraId="738AB8EF" w14:textId="77777777" w:rsidR="00DD0E80" w:rsidRPr="00BB5EEB" w:rsidRDefault="00DD0E80" w:rsidP="00DD0E80">
      <w:pPr>
        <w:spacing w:after="0" w:line="260" w:lineRule="exact"/>
        <w:jc w:val="both"/>
        <w:rPr>
          <w:rFonts w:ascii="Arial" w:hAnsi="Arial"/>
          <w:sz w:val="20"/>
        </w:rPr>
      </w:pPr>
    </w:p>
    <w:p w14:paraId="2BE59998" w14:textId="676BFC45"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Končno odločitev o izbiri koncesionarja sprejme </w:t>
      </w:r>
      <w:r w:rsidR="00496800">
        <w:rPr>
          <w:rFonts w:ascii="Arial" w:eastAsia="Times New Roman" w:hAnsi="Arial" w:cs="Arial"/>
          <w:sz w:val="20"/>
          <w:szCs w:val="20"/>
          <w:lang w:eastAsia="sl-SI"/>
        </w:rPr>
        <w:t>minister, pristojen</w:t>
      </w:r>
      <w:r w:rsidR="00496800" w:rsidRPr="008333F3">
        <w:rPr>
          <w:rFonts w:ascii="Arial" w:eastAsia="Times New Roman" w:hAnsi="Arial" w:cs="Arial"/>
          <w:sz w:val="20"/>
          <w:szCs w:val="20"/>
          <w:lang w:eastAsia="sl-SI"/>
        </w:rPr>
        <w:t xml:space="preserve"> </w:t>
      </w:r>
      <w:r w:rsidR="0042493F" w:rsidRPr="008333F3">
        <w:rPr>
          <w:rFonts w:ascii="Arial" w:eastAsia="Times New Roman" w:hAnsi="Arial" w:cs="Arial"/>
          <w:sz w:val="20"/>
          <w:szCs w:val="20"/>
          <w:lang w:eastAsia="sl-SI"/>
        </w:rPr>
        <w:t>za zdravje</w:t>
      </w:r>
      <w:r w:rsidRPr="00BB5EEB">
        <w:rPr>
          <w:rFonts w:ascii="Arial" w:hAnsi="Arial"/>
          <w:sz w:val="20"/>
        </w:rPr>
        <w:t>.</w:t>
      </w:r>
    </w:p>
    <w:p w14:paraId="22421DEF" w14:textId="77777777" w:rsidR="00DD0E80" w:rsidRPr="00BB5EEB" w:rsidRDefault="00DD0E80" w:rsidP="00DD0E80">
      <w:pPr>
        <w:spacing w:after="0" w:line="260" w:lineRule="exact"/>
        <w:jc w:val="both"/>
        <w:rPr>
          <w:rFonts w:ascii="Arial" w:hAnsi="Arial"/>
          <w:sz w:val="20"/>
        </w:rPr>
      </w:pPr>
    </w:p>
    <w:p w14:paraId="5D8318C3"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17. členu:</w:t>
      </w:r>
    </w:p>
    <w:p w14:paraId="0959E0DC"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Vlada Republike Slovenije v okviru Uredbe pooblasti za podpis pogodbe ministra, pristojnega za </w:t>
      </w:r>
      <w:r w:rsidR="00EA0C63" w:rsidRPr="00BB5EEB">
        <w:rPr>
          <w:rFonts w:ascii="Arial" w:hAnsi="Arial"/>
          <w:sz w:val="20"/>
        </w:rPr>
        <w:t>zdravje</w:t>
      </w:r>
      <w:r w:rsidR="00951584" w:rsidRPr="00185A9F">
        <w:rPr>
          <w:rFonts w:ascii="Arial" w:eastAsia="Times New Roman" w:hAnsi="Arial" w:cs="Arial"/>
          <w:sz w:val="20"/>
          <w:szCs w:val="20"/>
        </w:rPr>
        <w:t>, pri čemer je sopodpisniki koncesijske pogodbe tudi uporabnik objektov Univerzitetni klinični center Ljubljana</w:t>
      </w:r>
      <w:r w:rsidRPr="00185A9F">
        <w:rPr>
          <w:rFonts w:ascii="Arial" w:eastAsia="Times New Roman" w:hAnsi="Arial" w:cs="Arial"/>
          <w:sz w:val="20"/>
          <w:szCs w:val="20"/>
        </w:rPr>
        <w:t>.</w:t>
      </w:r>
      <w:r w:rsidRPr="00BB5EEB">
        <w:rPr>
          <w:rFonts w:ascii="Arial" w:hAnsi="Arial"/>
          <w:sz w:val="20"/>
        </w:rPr>
        <w:t xml:space="preserve"> </w:t>
      </w:r>
    </w:p>
    <w:p w14:paraId="5814209A" w14:textId="77777777" w:rsidR="00DD0E80" w:rsidRPr="00BB5EEB" w:rsidRDefault="00DD0E80" w:rsidP="00DD0E80">
      <w:pPr>
        <w:spacing w:after="0" w:line="260" w:lineRule="exact"/>
        <w:jc w:val="both"/>
        <w:rPr>
          <w:rFonts w:ascii="Arial" w:hAnsi="Arial"/>
          <w:sz w:val="20"/>
        </w:rPr>
      </w:pPr>
    </w:p>
    <w:p w14:paraId="17339521"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18. členu:</w:t>
      </w:r>
    </w:p>
    <w:p w14:paraId="30ECDD05" w14:textId="77777777" w:rsidR="00DD0E80" w:rsidRPr="00BB5EEB" w:rsidRDefault="00DD0E80" w:rsidP="00DD0E80">
      <w:pPr>
        <w:spacing w:after="0" w:line="260" w:lineRule="exact"/>
        <w:jc w:val="both"/>
        <w:rPr>
          <w:rFonts w:ascii="Arial" w:hAnsi="Arial"/>
          <w:sz w:val="20"/>
        </w:rPr>
      </w:pPr>
      <w:r w:rsidRPr="00BB5EEB">
        <w:rPr>
          <w:rFonts w:ascii="Arial" w:hAnsi="Arial"/>
          <w:sz w:val="20"/>
        </w:rPr>
        <w:lastRenderedPageBreak/>
        <w:t xml:space="preserve">Zaradi dolgotrajnosti predmetnega razmerja je dopuščena možnost, da se zaradi spremenjenih okoliščin lahko opravi prilagoditev razmerij. Pojem spremenjenih okoliščin opredeljuje že obligacijski zakonik, natančnejše pa bodo opredeljene v koncesijski pogodbi, ki bo določila tudi način prilagoditve razmerij. </w:t>
      </w:r>
    </w:p>
    <w:p w14:paraId="09E7CDFB" w14:textId="77777777" w:rsidR="00DD0E80" w:rsidRPr="00BB5EEB" w:rsidRDefault="00DD0E80" w:rsidP="00DD0E80">
      <w:pPr>
        <w:spacing w:after="0" w:line="260" w:lineRule="exact"/>
        <w:jc w:val="both"/>
        <w:rPr>
          <w:rFonts w:ascii="Arial" w:hAnsi="Arial"/>
          <w:sz w:val="20"/>
        </w:rPr>
      </w:pPr>
    </w:p>
    <w:p w14:paraId="1CD5BC66"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K 19. členu:</w:t>
      </w:r>
    </w:p>
    <w:p w14:paraId="4EA960F5"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Koncesionar mora v skladu z veljavno zakonodajo, predpisi in koncesijsko pogodbo redno voditi vse potrebne evidence in </w:t>
      </w:r>
      <w:proofErr w:type="spellStart"/>
      <w:r w:rsidRPr="00BB5EEB">
        <w:rPr>
          <w:rFonts w:ascii="Arial" w:hAnsi="Arial"/>
          <w:sz w:val="20"/>
        </w:rPr>
        <w:t>koncedentu</w:t>
      </w:r>
      <w:proofErr w:type="spellEnd"/>
      <w:r w:rsidRPr="00BB5EEB">
        <w:rPr>
          <w:rFonts w:ascii="Arial" w:hAnsi="Arial"/>
          <w:sz w:val="20"/>
        </w:rPr>
        <w:t xml:space="preserve"> ter uporabniku objektov predložiti poročila in drugo potrebno dokumentacijo v skladu z njihovimi navodili. Podrobnejša vsebina navedene obveznosti bo določena v koncesijski pogodbi. </w:t>
      </w:r>
    </w:p>
    <w:p w14:paraId="52F970EB" w14:textId="77777777" w:rsidR="00DD0E80" w:rsidRPr="00BB5EEB" w:rsidRDefault="00DD0E80" w:rsidP="00DD0E80">
      <w:pPr>
        <w:spacing w:after="0" w:line="260" w:lineRule="exact"/>
        <w:jc w:val="both"/>
        <w:rPr>
          <w:rFonts w:ascii="Arial" w:hAnsi="Arial"/>
          <w:sz w:val="20"/>
        </w:rPr>
      </w:pPr>
    </w:p>
    <w:p w14:paraId="466DC003"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 20. členu: </w:t>
      </w:r>
    </w:p>
    <w:p w14:paraId="7B6C085B"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Določena je obveznost nadzora nad izvajanjem koncesionirane dejavnosti, ki jo izvajata </w:t>
      </w:r>
      <w:proofErr w:type="spellStart"/>
      <w:r w:rsidRPr="00BB5EEB">
        <w:rPr>
          <w:rFonts w:ascii="Arial" w:hAnsi="Arial"/>
          <w:sz w:val="20"/>
        </w:rPr>
        <w:t>koncedent</w:t>
      </w:r>
      <w:proofErr w:type="spellEnd"/>
      <w:r w:rsidRPr="00BB5EEB">
        <w:rPr>
          <w:rFonts w:ascii="Arial" w:hAnsi="Arial"/>
          <w:sz w:val="20"/>
        </w:rPr>
        <w:t xml:space="preserve">, in uporabnik objektov. </w:t>
      </w:r>
    </w:p>
    <w:p w14:paraId="7A898005" w14:textId="77777777" w:rsidR="00DD0E80" w:rsidRPr="00BB5EEB" w:rsidRDefault="00DD0E80" w:rsidP="00DD0E80">
      <w:pPr>
        <w:spacing w:after="0" w:line="260" w:lineRule="exact"/>
        <w:jc w:val="both"/>
        <w:rPr>
          <w:rFonts w:ascii="Arial" w:hAnsi="Arial"/>
          <w:sz w:val="20"/>
        </w:rPr>
      </w:pPr>
    </w:p>
    <w:p w14:paraId="08012E7D"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 21. členu: </w:t>
      </w:r>
    </w:p>
    <w:p w14:paraId="30612FD4"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Določene so klasične oblike prenehanja koncesijskega razmerja, in sicer prenehanje koncesijske pogodbe, odkup koncesije, odvzem ali prevzem koncesije. Natančneje bo prenehanje koncesijskega razmerja urejeno s koncesijsko pogodbo. </w:t>
      </w:r>
    </w:p>
    <w:p w14:paraId="1B749742" w14:textId="77777777" w:rsidR="00DD0E80" w:rsidRPr="00BB5EEB" w:rsidRDefault="00DD0E80" w:rsidP="00DD0E80">
      <w:pPr>
        <w:spacing w:after="0" w:line="260" w:lineRule="exact"/>
        <w:jc w:val="both"/>
        <w:rPr>
          <w:rFonts w:ascii="Arial" w:hAnsi="Arial"/>
          <w:sz w:val="20"/>
        </w:rPr>
      </w:pPr>
    </w:p>
    <w:p w14:paraId="62DB7E24" w14:textId="77777777" w:rsidR="00DD0E80" w:rsidRPr="00BB5EEB" w:rsidRDefault="00DD0E80" w:rsidP="00DD0E80">
      <w:pPr>
        <w:spacing w:after="0" w:line="260" w:lineRule="exact"/>
        <w:jc w:val="both"/>
        <w:rPr>
          <w:rFonts w:ascii="Arial" w:hAnsi="Arial"/>
          <w:sz w:val="20"/>
        </w:rPr>
      </w:pPr>
      <w:r w:rsidRPr="00BB5EEB">
        <w:rPr>
          <w:rFonts w:ascii="Arial" w:hAnsi="Arial"/>
          <w:sz w:val="20"/>
        </w:rPr>
        <w:t xml:space="preserve">K 22. členu: </w:t>
      </w:r>
    </w:p>
    <w:p w14:paraId="198309A4" w14:textId="77777777" w:rsidR="00DD0E80" w:rsidRPr="00DD0E80" w:rsidRDefault="00DD0E80" w:rsidP="00DD0E80">
      <w:pPr>
        <w:spacing w:after="0" w:line="260" w:lineRule="exact"/>
        <w:jc w:val="both"/>
        <w:rPr>
          <w:rFonts w:ascii="Arial" w:eastAsia="Times New Roman" w:hAnsi="Arial" w:cs="Arial"/>
          <w:sz w:val="20"/>
          <w:szCs w:val="20"/>
        </w:rPr>
      </w:pPr>
      <w:r w:rsidRPr="00BB5EEB">
        <w:rPr>
          <w:rFonts w:ascii="Arial" w:hAnsi="Arial"/>
          <w:sz w:val="20"/>
        </w:rPr>
        <w:t>Uredba začne veljati</w:t>
      </w:r>
      <w:r w:rsidR="00951584" w:rsidRPr="00BB5EEB">
        <w:rPr>
          <w:rFonts w:ascii="Arial" w:hAnsi="Arial"/>
          <w:sz w:val="20"/>
        </w:rPr>
        <w:t xml:space="preserve"> </w:t>
      </w:r>
      <w:r w:rsidR="00951584" w:rsidRPr="00185A9F">
        <w:rPr>
          <w:rFonts w:ascii="Arial" w:eastAsia="Times New Roman" w:hAnsi="Arial" w:cs="Arial"/>
          <w:sz w:val="20"/>
          <w:szCs w:val="20"/>
        </w:rPr>
        <w:t>naslednji</w:t>
      </w:r>
      <w:r w:rsidRPr="00BB5EEB">
        <w:rPr>
          <w:rFonts w:ascii="Arial" w:hAnsi="Arial"/>
          <w:sz w:val="20"/>
        </w:rPr>
        <w:t xml:space="preserve"> dan po objavi v Uradnem listu Republike Slovenije.</w:t>
      </w:r>
    </w:p>
    <w:p w14:paraId="531594E5" w14:textId="77777777" w:rsidR="00DD0E80" w:rsidRPr="00DD0E80" w:rsidRDefault="00DD0E80" w:rsidP="00DD0E80">
      <w:pPr>
        <w:spacing w:after="0" w:line="260" w:lineRule="exact"/>
        <w:jc w:val="both"/>
        <w:rPr>
          <w:rFonts w:ascii="Arial" w:eastAsia="Times New Roman" w:hAnsi="Arial" w:cs="Arial"/>
          <w:sz w:val="20"/>
          <w:szCs w:val="20"/>
        </w:rPr>
      </w:pPr>
    </w:p>
    <w:p w14:paraId="7DFDF77E" w14:textId="77777777" w:rsidR="00DF3371" w:rsidRDefault="00DF3371" w:rsidP="00DD0E80">
      <w:pPr>
        <w:spacing w:after="0" w:line="260" w:lineRule="exact"/>
        <w:jc w:val="both"/>
      </w:pPr>
    </w:p>
    <w:sectPr w:rsidR="00DF3371"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0A5C" w14:textId="77777777" w:rsidR="00CD4179" w:rsidRDefault="00CD4179">
      <w:pPr>
        <w:spacing w:after="0" w:line="240" w:lineRule="auto"/>
      </w:pPr>
      <w:r>
        <w:separator/>
      </w:r>
    </w:p>
  </w:endnote>
  <w:endnote w:type="continuationSeparator" w:id="0">
    <w:p w14:paraId="081B6227" w14:textId="77777777" w:rsidR="00CD4179" w:rsidRDefault="00CD4179">
      <w:pPr>
        <w:spacing w:after="0" w:line="240" w:lineRule="auto"/>
      </w:pPr>
      <w:r>
        <w:continuationSeparator/>
      </w:r>
    </w:p>
  </w:endnote>
  <w:endnote w:type="continuationNotice" w:id="1">
    <w:p w14:paraId="642A3EF0" w14:textId="77777777" w:rsidR="00CD4179" w:rsidRDefault="00CD4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7171" w14:textId="77777777" w:rsidR="003A4D3D" w:rsidRDefault="003A4D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1B07B" w14:textId="77777777" w:rsidR="00CD4179" w:rsidRDefault="00CD4179">
      <w:pPr>
        <w:spacing w:after="0" w:line="240" w:lineRule="auto"/>
      </w:pPr>
      <w:r>
        <w:separator/>
      </w:r>
    </w:p>
  </w:footnote>
  <w:footnote w:type="continuationSeparator" w:id="0">
    <w:p w14:paraId="4E39150B" w14:textId="77777777" w:rsidR="00CD4179" w:rsidRDefault="00CD4179">
      <w:pPr>
        <w:spacing w:after="0" w:line="240" w:lineRule="auto"/>
      </w:pPr>
      <w:r>
        <w:continuationSeparator/>
      </w:r>
    </w:p>
  </w:footnote>
  <w:footnote w:type="continuationNotice" w:id="1">
    <w:p w14:paraId="4F6FB0FE" w14:textId="77777777" w:rsidR="00CD4179" w:rsidRDefault="00CD4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18D6" w14:textId="77777777" w:rsidR="003A4D3D" w:rsidRDefault="003A4D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32DA" w14:textId="77777777" w:rsidR="003A4D3D" w:rsidRPr="008F3500" w:rsidRDefault="003A4D3D" w:rsidP="00E455F9">
    <w:pPr>
      <w:pStyle w:val="Glava"/>
      <w:tabs>
        <w:tab w:val="clear" w:pos="4320"/>
        <w:tab w:val="clear" w:pos="8640"/>
        <w:tab w:val="left" w:pos="5112"/>
      </w:tabs>
      <w:spacing w:line="240" w:lineRule="exact"/>
      <w:rPr>
        <w:rFonts w:cs="Arial"/>
        <w:sz w:val="16"/>
      </w:rPr>
    </w:pPr>
    <w:r w:rsidRPr="008F3500">
      <w:rPr>
        <w:rFonts w:cs="Arial"/>
        <w:sz w:val="16"/>
      </w:rPr>
      <w:tab/>
    </w:r>
  </w:p>
  <w:p w14:paraId="241CD10E" w14:textId="77777777" w:rsidR="003A4D3D" w:rsidRPr="008F3500" w:rsidRDefault="003A4D3D"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154"/>
    <w:multiLevelType w:val="hybridMultilevel"/>
    <w:tmpl w:val="3E3CD7C8"/>
    <w:lvl w:ilvl="0" w:tplc="453213D8">
      <w:start w:val="1"/>
      <w:numFmt w:val="bullet"/>
      <w:lvlText w:val=""/>
      <w:lvlJc w:val="left"/>
      <w:pPr>
        <w:ind w:left="1428" w:hanging="360"/>
      </w:pPr>
      <w:rPr>
        <w:rFonts w:ascii="Symbol" w:hAnsi="Symbol" w:cs="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06AC3531"/>
    <w:multiLevelType w:val="hybridMultilevel"/>
    <w:tmpl w:val="DA243442"/>
    <w:lvl w:ilvl="0" w:tplc="3DF8BA34">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 w15:restartNumberingAfterBreak="0">
    <w:nsid w:val="06D706AB"/>
    <w:multiLevelType w:val="hybridMultilevel"/>
    <w:tmpl w:val="5A7E1516"/>
    <w:lvl w:ilvl="0" w:tplc="8676F69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9B179AA"/>
    <w:multiLevelType w:val="hybridMultilevel"/>
    <w:tmpl w:val="D52A358A"/>
    <w:lvl w:ilvl="0" w:tplc="9BF22326">
      <w:start w:val="1"/>
      <w:numFmt w:val="decimal"/>
      <w:lvlText w:val="(%1)"/>
      <w:lvlJc w:val="left"/>
      <w:pPr>
        <w:ind w:left="1065" w:hanging="360"/>
      </w:pPr>
      <w:rPr>
        <w:rFonts w:hint="default"/>
      </w:rPr>
    </w:lvl>
    <w:lvl w:ilvl="1" w:tplc="04240019">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787143"/>
    <w:multiLevelType w:val="hybridMultilevel"/>
    <w:tmpl w:val="CEBA3D48"/>
    <w:lvl w:ilvl="0" w:tplc="453213D8">
      <w:start w:val="1"/>
      <w:numFmt w:val="bullet"/>
      <w:lvlText w:val=""/>
      <w:lvlJc w:val="left"/>
      <w:pPr>
        <w:ind w:left="1428" w:hanging="360"/>
      </w:pPr>
      <w:rPr>
        <w:rFonts w:ascii="Symbol" w:hAnsi="Symbol" w:cs="Symbol" w:hint="default"/>
      </w:rPr>
    </w:lvl>
    <w:lvl w:ilvl="1" w:tplc="453213D8">
      <w:start w:val="1"/>
      <w:numFmt w:val="bullet"/>
      <w:lvlText w:val=""/>
      <w:lvlJc w:val="left"/>
      <w:pPr>
        <w:ind w:left="2148" w:hanging="360"/>
      </w:pPr>
      <w:rPr>
        <w:rFonts w:ascii="Symbol" w:hAnsi="Symbol"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9866E08"/>
    <w:multiLevelType w:val="hybridMultilevel"/>
    <w:tmpl w:val="0978AF40"/>
    <w:lvl w:ilvl="0" w:tplc="601EBD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4F019A"/>
    <w:multiLevelType w:val="hybridMultilevel"/>
    <w:tmpl w:val="5C908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DF1073"/>
    <w:multiLevelType w:val="hybridMultilevel"/>
    <w:tmpl w:val="968E7536"/>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E1400A"/>
    <w:multiLevelType w:val="hybridMultilevel"/>
    <w:tmpl w:val="13C828D4"/>
    <w:lvl w:ilvl="0" w:tplc="D97049E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1317FA7"/>
    <w:multiLevelType w:val="hybridMultilevel"/>
    <w:tmpl w:val="0A40ADCC"/>
    <w:lvl w:ilvl="0" w:tplc="4B7C6B14">
      <w:start w:val="1"/>
      <w:numFmt w:val="bullet"/>
      <w:lvlText w:val="‒"/>
      <w:lvlJc w:val="left"/>
      <w:pPr>
        <w:ind w:left="1259" w:hanging="360"/>
      </w:pPr>
      <w:rPr>
        <w:rFonts w:ascii="Arial" w:hAnsi="Arial" w:hint="default"/>
      </w:rPr>
    </w:lvl>
    <w:lvl w:ilvl="1" w:tplc="4B7C6B14">
      <w:start w:val="1"/>
      <w:numFmt w:val="bullet"/>
      <w:lvlText w:val="‒"/>
      <w:lvlJc w:val="left"/>
      <w:pPr>
        <w:ind w:left="1979" w:hanging="360"/>
      </w:pPr>
      <w:rPr>
        <w:rFonts w:ascii="Arial" w:hAnsi="Arial"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3" w15:restartNumberingAfterBreak="0">
    <w:nsid w:val="238C76F6"/>
    <w:multiLevelType w:val="hybridMultilevel"/>
    <w:tmpl w:val="2FFC210C"/>
    <w:lvl w:ilvl="0" w:tplc="0424000F">
      <w:start w:val="1"/>
      <w:numFmt w:val="decimal"/>
      <w:lvlText w:val="%1."/>
      <w:lvlJc w:val="left"/>
      <w:pPr>
        <w:ind w:left="928" w:hanging="360"/>
      </w:pPr>
      <w:rPr>
        <w:rFonts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E7612EB"/>
    <w:multiLevelType w:val="hybridMultilevel"/>
    <w:tmpl w:val="ED822EF8"/>
    <w:lvl w:ilvl="0" w:tplc="0424000F">
      <w:start w:val="1"/>
      <w:numFmt w:val="decimal"/>
      <w:lvlText w:val="%1."/>
      <w:lvlJc w:val="left"/>
      <w:pPr>
        <w:ind w:left="1429" w:hanging="360"/>
      </w:pPr>
      <w:rPr>
        <w:rFont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6" w15:restartNumberingAfterBreak="0">
    <w:nsid w:val="373C29E8"/>
    <w:multiLevelType w:val="hybridMultilevel"/>
    <w:tmpl w:val="11A2F6DA"/>
    <w:lvl w:ilvl="0" w:tplc="A22295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AF053D0"/>
    <w:multiLevelType w:val="hybridMultilevel"/>
    <w:tmpl w:val="3EAE2D9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5F47F7"/>
    <w:multiLevelType w:val="hybridMultilevel"/>
    <w:tmpl w:val="DC82F7E4"/>
    <w:lvl w:ilvl="0" w:tplc="C4B622F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7270A"/>
    <w:multiLevelType w:val="hybridMultilevel"/>
    <w:tmpl w:val="D1A8A100"/>
    <w:lvl w:ilvl="0" w:tplc="15B632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8368B2"/>
    <w:multiLevelType w:val="hybridMultilevel"/>
    <w:tmpl w:val="7A0A4558"/>
    <w:lvl w:ilvl="0" w:tplc="15B632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DB5D7E"/>
    <w:multiLevelType w:val="hybridMultilevel"/>
    <w:tmpl w:val="0978A10A"/>
    <w:lvl w:ilvl="0" w:tplc="EA0C7C7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37240BC"/>
    <w:multiLevelType w:val="hybridMultilevel"/>
    <w:tmpl w:val="8F52A8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66D0CBC"/>
    <w:multiLevelType w:val="hybridMultilevel"/>
    <w:tmpl w:val="F42AAF98"/>
    <w:lvl w:ilvl="0" w:tplc="8A321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9D8073A"/>
    <w:multiLevelType w:val="hybridMultilevel"/>
    <w:tmpl w:val="8150834E"/>
    <w:lvl w:ilvl="0" w:tplc="453213D8">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7272DD"/>
    <w:multiLevelType w:val="hybridMultilevel"/>
    <w:tmpl w:val="8FE819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B761A93"/>
    <w:multiLevelType w:val="hybridMultilevel"/>
    <w:tmpl w:val="5010082E"/>
    <w:lvl w:ilvl="0" w:tplc="3DAA0970">
      <w:start w:val="1"/>
      <w:numFmt w:val="bullet"/>
      <w:lvlText w:val="−"/>
      <w:lvlJc w:val="left"/>
      <w:pPr>
        <w:ind w:left="1429" w:hanging="360"/>
      </w:pPr>
      <w:rPr>
        <w:rFonts w:ascii="Arial"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5" w15:restartNumberingAfterBreak="0">
    <w:nsid w:val="5E674ED9"/>
    <w:multiLevelType w:val="hybridMultilevel"/>
    <w:tmpl w:val="0812F64C"/>
    <w:lvl w:ilvl="0" w:tplc="B79ECF4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2D7815"/>
    <w:multiLevelType w:val="hybridMultilevel"/>
    <w:tmpl w:val="14FEA600"/>
    <w:lvl w:ilvl="0" w:tplc="EA0C7C7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C300D9"/>
    <w:multiLevelType w:val="hybridMultilevel"/>
    <w:tmpl w:val="628886EC"/>
    <w:lvl w:ilvl="0" w:tplc="76AC1A70">
      <w:start w:val="49"/>
      <w:numFmt w:val="bullet"/>
      <w:lvlText w:val=""/>
      <w:lvlJc w:val="left"/>
      <w:pPr>
        <w:ind w:left="720" w:hanging="360"/>
      </w:pPr>
      <w:rPr>
        <w:rFonts w:ascii="Symbol" w:eastAsia="Times New Roman" w:hAnsi="Symbol" w:cs="Times New Roman" w:hint="default"/>
      </w:rPr>
    </w:lvl>
    <w:lvl w:ilvl="1" w:tplc="453213D8">
      <w:start w:val="1"/>
      <w:numFmt w:val="bullet"/>
      <w:lvlText w:val=""/>
      <w:lvlJc w:val="left"/>
      <w:pPr>
        <w:ind w:left="1440" w:hanging="360"/>
      </w:pPr>
      <w:rPr>
        <w:rFonts w:ascii="Symbol" w:hAnsi="Symbol"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2D02E1"/>
    <w:multiLevelType w:val="hybridMultilevel"/>
    <w:tmpl w:val="99EA1788"/>
    <w:lvl w:ilvl="0" w:tplc="EA0C7C7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332B42"/>
    <w:multiLevelType w:val="hybridMultilevel"/>
    <w:tmpl w:val="6F00CB78"/>
    <w:lvl w:ilvl="0" w:tplc="142071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B71818"/>
    <w:multiLevelType w:val="hybridMultilevel"/>
    <w:tmpl w:val="241480FC"/>
    <w:lvl w:ilvl="0" w:tplc="EA0C7C7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C314989"/>
    <w:multiLevelType w:val="hybridMultilevel"/>
    <w:tmpl w:val="A7A85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3"/>
  </w:num>
  <w:num w:numId="5">
    <w:abstractNumId w:val="18"/>
    <w:lvlOverride w:ilvl="0">
      <w:startOverride w:val="1"/>
    </w:lvlOverride>
  </w:num>
  <w:num w:numId="6">
    <w:abstractNumId w:val="19"/>
  </w:num>
  <w:num w:numId="7">
    <w:abstractNumId w:val="5"/>
  </w:num>
  <w:num w:numId="8">
    <w:abstractNumId w:val="10"/>
  </w:num>
  <w:num w:numId="9">
    <w:abstractNumId w:val="32"/>
  </w:num>
  <w:num w:numId="10">
    <w:abstractNumId w:val="37"/>
  </w:num>
  <w:num w:numId="11">
    <w:abstractNumId w:val="42"/>
  </w:num>
  <w:num w:numId="12">
    <w:abstractNumId w:val="25"/>
  </w:num>
  <w:num w:numId="13">
    <w:abstractNumId w:val="14"/>
  </w:num>
  <w:num w:numId="14">
    <w:abstractNumId w:val="20"/>
  </w:num>
  <w:num w:numId="15">
    <w:abstractNumId w:val="1"/>
  </w:num>
  <w:num w:numId="16">
    <w:abstractNumId w:val="13"/>
  </w:num>
  <w:num w:numId="17">
    <w:abstractNumId w:val="2"/>
  </w:num>
  <w:num w:numId="18">
    <w:abstractNumId w:val="28"/>
  </w:num>
  <w:num w:numId="19">
    <w:abstractNumId w:val="4"/>
  </w:num>
  <w:num w:numId="20">
    <w:abstractNumId w:val="23"/>
  </w:num>
  <w:num w:numId="21">
    <w:abstractNumId w:val="22"/>
  </w:num>
  <w:num w:numId="22">
    <w:abstractNumId w:val="0"/>
  </w:num>
  <w:num w:numId="23">
    <w:abstractNumId w:val="6"/>
  </w:num>
  <w:num w:numId="24">
    <w:abstractNumId w:val="6"/>
  </w:num>
  <w:num w:numId="25">
    <w:abstractNumId w:val="11"/>
  </w:num>
  <w:num w:numId="26">
    <w:abstractNumId w:val="31"/>
  </w:num>
  <w:num w:numId="27">
    <w:abstractNumId w:val="30"/>
  </w:num>
  <w:num w:numId="28">
    <w:abstractNumId w:val="12"/>
  </w:num>
  <w:num w:numId="29">
    <w:abstractNumId w:val="7"/>
  </w:num>
  <w:num w:numId="30">
    <w:abstractNumId w:val="21"/>
  </w:num>
  <w:num w:numId="31">
    <w:abstractNumId w:val="35"/>
  </w:num>
  <w:num w:numId="32">
    <w:abstractNumId w:val="39"/>
  </w:num>
  <w:num w:numId="33">
    <w:abstractNumId w:val="9"/>
  </w:num>
  <w:num w:numId="34">
    <w:abstractNumId w:val="16"/>
  </w:num>
  <w:num w:numId="35">
    <w:abstractNumId w:val="34"/>
  </w:num>
  <w:num w:numId="36">
    <w:abstractNumId w:val="15"/>
  </w:num>
  <w:num w:numId="37">
    <w:abstractNumId w:val="29"/>
  </w:num>
  <w:num w:numId="38">
    <w:abstractNumId w:val="8"/>
  </w:num>
  <w:num w:numId="39">
    <w:abstractNumId w:val="38"/>
  </w:num>
  <w:num w:numId="40">
    <w:abstractNumId w:val="41"/>
  </w:num>
  <w:num w:numId="41">
    <w:abstractNumId w:val="36"/>
  </w:num>
  <w:num w:numId="42">
    <w:abstractNumId w:val="24"/>
  </w:num>
  <w:num w:numId="43">
    <w:abstractNumId w:val="33"/>
  </w:num>
  <w:num w:numId="4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3C40"/>
    <w:rsid w:val="000063A0"/>
    <w:rsid w:val="00006D85"/>
    <w:rsid w:val="00017EA6"/>
    <w:rsid w:val="000205D3"/>
    <w:rsid w:val="00021040"/>
    <w:rsid w:val="00021AC2"/>
    <w:rsid w:val="000223FD"/>
    <w:rsid w:val="00022F04"/>
    <w:rsid w:val="000307B7"/>
    <w:rsid w:val="000319C3"/>
    <w:rsid w:val="000331F3"/>
    <w:rsid w:val="0003772F"/>
    <w:rsid w:val="00043BB1"/>
    <w:rsid w:val="000457F0"/>
    <w:rsid w:val="00046811"/>
    <w:rsid w:val="000500BC"/>
    <w:rsid w:val="00051F86"/>
    <w:rsid w:val="00056D49"/>
    <w:rsid w:val="00061FEF"/>
    <w:rsid w:val="000661D9"/>
    <w:rsid w:val="00067DD8"/>
    <w:rsid w:val="0007069A"/>
    <w:rsid w:val="000709CB"/>
    <w:rsid w:val="00084F24"/>
    <w:rsid w:val="00085AC7"/>
    <w:rsid w:val="00087E13"/>
    <w:rsid w:val="00091C69"/>
    <w:rsid w:val="00092398"/>
    <w:rsid w:val="00095CDC"/>
    <w:rsid w:val="00096353"/>
    <w:rsid w:val="000A25AB"/>
    <w:rsid w:val="000B2411"/>
    <w:rsid w:val="000B3186"/>
    <w:rsid w:val="000B47C3"/>
    <w:rsid w:val="000B7B0D"/>
    <w:rsid w:val="000C027C"/>
    <w:rsid w:val="000C11C3"/>
    <w:rsid w:val="000C3576"/>
    <w:rsid w:val="000C47C0"/>
    <w:rsid w:val="000D180B"/>
    <w:rsid w:val="000D1C23"/>
    <w:rsid w:val="000D38C0"/>
    <w:rsid w:val="000D5682"/>
    <w:rsid w:val="000E71F2"/>
    <w:rsid w:val="000E75C2"/>
    <w:rsid w:val="000F104B"/>
    <w:rsid w:val="000F1518"/>
    <w:rsid w:val="000F6FFC"/>
    <w:rsid w:val="00100D2D"/>
    <w:rsid w:val="00101789"/>
    <w:rsid w:val="00105FDB"/>
    <w:rsid w:val="00107ED0"/>
    <w:rsid w:val="00107F04"/>
    <w:rsid w:val="00111291"/>
    <w:rsid w:val="00114F91"/>
    <w:rsid w:val="001207F7"/>
    <w:rsid w:val="00122A5B"/>
    <w:rsid w:val="00124E2F"/>
    <w:rsid w:val="001250A0"/>
    <w:rsid w:val="00130011"/>
    <w:rsid w:val="0013566D"/>
    <w:rsid w:val="00135C07"/>
    <w:rsid w:val="00135FE4"/>
    <w:rsid w:val="00136377"/>
    <w:rsid w:val="001427DA"/>
    <w:rsid w:val="0014536C"/>
    <w:rsid w:val="00151813"/>
    <w:rsid w:val="00151D76"/>
    <w:rsid w:val="00155858"/>
    <w:rsid w:val="00155B65"/>
    <w:rsid w:val="00160D57"/>
    <w:rsid w:val="001611AF"/>
    <w:rsid w:val="0016787E"/>
    <w:rsid w:val="001700F5"/>
    <w:rsid w:val="001704A1"/>
    <w:rsid w:val="00173165"/>
    <w:rsid w:val="001768BF"/>
    <w:rsid w:val="00180782"/>
    <w:rsid w:val="001831CE"/>
    <w:rsid w:val="00185373"/>
    <w:rsid w:val="00185A9F"/>
    <w:rsid w:val="00185F0A"/>
    <w:rsid w:val="00186022"/>
    <w:rsid w:val="001902C2"/>
    <w:rsid w:val="00191DC2"/>
    <w:rsid w:val="00192C38"/>
    <w:rsid w:val="00195251"/>
    <w:rsid w:val="00196FAF"/>
    <w:rsid w:val="00197D47"/>
    <w:rsid w:val="001A1866"/>
    <w:rsid w:val="001A5EA5"/>
    <w:rsid w:val="001A6B9C"/>
    <w:rsid w:val="001A6D6F"/>
    <w:rsid w:val="001B0C4B"/>
    <w:rsid w:val="001B1418"/>
    <w:rsid w:val="001B223E"/>
    <w:rsid w:val="001B7840"/>
    <w:rsid w:val="001C08D3"/>
    <w:rsid w:val="001C1FE9"/>
    <w:rsid w:val="001D1903"/>
    <w:rsid w:val="001D275B"/>
    <w:rsid w:val="001D69E0"/>
    <w:rsid w:val="001E6744"/>
    <w:rsid w:val="001E711E"/>
    <w:rsid w:val="001E76E3"/>
    <w:rsid w:val="001F317E"/>
    <w:rsid w:val="001F48F2"/>
    <w:rsid w:val="001F678F"/>
    <w:rsid w:val="001F707F"/>
    <w:rsid w:val="001F7288"/>
    <w:rsid w:val="0020160D"/>
    <w:rsid w:val="00203967"/>
    <w:rsid w:val="00204385"/>
    <w:rsid w:val="00210E11"/>
    <w:rsid w:val="00210F25"/>
    <w:rsid w:val="0021598C"/>
    <w:rsid w:val="002209A7"/>
    <w:rsid w:val="00223A46"/>
    <w:rsid w:val="00224379"/>
    <w:rsid w:val="002243B5"/>
    <w:rsid w:val="0022700B"/>
    <w:rsid w:val="002334E9"/>
    <w:rsid w:val="00233DA6"/>
    <w:rsid w:val="00235818"/>
    <w:rsid w:val="002377FB"/>
    <w:rsid w:val="002413EF"/>
    <w:rsid w:val="002505FD"/>
    <w:rsid w:val="002515CD"/>
    <w:rsid w:val="00257392"/>
    <w:rsid w:val="00262F16"/>
    <w:rsid w:val="0026781C"/>
    <w:rsid w:val="00267E44"/>
    <w:rsid w:val="0027106B"/>
    <w:rsid w:val="00271330"/>
    <w:rsid w:val="002718BA"/>
    <w:rsid w:val="00271916"/>
    <w:rsid w:val="0028141A"/>
    <w:rsid w:val="00283DA4"/>
    <w:rsid w:val="00284A4B"/>
    <w:rsid w:val="00284EA1"/>
    <w:rsid w:val="002850F3"/>
    <w:rsid w:val="00285D1F"/>
    <w:rsid w:val="00287401"/>
    <w:rsid w:val="0029035C"/>
    <w:rsid w:val="002914D9"/>
    <w:rsid w:val="0029241F"/>
    <w:rsid w:val="0029511B"/>
    <w:rsid w:val="002967BA"/>
    <w:rsid w:val="002A244E"/>
    <w:rsid w:val="002A322D"/>
    <w:rsid w:val="002A3735"/>
    <w:rsid w:val="002A7713"/>
    <w:rsid w:val="002B3051"/>
    <w:rsid w:val="002B51DF"/>
    <w:rsid w:val="002B6131"/>
    <w:rsid w:val="002C2FE8"/>
    <w:rsid w:val="002C3349"/>
    <w:rsid w:val="002C7F8B"/>
    <w:rsid w:val="002D25A0"/>
    <w:rsid w:val="002D295A"/>
    <w:rsid w:val="002D330D"/>
    <w:rsid w:val="002D3C48"/>
    <w:rsid w:val="002D5357"/>
    <w:rsid w:val="002D6B8C"/>
    <w:rsid w:val="002E5E19"/>
    <w:rsid w:val="002F0824"/>
    <w:rsid w:val="002F13F7"/>
    <w:rsid w:val="002F4DAD"/>
    <w:rsid w:val="003004BB"/>
    <w:rsid w:val="00300D49"/>
    <w:rsid w:val="003010FD"/>
    <w:rsid w:val="00301EBF"/>
    <w:rsid w:val="003049A8"/>
    <w:rsid w:val="00305BFE"/>
    <w:rsid w:val="003068B9"/>
    <w:rsid w:val="00310B0B"/>
    <w:rsid w:val="00310C5A"/>
    <w:rsid w:val="00312305"/>
    <w:rsid w:val="003168BB"/>
    <w:rsid w:val="0032238D"/>
    <w:rsid w:val="00330065"/>
    <w:rsid w:val="00332A19"/>
    <w:rsid w:val="00334B01"/>
    <w:rsid w:val="00343C18"/>
    <w:rsid w:val="00345421"/>
    <w:rsid w:val="00345B58"/>
    <w:rsid w:val="00345F62"/>
    <w:rsid w:val="003541D2"/>
    <w:rsid w:val="0035441A"/>
    <w:rsid w:val="00355AAA"/>
    <w:rsid w:val="00360D74"/>
    <w:rsid w:val="0036114C"/>
    <w:rsid w:val="0036280D"/>
    <w:rsid w:val="003632A8"/>
    <w:rsid w:val="00364E04"/>
    <w:rsid w:val="0037020C"/>
    <w:rsid w:val="003703CC"/>
    <w:rsid w:val="0037109A"/>
    <w:rsid w:val="00372466"/>
    <w:rsid w:val="00374940"/>
    <w:rsid w:val="00374DBD"/>
    <w:rsid w:val="00381730"/>
    <w:rsid w:val="00383EF1"/>
    <w:rsid w:val="00392EF1"/>
    <w:rsid w:val="003A3112"/>
    <w:rsid w:val="003A3AC5"/>
    <w:rsid w:val="003A4D3D"/>
    <w:rsid w:val="003A6C2D"/>
    <w:rsid w:val="003B3518"/>
    <w:rsid w:val="003B408E"/>
    <w:rsid w:val="003C3F5F"/>
    <w:rsid w:val="003C5FCD"/>
    <w:rsid w:val="003D2019"/>
    <w:rsid w:val="003D2599"/>
    <w:rsid w:val="003D26FE"/>
    <w:rsid w:val="003D3AEC"/>
    <w:rsid w:val="003D40D4"/>
    <w:rsid w:val="003D5C32"/>
    <w:rsid w:val="003D5F75"/>
    <w:rsid w:val="003D7386"/>
    <w:rsid w:val="003D7C66"/>
    <w:rsid w:val="003E00A5"/>
    <w:rsid w:val="003E0383"/>
    <w:rsid w:val="003E1F78"/>
    <w:rsid w:val="003E3AF0"/>
    <w:rsid w:val="003E53EA"/>
    <w:rsid w:val="003F3498"/>
    <w:rsid w:val="003F4603"/>
    <w:rsid w:val="003F4C36"/>
    <w:rsid w:val="003F594A"/>
    <w:rsid w:val="0040146B"/>
    <w:rsid w:val="00402F90"/>
    <w:rsid w:val="00406A04"/>
    <w:rsid w:val="00412991"/>
    <w:rsid w:val="00412A65"/>
    <w:rsid w:val="0041495F"/>
    <w:rsid w:val="00420B2D"/>
    <w:rsid w:val="00424799"/>
    <w:rsid w:val="0042493F"/>
    <w:rsid w:val="004322F4"/>
    <w:rsid w:val="00435844"/>
    <w:rsid w:val="00435872"/>
    <w:rsid w:val="00435DC9"/>
    <w:rsid w:val="00441B1A"/>
    <w:rsid w:val="004436F1"/>
    <w:rsid w:val="00445AEC"/>
    <w:rsid w:val="00447673"/>
    <w:rsid w:val="004531B3"/>
    <w:rsid w:val="00457498"/>
    <w:rsid w:val="00461C82"/>
    <w:rsid w:val="00466DA5"/>
    <w:rsid w:val="00472136"/>
    <w:rsid w:val="0047291B"/>
    <w:rsid w:val="004736FF"/>
    <w:rsid w:val="00474D5C"/>
    <w:rsid w:val="004776AC"/>
    <w:rsid w:val="00477E3E"/>
    <w:rsid w:val="00480121"/>
    <w:rsid w:val="004846FF"/>
    <w:rsid w:val="0048681A"/>
    <w:rsid w:val="0049407E"/>
    <w:rsid w:val="004948E5"/>
    <w:rsid w:val="00496800"/>
    <w:rsid w:val="004A03F9"/>
    <w:rsid w:val="004A1B4A"/>
    <w:rsid w:val="004A2644"/>
    <w:rsid w:val="004A3158"/>
    <w:rsid w:val="004A3369"/>
    <w:rsid w:val="004A57B1"/>
    <w:rsid w:val="004A67E1"/>
    <w:rsid w:val="004B0801"/>
    <w:rsid w:val="004B0D2E"/>
    <w:rsid w:val="004B1659"/>
    <w:rsid w:val="004B2545"/>
    <w:rsid w:val="004B29FB"/>
    <w:rsid w:val="004B785E"/>
    <w:rsid w:val="004C01AB"/>
    <w:rsid w:val="004D0368"/>
    <w:rsid w:val="004D165F"/>
    <w:rsid w:val="004D2B70"/>
    <w:rsid w:val="004D569C"/>
    <w:rsid w:val="004D77D7"/>
    <w:rsid w:val="004E11E8"/>
    <w:rsid w:val="004E1A82"/>
    <w:rsid w:val="004E2046"/>
    <w:rsid w:val="004E4A50"/>
    <w:rsid w:val="004E644B"/>
    <w:rsid w:val="004E7C02"/>
    <w:rsid w:val="004F1639"/>
    <w:rsid w:val="004F27D6"/>
    <w:rsid w:val="004F44F0"/>
    <w:rsid w:val="004F4787"/>
    <w:rsid w:val="004F4AFB"/>
    <w:rsid w:val="004F6CC3"/>
    <w:rsid w:val="0050091E"/>
    <w:rsid w:val="00501F3A"/>
    <w:rsid w:val="0050286A"/>
    <w:rsid w:val="00505644"/>
    <w:rsid w:val="00506496"/>
    <w:rsid w:val="00510C89"/>
    <w:rsid w:val="005124DB"/>
    <w:rsid w:val="00513520"/>
    <w:rsid w:val="005141F6"/>
    <w:rsid w:val="0051500A"/>
    <w:rsid w:val="00515D66"/>
    <w:rsid w:val="005222E6"/>
    <w:rsid w:val="005278D3"/>
    <w:rsid w:val="00530448"/>
    <w:rsid w:val="005346AE"/>
    <w:rsid w:val="005373C6"/>
    <w:rsid w:val="00542A5C"/>
    <w:rsid w:val="0054386D"/>
    <w:rsid w:val="00544BFE"/>
    <w:rsid w:val="005522F0"/>
    <w:rsid w:val="005526AD"/>
    <w:rsid w:val="005578E3"/>
    <w:rsid w:val="00562C7C"/>
    <w:rsid w:val="005654ED"/>
    <w:rsid w:val="005666FD"/>
    <w:rsid w:val="00566A64"/>
    <w:rsid w:val="0057249F"/>
    <w:rsid w:val="00572D3D"/>
    <w:rsid w:val="00575B96"/>
    <w:rsid w:val="00577B1B"/>
    <w:rsid w:val="00580808"/>
    <w:rsid w:val="005849D9"/>
    <w:rsid w:val="005875D1"/>
    <w:rsid w:val="005900CA"/>
    <w:rsid w:val="005916AD"/>
    <w:rsid w:val="005949E3"/>
    <w:rsid w:val="00594B90"/>
    <w:rsid w:val="0059610E"/>
    <w:rsid w:val="005977AC"/>
    <w:rsid w:val="005A0C55"/>
    <w:rsid w:val="005A3618"/>
    <w:rsid w:val="005A41B3"/>
    <w:rsid w:val="005B0194"/>
    <w:rsid w:val="005B4049"/>
    <w:rsid w:val="005B4844"/>
    <w:rsid w:val="005B4868"/>
    <w:rsid w:val="005C3FBE"/>
    <w:rsid w:val="005C499B"/>
    <w:rsid w:val="005C588E"/>
    <w:rsid w:val="005C5F18"/>
    <w:rsid w:val="005D10CD"/>
    <w:rsid w:val="005D21D2"/>
    <w:rsid w:val="005D4C32"/>
    <w:rsid w:val="005D7940"/>
    <w:rsid w:val="005E0062"/>
    <w:rsid w:val="005E1517"/>
    <w:rsid w:val="005E2466"/>
    <w:rsid w:val="005E326C"/>
    <w:rsid w:val="005E460D"/>
    <w:rsid w:val="005E7BBA"/>
    <w:rsid w:val="005F193A"/>
    <w:rsid w:val="005F267F"/>
    <w:rsid w:val="005F3DC6"/>
    <w:rsid w:val="005F4E35"/>
    <w:rsid w:val="00600D60"/>
    <w:rsid w:val="00605412"/>
    <w:rsid w:val="00605C93"/>
    <w:rsid w:val="006067E9"/>
    <w:rsid w:val="00607483"/>
    <w:rsid w:val="00607579"/>
    <w:rsid w:val="006104B6"/>
    <w:rsid w:val="00610CD5"/>
    <w:rsid w:val="006138B3"/>
    <w:rsid w:val="00620888"/>
    <w:rsid w:val="00627FFA"/>
    <w:rsid w:val="006337CD"/>
    <w:rsid w:val="006340FA"/>
    <w:rsid w:val="0063615A"/>
    <w:rsid w:val="00637901"/>
    <w:rsid w:val="00637A32"/>
    <w:rsid w:val="006429E5"/>
    <w:rsid w:val="00642B87"/>
    <w:rsid w:val="00653861"/>
    <w:rsid w:val="00653CBC"/>
    <w:rsid w:val="0066186C"/>
    <w:rsid w:val="00662249"/>
    <w:rsid w:val="00665F38"/>
    <w:rsid w:val="00670071"/>
    <w:rsid w:val="00670F56"/>
    <w:rsid w:val="006729CF"/>
    <w:rsid w:val="00681B83"/>
    <w:rsid w:val="00684108"/>
    <w:rsid w:val="0068465E"/>
    <w:rsid w:val="00691A13"/>
    <w:rsid w:val="006939DB"/>
    <w:rsid w:val="006945B6"/>
    <w:rsid w:val="00695CA4"/>
    <w:rsid w:val="00697AD9"/>
    <w:rsid w:val="006A0CEC"/>
    <w:rsid w:val="006A5437"/>
    <w:rsid w:val="006B2A3C"/>
    <w:rsid w:val="006B3469"/>
    <w:rsid w:val="006B7B57"/>
    <w:rsid w:val="006C1D18"/>
    <w:rsid w:val="006C3F1C"/>
    <w:rsid w:val="006C44CE"/>
    <w:rsid w:val="006D12B7"/>
    <w:rsid w:val="006D2824"/>
    <w:rsid w:val="006D668B"/>
    <w:rsid w:val="006F41FE"/>
    <w:rsid w:val="006F637B"/>
    <w:rsid w:val="006F6848"/>
    <w:rsid w:val="00700C0F"/>
    <w:rsid w:val="007048FE"/>
    <w:rsid w:val="00704BB9"/>
    <w:rsid w:val="00715246"/>
    <w:rsid w:val="00717D84"/>
    <w:rsid w:val="0072290E"/>
    <w:rsid w:val="00732E53"/>
    <w:rsid w:val="00733C23"/>
    <w:rsid w:val="00734DEE"/>
    <w:rsid w:val="00740E90"/>
    <w:rsid w:val="0074314E"/>
    <w:rsid w:val="00750822"/>
    <w:rsid w:val="00752470"/>
    <w:rsid w:val="007539A9"/>
    <w:rsid w:val="00755DBB"/>
    <w:rsid w:val="007614BD"/>
    <w:rsid w:val="00762457"/>
    <w:rsid w:val="00764F5B"/>
    <w:rsid w:val="0077149C"/>
    <w:rsid w:val="007751EC"/>
    <w:rsid w:val="0077561B"/>
    <w:rsid w:val="00776C97"/>
    <w:rsid w:val="007775E4"/>
    <w:rsid w:val="00780261"/>
    <w:rsid w:val="007867F5"/>
    <w:rsid w:val="00786C79"/>
    <w:rsid w:val="007913C2"/>
    <w:rsid w:val="00791CA8"/>
    <w:rsid w:val="00792260"/>
    <w:rsid w:val="007976AB"/>
    <w:rsid w:val="00797DD0"/>
    <w:rsid w:val="007A246E"/>
    <w:rsid w:val="007B018E"/>
    <w:rsid w:val="007B2CC1"/>
    <w:rsid w:val="007B5E28"/>
    <w:rsid w:val="007B7016"/>
    <w:rsid w:val="007B7B52"/>
    <w:rsid w:val="007C0DAE"/>
    <w:rsid w:val="007C4E47"/>
    <w:rsid w:val="007D142A"/>
    <w:rsid w:val="007D42F4"/>
    <w:rsid w:val="007E0CD2"/>
    <w:rsid w:val="007E28B9"/>
    <w:rsid w:val="007E6E01"/>
    <w:rsid w:val="007E7639"/>
    <w:rsid w:val="007F1E04"/>
    <w:rsid w:val="007F284E"/>
    <w:rsid w:val="00803418"/>
    <w:rsid w:val="0080430C"/>
    <w:rsid w:val="00805D31"/>
    <w:rsid w:val="00807058"/>
    <w:rsid w:val="0081151E"/>
    <w:rsid w:val="00814565"/>
    <w:rsid w:val="00817450"/>
    <w:rsid w:val="00821D43"/>
    <w:rsid w:val="008333F3"/>
    <w:rsid w:val="00843384"/>
    <w:rsid w:val="008473EB"/>
    <w:rsid w:val="00854C9E"/>
    <w:rsid w:val="008563D9"/>
    <w:rsid w:val="00865896"/>
    <w:rsid w:val="008718B9"/>
    <w:rsid w:val="0087302F"/>
    <w:rsid w:val="0087519E"/>
    <w:rsid w:val="008806A1"/>
    <w:rsid w:val="008858A9"/>
    <w:rsid w:val="00885ED7"/>
    <w:rsid w:val="00891F10"/>
    <w:rsid w:val="008955A8"/>
    <w:rsid w:val="0089591B"/>
    <w:rsid w:val="00895F17"/>
    <w:rsid w:val="008A0274"/>
    <w:rsid w:val="008A0D67"/>
    <w:rsid w:val="008A2220"/>
    <w:rsid w:val="008A3121"/>
    <w:rsid w:val="008A3559"/>
    <w:rsid w:val="008A51EB"/>
    <w:rsid w:val="008C1808"/>
    <w:rsid w:val="008C2036"/>
    <w:rsid w:val="008C45B6"/>
    <w:rsid w:val="008C53C6"/>
    <w:rsid w:val="008C6354"/>
    <w:rsid w:val="008C6B3E"/>
    <w:rsid w:val="008D1B3E"/>
    <w:rsid w:val="008D67B6"/>
    <w:rsid w:val="008E4146"/>
    <w:rsid w:val="008E4ECC"/>
    <w:rsid w:val="008F147D"/>
    <w:rsid w:val="008F2CAF"/>
    <w:rsid w:val="008F4B70"/>
    <w:rsid w:val="008F506E"/>
    <w:rsid w:val="008F7711"/>
    <w:rsid w:val="008F780A"/>
    <w:rsid w:val="009000D2"/>
    <w:rsid w:val="00900A14"/>
    <w:rsid w:val="00901BAA"/>
    <w:rsid w:val="00905453"/>
    <w:rsid w:val="00907955"/>
    <w:rsid w:val="00907F72"/>
    <w:rsid w:val="00910641"/>
    <w:rsid w:val="0091380A"/>
    <w:rsid w:val="0091603C"/>
    <w:rsid w:val="0092194B"/>
    <w:rsid w:val="00923973"/>
    <w:rsid w:val="0092520B"/>
    <w:rsid w:val="009268ED"/>
    <w:rsid w:val="0092692E"/>
    <w:rsid w:val="009277DF"/>
    <w:rsid w:val="009326AF"/>
    <w:rsid w:val="00933EB1"/>
    <w:rsid w:val="009414E4"/>
    <w:rsid w:val="009421C2"/>
    <w:rsid w:val="00951584"/>
    <w:rsid w:val="00953EF6"/>
    <w:rsid w:val="0095475A"/>
    <w:rsid w:val="00955443"/>
    <w:rsid w:val="00955FFC"/>
    <w:rsid w:val="00961BF1"/>
    <w:rsid w:val="00975AD4"/>
    <w:rsid w:val="00980D37"/>
    <w:rsid w:val="0098178C"/>
    <w:rsid w:val="00985C09"/>
    <w:rsid w:val="009872E7"/>
    <w:rsid w:val="00987F07"/>
    <w:rsid w:val="0099213D"/>
    <w:rsid w:val="0099492E"/>
    <w:rsid w:val="00996ECA"/>
    <w:rsid w:val="009A05AC"/>
    <w:rsid w:val="009A234F"/>
    <w:rsid w:val="009A3DE6"/>
    <w:rsid w:val="009A3FFB"/>
    <w:rsid w:val="009A42F2"/>
    <w:rsid w:val="009A4A5C"/>
    <w:rsid w:val="009A4B48"/>
    <w:rsid w:val="009A62CA"/>
    <w:rsid w:val="009A70C8"/>
    <w:rsid w:val="009B5DDB"/>
    <w:rsid w:val="009C4ADF"/>
    <w:rsid w:val="009C7FE0"/>
    <w:rsid w:val="009D3853"/>
    <w:rsid w:val="009D7573"/>
    <w:rsid w:val="009D7A1A"/>
    <w:rsid w:val="009D7B6D"/>
    <w:rsid w:val="009E004C"/>
    <w:rsid w:val="009E4DC1"/>
    <w:rsid w:val="009F1AFB"/>
    <w:rsid w:val="009F1F01"/>
    <w:rsid w:val="009F5358"/>
    <w:rsid w:val="009F6EED"/>
    <w:rsid w:val="009F72DA"/>
    <w:rsid w:val="00A04C33"/>
    <w:rsid w:val="00A059B3"/>
    <w:rsid w:val="00A07B4D"/>
    <w:rsid w:val="00A101F0"/>
    <w:rsid w:val="00A121B4"/>
    <w:rsid w:val="00A12521"/>
    <w:rsid w:val="00A12B51"/>
    <w:rsid w:val="00A14A98"/>
    <w:rsid w:val="00A162C0"/>
    <w:rsid w:val="00A16EEA"/>
    <w:rsid w:val="00A16F0C"/>
    <w:rsid w:val="00A17969"/>
    <w:rsid w:val="00A17B9E"/>
    <w:rsid w:val="00A17E8A"/>
    <w:rsid w:val="00A2404D"/>
    <w:rsid w:val="00A24E98"/>
    <w:rsid w:val="00A2534F"/>
    <w:rsid w:val="00A306EA"/>
    <w:rsid w:val="00A319CB"/>
    <w:rsid w:val="00A35EA6"/>
    <w:rsid w:val="00A4094F"/>
    <w:rsid w:val="00A465C8"/>
    <w:rsid w:val="00A54410"/>
    <w:rsid w:val="00A54B8C"/>
    <w:rsid w:val="00A566D8"/>
    <w:rsid w:val="00A6022E"/>
    <w:rsid w:val="00A71117"/>
    <w:rsid w:val="00A71487"/>
    <w:rsid w:val="00A72B50"/>
    <w:rsid w:val="00A7404D"/>
    <w:rsid w:val="00A77E13"/>
    <w:rsid w:val="00A85E02"/>
    <w:rsid w:val="00A91B2C"/>
    <w:rsid w:val="00A951CD"/>
    <w:rsid w:val="00AA3C9A"/>
    <w:rsid w:val="00AA65A3"/>
    <w:rsid w:val="00AB01C7"/>
    <w:rsid w:val="00AB21F4"/>
    <w:rsid w:val="00AB2ACB"/>
    <w:rsid w:val="00AB4260"/>
    <w:rsid w:val="00AC0A1F"/>
    <w:rsid w:val="00AC0CDC"/>
    <w:rsid w:val="00AC0D22"/>
    <w:rsid w:val="00AC3ECC"/>
    <w:rsid w:val="00AC43C2"/>
    <w:rsid w:val="00AD27F8"/>
    <w:rsid w:val="00AD3777"/>
    <w:rsid w:val="00AD58D0"/>
    <w:rsid w:val="00AD5D8D"/>
    <w:rsid w:val="00AE0275"/>
    <w:rsid w:val="00AE28D9"/>
    <w:rsid w:val="00AE29C8"/>
    <w:rsid w:val="00AE36D8"/>
    <w:rsid w:val="00AE491D"/>
    <w:rsid w:val="00AE6500"/>
    <w:rsid w:val="00AE759C"/>
    <w:rsid w:val="00AF0216"/>
    <w:rsid w:val="00AF6C40"/>
    <w:rsid w:val="00B020AB"/>
    <w:rsid w:val="00B068CB"/>
    <w:rsid w:val="00B06A09"/>
    <w:rsid w:val="00B103A4"/>
    <w:rsid w:val="00B14623"/>
    <w:rsid w:val="00B14A1D"/>
    <w:rsid w:val="00B14CB0"/>
    <w:rsid w:val="00B14FBD"/>
    <w:rsid w:val="00B21F99"/>
    <w:rsid w:val="00B30E1D"/>
    <w:rsid w:val="00B31BBD"/>
    <w:rsid w:val="00B32F3F"/>
    <w:rsid w:val="00B33655"/>
    <w:rsid w:val="00B33B55"/>
    <w:rsid w:val="00B349D8"/>
    <w:rsid w:val="00B34DAB"/>
    <w:rsid w:val="00B36C55"/>
    <w:rsid w:val="00B36E2C"/>
    <w:rsid w:val="00B50D78"/>
    <w:rsid w:val="00B51075"/>
    <w:rsid w:val="00B51B1B"/>
    <w:rsid w:val="00B54003"/>
    <w:rsid w:val="00B543F3"/>
    <w:rsid w:val="00B60450"/>
    <w:rsid w:val="00B61E75"/>
    <w:rsid w:val="00B652D9"/>
    <w:rsid w:val="00B66DDA"/>
    <w:rsid w:val="00B8080F"/>
    <w:rsid w:val="00B81D16"/>
    <w:rsid w:val="00B858F8"/>
    <w:rsid w:val="00B905F4"/>
    <w:rsid w:val="00B921B3"/>
    <w:rsid w:val="00B932FA"/>
    <w:rsid w:val="00B9568F"/>
    <w:rsid w:val="00B964CE"/>
    <w:rsid w:val="00B9689F"/>
    <w:rsid w:val="00BA23FE"/>
    <w:rsid w:val="00BA5E0D"/>
    <w:rsid w:val="00BA6289"/>
    <w:rsid w:val="00BA712A"/>
    <w:rsid w:val="00BB1E2E"/>
    <w:rsid w:val="00BB36B8"/>
    <w:rsid w:val="00BB4F3C"/>
    <w:rsid w:val="00BB5EEB"/>
    <w:rsid w:val="00BC0063"/>
    <w:rsid w:val="00BC3EE3"/>
    <w:rsid w:val="00BC76BF"/>
    <w:rsid w:val="00BD0ED7"/>
    <w:rsid w:val="00BD1606"/>
    <w:rsid w:val="00BD53EC"/>
    <w:rsid w:val="00BD69B3"/>
    <w:rsid w:val="00BD75F0"/>
    <w:rsid w:val="00BE0733"/>
    <w:rsid w:val="00BE3FE9"/>
    <w:rsid w:val="00BE40EC"/>
    <w:rsid w:val="00BE7717"/>
    <w:rsid w:val="00BF17A1"/>
    <w:rsid w:val="00BF3210"/>
    <w:rsid w:val="00BF47E9"/>
    <w:rsid w:val="00BF5451"/>
    <w:rsid w:val="00BF5A80"/>
    <w:rsid w:val="00BF6A93"/>
    <w:rsid w:val="00C01882"/>
    <w:rsid w:val="00C037DC"/>
    <w:rsid w:val="00C058B2"/>
    <w:rsid w:val="00C115AA"/>
    <w:rsid w:val="00C13EAD"/>
    <w:rsid w:val="00C1571A"/>
    <w:rsid w:val="00C16A78"/>
    <w:rsid w:val="00C20A47"/>
    <w:rsid w:val="00C210E7"/>
    <w:rsid w:val="00C2763C"/>
    <w:rsid w:val="00C277E7"/>
    <w:rsid w:val="00C300B1"/>
    <w:rsid w:val="00C31E0B"/>
    <w:rsid w:val="00C350F6"/>
    <w:rsid w:val="00C40F49"/>
    <w:rsid w:val="00C4186E"/>
    <w:rsid w:val="00C431DA"/>
    <w:rsid w:val="00C515D9"/>
    <w:rsid w:val="00C51A83"/>
    <w:rsid w:val="00C54FA7"/>
    <w:rsid w:val="00C60252"/>
    <w:rsid w:val="00C64409"/>
    <w:rsid w:val="00C72CF8"/>
    <w:rsid w:val="00C731B5"/>
    <w:rsid w:val="00C74BEF"/>
    <w:rsid w:val="00C81C0D"/>
    <w:rsid w:val="00C82968"/>
    <w:rsid w:val="00C83C86"/>
    <w:rsid w:val="00C84EE2"/>
    <w:rsid w:val="00C879AF"/>
    <w:rsid w:val="00C90C88"/>
    <w:rsid w:val="00C9240E"/>
    <w:rsid w:val="00C94FA9"/>
    <w:rsid w:val="00C9527F"/>
    <w:rsid w:val="00CA05C8"/>
    <w:rsid w:val="00CA2FFA"/>
    <w:rsid w:val="00CA5013"/>
    <w:rsid w:val="00CA59B8"/>
    <w:rsid w:val="00CA5AA9"/>
    <w:rsid w:val="00CB16CF"/>
    <w:rsid w:val="00CB4769"/>
    <w:rsid w:val="00CB4E04"/>
    <w:rsid w:val="00CB60EC"/>
    <w:rsid w:val="00CC0D7A"/>
    <w:rsid w:val="00CC1AE3"/>
    <w:rsid w:val="00CC3F70"/>
    <w:rsid w:val="00CC48E9"/>
    <w:rsid w:val="00CC5DB6"/>
    <w:rsid w:val="00CC6974"/>
    <w:rsid w:val="00CD032D"/>
    <w:rsid w:val="00CD262C"/>
    <w:rsid w:val="00CD31BF"/>
    <w:rsid w:val="00CD4179"/>
    <w:rsid w:val="00CD630C"/>
    <w:rsid w:val="00CD7F14"/>
    <w:rsid w:val="00CE4345"/>
    <w:rsid w:val="00CE4A43"/>
    <w:rsid w:val="00CF3AB3"/>
    <w:rsid w:val="00CF5174"/>
    <w:rsid w:val="00D00242"/>
    <w:rsid w:val="00D003A9"/>
    <w:rsid w:val="00D00984"/>
    <w:rsid w:val="00D04BC4"/>
    <w:rsid w:val="00D05A4F"/>
    <w:rsid w:val="00D07C89"/>
    <w:rsid w:val="00D17CEA"/>
    <w:rsid w:val="00D202CF"/>
    <w:rsid w:val="00D20E8E"/>
    <w:rsid w:val="00D21EF6"/>
    <w:rsid w:val="00D22A72"/>
    <w:rsid w:val="00D23E2E"/>
    <w:rsid w:val="00D24455"/>
    <w:rsid w:val="00D24D49"/>
    <w:rsid w:val="00D32E86"/>
    <w:rsid w:val="00D33B38"/>
    <w:rsid w:val="00D369B8"/>
    <w:rsid w:val="00D41914"/>
    <w:rsid w:val="00D50EF2"/>
    <w:rsid w:val="00D52180"/>
    <w:rsid w:val="00D57DA9"/>
    <w:rsid w:val="00D604BF"/>
    <w:rsid w:val="00D61436"/>
    <w:rsid w:val="00D62EB8"/>
    <w:rsid w:val="00D7024A"/>
    <w:rsid w:val="00D71AA0"/>
    <w:rsid w:val="00D72343"/>
    <w:rsid w:val="00D732F0"/>
    <w:rsid w:val="00D7363A"/>
    <w:rsid w:val="00D73C39"/>
    <w:rsid w:val="00D73D26"/>
    <w:rsid w:val="00D74E9C"/>
    <w:rsid w:val="00D82AF4"/>
    <w:rsid w:val="00D8534C"/>
    <w:rsid w:val="00D87BA5"/>
    <w:rsid w:val="00D9040D"/>
    <w:rsid w:val="00D92410"/>
    <w:rsid w:val="00D93230"/>
    <w:rsid w:val="00D9372C"/>
    <w:rsid w:val="00D938E6"/>
    <w:rsid w:val="00D9421A"/>
    <w:rsid w:val="00D96DFA"/>
    <w:rsid w:val="00D97DAE"/>
    <w:rsid w:val="00DB009B"/>
    <w:rsid w:val="00DB14E6"/>
    <w:rsid w:val="00DC127A"/>
    <w:rsid w:val="00DC25CC"/>
    <w:rsid w:val="00DC3152"/>
    <w:rsid w:val="00DC3317"/>
    <w:rsid w:val="00DC3B9B"/>
    <w:rsid w:val="00DC5BD0"/>
    <w:rsid w:val="00DC6D81"/>
    <w:rsid w:val="00DD0E80"/>
    <w:rsid w:val="00DD2061"/>
    <w:rsid w:val="00DD2D0F"/>
    <w:rsid w:val="00DD3148"/>
    <w:rsid w:val="00DD4F8D"/>
    <w:rsid w:val="00DD5085"/>
    <w:rsid w:val="00DE238C"/>
    <w:rsid w:val="00DE468B"/>
    <w:rsid w:val="00DE7754"/>
    <w:rsid w:val="00DE7FDD"/>
    <w:rsid w:val="00DF1C7C"/>
    <w:rsid w:val="00DF2662"/>
    <w:rsid w:val="00DF3371"/>
    <w:rsid w:val="00DF5914"/>
    <w:rsid w:val="00E00000"/>
    <w:rsid w:val="00E00701"/>
    <w:rsid w:val="00E03032"/>
    <w:rsid w:val="00E03503"/>
    <w:rsid w:val="00E125BE"/>
    <w:rsid w:val="00E15F66"/>
    <w:rsid w:val="00E209D4"/>
    <w:rsid w:val="00E22B61"/>
    <w:rsid w:val="00E26F8E"/>
    <w:rsid w:val="00E3040D"/>
    <w:rsid w:val="00E312C6"/>
    <w:rsid w:val="00E3390F"/>
    <w:rsid w:val="00E34CA9"/>
    <w:rsid w:val="00E455F9"/>
    <w:rsid w:val="00E457F8"/>
    <w:rsid w:val="00E5061C"/>
    <w:rsid w:val="00E5494B"/>
    <w:rsid w:val="00E54A5F"/>
    <w:rsid w:val="00E54C77"/>
    <w:rsid w:val="00E571A7"/>
    <w:rsid w:val="00E6175D"/>
    <w:rsid w:val="00E62C29"/>
    <w:rsid w:val="00E668A8"/>
    <w:rsid w:val="00E7237F"/>
    <w:rsid w:val="00E753E6"/>
    <w:rsid w:val="00E75C4F"/>
    <w:rsid w:val="00E8151D"/>
    <w:rsid w:val="00E822CC"/>
    <w:rsid w:val="00E930A7"/>
    <w:rsid w:val="00EA0C63"/>
    <w:rsid w:val="00EA1D49"/>
    <w:rsid w:val="00EA46CC"/>
    <w:rsid w:val="00EA721B"/>
    <w:rsid w:val="00EA7688"/>
    <w:rsid w:val="00EB14BC"/>
    <w:rsid w:val="00EB1E3D"/>
    <w:rsid w:val="00EB30E0"/>
    <w:rsid w:val="00EB3A61"/>
    <w:rsid w:val="00EB3C23"/>
    <w:rsid w:val="00EB56C0"/>
    <w:rsid w:val="00EC1015"/>
    <w:rsid w:val="00EC1545"/>
    <w:rsid w:val="00EC28EF"/>
    <w:rsid w:val="00EC2B38"/>
    <w:rsid w:val="00EC5C10"/>
    <w:rsid w:val="00EC6B46"/>
    <w:rsid w:val="00ED27B1"/>
    <w:rsid w:val="00ED301B"/>
    <w:rsid w:val="00ED649C"/>
    <w:rsid w:val="00EE0959"/>
    <w:rsid w:val="00EE392C"/>
    <w:rsid w:val="00EE3E12"/>
    <w:rsid w:val="00EE3EA1"/>
    <w:rsid w:val="00EE6780"/>
    <w:rsid w:val="00EF036B"/>
    <w:rsid w:val="00EF1E31"/>
    <w:rsid w:val="00EF35E6"/>
    <w:rsid w:val="00EF3D8C"/>
    <w:rsid w:val="00F00D63"/>
    <w:rsid w:val="00F02A1F"/>
    <w:rsid w:val="00F05618"/>
    <w:rsid w:val="00F06859"/>
    <w:rsid w:val="00F06C85"/>
    <w:rsid w:val="00F06FA2"/>
    <w:rsid w:val="00F13A66"/>
    <w:rsid w:val="00F172F2"/>
    <w:rsid w:val="00F202CE"/>
    <w:rsid w:val="00F213D8"/>
    <w:rsid w:val="00F267E4"/>
    <w:rsid w:val="00F30434"/>
    <w:rsid w:val="00F35B65"/>
    <w:rsid w:val="00F365ED"/>
    <w:rsid w:val="00F367E6"/>
    <w:rsid w:val="00F4001E"/>
    <w:rsid w:val="00F40B29"/>
    <w:rsid w:val="00F443BE"/>
    <w:rsid w:val="00F46036"/>
    <w:rsid w:val="00F51B60"/>
    <w:rsid w:val="00F52496"/>
    <w:rsid w:val="00F534AB"/>
    <w:rsid w:val="00F570DF"/>
    <w:rsid w:val="00F601C2"/>
    <w:rsid w:val="00F647E7"/>
    <w:rsid w:val="00F65F09"/>
    <w:rsid w:val="00F66639"/>
    <w:rsid w:val="00F720F6"/>
    <w:rsid w:val="00F730A2"/>
    <w:rsid w:val="00F74A47"/>
    <w:rsid w:val="00F75A6F"/>
    <w:rsid w:val="00F76E4A"/>
    <w:rsid w:val="00F80081"/>
    <w:rsid w:val="00F81478"/>
    <w:rsid w:val="00F826AE"/>
    <w:rsid w:val="00F84256"/>
    <w:rsid w:val="00F8744E"/>
    <w:rsid w:val="00F875CF"/>
    <w:rsid w:val="00F9061E"/>
    <w:rsid w:val="00F91616"/>
    <w:rsid w:val="00F91CF4"/>
    <w:rsid w:val="00F926C7"/>
    <w:rsid w:val="00FA0B4A"/>
    <w:rsid w:val="00FA2896"/>
    <w:rsid w:val="00FA2E33"/>
    <w:rsid w:val="00FA405A"/>
    <w:rsid w:val="00FA5EB4"/>
    <w:rsid w:val="00FA5EBD"/>
    <w:rsid w:val="00FA6C80"/>
    <w:rsid w:val="00FA70E5"/>
    <w:rsid w:val="00FB4E8B"/>
    <w:rsid w:val="00FB738C"/>
    <w:rsid w:val="00FC1F37"/>
    <w:rsid w:val="00FC31F5"/>
    <w:rsid w:val="00FC3B3E"/>
    <w:rsid w:val="00FC6D9A"/>
    <w:rsid w:val="00FD1787"/>
    <w:rsid w:val="00FD32B4"/>
    <w:rsid w:val="00FD7ACC"/>
    <w:rsid w:val="00FE1EB9"/>
    <w:rsid w:val="00FE4315"/>
    <w:rsid w:val="00FE66A0"/>
    <w:rsid w:val="00FE6828"/>
    <w:rsid w:val="00FE6F6F"/>
    <w:rsid w:val="00FF011E"/>
    <w:rsid w:val="00FF1D30"/>
    <w:rsid w:val="00FF46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6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421"/>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len0">
    <w:name w:val="len"/>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2C3349"/>
    <w:rPr>
      <w:sz w:val="22"/>
      <w:szCs w:val="22"/>
      <w:lang w:eastAsia="en-US"/>
    </w:rPr>
  </w:style>
  <w:style w:type="character" w:customStyle="1" w:styleId="highlight1">
    <w:name w:val="highlight1"/>
    <w:rsid w:val="00B020AB"/>
    <w:rPr>
      <w:shd w:val="clear" w:color="auto" w:fill="FFFF88"/>
    </w:rPr>
  </w:style>
  <w:style w:type="paragraph" w:customStyle="1" w:styleId="Navaden1">
    <w:name w:val="Navaden1"/>
    <w:basedOn w:val="Navaden"/>
    <w:rsid w:val="00ED27B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1">
    <w:name w:val="alineazaodstavkom1"/>
    <w:basedOn w:val="Navaden"/>
    <w:rsid w:val="007F1E04"/>
    <w:pPr>
      <w:spacing w:after="0" w:line="240" w:lineRule="auto"/>
      <w:ind w:left="425" w:hanging="425"/>
      <w:jc w:val="both"/>
    </w:pPr>
    <w:rPr>
      <w:rFonts w:ascii="Arial" w:eastAsia="Times New Roman" w:hAnsi="Arial" w:cs="Arial"/>
      <w:lang w:eastAsia="sl-SI"/>
    </w:rPr>
  </w:style>
  <w:style w:type="paragraph" w:styleId="HTML-oblikovano">
    <w:name w:val="HTML Preformatted"/>
    <w:basedOn w:val="Navaden"/>
    <w:link w:val="HTML-oblikovanoZnak"/>
    <w:uiPriority w:val="99"/>
    <w:semiHidden/>
    <w:unhideWhenUsed/>
    <w:rsid w:val="00E5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link w:val="HTML-oblikovano"/>
    <w:uiPriority w:val="99"/>
    <w:semiHidden/>
    <w:rsid w:val="00E54A5F"/>
    <w:rPr>
      <w:rFonts w:ascii="Courier New" w:eastAsia="Times New Roman" w:hAnsi="Courier New" w:cs="Courier New"/>
    </w:rPr>
  </w:style>
  <w:style w:type="paragraph" w:styleId="Brezrazmikov">
    <w:name w:val="No Spacing"/>
    <w:link w:val="BrezrazmikovZnak"/>
    <w:uiPriority w:val="1"/>
    <w:qFormat/>
    <w:rsid w:val="008333F3"/>
    <w:rPr>
      <w:sz w:val="22"/>
      <w:szCs w:val="22"/>
      <w:lang w:eastAsia="en-US"/>
    </w:rPr>
  </w:style>
  <w:style w:type="character" w:customStyle="1" w:styleId="BrezrazmikovZnak">
    <w:name w:val="Brez razmikov Znak"/>
    <w:link w:val="Brezrazmikov"/>
    <w:uiPriority w:val="1"/>
    <w:rsid w:val="008333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097">
      <w:bodyDiv w:val="1"/>
      <w:marLeft w:val="0"/>
      <w:marRight w:val="0"/>
      <w:marTop w:val="0"/>
      <w:marBottom w:val="0"/>
      <w:divBdr>
        <w:top w:val="none" w:sz="0" w:space="0" w:color="auto"/>
        <w:left w:val="none" w:sz="0" w:space="0" w:color="auto"/>
        <w:bottom w:val="none" w:sz="0" w:space="0" w:color="auto"/>
        <w:right w:val="none" w:sz="0" w:space="0" w:color="auto"/>
      </w:divBdr>
      <w:divsChild>
        <w:div w:id="332336793">
          <w:marLeft w:val="0"/>
          <w:marRight w:val="0"/>
          <w:marTop w:val="0"/>
          <w:marBottom w:val="0"/>
          <w:divBdr>
            <w:top w:val="none" w:sz="0" w:space="0" w:color="auto"/>
            <w:left w:val="none" w:sz="0" w:space="0" w:color="auto"/>
            <w:bottom w:val="none" w:sz="0" w:space="0" w:color="auto"/>
            <w:right w:val="none" w:sz="0" w:space="0" w:color="auto"/>
          </w:divBdr>
          <w:divsChild>
            <w:div w:id="1039013403">
              <w:marLeft w:val="0"/>
              <w:marRight w:val="0"/>
              <w:marTop w:val="0"/>
              <w:marBottom w:val="0"/>
              <w:divBdr>
                <w:top w:val="none" w:sz="0" w:space="0" w:color="auto"/>
                <w:left w:val="none" w:sz="0" w:space="0" w:color="auto"/>
                <w:bottom w:val="none" w:sz="0" w:space="0" w:color="auto"/>
                <w:right w:val="none" w:sz="0" w:space="0" w:color="auto"/>
              </w:divBdr>
              <w:divsChild>
                <w:div w:id="483083100">
                  <w:marLeft w:val="0"/>
                  <w:marRight w:val="0"/>
                  <w:marTop w:val="0"/>
                  <w:marBottom w:val="0"/>
                  <w:divBdr>
                    <w:top w:val="none" w:sz="0" w:space="0" w:color="auto"/>
                    <w:left w:val="none" w:sz="0" w:space="0" w:color="auto"/>
                    <w:bottom w:val="none" w:sz="0" w:space="0" w:color="auto"/>
                    <w:right w:val="none" w:sz="0" w:space="0" w:color="auto"/>
                  </w:divBdr>
                  <w:divsChild>
                    <w:div w:id="391540801">
                      <w:marLeft w:val="0"/>
                      <w:marRight w:val="0"/>
                      <w:marTop w:val="0"/>
                      <w:marBottom w:val="0"/>
                      <w:divBdr>
                        <w:top w:val="none" w:sz="0" w:space="0" w:color="auto"/>
                        <w:left w:val="none" w:sz="0" w:space="0" w:color="auto"/>
                        <w:bottom w:val="none" w:sz="0" w:space="0" w:color="auto"/>
                        <w:right w:val="none" w:sz="0" w:space="0" w:color="auto"/>
                      </w:divBdr>
                      <w:divsChild>
                        <w:div w:id="1840458145">
                          <w:marLeft w:val="0"/>
                          <w:marRight w:val="0"/>
                          <w:marTop w:val="0"/>
                          <w:marBottom w:val="0"/>
                          <w:divBdr>
                            <w:top w:val="none" w:sz="0" w:space="0" w:color="auto"/>
                            <w:left w:val="none" w:sz="0" w:space="0" w:color="auto"/>
                            <w:bottom w:val="none" w:sz="0" w:space="0" w:color="auto"/>
                            <w:right w:val="none" w:sz="0" w:space="0" w:color="auto"/>
                          </w:divBdr>
                          <w:divsChild>
                            <w:div w:id="884831356">
                              <w:marLeft w:val="2070"/>
                              <w:marRight w:val="3960"/>
                              <w:marTop w:val="0"/>
                              <w:marBottom w:val="0"/>
                              <w:divBdr>
                                <w:top w:val="none" w:sz="0" w:space="0" w:color="auto"/>
                                <w:left w:val="none" w:sz="0" w:space="0" w:color="auto"/>
                                <w:bottom w:val="none" w:sz="0" w:space="0" w:color="auto"/>
                                <w:right w:val="none" w:sz="0" w:space="0" w:color="auto"/>
                              </w:divBdr>
                              <w:divsChild>
                                <w:div w:id="440955566">
                                  <w:marLeft w:val="0"/>
                                  <w:marRight w:val="0"/>
                                  <w:marTop w:val="0"/>
                                  <w:marBottom w:val="0"/>
                                  <w:divBdr>
                                    <w:top w:val="none" w:sz="0" w:space="0" w:color="auto"/>
                                    <w:left w:val="none" w:sz="0" w:space="0" w:color="auto"/>
                                    <w:bottom w:val="none" w:sz="0" w:space="0" w:color="auto"/>
                                    <w:right w:val="none" w:sz="0" w:space="0" w:color="auto"/>
                                  </w:divBdr>
                                  <w:divsChild>
                                    <w:div w:id="396320235">
                                      <w:marLeft w:val="0"/>
                                      <w:marRight w:val="0"/>
                                      <w:marTop w:val="0"/>
                                      <w:marBottom w:val="0"/>
                                      <w:divBdr>
                                        <w:top w:val="none" w:sz="0" w:space="0" w:color="auto"/>
                                        <w:left w:val="none" w:sz="0" w:space="0" w:color="auto"/>
                                        <w:bottom w:val="none" w:sz="0" w:space="0" w:color="auto"/>
                                        <w:right w:val="none" w:sz="0" w:space="0" w:color="auto"/>
                                      </w:divBdr>
                                      <w:divsChild>
                                        <w:div w:id="1144198536">
                                          <w:marLeft w:val="0"/>
                                          <w:marRight w:val="0"/>
                                          <w:marTop w:val="0"/>
                                          <w:marBottom w:val="0"/>
                                          <w:divBdr>
                                            <w:top w:val="none" w:sz="0" w:space="0" w:color="auto"/>
                                            <w:left w:val="none" w:sz="0" w:space="0" w:color="auto"/>
                                            <w:bottom w:val="none" w:sz="0" w:space="0" w:color="auto"/>
                                            <w:right w:val="none" w:sz="0" w:space="0" w:color="auto"/>
                                          </w:divBdr>
                                          <w:divsChild>
                                            <w:div w:id="976227400">
                                              <w:marLeft w:val="0"/>
                                              <w:marRight w:val="0"/>
                                              <w:marTop w:val="90"/>
                                              <w:marBottom w:val="0"/>
                                              <w:divBdr>
                                                <w:top w:val="none" w:sz="0" w:space="0" w:color="auto"/>
                                                <w:left w:val="none" w:sz="0" w:space="0" w:color="auto"/>
                                                <w:bottom w:val="none" w:sz="0" w:space="0" w:color="auto"/>
                                                <w:right w:val="none" w:sz="0" w:space="0" w:color="auto"/>
                                              </w:divBdr>
                                              <w:divsChild>
                                                <w:div w:id="1529560857">
                                                  <w:marLeft w:val="0"/>
                                                  <w:marRight w:val="0"/>
                                                  <w:marTop w:val="0"/>
                                                  <w:marBottom w:val="0"/>
                                                  <w:divBdr>
                                                    <w:top w:val="none" w:sz="0" w:space="0" w:color="auto"/>
                                                    <w:left w:val="none" w:sz="0" w:space="0" w:color="auto"/>
                                                    <w:bottom w:val="none" w:sz="0" w:space="0" w:color="auto"/>
                                                    <w:right w:val="none" w:sz="0" w:space="0" w:color="auto"/>
                                                  </w:divBdr>
                                                  <w:divsChild>
                                                    <w:div w:id="1513951179">
                                                      <w:marLeft w:val="0"/>
                                                      <w:marRight w:val="0"/>
                                                      <w:marTop w:val="0"/>
                                                      <w:marBottom w:val="0"/>
                                                      <w:divBdr>
                                                        <w:top w:val="none" w:sz="0" w:space="0" w:color="auto"/>
                                                        <w:left w:val="none" w:sz="0" w:space="0" w:color="auto"/>
                                                        <w:bottom w:val="none" w:sz="0" w:space="0" w:color="auto"/>
                                                        <w:right w:val="none" w:sz="0" w:space="0" w:color="auto"/>
                                                      </w:divBdr>
                                                      <w:divsChild>
                                                        <w:div w:id="997996907">
                                                          <w:marLeft w:val="0"/>
                                                          <w:marRight w:val="0"/>
                                                          <w:marTop w:val="0"/>
                                                          <w:marBottom w:val="390"/>
                                                          <w:divBdr>
                                                            <w:top w:val="none" w:sz="0" w:space="0" w:color="auto"/>
                                                            <w:left w:val="none" w:sz="0" w:space="0" w:color="auto"/>
                                                            <w:bottom w:val="none" w:sz="0" w:space="0" w:color="auto"/>
                                                            <w:right w:val="none" w:sz="0" w:space="0" w:color="auto"/>
                                                          </w:divBdr>
                                                          <w:divsChild>
                                                            <w:div w:id="1614828027">
                                                              <w:marLeft w:val="0"/>
                                                              <w:marRight w:val="0"/>
                                                              <w:marTop w:val="0"/>
                                                              <w:marBottom w:val="0"/>
                                                              <w:divBdr>
                                                                <w:top w:val="none" w:sz="0" w:space="0" w:color="auto"/>
                                                                <w:left w:val="none" w:sz="0" w:space="0" w:color="auto"/>
                                                                <w:bottom w:val="none" w:sz="0" w:space="0" w:color="auto"/>
                                                                <w:right w:val="none" w:sz="0" w:space="0" w:color="auto"/>
                                                              </w:divBdr>
                                                              <w:divsChild>
                                                                <w:div w:id="1441559526">
                                                                  <w:marLeft w:val="0"/>
                                                                  <w:marRight w:val="0"/>
                                                                  <w:marTop w:val="0"/>
                                                                  <w:marBottom w:val="0"/>
                                                                  <w:divBdr>
                                                                    <w:top w:val="none" w:sz="0" w:space="0" w:color="auto"/>
                                                                    <w:left w:val="none" w:sz="0" w:space="0" w:color="auto"/>
                                                                    <w:bottom w:val="none" w:sz="0" w:space="0" w:color="auto"/>
                                                                    <w:right w:val="none" w:sz="0" w:space="0" w:color="auto"/>
                                                                  </w:divBdr>
                                                                  <w:divsChild>
                                                                    <w:div w:id="235021103">
                                                                      <w:marLeft w:val="0"/>
                                                                      <w:marRight w:val="0"/>
                                                                      <w:marTop w:val="0"/>
                                                                      <w:marBottom w:val="0"/>
                                                                      <w:divBdr>
                                                                        <w:top w:val="none" w:sz="0" w:space="0" w:color="auto"/>
                                                                        <w:left w:val="none" w:sz="0" w:space="0" w:color="auto"/>
                                                                        <w:bottom w:val="none" w:sz="0" w:space="0" w:color="auto"/>
                                                                        <w:right w:val="none" w:sz="0" w:space="0" w:color="auto"/>
                                                                      </w:divBdr>
                                                                      <w:divsChild>
                                                                        <w:div w:id="233782507">
                                                                          <w:marLeft w:val="0"/>
                                                                          <w:marRight w:val="0"/>
                                                                          <w:marTop w:val="0"/>
                                                                          <w:marBottom w:val="0"/>
                                                                          <w:divBdr>
                                                                            <w:top w:val="none" w:sz="0" w:space="0" w:color="auto"/>
                                                                            <w:left w:val="none" w:sz="0" w:space="0" w:color="auto"/>
                                                                            <w:bottom w:val="none" w:sz="0" w:space="0" w:color="auto"/>
                                                                            <w:right w:val="none" w:sz="0" w:space="0" w:color="auto"/>
                                                                          </w:divBdr>
                                                                          <w:divsChild>
                                                                            <w:div w:id="2001423562">
                                                                              <w:marLeft w:val="0"/>
                                                                              <w:marRight w:val="0"/>
                                                                              <w:marTop w:val="0"/>
                                                                              <w:marBottom w:val="0"/>
                                                                              <w:divBdr>
                                                                                <w:top w:val="none" w:sz="0" w:space="0" w:color="auto"/>
                                                                                <w:left w:val="none" w:sz="0" w:space="0" w:color="auto"/>
                                                                                <w:bottom w:val="none" w:sz="0" w:space="0" w:color="auto"/>
                                                                                <w:right w:val="none" w:sz="0" w:space="0" w:color="auto"/>
                                                                              </w:divBdr>
                                                                              <w:divsChild>
                                                                                <w:div w:id="1989438535">
                                                                                  <w:marLeft w:val="0"/>
                                                                                  <w:marRight w:val="0"/>
                                                                                  <w:marTop w:val="0"/>
                                                                                  <w:marBottom w:val="0"/>
                                                                                  <w:divBdr>
                                                                                    <w:top w:val="none" w:sz="0" w:space="0" w:color="auto"/>
                                                                                    <w:left w:val="none" w:sz="0" w:space="0" w:color="auto"/>
                                                                                    <w:bottom w:val="none" w:sz="0" w:space="0" w:color="auto"/>
                                                                                    <w:right w:val="none" w:sz="0" w:space="0" w:color="auto"/>
                                                                                  </w:divBdr>
                                                                                  <w:divsChild>
                                                                                    <w:div w:id="120925397">
                                                                                      <w:marLeft w:val="0"/>
                                                                                      <w:marRight w:val="0"/>
                                                                                      <w:marTop w:val="0"/>
                                                                                      <w:marBottom w:val="0"/>
                                                                                      <w:divBdr>
                                                                                        <w:top w:val="none" w:sz="0" w:space="0" w:color="auto"/>
                                                                                        <w:left w:val="none" w:sz="0" w:space="0" w:color="auto"/>
                                                                                        <w:bottom w:val="none" w:sz="0" w:space="0" w:color="auto"/>
                                                                                        <w:right w:val="none" w:sz="0" w:space="0" w:color="auto"/>
                                                                                      </w:divBdr>
                                                                                      <w:divsChild>
                                                                                        <w:div w:id="396364304">
                                                                                          <w:marLeft w:val="0"/>
                                                                                          <w:marRight w:val="0"/>
                                                                                          <w:marTop w:val="0"/>
                                                                                          <w:marBottom w:val="0"/>
                                                                                          <w:divBdr>
                                                                                            <w:top w:val="none" w:sz="0" w:space="0" w:color="auto"/>
                                                                                            <w:left w:val="none" w:sz="0" w:space="0" w:color="auto"/>
                                                                                            <w:bottom w:val="none" w:sz="0" w:space="0" w:color="auto"/>
                                                                                            <w:right w:val="none" w:sz="0" w:space="0" w:color="auto"/>
                                                                                          </w:divBdr>
                                                                                          <w:divsChild>
                                                                                            <w:div w:id="8552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6229">
      <w:bodyDiv w:val="1"/>
      <w:marLeft w:val="0"/>
      <w:marRight w:val="0"/>
      <w:marTop w:val="0"/>
      <w:marBottom w:val="0"/>
      <w:divBdr>
        <w:top w:val="none" w:sz="0" w:space="0" w:color="auto"/>
        <w:left w:val="none" w:sz="0" w:space="0" w:color="auto"/>
        <w:bottom w:val="none" w:sz="0" w:space="0" w:color="auto"/>
        <w:right w:val="none" w:sz="0" w:space="0" w:color="auto"/>
      </w:divBdr>
      <w:divsChild>
        <w:div w:id="2143305215">
          <w:marLeft w:val="0"/>
          <w:marRight w:val="0"/>
          <w:marTop w:val="0"/>
          <w:marBottom w:val="0"/>
          <w:divBdr>
            <w:top w:val="none" w:sz="0" w:space="0" w:color="auto"/>
            <w:left w:val="none" w:sz="0" w:space="0" w:color="auto"/>
            <w:bottom w:val="none" w:sz="0" w:space="0" w:color="auto"/>
            <w:right w:val="none" w:sz="0" w:space="0" w:color="auto"/>
          </w:divBdr>
          <w:divsChild>
            <w:div w:id="151529565">
              <w:marLeft w:val="0"/>
              <w:marRight w:val="0"/>
              <w:marTop w:val="100"/>
              <w:marBottom w:val="100"/>
              <w:divBdr>
                <w:top w:val="none" w:sz="0" w:space="0" w:color="auto"/>
                <w:left w:val="none" w:sz="0" w:space="0" w:color="auto"/>
                <w:bottom w:val="none" w:sz="0" w:space="0" w:color="auto"/>
                <w:right w:val="none" w:sz="0" w:space="0" w:color="auto"/>
              </w:divBdr>
              <w:divsChild>
                <w:div w:id="1986887165">
                  <w:marLeft w:val="0"/>
                  <w:marRight w:val="0"/>
                  <w:marTop w:val="0"/>
                  <w:marBottom w:val="0"/>
                  <w:divBdr>
                    <w:top w:val="none" w:sz="0" w:space="0" w:color="auto"/>
                    <w:left w:val="none" w:sz="0" w:space="0" w:color="auto"/>
                    <w:bottom w:val="none" w:sz="0" w:space="0" w:color="auto"/>
                    <w:right w:val="none" w:sz="0" w:space="0" w:color="auto"/>
                  </w:divBdr>
                  <w:divsChild>
                    <w:div w:id="1587303676">
                      <w:marLeft w:val="0"/>
                      <w:marRight w:val="0"/>
                      <w:marTop w:val="0"/>
                      <w:marBottom w:val="0"/>
                      <w:divBdr>
                        <w:top w:val="none" w:sz="0" w:space="0" w:color="auto"/>
                        <w:left w:val="none" w:sz="0" w:space="0" w:color="auto"/>
                        <w:bottom w:val="none" w:sz="0" w:space="0" w:color="auto"/>
                        <w:right w:val="none" w:sz="0" w:space="0" w:color="auto"/>
                      </w:divBdr>
                      <w:divsChild>
                        <w:div w:id="1189878495">
                          <w:marLeft w:val="0"/>
                          <w:marRight w:val="0"/>
                          <w:marTop w:val="0"/>
                          <w:marBottom w:val="0"/>
                          <w:divBdr>
                            <w:top w:val="none" w:sz="0" w:space="0" w:color="auto"/>
                            <w:left w:val="none" w:sz="0" w:space="0" w:color="auto"/>
                            <w:bottom w:val="none" w:sz="0" w:space="0" w:color="auto"/>
                            <w:right w:val="none" w:sz="0" w:space="0" w:color="auto"/>
                          </w:divBdr>
                          <w:divsChild>
                            <w:div w:id="1530026012">
                              <w:marLeft w:val="0"/>
                              <w:marRight w:val="0"/>
                              <w:marTop w:val="0"/>
                              <w:marBottom w:val="0"/>
                              <w:divBdr>
                                <w:top w:val="none" w:sz="0" w:space="0" w:color="auto"/>
                                <w:left w:val="none" w:sz="0" w:space="0" w:color="auto"/>
                                <w:bottom w:val="none" w:sz="0" w:space="0" w:color="auto"/>
                                <w:right w:val="none" w:sz="0" w:space="0" w:color="auto"/>
                              </w:divBdr>
                              <w:divsChild>
                                <w:div w:id="1063678923">
                                  <w:marLeft w:val="0"/>
                                  <w:marRight w:val="0"/>
                                  <w:marTop w:val="0"/>
                                  <w:marBottom w:val="0"/>
                                  <w:divBdr>
                                    <w:top w:val="none" w:sz="0" w:space="0" w:color="auto"/>
                                    <w:left w:val="none" w:sz="0" w:space="0" w:color="auto"/>
                                    <w:bottom w:val="none" w:sz="0" w:space="0" w:color="auto"/>
                                    <w:right w:val="none" w:sz="0" w:space="0" w:color="auto"/>
                                  </w:divBdr>
                                  <w:divsChild>
                                    <w:div w:id="1971474236">
                                      <w:marLeft w:val="0"/>
                                      <w:marRight w:val="0"/>
                                      <w:marTop w:val="0"/>
                                      <w:marBottom w:val="0"/>
                                      <w:divBdr>
                                        <w:top w:val="none" w:sz="0" w:space="0" w:color="auto"/>
                                        <w:left w:val="none" w:sz="0" w:space="0" w:color="auto"/>
                                        <w:bottom w:val="none" w:sz="0" w:space="0" w:color="auto"/>
                                        <w:right w:val="none" w:sz="0" w:space="0" w:color="auto"/>
                                      </w:divBdr>
                                      <w:divsChild>
                                        <w:div w:id="12577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367370">
      <w:bodyDiv w:val="1"/>
      <w:marLeft w:val="0"/>
      <w:marRight w:val="0"/>
      <w:marTop w:val="0"/>
      <w:marBottom w:val="0"/>
      <w:divBdr>
        <w:top w:val="none" w:sz="0" w:space="0" w:color="auto"/>
        <w:left w:val="none" w:sz="0" w:space="0" w:color="auto"/>
        <w:bottom w:val="none" w:sz="0" w:space="0" w:color="auto"/>
        <w:right w:val="none" w:sz="0" w:space="0" w:color="auto"/>
      </w:divBdr>
    </w:div>
    <w:div w:id="398288308">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504171959">
      <w:bodyDiv w:val="1"/>
      <w:marLeft w:val="0"/>
      <w:marRight w:val="0"/>
      <w:marTop w:val="0"/>
      <w:marBottom w:val="0"/>
      <w:divBdr>
        <w:top w:val="none" w:sz="0" w:space="0" w:color="auto"/>
        <w:left w:val="none" w:sz="0" w:space="0" w:color="auto"/>
        <w:bottom w:val="none" w:sz="0" w:space="0" w:color="auto"/>
        <w:right w:val="none" w:sz="0" w:space="0" w:color="auto"/>
      </w:divBdr>
    </w:div>
    <w:div w:id="544952912">
      <w:bodyDiv w:val="1"/>
      <w:marLeft w:val="0"/>
      <w:marRight w:val="0"/>
      <w:marTop w:val="0"/>
      <w:marBottom w:val="0"/>
      <w:divBdr>
        <w:top w:val="none" w:sz="0" w:space="0" w:color="auto"/>
        <w:left w:val="none" w:sz="0" w:space="0" w:color="auto"/>
        <w:bottom w:val="none" w:sz="0" w:space="0" w:color="auto"/>
        <w:right w:val="none" w:sz="0" w:space="0" w:color="auto"/>
      </w:divBdr>
      <w:divsChild>
        <w:div w:id="924461493">
          <w:marLeft w:val="0"/>
          <w:marRight w:val="0"/>
          <w:marTop w:val="0"/>
          <w:marBottom w:val="0"/>
          <w:divBdr>
            <w:top w:val="none" w:sz="0" w:space="0" w:color="auto"/>
            <w:left w:val="none" w:sz="0" w:space="0" w:color="auto"/>
            <w:bottom w:val="none" w:sz="0" w:space="0" w:color="auto"/>
            <w:right w:val="none" w:sz="0" w:space="0" w:color="auto"/>
          </w:divBdr>
          <w:divsChild>
            <w:div w:id="299699856">
              <w:marLeft w:val="0"/>
              <w:marRight w:val="0"/>
              <w:marTop w:val="0"/>
              <w:marBottom w:val="0"/>
              <w:divBdr>
                <w:top w:val="none" w:sz="0" w:space="0" w:color="auto"/>
                <w:left w:val="none" w:sz="0" w:space="0" w:color="auto"/>
                <w:bottom w:val="none" w:sz="0" w:space="0" w:color="auto"/>
                <w:right w:val="none" w:sz="0" w:space="0" w:color="auto"/>
              </w:divBdr>
              <w:divsChild>
                <w:div w:id="887302254">
                  <w:marLeft w:val="0"/>
                  <w:marRight w:val="0"/>
                  <w:marTop w:val="0"/>
                  <w:marBottom w:val="0"/>
                  <w:divBdr>
                    <w:top w:val="none" w:sz="0" w:space="0" w:color="auto"/>
                    <w:left w:val="none" w:sz="0" w:space="0" w:color="auto"/>
                    <w:bottom w:val="none" w:sz="0" w:space="0" w:color="auto"/>
                    <w:right w:val="none" w:sz="0" w:space="0" w:color="auto"/>
                  </w:divBdr>
                  <w:divsChild>
                    <w:div w:id="1677734133">
                      <w:marLeft w:val="1"/>
                      <w:marRight w:val="1"/>
                      <w:marTop w:val="0"/>
                      <w:marBottom w:val="0"/>
                      <w:divBdr>
                        <w:top w:val="none" w:sz="0" w:space="0" w:color="auto"/>
                        <w:left w:val="none" w:sz="0" w:space="0" w:color="auto"/>
                        <w:bottom w:val="none" w:sz="0" w:space="0" w:color="auto"/>
                        <w:right w:val="none" w:sz="0" w:space="0" w:color="auto"/>
                      </w:divBdr>
                      <w:divsChild>
                        <w:div w:id="357045979">
                          <w:marLeft w:val="0"/>
                          <w:marRight w:val="0"/>
                          <w:marTop w:val="0"/>
                          <w:marBottom w:val="0"/>
                          <w:divBdr>
                            <w:top w:val="none" w:sz="0" w:space="0" w:color="auto"/>
                            <w:left w:val="none" w:sz="0" w:space="0" w:color="auto"/>
                            <w:bottom w:val="none" w:sz="0" w:space="0" w:color="auto"/>
                            <w:right w:val="none" w:sz="0" w:space="0" w:color="auto"/>
                          </w:divBdr>
                          <w:divsChild>
                            <w:div w:id="1659962449">
                              <w:marLeft w:val="0"/>
                              <w:marRight w:val="0"/>
                              <w:marTop w:val="0"/>
                              <w:marBottom w:val="360"/>
                              <w:divBdr>
                                <w:top w:val="none" w:sz="0" w:space="0" w:color="auto"/>
                                <w:left w:val="none" w:sz="0" w:space="0" w:color="auto"/>
                                <w:bottom w:val="none" w:sz="0" w:space="0" w:color="auto"/>
                                <w:right w:val="none" w:sz="0" w:space="0" w:color="auto"/>
                              </w:divBdr>
                              <w:divsChild>
                                <w:div w:id="812065964">
                                  <w:marLeft w:val="0"/>
                                  <w:marRight w:val="0"/>
                                  <w:marTop w:val="0"/>
                                  <w:marBottom w:val="0"/>
                                  <w:divBdr>
                                    <w:top w:val="none" w:sz="0" w:space="0" w:color="auto"/>
                                    <w:left w:val="none" w:sz="0" w:space="0" w:color="auto"/>
                                    <w:bottom w:val="none" w:sz="0" w:space="0" w:color="auto"/>
                                    <w:right w:val="none" w:sz="0" w:space="0" w:color="auto"/>
                                  </w:divBdr>
                                  <w:divsChild>
                                    <w:div w:id="139033276">
                                      <w:marLeft w:val="0"/>
                                      <w:marRight w:val="0"/>
                                      <w:marTop w:val="0"/>
                                      <w:marBottom w:val="0"/>
                                      <w:divBdr>
                                        <w:top w:val="none" w:sz="0" w:space="0" w:color="auto"/>
                                        <w:left w:val="none" w:sz="0" w:space="0" w:color="auto"/>
                                        <w:bottom w:val="none" w:sz="0" w:space="0" w:color="auto"/>
                                        <w:right w:val="none" w:sz="0" w:space="0" w:color="auto"/>
                                      </w:divBdr>
                                      <w:divsChild>
                                        <w:div w:id="791705969">
                                          <w:marLeft w:val="0"/>
                                          <w:marRight w:val="0"/>
                                          <w:marTop w:val="0"/>
                                          <w:marBottom w:val="0"/>
                                          <w:divBdr>
                                            <w:top w:val="none" w:sz="0" w:space="0" w:color="auto"/>
                                            <w:left w:val="none" w:sz="0" w:space="0" w:color="auto"/>
                                            <w:bottom w:val="none" w:sz="0" w:space="0" w:color="auto"/>
                                            <w:right w:val="none" w:sz="0" w:space="0" w:color="auto"/>
                                          </w:divBdr>
                                          <w:divsChild>
                                            <w:div w:id="347567987">
                                              <w:marLeft w:val="0"/>
                                              <w:marRight w:val="0"/>
                                              <w:marTop w:val="0"/>
                                              <w:marBottom w:val="0"/>
                                              <w:divBdr>
                                                <w:top w:val="none" w:sz="0" w:space="0" w:color="auto"/>
                                                <w:left w:val="none" w:sz="0" w:space="0" w:color="auto"/>
                                                <w:bottom w:val="none" w:sz="0" w:space="0" w:color="auto"/>
                                                <w:right w:val="none" w:sz="0" w:space="0" w:color="auto"/>
                                              </w:divBdr>
                                              <w:divsChild>
                                                <w:div w:id="3985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970724">
      <w:bodyDiv w:val="1"/>
      <w:marLeft w:val="0"/>
      <w:marRight w:val="0"/>
      <w:marTop w:val="0"/>
      <w:marBottom w:val="0"/>
      <w:divBdr>
        <w:top w:val="none" w:sz="0" w:space="0" w:color="auto"/>
        <w:left w:val="none" w:sz="0" w:space="0" w:color="auto"/>
        <w:bottom w:val="none" w:sz="0" w:space="0" w:color="auto"/>
        <w:right w:val="none" w:sz="0" w:space="0" w:color="auto"/>
      </w:divBdr>
    </w:div>
    <w:div w:id="1282802939">
      <w:bodyDiv w:val="1"/>
      <w:marLeft w:val="0"/>
      <w:marRight w:val="0"/>
      <w:marTop w:val="0"/>
      <w:marBottom w:val="0"/>
      <w:divBdr>
        <w:top w:val="none" w:sz="0" w:space="0" w:color="auto"/>
        <w:left w:val="none" w:sz="0" w:space="0" w:color="auto"/>
        <w:bottom w:val="none" w:sz="0" w:space="0" w:color="auto"/>
        <w:right w:val="none" w:sz="0" w:space="0" w:color="auto"/>
      </w:divBdr>
      <w:divsChild>
        <w:div w:id="165421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1876">
              <w:marLeft w:val="0"/>
              <w:marRight w:val="0"/>
              <w:marTop w:val="0"/>
              <w:marBottom w:val="0"/>
              <w:divBdr>
                <w:top w:val="none" w:sz="0" w:space="0" w:color="auto"/>
                <w:left w:val="none" w:sz="0" w:space="0" w:color="auto"/>
                <w:bottom w:val="none" w:sz="0" w:space="0" w:color="auto"/>
                <w:right w:val="none" w:sz="0" w:space="0" w:color="auto"/>
              </w:divBdr>
              <w:divsChild>
                <w:div w:id="13497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6221">
      <w:bodyDiv w:val="1"/>
      <w:marLeft w:val="0"/>
      <w:marRight w:val="0"/>
      <w:marTop w:val="0"/>
      <w:marBottom w:val="0"/>
      <w:divBdr>
        <w:top w:val="none" w:sz="0" w:space="0" w:color="auto"/>
        <w:left w:val="none" w:sz="0" w:space="0" w:color="auto"/>
        <w:bottom w:val="none" w:sz="0" w:space="0" w:color="auto"/>
        <w:right w:val="none" w:sz="0" w:space="0" w:color="auto"/>
      </w:divBdr>
      <w:divsChild>
        <w:div w:id="890308361">
          <w:marLeft w:val="0"/>
          <w:marRight w:val="0"/>
          <w:marTop w:val="0"/>
          <w:marBottom w:val="0"/>
          <w:divBdr>
            <w:top w:val="none" w:sz="0" w:space="0" w:color="auto"/>
            <w:left w:val="none" w:sz="0" w:space="0" w:color="auto"/>
            <w:bottom w:val="none" w:sz="0" w:space="0" w:color="auto"/>
            <w:right w:val="none" w:sz="0" w:space="0" w:color="auto"/>
          </w:divBdr>
          <w:divsChild>
            <w:div w:id="1675760399">
              <w:marLeft w:val="0"/>
              <w:marRight w:val="0"/>
              <w:marTop w:val="0"/>
              <w:marBottom w:val="0"/>
              <w:divBdr>
                <w:top w:val="none" w:sz="0" w:space="0" w:color="auto"/>
                <w:left w:val="none" w:sz="0" w:space="0" w:color="auto"/>
                <w:bottom w:val="none" w:sz="0" w:space="0" w:color="auto"/>
                <w:right w:val="none" w:sz="0" w:space="0" w:color="auto"/>
              </w:divBdr>
              <w:divsChild>
                <w:div w:id="657418660">
                  <w:marLeft w:val="0"/>
                  <w:marRight w:val="0"/>
                  <w:marTop w:val="0"/>
                  <w:marBottom w:val="0"/>
                  <w:divBdr>
                    <w:top w:val="none" w:sz="0" w:space="0" w:color="auto"/>
                    <w:left w:val="none" w:sz="0" w:space="0" w:color="auto"/>
                    <w:bottom w:val="none" w:sz="0" w:space="0" w:color="auto"/>
                    <w:right w:val="none" w:sz="0" w:space="0" w:color="auto"/>
                  </w:divBdr>
                  <w:divsChild>
                    <w:div w:id="1112743809">
                      <w:marLeft w:val="1"/>
                      <w:marRight w:val="1"/>
                      <w:marTop w:val="0"/>
                      <w:marBottom w:val="0"/>
                      <w:divBdr>
                        <w:top w:val="none" w:sz="0" w:space="0" w:color="auto"/>
                        <w:left w:val="none" w:sz="0" w:space="0" w:color="auto"/>
                        <w:bottom w:val="none" w:sz="0" w:space="0" w:color="auto"/>
                        <w:right w:val="none" w:sz="0" w:space="0" w:color="auto"/>
                      </w:divBdr>
                      <w:divsChild>
                        <w:div w:id="2107923614">
                          <w:marLeft w:val="0"/>
                          <w:marRight w:val="0"/>
                          <w:marTop w:val="0"/>
                          <w:marBottom w:val="0"/>
                          <w:divBdr>
                            <w:top w:val="none" w:sz="0" w:space="0" w:color="auto"/>
                            <w:left w:val="none" w:sz="0" w:space="0" w:color="auto"/>
                            <w:bottom w:val="none" w:sz="0" w:space="0" w:color="auto"/>
                            <w:right w:val="none" w:sz="0" w:space="0" w:color="auto"/>
                          </w:divBdr>
                          <w:divsChild>
                            <w:div w:id="1676613770">
                              <w:marLeft w:val="0"/>
                              <w:marRight w:val="0"/>
                              <w:marTop w:val="0"/>
                              <w:marBottom w:val="360"/>
                              <w:divBdr>
                                <w:top w:val="none" w:sz="0" w:space="0" w:color="auto"/>
                                <w:left w:val="none" w:sz="0" w:space="0" w:color="auto"/>
                                <w:bottom w:val="none" w:sz="0" w:space="0" w:color="auto"/>
                                <w:right w:val="none" w:sz="0" w:space="0" w:color="auto"/>
                              </w:divBdr>
                              <w:divsChild>
                                <w:div w:id="1046176744">
                                  <w:marLeft w:val="0"/>
                                  <w:marRight w:val="0"/>
                                  <w:marTop w:val="0"/>
                                  <w:marBottom w:val="0"/>
                                  <w:divBdr>
                                    <w:top w:val="none" w:sz="0" w:space="0" w:color="auto"/>
                                    <w:left w:val="none" w:sz="0" w:space="0" w:color="auto"/>
                                    <w:bottom w:val="none" w:sz="0" w:space="0" w:color="auto"/>
                                    <w:right w:val="none" w:sz="0" w:space="0" w:color="auto"/>
                                  </w:divBdr>
                                  <w:divsChild>
                                    <w:div w:id="1409305070">
                                      <w:marLeft w:val="0"/>
                                      <w:marRight w:val="0"/>
                                      <w:marTop w:val="0"/>
                                      <w:marBottom w:val="0"/>
                                      <w:divBdr>
                                        <w:top w:val="none" w:sz="0" w:space="0" w:color="auto"/>
                                        <w:left w:val="none" w:sz="0" w:space="0" w:color="auto"/>
                                        <w:bottom w:val="none" w:sz="0" w:space="0" w:color="auto"/>
                                        <w:right w:val="none" w:sz="0" w:space="0" w:color="auto"/>
                                      </w:divBdr>
                                      <w:divsChild>
                                        <w:div w:id="229507388">
                                          <w:marLeft w:val="0"/>
                                          <w:marRight w:val="0"/>
                                          <w:marTop w:val="0"/>
                                          <w:marBottom w:val="0"/>
                                          <w:divBdr>
                                            <w:top w:val="none" w:sz="0" w:space="0" w:color="auto"/>
                                            <w:left w:val="none" w:sz="0" w:space="0" w:color="auto"/>
                                            <w:bottom w:val="none" w:sz="0" w:space="0" w:color="auto"/>
                                            <w:right w:val="none" w:sz="0" w:space="0" w:color="auto"/>
                                          </w:divBdr>
                                          <w:divsChild>
                                            <w:div w:id="1330139132">
                                              <w:marLeft w:val="0"/>
                                              <w:marRight w:val="0"/>
                                              <w:marTop w:val="0"/>
                                              <w:marBottom w:val="0"/>
                                              <w:divBdr>
                                                <w:top w:val="none" w:sz="0" w:space="0" w:color="auto"/>
                                                <w:left w:val="none" w:sz="0" w:space="0" w:color="auto"/>
                                                <w:bottom w:val="none" w:sz="0" w:space="0" w:color="auto"/>
                                                <w:right w:val="none" w:sz="0" w:space="0" w:color="auto"/>
                                              </w:divBdr>
                                              <w:divsChild>
                                                <w:div w:id="12681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926527">
      <w:bodyDiv w:val="1"/>
      <w:marLeft w:val="0"/>
      <w:marRight w:val="0"/>
      <w:marTop w:val="0"/>
      <w:marBottom w:val="0"/>
      <w:divBdr>
        <w:top w:val="none" w:sz="0" w:space="0" w:color="auto"/>
        <w:left w:val="none" w:sz="0" w:space="0" w:color="auto"/>
        <w:bottom w:val="none" w:sz="0" w:space="0" w:color="auto"/>
        <w:right w:val="none" w:sz="0" w:space="0" w:color="auto"/>
      </w:divBdr>
    </w:div>
    <w:div w:id="1996375654">
      <w:bodyDiv w:val="1"/>
      <w:marLeft w:val="0"/>
      <w:marRight w:val="0"/>
      <w:marTop w:val="0"/>
      <w:marBottom w:val="0"/>
      <w:divBdr>
        <w:top w:val="none" w:sz="0" w:space="0" w:color="auto"/>
        <w:left w:val="none" w:sz="0" w:space="0" w:color="auto"/>
        <w:bottom w:val="none" w:sz="0" w:space="0" w:color="auto"/>
        <w:right w:val="none" w:sz="0" w:space="0" w:color="auto"/>
      </w:divBdr>
    </w:div>
    <w:div w:id="20654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7F4297C738AF4BBF27970015D38D41" ma:contentTypeVersion="13" ma:contentTypeDescription="Ustvari nov dokument." ma:contentTypeScope="" ma:versionID="affb28ac9e6e2f74df64a62af466d96f">
  <xsd:schema xmlns:xsd="http://www.w3.org/2001/XMLSchema" xmlns:xs="http://www.w3.org/2001/XMLSchema" xmlns:p="http://schemas.microsoft.com/office/2006/metadata/properties" xmlns:ns3="b12fcb04-e1fc-459d-a5d0-97ab1d14739d" xmlns:ns4="bd4ead8d-6e76-4fa8-a333-cf10cbde876a" targetNamespace="http://schemas.microsoft.com/office/2006/metadata/properties" ma:root="true" ma:fieldsID="4e44d4fd48d982b6cba4bb06e48e23db" ns3:_="" ns4:_="">
    <xsd:import namespace="b12fcb04-e1fc-459d-a5d0-97ab1d14739d"/>
    <xsd:import namespace="bd4ead8d-6e76-4fa8-a333-cf10cbde8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fcb04-e1fc-459d-a5d0-97ab1d147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ead8d-6e76-4fa8-a333-cf10cbde876a"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62B0-9B0A-4D9D-A84F-7DEF21DD6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fcb04-e1fc-459d-a5d0-97ab1d14739d"/>
    <ds:schemaRef ds:uri="bd4ead8d-6e76-4fa8-a333-cf10cbde8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5436B-FE7E-44A6-BD88-138E9DE75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3226B-29FB-4BCD-8074-1D3C86B5572E}">
  <ds:schemaRefs>
    <ds:schemaRef ds:uri="http://schemas.microsoft.com/sharepoint/v3/contenttype/forms"/>
  </ds:schemaRefs>
</ds:datastoreItem>
</file>

<file path=customXml/itemProps4.xml><?xml version="1.0" encoding="utf-8"?>
<ds:datastoreItem xmlns:ds="http://schemas.openxmlformats.org/officeDocument/2006/customXml" ds:itemID="{D48D53E8-55BA-4691-B723-1689B614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7700</Words>
  <Characters>43892</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51490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2021-06-14T10:13:00Z</dcterms:created>
  <dcterms:modified xsi:type="dcterms:W3CDTF">2021-06-14T14:10:00Z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0x010100727F4297C738AF4BBF27970015D38D41</vt:lpwstr>
  </property>
</Properties>
</file>