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bookmarkStart w:id="0" w:name="_GoBack"/>
      <w:bookmarkEnd w:id="0"/>
      <w:r w:rsidRPr="00632679">
        <w:rPr>
          <w:rFonts w:eastAsiaTheme="majorEastAsia" w:cstheme="majorBidi"/>
          <w:noProof/>
          <w:color w:val="17365D" w:themeColor="text2" w:themeShade="BF"/>
          <w:spacing w:val="5"/>
          <w:kern w:val="28"/>
          <w:sz w:val="52"/>
          <w:szCs w:val="52"/>
          <w:lang w:eastAsia="sl-SI"/>
        </w:rPr>
        <mc:AlternateContent>
          <mc:Choice Requires="wps">
            <w:drawing>
              <wp:anchor distT="0" distB="0" distL="114300" distR="114300" simplePos="0" relativeHeight="251660288" behindDoc="0" locked="0" layoutInCell="1" allowOverlap="1" wp14:anchorId="309D5E57" wp14:editId="2038F537">
                <wp:simplePos x="0" y="0"/>
                <wp:positionH relativeFrom="column">
                  <wp:posOffset>-557531</wp:posOffset>
                </wp:positionH>
                <wp:positionV relativeFrom="paragraph">
                  <wp:posOffset>-466090</wp:posOffset>
                </wp:positionV>
                <wp:extent cx="6877685" cy="1790700"/>
                <wp:effectExtent l="0" t="0" r="0" b="0"/>
                <wp:wrapNone/>
                <wp:docPr id="3" name="Rectangle 3"/>
                <wp:cNvGraphicFramePr/>
                <a:graphic xmlns:a="http://schemas.openxmlformats.org/drawingml/2006/main">
                  <a:graphicData uri="http://schemas.microsoft.com/office/word/2010/wordprocessingShape">
                    <wps:wsp>
                      <wps:cNvSpPr/>
                      <wps:spPr>
                        <a:xfrm>
                          <a:off x="0" y="0"/>
                          <a:ext cx="6877685" cy="1790700"/>
                        </a:xfrm>
                        <a:prstGeom prst="rect">
                          <a:avLst/>
                        </a:prstGeom>
                        <a:solidFill>
                          <a:schemeClr val="accent1"/>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Pr="00D05016" w:rsidRDefault="006D6A74" w:rsidP="00CC4AF3">
                            <w:pPr>
                              <w:pStyle w:val="Naslov"/>
                              <w:jc w:val="center"/>
                              <w:rPr>
                                <w:sz w:val="54"/>
                                <w:szCs w:val="54"/>
                              </w:rPr>
                            </w:pPr>
                            <w:r w:rsidRPr="00D05016">
                              <w:rPr>
                                <w:sz w:val="54"/>
                                <w:szCs w:val="54"/>
                              </w:rPr>
                              <w:t>Poročilo o izvajanju nacionalnega programa</w:t>
                            </w:r>
                            <w:r>
                              <w:rPr>
                                <w:sz w:val="54"/>
                                <w:szCs w:val="54"/>
                              </w:rPr>
                              <w:t>, ki ureja izgradnjo avtocest,</w:t>
                            </w:r>
                            <w:r w:rsidRPr="00D05016">
                              <w:rPr>
                                <w:sz w:val="54"/>
                                <w:szCs w:val="54"/>
                              </w:rPr>
                              <w:t xml:space="preserve"> za leto 201</w:t>
                            </w:r>
                            <w:r>
                              <w:rPr>
                                <w:sz w:val="54"/>
                                <w:szCs w:val="54"/>
                              </w:rPr>
                              <w:t>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D5E57" id="Rectangle 3" o:spid="_x0000_s1026" style="position:absolute;margin-left:-43.9pt;margin-top:-36.7pt;width:541.5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" fillcolor="#4f81bd [3204]" stroked="f" strokeweight="2pt">
                <v:textbox inset=",7.2pt,,7.2pt">
                  <w:txbxContent>
                    <w:p w:rsidR="006D6A74" w:rsidRPr="00D05016" w:rsidRDefault="006D6A74" w:rsidP="00CC4AF3">
                      <w:pPr>
                        <w:pStyle w:val="Naslov"/>
                        <w:jc w:val="center"/>
                        <w:rPr>
                          <w:sz w:val="54"/>
                          <w:szCs w:val="54"/>
                        </w:rPr>
                      </w:pPr>
                      <w:r w:rsidRPr="00D05016">
                        <w:rPr>
                          <w:sz w:val="54"/>
                          <w:szCs w:val="54"/>
                        </w:rPr>
                        <w:t>Poročilo o izvajanju nacionalnega programa</w:t>
                      </w:r>
                      <w:r>
                        <w:rPr>
                          <w:sz w:val="54"/>
                          <w:szCs w:val="54"/>
                        </w:rPr>
                        <w:t>, ki ureja izgradnjo avtocest,</w:t>
                      </w:r>
                      <w:r w:rsidRPr="00D05016">
                        <w:rPr>
                          <w:sz w:val="54"/>
                          <w:szCs w:val="54"/>
                        </w:rPr>
                        <w:t xml:space="preserve"> za leto 201</w:t>
                      </w:r>
                      <w:r>
                        <w:rPr>
                          <w:sz w:val="54"/>
                          <w:szCs w:val="54"/>
                        </w:rPr>
                        <w:t>9</w:t>
                      </w:r>
                    </w:p>
                  </w:txbxContent>
                </v:textbox>
              </v:rect>
            </w:pict>
          </mc:Fallback>
        </mc:AlternateContent>
      </w:r>
      <w:r w:rsidR="00BB045E" w:rsidRPr="00632679">
        <w:rPr>
          <w:rFonts w:eastAsiaTheme="majorEastAsia" w:cstheme="majorBidi"/>
          <w:color w:val="17365D" w:themeColor="text2" w:themeShade="BF"/>
          <w:spacing w:val="5"/>
          <w:kern w:val="28"/>
          <w:sz w:val="52"/>
          <w:szCs w:val="52"/>
        </w:rPr>
        <w:t>NUO</w:t>
      </w:r>
      <w:r w:rsidR="00A30AD5" w:rsidRPr="00632679">
        <w:rPr>
          <w:rFonts w:eastAsiaTheme="majorEastAsia" w:cstheme="majorBidi"/>
          <w:color w:val="17365D" w:themeColor="text2" w:themeShade="BF"/>
          <w:spacing w:val="5"/>
          <w:kern w:val="28"/>
          <w:sz w:val="52"/>
          <w:szCs w:val="52"/>
        </w:rPr>
        <w:t xml:space="preserve"> </w:t>
      </w:r>
    </w:p>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rsidR="00835A1B" w:rsidRPr="00632679" w:rsidRDefault="00CC4AF3" w:rsidP="00835A1B">
      <w:pPr>
        <w:spacing w:line="276" w:lineRule="auto"/>
        <w:rPr>
          <w:rFonts w:eastAsiaTheme="majorEastAsia" w:cstheme="majorBidi"/>
          <w:color w:val="17365D" w:themeColor="text2" w:themeShade="BF"/>
          <w:spacing w:val="5"/>
          <w:kern w:val="28"/>
          <w:sz w:val="52"/>
          <w:szCs w:val="52"/>
        </w:rPr>
      </w:pPr>
      <w:r w:rsidRPr="00632679">
        <w:rPr>
          <w:rFonts w:eastAsiaTheme="majorEastAsia" w:cstheme="majorBidi"/>
          <w:noProof/>
          <w:color w:val="17365D" w:themeColor="text2" w:themeShade="BF"/>
          <w:spacing w:val="5"/>
          <w:kern w:val="28"/>
          <w:sz w:val="52"/>
          <w:szCs w:val="52"/>
          <w:lang w:eastAsia="sl-SI"/>
        </w:rPr>
        <mc:AlternateContent>
          <mc:Choice Requires="wps">
            <w:drawing>
              <wp:anchor distT="0" distB="0" distL="114300" distR="114300" simplePos="0" relativeHeight="251659264" behindDoc="0" locked="0" layoutInCell="1" allowOverlap="1" wp14:anchorId="0389555F" wp14:editId="469CCB4B">
                <wp:simplePos x="0" y="0"/>
                <wp:positionH relativeFrom="column">
                  <wp:posOffset>6271895</wp:posOffset>
                </wp:positionH>
                <wp:positionV relativeFrom="paragraph">
                  <wp:posOffset>349885</wp:posOffset>
                </wp:positionV>
                <wp:extent cx="48260" cy="47625"/>
                <wp:effectExtent l="0" t="0" r="8890" b="9525"/>
                <wp:wrapNone/>
                <wp:docPr id="5" name="Rectangle 5"/>
                <wp:cNvGraphicFramePr/>
                <a:graphic xmlns:a="http://schemas.openxmlformats.org/drawingml/2006/main">
                  <a:graphicData uri="http://schemas.microsoft.com/office/word/2010/wordprocessingShape">
                    <wps:wsp>
                      <wps:cNvSpPr/>
                      <wps:spPr>
                        <a:xfrm>
                          <a:off x="0" y="0"/>
                          <a:ext cx="48260" cy="47625"/>
                        </a:xfrm>
                        <a:prstGeom prst="rect">
                          <a:avLst/>
                        </a:prstGeom>
                        <a:solidFill>
                          <a:srgbClr val="053372"/>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Default="006D6A74" w:rsidP="00835A1B">
                            <w:pPr>
                              <w:pStyle w:val="Podnaslov"/>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9555F" id="Rectangle 5" o:spid="_x0000_s1027" style="position:absolute;margin-left:493.85pt;margin-top:27.55pt;width:3.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" fillcolor="#053372" stroked="f" strokeweight="2pt">
                <v:textbox inset=",7.2pt,,7.2pt">
                  <w:txbxContent>
                    <w:p w:rsidR="006D6A74" w:rsidRDefault="006D6A74" w:rsidP="00835A1B">
                      <w:pPr>
                        <w:pStyle w:val="Podnaslov"/>
                      </w:pPr>
                    </w:p>
                  </w:txbxContent>
                </v:textbox>
              </v:rect>
            </w:pict>
          </mc:Fallback>
        </mc:AlternateContent>
      </w:r>
    </w:p>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rsidR="00835A1B" w:rsidRPr="00632679" w:rsidRDefault="00835A1B" w:rsidP="00835A1B">
      <w:pPr>
        <w:spacing w:line="276" w:lineRule="auto"/>
        <w:rPr>
          <w:rFonts w:eastAsiaTheme="majorEastAsia" w:cstheme="majorBidi"/>
          <w:color w:val="17365D" w:themeColor="text2" w:themeShade="BF"/>
          <w:spacing w:val="5"/>
          <w:kern w:val="28"/>
        </w:rPr>
      </w:pPr>
    </w:p>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pPr>
    </w:p>
    <w:p w:rsidR="00835A1B" w:rsidRPr="00632679" w:rsidRDefault="00835A1B" w:rsidP="00835A1B">
      <w:pPr>
        <w:spacing w:line="276" w:lineRule="auto"/>
        <w:rPr>
          <w:b/>
        </w:rPr>
      </w:pPr>
    </w:p>
    <w:p w:rsidR="00CC4AF3" w:rsidRDefault="00CC4AF3">
      <w:pPr>
        <w:spacing w:after="200" w:line="276" w:lineRule="auto"/>
      </w:pPr>
      <w:r>
        <w:br w:type="page"/>
      </w:r>
    </w:p>
    <w:sdt>
      <w:sdtPr>
        <w:rPr>
          <w:rFonts w:eastAsiaTheme="minorHAnsi" w:cstheme="minorBidi"/>
          <w:b w:val="0"/>
          <w:bCs w:val="0"/>
          <w:color w:val="auto"/>
          <w:sz w:val="22"/>
          <w:szCs w:val="22"/>
          <w:lang w:eastAsia="en-US"/>
        </w:rPr>
        <w:id w:val="1491751549"/>
        <w:docPartObj>
          <w:docPartGallery w:val="Table of Contents"/>
          <w:docPartUnique/>
        </w:docPartObj>
      </w:sdtPr>
      <w:sdtEndPr/>
      <w:sdtContent>
        <w:p w:rsidR="002A0A35" w:rsidRPr="00632679" w:rsidRDefault="002A0A35">
          <w:pPr>
            <w:pStyle w:val="NaslovTOC"/>
          </w:pPr>
          <w:r w:rsidRPr="00632679">
            <w:t>Vsebina</w:t>
          </w:r>
        </w:p>
        <w:p w:rsidR="00C6283F" w:rsidRPr="00632679" w:rsidRDefault="002A0A35">
          <w:pPr>
            <w:pStyle w:val="Kazalovsebine1"/>
            <w:rPr>
              <w:rFonts w:eastAsiaTheme="minorEastAsia"/>
              <w:b w:val="0"/>
              <w:lang w:eastAsia="sl-SI"/>
            </w:rPr>
          </w:pPr>
          <w:r w:rsidRPr="00632679">
            <w:fldChar w:fldCharType="begin"/>
          </w:r>
          <w:r w:rsidRPr="00632679">
            <w:instrText xml:space="preserve"> TOC \o "1-3" \h \z \u </w:instrText>
          </w:r>
          <w:r w:rsidRPr="00632679">
            <w:fldChar w:fldCharType="separate"/>
          </w:r>
          <w:hyperlink w:anchor="_Toc41548737" w:history="1">
            <w:r w:rsidR="00C6283F" w:rsidRPr="00632679">
              <w:rPr>
                <w:rStyle w:val="Hiperpovezava"/>
              </w:rPr>
              <w:t>1</w:t>
            </w:r>
            <w:r w:rsidR="00C6283F" w:rsidRPr="00632679">
              <w:rPr>
                <w:rFonts w:eastAsiaTheme="minorEastAsia"/>
                <w:b w:val="0"/>
                <w:lang w:eastAsia="sl-SI"/>
              </w:rPr>
              <w:tab/>
            </w:r>
            <w:r w:rsidR="00C6283F" w:rsidRPr="00632679">
              <w:rPr>
                <w:rStyle w:val="Hiperpovezava"/>
              </w:rPr>
              <w:t>Uvod</w:t>
            </w:r>
            <w:r w:rsidR="00C6283F" w:rsidRPr="00632679">
              <w:rPr>
                <w:webHidden/>
              </w:rPr>
              <w:tab/>
            </w:r>
            <w:r w:rsidR="00C6283F" w:rsidRPr="00632679">
              <w:rPr>
                <w:webHidden/>
              </w:rPr>
              <w:fldChar w:fldCharType="begin"/>
            </w:r>
            <w:r w:rsidR="00C6283F" w:rsidRPr="00632679">
              <w:rPr>
                <w:webHidden/>
              </w:rPr>
              <w:instrText xml:space="preserve"> PAGEREF _Toc41548737 \h </w:instrText>
            </w:r>
            <w:r w:rsidR="00C6283F" w:rsidRPr="00632679">
              <w:rPr>
                <w:webHidden/>
              </w:rPr>
            </w:r>
            <w:r w:rsidR="00C6283F" w:rsidRPr="00632679">
              <w:rPr>
                <w:webHidden/>
              </w:rPr>
              <w:fldChar w:fldCharType="separate"/>
            </w:r>
            <w:r w:rsidR="005940AF">
              <w:rPr>
                <w:webHidden/>
              </w:rPr>
              <w:t>3</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38" w:history="1">
            <w:r w:rsidR="00C6283F" w:rsidRPr="00632679">
              <w:rPr>
                <w:rStyle w:val="Hiperpovezava"/>
              </w:rPr>
              <w:t>2</w:t>
            </w:r>
            <w:r w:rsidR="00C6283F" w:rsidRPr="00632679">
              <w:rPr>
                <w:rFonts w:eastAsiaTheme="minorEastAsia"/>
                <w:b w:val="0"/>
                <w:lang w:eastAsia="sl-SI"/>
              </w:rPr>
              <w:tab/>
            </w:r>
            <w:r w:rsidR="00C6283F" w:rsidRPr="00632679">
              <w:rPr>
                <w:rStyle w:val="Hiperpovezava"/>
              </w:rPr>
              <w:t>Investicije v imenu in za račun Republike Slovenije</w:t>
            </w:r>
            <w:r w:rsidR="00C6283F" w:rsidRPr="00632679">
              <w:rPr>
                <w:webHidden/>
              </w:rPr>
              <w:tab/>
            </w:r>
            <w:r w:rsidR="00C6283F" w:rsidRPr="00632679">
              <w:rPr>
                <w:webHidden/>
              </w:rPr>
              <w:fldChar w:fldCharType="begin"/>
            </w:r>
            <w:r w:rsidR="00C6283F" w:rsidRPr="00632679">
              <w:rPr>
                <w:webHidden/>
              </w:rPr>
              <w:instrText xml:space="preserve"> PAGEREF _Toc41548738 \h </w:instrText>
            </w:r>
            <w:r w:rsidR="00C6283F" w:rsidRPr="00632679">
              <w:rPr>
                <w:webHidden/>
              </w:rPr>
            </w:r>
            <w:r w:rsidR="00C6283F" w:rsidRPr="00632679">
              <w:rPr>
                <w:webHidden/>
              </w:rPr>
              <w:fldChar w:fldCharType="separate"/>
            </w:r>
            <w:r w:rsidR="005940AF">
              <w:rPr>
                <w:webHidden/>
              </w:rPr>
              <w:t>3</w:t>
            </w:r>
            <w:r w:rsidR="00C6283F" w:rsidRPr="00632679">
              <w:rPr>
                <w:webHidden/>
              </w:rPr>
              <w:fldChar w:fldCharType="end"/>
            </w:r>
          </w:hyperlink>
        </w:p>
        <w:p w:rsidR="00C6283F" w:rsidRPr="00632679" w:rsidRDefault="00741CB7">
          <w:pPr>
            <w:pStyle w:val="Kazalovsebine2"/>
            <w:rPr>
              <w:rFonts w:eastAsiaTheme="minorEastAsia"/>
              <w:lang w:eastAsia="sl-SI"/>
            </w:rPr>
          </w:pPr>
          <w:hyperlink w:anchor="_Toc41548739" w:history="1">
            <w:r w:rsidR="00C6283F" w:rsidRPr="00632679">
              <w:rPr>
                <w:rStyle w:val="Hiperpovezava"/>
              </w:rPr>
              <w:t>2.1</w:t>
            </w:r>
            <w:r w:rsidR="00C6283F" w:rsidRPr="00632679">
              <w:rPr>
                <w:rFonts w:eastAsiaTheme="minorEastAsia"/>
                <w:lang w:eastAsia="sl-SI"/>
              </w:rPr>
              <w:tab/>
            </w:r>
            <w:r w:rsidR="00C6283F" w:rsidRPr="00632679">
              <w:rPr>
                <w:rStyle w:val="Hiperpovezava"/>
              </w:rPr>
              <w:t>Prostorsko načrtovanje in umeščanje avtocest v prostor</w:t>
            </w:r>
            <w:r w:rsidR="00C6283F" w:rsidRPr="00632679">
              <w:rPr>
                <w:webHidden/>
              </w:rPr>
              <w:tab/>
            </w:r>
            <w:r w:rsidR="00C6283F" w:rsidRPr="00632679">
              <w:rPr>
                <w:webHidden/>
              </w:rPr>
              <w:fldChar w:fldCharType="begin"/>
            </w:r>
            <w:r w:rsidR="00C6283F" w:rsidRPr="00632679">
              <w:rPr>
                <w:webHidden/>
              </w:rPr>
              <w:instrText xml:space="preserve"> PAGEREF _Toc41548739 \h </w:instrText>
            </w:r>
            <w:r w:rsidR="00C6283F" w:rsidRPr="00632679">
              <w:rPr>
                <w:webHidden/>
              </w:rPr>
            </w:r>
            <w:r w:rsidR="00C6283F" w:rsidRPr="00632679">
              <w:rPr>
                <w:webHidden/>
              </w:rPr>
              <w:fldChar w:fldCharType="separate"/>
            </w:r>
            <w:r w:rsidR="005940AF">
              <w:rPr>
                <w:webHidden/>
              </w:rPr>
              <w:t>3</w:t>
            </w:r>
            <w:r w:rsidR="00C6283F" w:rsidRPr="00632679">
              <w:rPr>
                <w:webHidden/>
              </w:rPr>
              <w:fldChar w:fldCharType="end"/>
            </w:r>
          </w:hyperlink>
        </w:p>
        <w:p w:rsidR="00C6283F" w:rsidRPr="00632679" w:rsidRDefault="00741CB7">
          <w:pPr>
            <w:pStyle w:val="Kazalovsebine2"/>
            <w:rPr>
              <w:rFonts w:eastAsiaTheme="minorEastAsia"/>
              <w:lang w:eastAsia="sl-SI"/>
            </w:rPr>
          </w:pPr>
          <w:hyperlink w:anchor="_Toc41548740" w:history="1">
            <w:r w:rsidR="00C6283F" w:rsidRPr="00632679">
              <w:rPr>
                <w:rStyle w:val="Hiperpovezava"/>
              </w:rPr>
              <w:t>2.2</w:t>
            </w:r>
            <w:r w:rsidR="00C6283F" w:rsidRPr="00632679">
              <w:rPr>
                <w:rFonts w:eastAsiaTheme="minorEastAsia"/>
                <w:lang w:eastAsia="sl-SI"/>
              </w:rPr>
              <w:tab/>
            </w:r>
            <w:r w:rsidR="00C6283F" w:rsidRPr="00632679">
              <w:rPr>
                <w:rStyle w:val="Hiperpovezava"/>
              </w:rPr>
              <w:t>Pridobivanje nepremičnin za potrebe gradnje avtocest</w:t>
            </w:r>
            <w:r w:rsidR="00C6283F" w:rsidRPr="00632679">
              <w:rPr>
                <w:webHidden/>
              </w:rPr>
              <w:tab/>
            </w:r>
            <w:r w:rsidR="00C6283F" w:rsidRPr="00632679">
              <w:rPr>
                <w:webHidden/>
              </w:rPr>
              <w:fldChar w:fldCharType="begin"/>
            </w:r>
            <w:r w:rsidR="00C6283F" w:rsidRPr="00632679">
              <w:rPr>
                <w:webHidden/>
              </w:rPr>
              <w:instrText xml:space="preserve"> PAGEREF _Toc41548740 \h </w:instrText>
            </w:r>
            <w:r w:rsidR="00C6283F" w:rsidRPr="00632679">
              <w:rPr>
                <w:webHidden/>
              </w:rPr>
            </w:r>
            <w:r w:rsidR="00C6283F" w:rsidRPr="00632679">
              <w:rPr>
                <w:webHidden/>
              </w:rPr>
              <w:fldChar w:fldCharType="separate"/>
            </w:r>
            <w:r w:rsidR="005940AF">
              <w:rPr>
                <w:webHidden/>
              </w:rPr>
              <w:t>9</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41" w:history="1">
            <w:r w:rsidR="00C6283F" w:rsidRPr="00632679">
              <w:rPr>
                <w:rStyle w:val="Hiperpovezava"/>
                <w:spacing w:val="-2"/>
              </w:rPr>
              <w:t>3</w:t>
            </w:r>
            <w:r w:rsidR="00C6283F" w:rsidRPr="00632679">
              <w:rPr>
                <w:rFonts w:eastAsiaTheme="minorEastAsia"/>
                <w:b w:val="0"/>
                <w:lang w:eastAsia="sl-SI"/>
              </w:rPr>
              <w:tab/>
            </w:r>
            <w:r w:rsidR="00C6283F" w:rsidRPr="00632679">
              <w:rPr>
                <w:rStyle w:val="Hiperpovezava"/>
                <w:spacing w:val="-2"/>
              </w:rPr>
              <w:t>Investicije v imenu in za račun DARS d. d. v letu 2019</w:t>
            </w:r>
            <w:r w:rsidR="00C6283F" w:rsidRPr="00632679">
              <w:rPr>
                <w:webHidden/>
              </w:rPr>
              <w:tab/>
            </w:r>
            <w:r w:rsidR="00C6283F" w:rsidRPr="00632679">
              <w:rPr>
                <w:webHidden/>
              </w:rPr>
              <w:fldChar w:fldCharType="begin"/>
            </w:r>
            <w:r w:rsidR="00C6283F" w:rsidRPr="00632679">
              <w:rPr>
                <w:webHidden/>
              </w:rPr>
              <w:instrText xml:space="preserve"> PAGEREF _Toc41548741 \h </w:instrText>
            </w:r>
            <w:r w:rsidR="00C6283F" w:rsidRPr="00632679">
              <w:rPr>
                <w:webHidden/>
              </w:rPr>
            </w:r>
            <w:r w:rsidR="00C6283F" w:rsidRPr="00632679">
              <w:rPr>
                <w:webHidden/>
              </w:rPr>
              <w:fldChar w:fldCharType="separate"/>
            </w:r>
            <w:r w:rsidR="005940AF">
              <w:rPr>
                <w:webHidden/>
              </w:rPr>
              <w:t>12</w:t>
            </w:r>
            <w:r w:rsidR="00C6283F" w:rsidRPr="00632679">
              <w:rPr>
                <w:webHidden/>
              </w:rPr>
              <w:fldChar w:fldCharType="end"/>
            </w:r>
          </w:hyperlink>
        </w:p>
        <w:p w:rsidR="00C6283F" w:rsidRPr="00632679" w:rsidRDefault="00741CB7">
          <w:pPr>
            <w:pStyle w:val="Kazalovsebine2"/>
            <w:rPr>
              <w:rFonts w:eastAsiaTheme="minorEastAsia"/>
              <w:lang w:eastAsia="sl-SI"/>
            </w:rPr>
          </w:pPr>
          <w:hyperlink w:anchor="_Toc41548742" w:history="1">
            <w:r w:rsidR="00C6283F" w:rsidRPr="00632679">
              <w:rPr>
                <w:rStyle w:val="Hiperpovezava"/>
              </w:rPr>
              <w:t>3.1</w:t>
            </w:r>
            <w:r w:rsidR="00C6283F" w:rsidRPr="00632679">
              <w:rPr>
                <w:rFonts w:eastAsiaTheme="minorEastAsia"/>
                <w:lang w:eastAsia="sl-SI"/>
              </w:rPr>
              <w:tab/>
            </w:r>
            <w:r w:rsidR="00C6283F" w:rsidRPr="00632679">
              <w:rPr>
                <w:rStyle w:val="Hiperpovezava"/>
              </w:rPr>
              <w:t>Pregled investicij DARS d. d. v letu 2019</w:t>
            </w:r>
            <w:r w:rsidR="00C6283F" w:rsidRPr="00632679">
              <w:rPr>
                <w:webHidden/>
              </w:rPr>
              <w:tab/>
            </w:r>
            <w:r w:rsidR="00C6283F" w:rsidRPr="00632679">
              <w:rPr>
                <w:webHidden/>
              </w:rPr>
              <w:fldChar w:fldCharType="begin"/>
            </w:r>
            <w:r w:rsidR="00C6283F" w:rsidRPr="00632679">
              <w:rPr>
                <w:webHidden/>
              </w:rPr>
              <w:instrText xml:space="preserve"> PAGEREF _Toc41548742 \h </w:instrText>
            </w:r>
            <w:r w:rsidR="00C6283F" w:rsidRPr="00632679">
              <w:rPr>
                <w:webHidden/>
              </w:rPr>
            </w:r>
            <w:r w:rsidR="00C6283F" w:rsidRPr="00632679">
              <w:rPr>
                <w:webHidden/>
              </w:rPr>
              <w:fldChar w:fldCharType="separate"/>
            </w:r>
            <w:r w:rsidR="005940AF">
              <w:rPr>
                <w:webHidden/>
              </w:rPr>
              <w:t>12</w:t>
            </w:r>
            <w:r w:rsidR="00C6283F" w:rsidRPr="00632679">
              <w:rPr>
                <w:webHidden/>
              </w:rPr>
              <w:fldChar w:fldCharType="end"/>
            </w:r>
          </w:hyperlink>
        </w:p>
        <w:p w:rsidR="00C6283F" w:rsidRPr="00632679" w:rsidRDefault="00741CB7">
          <w:pPr>
            <w:pStyle w:val="Kazalovsebine2"/>
            <w:rPr>
              <w:rFonts w:eastAsiaTheme="minorEastAsia"/>
              <w:lang w:eastAsia="sl-SI"/>
            </w:rPr>
          </w:pPr>
          <w:hyperlink w:anchor="_Toc41548743" w:history="1">
            <w:r w:rsidR="00C6283F" w:rsidRPr="00632679">
              <w:rPr>
                <w:rStyle w:val="Hiperpovezava"/>
              </w:rPr>
              <w:t>3.2</w:t>
            </w:r>
            <w:r w:rsidR="00C6283F" w:rsidRPr="00632679">
              <w:rPr>
                <w:rFonts w:eastAsiaTheme="minorEastAsia"/>
                <w:lang w:eastAsia="sl-SI"/>
              </w:rPr>
              <w:tab/>
            </w:r>
            <w:r w:rsidR="00C6283F" w:rsidRPr="00632679">
              <w:rPr>
                <w:rStyle w:val="Hiperpovezava"/>
              </w:rPr>
              <w:t>Gradnja avtocest in drugih investicij</w:t>
            </w:r>
            <w:r w:rsidR="00C6283F" w:rsidRPr="00632679">
              <w:rPr>
                <w:webHidden/>
              </w:rPr>
              <w:tab/>
            </w:r>
            <w:r w:rsidR="00C6283F" w:rsidRPr="00632679">
              <w:rPr>
                <w:webHidden/>
              </w:rPr>
              <w:fldChar w:fldCharType="begin"/>
            </w:r>
            <w:r w:rsidR="00C6283F" w:rsidRPr="00632679">
              <w:rPr>
                <w:webHidden/>
              </w:rPr>
              <w:instrText xml:space="preserve"> PAGEREF _Toc41548743 \h </w:instrText>
            </w:r>
            <w:r w:rsidR="00C6283F" w:rsidRPr="00632679">
              <w:rPr>
                <w:webHidden/>
              </w:rPr>
            </w:r>
            <w:r w:rsidR="00C6283F" w:rsidRPr="00632679">
              <w:rPr>
                <w:webHidden/>
              </w:rPr>
              <w:fldChar w:fldCharType="separate"/>
            </w:r>
            <w:r w:rsidR="005940AF">
              <w:rPr>
                <w:webHidden/>
              </w:rPr>
              <w:t>12</w:t>
            </w:r>
            <w:r w:rsidR="00C6283F" w:rsidRPr="00632679">
              <w:rPr>
                <w:webHidden/>
              </w:rPr>
              <w:fldChar w:fldCharType="end"/>
            </w:r>
          </w:hyperlink>
        </w:p>
        <w:p w:rsidR="00C6283F" w:rsidRPr="00632679" w:rsidRDefault="00741CB7">
          <w:pPr>
            <w:pStyle w:val="Kazalovsebine3"/>
            <w:rPr>
              <w:rFonts w:eastAsiaTheme="minorEastAsia"/>
              <w:noProof/>
              <w:lang w:eastAsia="sl-SI"/>
            </w:rPr>
          </w:pPr>
          <w:hyperlink w:anchor="_Toc41548744" w:history="1">
            <w:r w:rsidR="00C6283F" w:rsidRPr="00632679">
              <w:rPr>
                <w:rStyle w:val="Hiperpovezava"/>
                <w:noProof/>
              </w:rPr>
              <w:t>3.2.1</w:t>
            </w:r>
            <w:r w:rsidR="00C6283F" w:rsidRPr="00632679">
              <w:rPr>
                <w:rFonts w:eastAsiaTheme="minorEastAsia"/>
                <w:noProof/>
                <w:lang w:eastAsia="sl-SI"/>
              </w:rPr>
              <w:tab/>
            </w:r>
            <w:r w:rsidR="00C6283F" w:rsidRPr="00632679">
              <w:rPr>
                <w:rStyle w:val="Hiperpovezava"/>
                <w:noProof/>
              </w:rPr>
              <w:t>Sistem DarsGo</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_Toc41548744 \h </w:instrText>
            </w:r>
            <w:r w:rsidR="00C6283F" w:rsidRPr="00632679">
              <w:rPr>
                <w:noProof/>
                <w:webHidden/>
              </w:rPr>
            </w:r>
            <w:r w:rsidR="00C6283F" w:rsidRPr="00632679">
              <w:rPr>
                <w:noProof/>
                <w:webHidden/>
              </w:rPr>
              <w:fldChar w:fldCharType="separate"/>
            </w:r>
            <w:r w:rsidR="005940AF">
              <w:rPr>
                <w:noProof/>
                <w:webHidden/>
              </w:rPr>
              <w:t>12</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45" w:history="1">
            <w:r w:rsidR="00C6283F" w:rsidRPr="00632679">
              <w:rPr>
                <w:rStyle w:val="Hiperpovezava"/>
                <w:noProof/>
              </w:rPr>
              <w:t>3.2.2</w:t>
            </w:r>
            <w:r w:rsidR="00C6283F" w:rsidRPr="00632679">
              <w:rPr>
                <w:rFonts w:eastAsiaTheme="minorEastAsia"/>
                <w:noProof/>
                <w:lang w:eastAsia="sl-SI"/>
              </w:rPr>
              <w:tab/>
            </w:r>
            <w:r w:rsidR="00C6283F" w:rsidRPr="00632679">
              <w:rPr>
                <w:rStyle w:val="Hiperpovezava"/>
                <w:noProof/>
              </w:rPr>
              <w:t>Projektna dokumentacija</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_Toc41548745 \h </w:instrText>
            </w:r>
            <w:r w:rsidR="00C6283F" w:rsidRPr="00632679">
              <w:rPr>
                <w:noProof/>
                <w:webHidden/>
              </w:rPr>
            </w:r>
            <w:r w:rsidR="00C6283F" w:rsidRPr="00632679">
              <w:rPr>
                <w:noProof/>
                <w:webHidden/>
              </w:rPr>
              <w:fldChar w:fldCharType="separate"/>
            </w:r>
            <w:r w:rsidR="005940AF">
              <w:rPr>
                <w:noProof/>
                <w:webHidden/>
              </w:rPr>
              <w:t>14</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46" w:history="1">
            <w:r w:rsidR="00C6283F" w:rsidRPr="00632679">
              <w:rPr>
                <w:rStyle w:val="Hiperpovezava"/>
                <w:noProof/>
              </w:rPr>
              <w:t>3.2.3</w:t>
            </w:r>
            <w:r w:rsidR="00C6283F" w:rsidRPr="00632679">
              <w:rPr>
                <w:rFonts w:eastAsiaTheme="minorEastAsia"/>
                <w:noProof/>
                <w:lang w:eastAsia="sl-SI"/>
              </w:rPr>
              <w:tab/>
            </w:r>
            <w:r w:rsidR="00C6283F" w:rsidRPr="00632679">
              <w:rPr>
                <w:rStyle w:val="Hiperpovezava"/>
                <w:noProof/>
              </w:rPr>
              <w:t>Predviden pričetek gradnje v 2019</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_Toc41548746 \h </w:instrText>
            </w:r>
            <w:r w:rsidR="00C6283F" w:rsidRPr="00632679">
              <w:rPr>
                <w:noProof/>
                <w:webHidden/>
              </w:rPr>
            </w:r>
            <w:r w:rsidR="00C6283F" w:rsidRPr="00632679">
              <w:rPr>
                <w:noProof/>
                <w:webHidden/>
              </w:rPr>
              <w:fldChar w:fldCharType="separate"/>
            </w:r>
            <w:r w:rsidR="005940AF">
              <w:rPr>
                <w:noProof/>
                <w:webHidden/>
              </w:rPr>
              <w:t>16</w:t>
            </w:r>
            <w:r w:rsidR="00C6283F" w:rsidRPr="00632679">
              <w:rPr>
                <w:noProof/>
                <w:webHidden/>
              </w:rPr>
              <w:fldChar w:fldCharType="end"/>
            </w:r>
          </w:hyperlink>
        </w:p>
        <w:p w:rsidR="00C6283F" w:rsidRPr="00632679" w:rsidRDefault="00741CB7" w:rsidP="005940AF">
          <w:pPr>
            <w:pStyle w:val="Kazalovsebine3"/>
            <w:ind w:left="1095" w:hanging="1095"/>
            <w:rPr>
              <w:rFonts w:eastAsiaTheme="minorEastAsia"/>
              <w:noProof/>
              <w:lang w:eastAsia="sl-SI"/>
            </w:rPr>
          </w:pPr>
          <w:hyperlink w:anchor="_Toc41548747" w:history="1">
            <w:r w:rsidR="00C6283F" w:rsidRPr="00632679">
              <w:rPr>
                <w:rStyle w:val="Hiperpovezava"/>
                <w:noProof/>
              </w:rPr>
              <w:t>3.2.4</w:t>
            </w:r>
            <w:r w:rsidR="00C6283F" w:rsidRPr="00632679">
              <w:rPr>
                <w:rFonts w:eastAsiaTheme="minorEastAsia"/>
                <w:noProof/>
                <w:lang w:eastAsia="sl-SI"/>
              </w:rPr>
              <w:tab/>
            </w:r>
            <w:r w:rsidR="00C6283F" w:rsidRPr="00632679">
              <w:rPr>
                <w:rStyle w:val="Hiperpovezava"/>
                <w:noProof/>
                <w:lang w:eastAsia="sl-SI"/>
              </w:rPr>
              <w:t>Predviden pričetek gradnje po 2019 (odseki za katere se je v letu 2019 pripravljala projektna dokumentacija)</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_Toc41548747 \h </w:instrText>
            </w:r>
            <w:r w:rsidR="00C6283F" w:rsidRPr="00632679">
              <w:rPr>
                <w:noProof/>
                <w:webHidden/>
              </w:rPr>
            </w:r>
            <w:r w:rsidR="00C6283F" w:rsidRPr="00632679">
              <w:rPr>
                <w:noProof/>
                <w:webHidden/>
              </w:rPr>
              <w:fldChar w:fldCharType="separate"/>
            </w:r>
            <w:r w:rsidR="005940AF">
              <w:rPr>
                <w:noProof/>
                <w:webHidden/>
              </w:rPr>
              <w:t>17</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48" w:history="1">
            <w:r w:rsidR="00C6283F" w:rsidRPr="00632679">
              <w:rPr>
                <w:rStyle w:val="Hiperpovezava"/>
                <w:noProof/>
              </w:rPr>
              <w:t>3.2.5</w:t>
            </w:r>
            <w:r w:rsidR="00C6283F" w:rsidRPr="00632679">
              <w:rPr>
                <w:rFonts w:eastAsiaTheme="minorEastAsia"/>
                <w:noProof/>
                <w:lang w:eastAsia="sl-SI"/>
              </w:rPr>
              <w:tab/>
            </w:r>
            <w:r w:rsidR="00C6283F" w:rsidRPr="00632679">
              <w:rPr>
                <w:rStyle w:val="Hiperpovezava"/>
                <w:noProof/>
              </w:rPr>
              <w:t>Nadaljevanje gradnje</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_Toc41548748 \h </w:instrText>
            </w:r>
            <w:r w:rsidR="00C6283F" w:rsidRPr="00632679">
              <w:rPr>
                <w:noProof/>
                <w:webHidden/>
              </w:rPr>
            </w:r>
            <w:r w:rsidR="00C6283F" w:rsidRPr="00632679">
              <w:rPr>
                <w:noProof/>
                <w:webHidden/>
              </w:rPr>
              <w:fldChar w:fldCharType="separate"/>
            </w:r>
            <w:r w:rsidR="005940AF">
              <w:rPr>
                <w:noProof/>
                <w:webHidden/>
              </w:rPr>
              <w:t>17</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49" w:history="1">
            <w:r w:rsidR="00C6283F" w:rsidRPr="00632679">
              <w:rPr>
                <w:rStyle w:val="Hiperpovezava"/>
                <w:noProof/>
              </w:rPr>
              <w:t>3.2.6</w:t>
            </w:r>
            <w:r w:rsidR="00C6283F" w:rsidRPr="00632679">
              <w:rPr>
                <w:rFonts w:eastAsiaTheme="minorEastAsia"/>
                <w:noProof/>
                <w:lang w:eastAsia="sl-SI"/>
              </w:rPr>
              <w:tab/>
            </w:r>
            <w:r w:rsidR="00C6283F" w:rsidRPr="00632679">
              <w:rPr>
                <w:rStyle w:val="Hiperpovezava"/>
                <w:noProof/>
              </w:rPr>
              <w:t>Zaključna dela na avtocestah predanih prometu do vključno 2018</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_Toc41548749 \h </w:instrText>
            </w:r>
            <w:r w:rsidR="00C6283F" w:rsidRPr="00632679">
              <w:rPr>
                <w:noProof/>
                <w:webHidden/>
              </w:rPr>
            </w:r>
            <w:r w:rsidR="00C6283F" w:rsidRPr="00632679">
              <w:rPr>
                <w:noProof/>
                <w:webHidden/>
              </w:rPr>
              <w:fldChar w:fldCharType="separate"/>
            </w:r>
            <w:r w:rsidR="005940AF">
              <w:rPr>
                <w:noProof/>
                <w:webHidden/>
              </w:rPr>
              <w:t>19</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50" w:history="1">
            <w:r w:rsidR="00C6283F" w:rsidRPr="00632679">
              <w:rPr>
                <w:rStyle w:val="Hiperpovezava"/>
                <w:noProof/>
              </w:rPr>
              <w:t>3.2.7</w:t>
            </w:r>
            <w:r w:rsidR="00C6283F" w:rsidRPr="00632679">
              <w:rPr>
                <w:rFonts w:eastAsiaTheme="minorEastAsia"/>
                <w:noProof/>
                <w:lang w:eastAsia="sl-SI"/>
              </w:rPr>
              <w:tab/>
            </w:r>
            <w:r w:rsidR="00C6283F" w:rsidRPr="00632679">
              <w:rPr>
                <w:rStyle w:val="Hiperpovezava"/>
                <w:noProof/>
              </w:rPr>
              <w:t>Ostale postavke</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_Toc41548750 \h </w:instrText>
            </w:r>
            <w:r w:rsidR="00C6283F" w:rsidRPr="00632679">
              <w:rPr>
                <w:noProof/>
                <w:webHidden/>
              </w:rPr>
            </w:r>
            <w:r w:rsidR="00C6283F" w:rsidRPr="00632679">
              <w:rPr>
                <w:noProof/>
                <w:webHidden/>
              </w:rPr>
              <w:fldChar w:fldCharType="separate"/>
            </w:r>
            <w:r w:rsidR="005940AF">
              <w:rPr>
                <w:noProof/>
                <w:webHidden/>
              </w:rPr>
              <w:t>20</w:t>
            </w:r>
            <w:r w:rsidR="00C6283F" w:rsidRPr="00632679">
              <w:rPr>
                <w:noProof/>
                <w:webHidden/>
              </w:rPr>
              <w:fldChar w:fldCharType="end"/>
            </w:r>
          </w:hyperlink>
        </w:p>
        <w:p w:rsidR="00C6283F" w:rsidRPr="00632679" w:rsidRDefault="00741CB7">
          <w:pPr>
            <w:pStyle w:val="Kazalovsebine2"/>
            <w:rPr>
              <w:rFonts w:eastAsiaTheme="minorEastAsia"/>
              <w:lang w:eastAsia="sl-SI"/>
            </w:rPr>
          </w:pPr>
          <w:hyperlink w:anchor="_Toc41548751" w:history="1">
            <w:r w:rsidR="00C6283F" w:rsidRPr="00632679">
              <w:rPr>
                <w:rStyle w:val="Hiperpovezava"/>
              </w:rPr>
              <w:t>3.3</w:t>
            </w:r>
            <w:r w:rsidR="00C6283F" w:rsidRPr="00632679">
              <w:rPr>
                <w:rFonts w:eastAsiaTheme="minorEastAsia"/>
                <w:lang w:eastAsia="sl-SI"/>
              </w:rPr>
              <w:tab/>
            </w:r>
            <w:r w:rsidR="00C6283F" w:rsidRPr="00632679">
              <w:rPr>
                <w:rStyle w:val="Hiperpovezava"/>
              </w:rPr>
              <w:t>Obnavljanje in naložbe v obstoječe avtoceste</w:t>
            </w:r>
            <w:r w:rsidR="00C6283F" w:rsidRPr="00632679">
              <w:rPr>
                <w:webHidden/>
              </w:rPr>
              <w:tab/>
            </w:r>
            <w:r w:rsidR="00C6283F" w:rsidRPr="00632679">
              <w:rPr>
                <w:webHidden/>
              </w:rPr>
              <w:fldChar w:fldCharType="begin"/>
            </w:r>
            <w:r w:rsidR="00C6283F" w:rsidRPr="00632679">
              <w:rPr>
                <w:webHidden/>
              </w:rPr>
              <w:instrText xml:space="preserve"> PAGEREF _Toc41548751 \h </w:instrText>
            </w:r>
            <w:r w:rsidR="00C6283F" w:rsidRPr="00632679">
              <w:rPr>
                <w:webHidden/>
              </w:rPr>
            </w:r>
            <w:r w:rsidR="00C6283F" w:rsidRPr="00632679">
              <w:rPr>
                <w:webHidden/>
              </w:rPr>
              <w:fldChar w:fldCharType="separate"/>
            </w:r>
            <w:r w:rsidR="005940AF">
              <w:rPr>
                <w:webHidden/>
              </w:rPr>
              <w:t>21</w:t>
            </w:r>
            <w:r w:rsidR="00C6283F" w:rsidRPr="00632679">
              <w:rPr>
                <w:webHidden/>
              </w:rPr>
              <w:fldChar w:fldCharType="end"/>
            </w:r>
          </w:hyperlink>
        </w:p>
        <w:p w:rsidR="00C6283F" w:rsidRPr="00632679" w:rsidRDefault="00741CB7">
          <w:pPr>
            <w:pStyle w:val="Kazalovsebine3"/>
            <w:rPr>
              <w:rFonts w:eastAsiaTheme="minorEastAsia"/>
              <w:noProof/>
              <w:lang w:eastAsia="sl-SI"/>
            </w:rPr>
          </w:pPr>
          <w:hyperlink w:anchor="_Toc41548752" w:history="1">
            <w:r w:rsidR="00C6283F" w:rsidRPr="00632679">
              <w:rPr>
                <w:rStyle w:val="Hiperpovezava"/>
                <w:noProof/>
              </w:rPr>
              <w:t>3.3.1</w:t>
            </w:r>
            <w:r w:rsidR="00C6283F" w:rsidRPr="00632679">
              <w:rPr>
                <w:rFonts w:eastAsiaTheme="minorEastAsia"/>
                <w:noProof/>
                <w:lang w:eastAsia="sl-SI"/>
              </w:rPr>
              <w:tab/>
            </w:r>
            <w:r w:rsidR="00C6283F" w:rsidRPr="00632679">
              <w:rPr>
                <w:rStyle w:val="Hiperpovezava"/>
                <w:noProof/>
              </w:rPr>
              <w:t>Gradbena dela pri obnavljanju avtocest</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_Toc41548752 \h </w:instrText>
            </w:r>
            <w:r w:rsidR="00C6283F" w:rsidRPr="00632679">
              <w:rPr>
                <w:noProof/>
                <w:webHidden/>
              </w:rPr>
            </w:r>
            <w:r w:rsidR="00C6283F" w:rsidRPr="00632679">
              <w:rPr>
                <w:noProof/>
                <w:webHidden/>
              </w:rPr>
              <w:fldChar w:fldCharType="separate"/>
            </w:r>
            <w:r w:rsidR="005940AF">
              <w:rPr>
                <w:noProof/>
                <w:webHidden/>
              </w:rPr>
              <w:t>21</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53" w:history="1">
            <w:r w:rsidR="00C6283F" w:rsidRPr="00632679">
              <w:rPr>
                <w:rStyle w:val="Hiperpovezava"/>
                <w:noProof/>
              </w:rPr>
              <w:t>3.3.2</w:t>
            </w:r>
            <w:r w:rsidR="00C6283F" w:rsidRPr="00632679">
              <w:rPr>
                <w:rFonts w:eastAsiaTheme="minorEastAsia"/>
                <w:noProof/>
                <w:lang w:eastAsia="sl-SI"/>
              </w:rPr>
              <w:tab/>
            </w:r>
            <w:r w:rsidR="00C6283F" w:rsidRPr="00632679">
              <w:rPr>
                <w:rStyle w:val="Hiperpovezava"/>
                <w:noProof/>
              </w:rPr>
              <w:t>Elektro-strojna dela in ITS</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_Toc41548753 \h </w:instrText>
            </w:r>
            <w:r w:rsidR="00C6283F" w:rsidRPr="00632679">
              <w:rPr>
                <w:noProof/>
                <w:webHidden/>
              </w:rPr>
            </w:r>
            <w:r w:rsidR="00C6283F" w:rsidRPr="00632679">
              <w:rPr>
                <w:noProof/>
                <w:webHidden/>
              </w:rPr>
              <w:fldChar w:fldCharType="separate"/>
            </w:r>
            <w:r w:rsidR="005940AF">
              <w:rPr>
                <w:noProof/>
                <w:webHidden/>
              </w:rPr>
              <w:t>23</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54" w:history="1">
            <w:r w:rsidR="00C6283F" w:rsidRPr="00632679">
              <w:rPr>
                <w:rStyle w:val="Hiperpovezava"/>
                <w:noProof/>
              </w:rPr>
              <w:t>3.3.3</w:t>
            </w:r>
            <w:r w:rsidR="00C6283F" w:rsidRPr="00632679">
              <w:rPr>
                <w:rFonts w:eastAsiaTheme="minorEastAsia"/>
                <w:noProof/>
                <w:lang w:eastAsia="sl-SI"/>
              </w:rPr>
              <w:tab/>
            </w:r>
            <w:r w:rsidR="00C6283F" w:rsidRPr="00632679">
              <w:rPr>
                <w:rStyle w:val="Hiperpovezava"/>
                <w:noProof/>
              </w:rPr>
              <w:t>Izboljšanje prometne varnosti</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_Toc41548754 \h </w:instrText>
            </w:r>
            <w:r w:rsidR="00C6283F" w:rsidRPr="00632679">
              <w:rPr>
                <w:noProof/>
                <w:webHidden/>
              </w:rPr>
            </w:r>
            <w:r w:rsidR="00C6283F" w:rsidRPr="00632679">
              <w:rPr>
                <w:noProof/>
                <w:webHidden/>
              </w:rPr>
              <w:fldChar w:fldCharType="separate"/>
            </w:r>
            <w:r w:rsidR="005940AF">
              <w:rPr>
                <w:noProof/>
                <w:webHidden/>
              </w:rPr>
              <w:t>24</w:t>
            </w:r>
            <w:r w:rsidR="00C6283F" w:rsidRPr="00632679">
              <w:rPr>
                <w:noProof/>
                <w:webHidden/>
              </w:rPr>
              <w:fldChar w:fldCharType="end"/>
            </w:r>
          </w:hyperlink>
        </w:p>
        <w:p w:rsidR="00C6283F" w:rsidRPr="00632679" w:rsidRDefault="00741CB7">
          <w:pPr>
            <w:pStyle w:val="Kazalovsebine3"/>
            <w:rPr>
              <w:rFonts w:eastAsiaTheme="minorEastAsia"/>
              <w:noProof/>
              <w:lang w:eastAsia="sl-SI"/>
            </w:rPr>
          </w:pPr>
          <w:hyperlink w:anchor="_Toc41548755" w:history="1">
            <w:r w:rsidR="00C6283F" w:rsidRPr="00632679">
              <w:rPr>
                <w:rStyle w:val="Hiperpovezava"/>
                <w:noProof/>
              </w:rPr>
              <w:t>3.3.4</w:t>
            </w:r>
            <w:r w:rsidR="00C6283F" w:rsidRPr="00632679">
              <w:rPr>
                <w:rFonts w:eastAsiaTheme="minorEastAsia"/>
                <w:noProof/>
                <w:lang w:eastAsia="sl-SI"/>
              </w:rPr>
              <w:tab/>
            </w:r>
            <w:r w:rsidR="00C6283F" w:rsidRPr="00632679">
              <w:rPr>
                <w:rStyle w:val="Hiperpovezava"/>
                <w:noProof/>
              </w:rPr>
              <w:t>Preureditev malih počivališč na AC v RS</w:t>
            </w:r>
            <w:r w:rsidR="00C6283F" w:rsidRPr="00632679">
              <w:rPr>
                <w:noProof/>
                <w:webHidden/>
              </w:rPr>
              <w:tab/>
            </w:r>
            <w:r w:rsidR="00C6283F" w:rsidRPr="00632679">
              <w:rPr>
                <w:noProof/>
                <w:webHidden/>
              </w:rPr>
              <w:fldChar w:fldCharType="begin"/>
            </w:r>
            <w:r w:rsidR="00C6283F" w:rsidRPr="00632679">
              <w:rPr>
                <w:noProof/>
                <w:webHidden/>
              </w:rPr>
              <w:instrText xml:space="preserve"> PAGEREF _Toc41548755 \h </w:instrText>
            </w:r>
            <w:r w:rsidR="00C6283F" w:rsidRPr="00632679">
              <w:rPr>
                <w:noProof/>
                <w:webHidden/>
              </w:rPr>
            </w:r>
            <w:r w:rsidR="00C6283F" w:rsidRPr="00632679">
              <w:rPr>
                <w:noProof/>
                <w:webHidden/>
              </w:rPr>
              <w:fldChar w:fldCharType="separate"/>
            </w:r>
            <w:r w:rsidR="005940AF">
              <w:rPr>
                <w:noProof/>
                <w:webHidden/>
              </w:rPr>
              <w:t>25</w:t>
            </w:r>
            <w:r w:rsidR="00C6283F" w:rsidRPr="00632679">
              <w:rPr>
                <w:noProof/>
                <w:webHidden/>
              </w:rPr>
              <w:fldChar w:fldCharType="end"/>
            </w:r>
          </w:hyperlink>
        </w:p>
        <w:p w:rsidR="00C6283F" w:rsidRPr="00632679" w:rsidRDefault="00741CB7">
          <w:pPr>
            <w:pStyle w:val="Kazalovsebine2"/>
            <w:rPr>
              <w:rFonts w:eastAsiaTheme="minorEastAsia"/>
              <w:lang w:eastAsia="sl-SI"/>
            </w:rPr>
          </w:pPr>
          <w:hyperlink w:anchor="_Toc41548756" w:history="1">
            <w:r w:rsidR="00C6283F" w:rsidRPr="00632679">
              <w:rPr>
                <w:rStyle w:val="Hiperpovezava"/>
              </w:rPr>
              <w:t>3.4</w:t>
            </w:r>
            <w:r w:rsidR="00C6283F" w:rsidRPr="00632679">
              <w:rPr>
                <w:rFonts w:eastAsiaTheme="minorEastAsia"/>
                <w:lang w:eastAsia="sl-SI"/>
              </w:rPr>
              <w:tab/>
            </w:r>
            <w:r w:rsidR="00C6283F" w:rsidRPr="00632679">
              <w:rPr>
                <w:rStyle w:val="Hiperpovezava"/>
              </w:rPr>
              <w:t>Investicije na področju upravljanja, vzdrževanja in cestninjenja</w:t>
            </w:r>
            <w:r w:rsidR="00C6283F" w:rsidRPr="00632679">
              <w:rPr>
                <w:webHidden/>
              </w:rPr>
              <w:tab/>
            </w:r>
            <w:r w:rsidR="00C6283F" w:rsidRPr="00632679">
              <w:rPr>
                <w:webHidden/>
              </w:rPr>
              <w:fldChar w:fldCharType="begin"/>
            </w:r>
            <w:r w:rsidR="00C6283F" w:rsidRPr="00632679">
              <w:rPr>
                <w:webHidden/>
              </w:rPr>
              <w:instrText xml:space="preserve"> PAGEREF _Toc41548756 \h </w:instrText>
            </w:r>
            <w:r w:rsidR="00C6283F" w:rsidRPr="00632679">
              <w:rPr>
                <w:webHidden/>
              </w:rPr>
            </w:r>
            <w:r w:rsidR="00C6283F" w:rsidRPr="00632679">
              <w:rPr>
                <w:webHidden/>
              </w:rPr>
              <w:fldChar w:fldCharType="separate"/>
            </w:r>
            <w:r w:rsidR="005940AF">
              <w:rPr>
                <w:webHidden/>
              </w:rPr>
              <w:t>25</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57" w:history="1">
            <w:r w:rsidR="00C6283F" w:rsidRPr="00632679">
              <w:rPr>
                <w:rStyle w:val="Hiperpovezava"/>
              </w:rPr>
              <w:t>4</w:t>
            </w:r>
            <w:r w:rsidR="00C6283F" w:rsidRPr="00632679">
              <w:rPr>
                <w:rFonts w:eastAsiaTheme="minorEastAsia"/>
                <w:b w:val="0"/>
                <w:lang w:eastAsia="sl-SI"/>
              </w:rPr>
              <w:tab/>
            </w:r>
            <w:r w:rsidR="00C6283F" w:rsidRPr="00632679">
              <w:rPr>
                <w:rStyle w:val="Hiperpovezava"/>
              </w:rPr>
              <w:t>Stroški financiranja</w:t>
            </w:r>
            <w:r w:rsidR="00C6283F" w:rsidRPr="00632679">
              <w:rPr>
                <w:webHidden/>
              </w:rPr>
              <w:tab/>
            </w:r>
            <w:r w:rsidR="00C6283F" w:rsidRPr="00632679">
              <w:rPr>
                <w:webHidden/>
              </w:rPr>
              <w:fldChar w:fldCharType="begin"/>
            </w:r>
            <w:r w:rsidR="00C6283F" w:rsidRPr="00632679">
              <w:rPr>
                <w:webHidden/>
              </w:rPr>
              <w:instrText xml:space="preserve"> PAGEREF _Toc41548757 \h </w:instrText>
            </w:r>
            <w:r w:rsidR="00C6283F" w:rsidRPr="00632679">
              <w:rPr>
                <w:webHidden/>
              </w:rPr>
            </w:r>
            <w:r w:rsidR="00C6283F" w:rsidRPr="00632679">
              <w:rPr>
                <w:webHidden/>
              </w:rPr>
              <w:fldChar w:fldCharType="separate"/>
            </w:r>
            <w:r w:rsidR="005940AF">
              <w:rPr>
                <w:webHidden/>
              </w:rPr>
              <w:t>26</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58" w:history="1">
            <w:r w:rsidR="00C6283F" w:rsidRPr="00632679">
              <w:rPr>
                <w:rStyle w:val="Hiperpovezava"/>
              </w:rPr>
              <w:t>5</w:t>
            </w:r>
            <w:r w:rsidR="00C6283F" w:rsidRPr="00632679">
              <w:rPr>
                <w:rFonts w:eastAsiaTheme="minorEastAsia"/>
                <w:b w:val="0"/>
                <w:lang w:eastAsia="sl-SI"/>
              </w:rPr>
              <w:tab/>
            </w:r>
            <w:r w:rsidR="00C6283F" w:rsidRPr="00632679">
              <w:rPr>
                <w:rStyle w:val="Hiperpovezava"/>
              </w:rPr>
              <w:t>Obveznosti iz zadolževanja (vračilo glavnice in plačilo obresti)</w:t>
            </w:r>
            <w:r w:rsidR="00C6283F" w:rsidRPr="00632679">
              <w:rPr>
                <w:webHidden/>
              </w:rPr>
              <w:tab/>
            </w:r>
            <w:r w:rsidR="00C6283F" w:rsidRPr="00632679">
              <w:rPr>
                <w:webHidden/>
              </w:rPr>
              <w:fldChar w:fldCharType="begin"/>
            </w:r>
            <w:r w:rsidR="00C6283F" w:rsidRPr="00632679">
              <w:rPr>
                <w:webHidden/>
              </w:rPr>
              <w:instrText xml:space="preserve"> PAGEREF _Toc41548758 \h </w:instrText>
            </w:r>
            <w:r w:rsidR="00C6283F" w:rsidRPr="00632679">
              <w:rPr>
                <w:webHidden/>
              </w:rPr>
            </w:r>
            <w:r w:rsidR="00C6283F" w:rsidRPr="00632679">
              <w:rPr>
                <w:webHidden/>
              </w:rPr>
              <w:fldChar w:fldCharType="separate"/>
            </w:r>
            <w:r w:rsidR="005940AF">
              <w:rPr>
                <w:webHidden/>
              </w:rPr>
              <w:t>26</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59" w:history="1">
            <w:r w:rsidR="00C6283F" w:rsidRPr="00632679">
              <w:rPr>
                <w:rStyle w:val="Hiperpovezava"/>
              </w:rPr>
              <w:t>6</w:t>
            </w:r>
            <w:r w:rsidR="00C6283F" w:rsidRPr="00632679">
              <w:rPr>
                <w:rFonts w:eastAsiaTheme="minorEastAsia"/>
                <w:b w:val="0"/>
                <w:lang w:eastAsia="sl-SI"/>
              </w:rPr>
              <w:tab/>
            </w:r>
            <w:r w:rsidR="00C6283F" w:rsidRPr="00632679">
              <w:rPr>
                <w:rStyle w:val="Hiperpovezava"/>
              </w:rPr>
              <w:t>Nadomestilo za opravljanje naročila</w:t>
            </w:r>
            <w:r w:rsidR="00C6283F" w:rsidRPr="00632679">
              <w:rPr>
                <w:webHidden/>
              </w:rPr>
              <w:tab/>
            </w:r>
            <w:r w:rsidR="00C6283F" w:rsidRPr="00632679">
              <w:rPr>
                <w:webHidden/>
              </w:rPr>
              <w:fldChar w:fldCharType="begin"/>
            </w:r>
            <w:r w:rsidR="00C6283F" w:rsidRPr="00632679">
              <w:rPr>
                <w:webHidden/>
              </w:rPr>
              <w:instrText xml:space="preserve"> PAGEREF _Toc41548759 \h </w:instrText>
            </w:r>
            <w:r w:rsidR="00C6283F" w:rsidRPr="00632679">
              <w:rPr>
                <w:webHidden/>
              </w:rPr>
            </w:r>
            <w:r w:rsidR="00C6283F" w:rsidRPr="00632679">
              <w:rPr>
                <w:webHidden/>
              </w:rPr>
              <w:fldChar w:fldCharType="separate"/>
            </w:r>
            <w:r w:rsidR="005940AF">
              <w:rPr>
                <w:webHidden/>
              </w:rPr>
              <w:t>26</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60" w:history="1">
            <w:r w:rsidR="00C6283F" w:rsidRPr="00632679">
              <w:rPr>
                <w:rStyle w:val="Hiperpovezava"/>
              </w:rPr>
              <w:t>7</w:t>
            </w:r>
            <w:r w:rsidR="00C6283F" w:rsidRPr="00632679">
              <w:rPr>
                <w:rFonts w:eastAsiaTheme="minorEastAsia"/>
                <w:b w:val="0"/>
                <w:lang w:eastAsia="sl-SI"/>
              </w:rPr>
              <w:tab/>
            </w:r>
            <w:r w:rsidR="00C6283F" w:rsidRPr="00632679">
              <w:rPr>
                <w:rStyle w:val="Hiperpovezava"/>
              </w:rPr>
              <w:t>Pregled virov za financiranje</w:t>
            </w:r>
            <w:r w:rsidR="00C6283F" w:rsidRPr="00632679">
              <w:rPr>
                <w:webHidden/>
              </w:rPr>
              <w:tab/>
            </w:r>
            <w:r w:rsidR="00C6283F" w:rsidRPr="00632679">
              <w:rPr>
                <w:webHidden/>
              </w:rPr>
              <w:fldChar w:fldCharType="begin"/>
            </w:r>
            <w:r w:rsidR="00C6283F" w:rsidRPr="00632679">
              <w:rPr>
                <w:webHidden/>
              </w:rPr>
              <w:instrText xml:space="preserve"> PAGEREF _Toc41548760 \h </w:instrText>
            </w:r>
            <w:r w:rsidR="00C6283F" w:rsidRPr="00632679">
              <w:rPr>
                <w:webHidden/>
              </w:rPr>
            </w:r>
            <w:r w:rsidR="00C6283F" w:rsidRPr="00632679">
              <w:rPr>
                <w:webHidden/>
              </w:rPr>
              <w:fldChar w:fldCharType="separate"/>
            </w:r>
            <w:r w:rsidR="005940AF">
              <w:rPr>
                <w:webHidden/>
              </w:rPr>
              <w:t>27</w:t>
            </w:r>
            <w:r w:rsidR="00C6283F" w:rsidRPr="00632679">
              <w:rPr>
                <w:webHidden/>
              </w:rPr>
              <w:fldChar w:fldCharType="end"/>
            </w:r>
          </w:hyperlink>
        </w:p>
        <w:p w:rsidR="00C6283F" w:rsidRPr="00632679" w:rsidRDefault="00741CB7">
          <w:pPr>
            <w:pStyle w:val="Kazalovsebine2"/>
            <w:rPr>
              <w:rFonts w:eastAsiaTheme="minorEastAsia"/>
              <w:lang w:eastAsia="sl-SI"/>
            </w:rPr>
          </w:pPr>
          <w:hyperlink w:anchor="_Toc41548761" w:history="1">
            <w:r w:rsidR="00C6283F" w:rsidRPr="00632679">
              <w:rPr>
                <w:rStyle w:val="Hiperpovezava"/>
              </w:rPr>
              <w:t>7.1</w:t>
            </w:r>
            <w:r w:rsidR="00C6283F" w:rsidRPr="00632679">
              <w:rPr>
                <w:rFonts w:eastAsiaTheme="minorEastAsia"/>
                <w:lang w:eastAsia="sl-SI"/>
              </w:rPr>
              <w:tab/>
            </w:r>
            <w:r w:rsidR="00C6283F" w:rsidRPr="00632679">
              <w:rPr>
                <w:rStyle w:val="Hiperpovezava"/>
              </w:rPr>
              <w:t>Pregled virov za financiranje investicij DARS d. d. v letu 2019</w:t>
            </w:r>
            <w:r w:rsidR="00C6283F" w:rsidRPr="00632679">
              <w:rPr>
                <w:webHidden/>
              </w:rPr>
              <w:tab/>
            </w:r>
            <w:r w:rsidR="00C6283F" w:rsidRPr="00632679">
              <w:rPr>
                <w:webHidden/>
              </w:rPr>
              <w:fldChar w:fldCharType="begin"/>
            </w:r>
            <w:r w:rsidR="00C6283F" w:rsidRPr="00632679">
              <w:rPr>
                <w:webHidden/>
              </w:rPr>
              <w:instrText xml:space="preserve"> PAGEREF _Toc41548761 \h </w:instrText>
            </w:r>
            <w:r w:rsidR="00C6283F" w:rsidRPr="00632679">
              <w:rPr>
                <w:webHidden/>
              </w:rPr>
            </w:r>
            <w:r w:rsidR="00C6283F" w:rsidRPr="00632679">
              <w:rPr>
                <w:webHidden/>
              </w:rPr>
              <w:fldChar w:fldCharType="separate"/>
            </w:r>
            <w:r w:rsidR="005940AF">
              <w:rPr>
                <w:webHidden/>
              </w:rPr>
              <w:t>27</w:t>
            </w:r>
            <w:r w:rsidR="00C6283F" w:rsidRPr="00632679">
              <w:rPr>
                <w:webHidden/>
              </w:rPr>
              <w:fldChar w:fldCharType="end"/>
            </w:r>
          </w:hyperlink>
        </w:p>
        <w:p w:rsidR="00C6283F" w:rsidRPr="00632679" w:rsidRDefault="00741CB7">
          <w:pPr>
            <w:pStyle w:val="Kazalovsebine2"/>
            <w:rPr>
              <w:rFonts w:eastAsiaTheme="minorEastAsia"/>
              <w:lang w:eastAsia="sl-SI"/>
            </w:rPr>
          </w:pPr>
          <w:hyperlink w:anchor="_Toc41548762" w:history="1">
            <w:r w:rsidR="00C6283F" w:rsidRPr="00632679">
              <w:rPr>
                <w:rStyle w:val="Hiperpovezava"/>
              </w:rPr>
              <w:t>7.2</w:t>
            </w:r>
            <w:r w:rsidR="00C6283F" w:rsidRPr="00632679">
              <w:rPr>
                <w:rFonts w:eastAsiaTheme="minorEastAsia"/>
                <w:lang w:eastAsia="sl-SI"/>
              </w:rPr>
              <w:tab/>
            </w:r>
            <w:r w:rsidR="00C6283F" w:rsidRPr="00632679">
              <w:rPr>
                <w:rStyle w:val="Hiperpovezava"/>
              </w:rPr>
              <w:t>Pregled virov za izvedbo nalog na osnovi 4. člena ZDARS – 1</w:t>
            </w:r>
            <w:r w:rsidR="00C6283F" w:rsidRPr="00632679">
              <w:rPr>
                <w:webHidden/>
              </w:rPr>
              <w:tab/>
            </w:r>
            <w:r w:rsidR="00C6283F" w:rsidRPr="00632679">
              <w:rPr>
                <w:webHidden/>
              </w:rPr>
              <w:fldChar w:fldCharType="begin"/>
            </w:r>
            <w:r w:rsidR="00C6283F" w:rsidRPr="00632679">
              <w:rPr>
                <w:webHidden/>
              </w:rPr>
              <w:instrText xml:space="preserve"> PAGEREF _Toc41548762 \h </w:instrText>
            </w:r>
            <w:r w:rsidR="00C6283F" w:rsidRPr="00632679">
              <w:rPr>
                <w:webHidden/>
              </w:rPr>
            </w:r>
            <w:r w:rsidR="00C6283F" w:rsidRPr="00632679">
              <w:rPr>
                <w:webHidden/>
              </w:rPr>
              <w:fldChar w:fldCharType="separate"/>
            </w:r>
            <w:r w:rsidR="005940AF">
              <w:rPr>
                <w:webHidden/>
              </w:rPr>
              <w:t>28</w:t>
            </w:r>
            <w:r w:rsidR="00C6283F" w:rsidRPr="00632679">
              <w:rPr>
                <w:webHidden/>
              </w:rPr>
              <w:fldChar w:fldCharType="end"/>
            </w:r>
          </w:hyperlink>
        </w:p>
        <w:p w:rsidR="00C6283F" w:rsidRPr="00632679" w:rsidRDefault="00741CB7">
          <w:pPr>
            <w:pStyle w:val="Kazalovsebine1"/>
            <w:rPr>
              <w:rFonts w:eastAsiaTheme="minorEastAsia"/>
              <w:b w:val="0"/>
              <w:lang w:eastAsia="sl-SI"/>
            </w:rPr>
          </w:pPr>
          <w:hyperlink w:anchor="_Toc41548763" w:history="1">
            <w:r w:rsidR="00C6283F" w:rsidRPr="00632679">
              <w:rPr>
                <w:rStyle w:val="Hiperpovezava"/>
              </w:rPr>
              <w:t>8</w:t>
            </w:r>
            <w:r w:rsidR="00C6283F" w:rsidRPr="00632679">
              <w:rPr>
                <w:rFonts w:eastAsiaTheme="minorEastAsia"/>
                <w:b w:val="0"/>
                <w:lang w:eastAsia="sl-SI"/>
              </w:rPr>
              <w:tab/>
            </w:r>
            <w:r w:rsidR="00C6283F" w:rsidRPr="00632679">
              <w:rPr>
                <w:rStyle w:val="Hiperpovezava"/>
              </w:rPr>
              <w:t>Zaključne ugotovitve</w:t>
            </w:r>
            <w:r w:rsidR="00C6283F" w:rsidRPr="00632679">
              <w:rPr>
                <w:webHidden/>
              </w:rPr>
              <w:tab/>
            </w:r>
            <w:r w:rsidR="00C6283F" w:rsidRPr="00632679">
              <w:rPr>
                <w:webHidden/>
              </w:rPr>
              <w:fldChar w:fldCharType="begin"/>
            </w:r>
            <w:r w:rsidR="00C6283F" w:rsidRPr="00632679">
              <w:rPr>
                <w:webHidden/>
              </w:rPr>
              <w:instrText xml:space="preserve"> PAGEREF _Toc41548763 \h </w:instrText>
            </w:r>
            <w:r w:rsidR="00C6283F" w:rsidRPr="00632679">
              <w:rPr>
                <w:webHidden/>
              </w:rPr>
            </w:r>
            <w:r w:rsidR="00C6283F" w:rsidRPr="00632679">
              <w:rPr>
                <w:webHidden/>
              </w:rPr>
              <w:fldChar w:fldCharType="separate"/>
            </w:r>
            <w:r w:rsidR="005940AF">
              <w:rPr>
                <w:webHidden/>
              </w:rPr>
              <w:t>29</w:t>
            </w:r>
            <w:r w:rsidR="00C6283F" w:rsidRPr="00632679">
              <w:rPr>
                <w:webHidden/>
              </w:rPr>
              <w:fldChar w:fldCharType="end"/>
            </w:r>
          </w:hyperlink>
        </w:p>
        <w:p w:rsidR="00DF0EDD" w:rsidRPr="00632679" w:rsidRDefault="002A0A35" w:rsidP="00DF0EDD">
          <w:r w:rsidRPr="00632679">
            <w:rPr>
              <w:b/>
              <w:bCs/>
            </w:rPr>
            <w:fldChar w:fldCharType="end"/>
          </w:r>
        </w:p>
      </w:sdtContent>
    </w:sdt>
    <w:p w:rsidR="00835A1B" w:rsidRPr="00632679" w:rsidRDefault="00835A1B" w:rsidP="00DF0EDD">
      <w:r w:rsidRPr="00632679">
        <w:br w:type="page"/>
      </w:r>
    </w:p>
    <w:p w:rsidR="000F622D" w:rsidRPr="00632679" w:rsidRDefault="000F622D" w:rsidP="009925CE">
      <w:pPr>
        <w:pStyle w:val="Naslov1"/>
      </w:pPr>
      <w:bookmarkStart w:id="1" w:name="_Toc41548737"/>
      <w:r w:rsidRPr="00632679">
        <w:lastRenderedPageBreak/>
        <w:t>Uvod</w:t>
      </w:r>
      <w:bookmarkEnd w:id="1"/>
    </w:p>
    <w:p w:rsidR="00A94EC9" w:rsidRPr="00632679" w:rsidRDefault="00A94EC9" w:rsidP="00A94EC9">
      <w:pPr>
        <w:jc w:val="both"/>
        <w:rPr>
          <w:rFonts w:cs="Arial"/>
        </w:rPr>
      </w:pPr>
      <w:r w:rsidRPr="00632679">
        <w:rPr>
          <w:rFonts w:cs="Arial"/>
        </w:rPr>
        <w:t>Naloge razvoja in obnavljanja avtocest v letu 201</w:t>
      </w:r>
      <w:r w:rsidR="00B53496" w:rsidRPr="00632679">
        <w:rPr>
          <w:rFonts w:cs="Arial"/>
        </w:rPr>
        <w:t>9</w:t>
      </w:r>
      <w:r w:rsidRPr="00632679">
        <w:rPr>
          <w:rFonts w:cs="Arial"/>
        </w:rPr>
        <w:t xml:space="preserve"> je Družba za avtoceste v Republiki Sloveniji d. d. izvajala v skladu z Zakonom o družbi za avtoceste v Republiki Sloveniji - ZDARS-1 (Uradni list RS, št. 97/2010</w:t>
      </w:r>
      <w:r w:rsidR="008150AC" w:rsidRPr="00632679">
        <w:rPr>
          <w:rFonts w:cs="Arial"/>
        </w:rPr>
        <w:t xml:space="preserve"> in</w:t>
      </w:r>
      <w:r w:rsidRPr="00632679">
        <w:rPr>
          <w:rFonts w:cs="Arial"/>
        </w:rPr>
        <w:t xml:space="preserve"> 40/2012-ZUJF).</w:t>
      </w:r>
    </w:p>
    <w:p w:rsidR="00A94EC9" w:rsidRPr="00632679" w:rsidRDefault="00A94EC9" w:rsidP="00A94EC9">
      <w:pPr>
        <w:jc w:val="both"/>
        <w:rPr>
          <w:rFonts w:eastAsia="Times New Roman" w:cs="Arial"/>
          <w:szCs w:val="20"/>
          <w:lang w:eastAsia="sl-SI"/>
        </w:rPr>
      </w:pPr>
    </w:p>
    <w:p w:rsidR="00A94EC9" w:rsidRPr="00632679" w:rsidRDefault="00A94EC9" w:rsidP="00A94EC9">
      <w:pPr>
        <w:jc w:val="both"/>
        <w:rPr>
          <w:rFonts w:eastAsia="Times New Roman" w:cs="Arial"/>
          <w:szCs w:val="20"/>
          <w:lang w:eastAsia="sl-SI"/>
        </w:rPr>
      </w:pPr>
      <w:r w:rsidRPr="00632679">
        <w:rPr>
          <w:rFonts w:eastAsia="Times New Roman" w:cs="Arial"/>
          <w:szCs w:val="20"/>
          <w:lang w:eastAsia="sl-SI"/>
        </w:rPr>
        <w:t>DARS d. d. v skladu z ZDARS-1:</w:t>
      </w:r>
    </w:p>
    <w:p w:rsidR="00A94EC9" w:rsidRPr="00632679" w:rsidRDefault="00A94EC9" w:rsidP="00A94EC9">
      <w:pPr>
        <w:ind w:left="426" w:hanging="426"/>
        <w:jc w:val="both"/>
        <w:rPr>
          <w:rFonts w:eastAsia="Times New Roman" w:cs="Arial"/>
          <w:szCs w:val="20"/>
          <w:lang w:eastAsia="sl-SI"/>
        </w:rPr>
      </w:pPr>
      <w:r w:rsidRPr="00632679">
        <w:rPr>
          <w:rFonts w:eastAsia="Times New Roman" w:cs="Arial"/>
          <w:szCs w:val="20"/>
          <w:lang w:eastAsia="sl-SI"/>
        </w:rPr>
        <w:t>-</w:t>
      </w:r>
      <w:r w:rsidRPr="00632679">
        <w:rPr>
          <w:rFonts w:eastAsia="Times New Roman" w:cs="Arial"/>
          <w:szCs w:val="20"/>
          <w:lang w:eastAsia="sl-SI"/>
        </w:rPr>
        <w:tab/>
        <w:t>opravlja v imenu in za račun Republike Slovenije posamezne naloge v zvezi s prostorskim načrtovanjem in umeščanjem avtocest v prostor ter naloge v zvezi s pridobivanjem nepremičnin za potrebe gradnje avtocest;</w:t>
      </w:r>
    </w:p>
    <w:p w:rsidR="00A94EC9" w:rsidRPr="00632679" w:rsidRDefault="00A94EC9" w:rsidP="00A94EC9">
      <w:pPr>
        <w:ind w:left="426" w:hanging="426"/>
        <w:jc w:val="both"/>
        <w:rPr>
          <w:rFonts w:eastAsia="Times New Roman" w:cs="Arial"/>
          <w:szCs w:val="20"/>
          <w:lang w:eastAsia="sl-SI"/>
        </w:rPr>
      </w:pPr>
      <w:r w:rsidRPr="00632679">
        <w:rPr>
          <w:rFonts w:eastAsia="Times New Roman" w:cs="Arial"/>
          <w:szCs w:val="20"/>
          <w:lang w:eastAsia="sl-SI"/>
        </w:rPr>
        <w:t>-</w:t>
      </w:r>
      <w:r w:rsidRPr="00632679">
        <w:rPr>
          <w:rFonts w:eastAsia="Times New Roman" w:cs="Arial"/>
          <w:szCs w:val="20"/>
          <w:lang w:eastAsia="sl-SI"/>
        </w:rPr>
        <w:tab/>
        <w:t>izvaja gradnjo avtocest v svojem imenu in za svoj račun;</w:t>
      </w:r>
    </w:p>
    <w:p w:rsidR="00A94EC9" w:rsidRPr="00632679" w:rsidRDefault="00A94EC9" w:rsidP="00A94EC9">
      <w:pPr>
        <w:ind w:left="426" w:hanging="426"/>
        <w:jc w:val="both"/>
        <w:rPr>
          <w:rFonts w:eastAsia="Times New Roman" w:cs="Arial"/>
          <w:szCs w:val="20"/>
          <w:lang w:eastAsia="sl-SI"/>
        </w:rPr>
      </w:pPr>
      <w:r w:rsidRPr="00632679">
        <w:rPr>
          <w:rFonts w:eastAsia="Times New Roman" w:cs="Arial"/>
          <w:szCs w:val="20"/>
          <w:lang w:eastAsia="sl-SI"/>
        </w:rPr>
        <w:t>-</w:t>
      </w:r>
      <w:r w:rsidRPr="00632679">
        <w:rPr>
          <w:rFonts w:eastAsia="Times New Roman" w:cs="Arial"/>
          <w:szCs w:val="20"/>
          <w:lang w:eastAsia="sl-SI"/>
        </w:rPr>
        <w:tab/>
        <w:t>upravlja in vzdržuje avtocestne odseke, za katere pridobi koncesijo gradnje.</w:t>
      </w:r>
    </w:p>
    <w:p w:rsidR="00A94EC9" w:rsidRPr="00632679" w:rsidRDefault="00A94EC9" w:rsidP="00A94EC9">
      <w:pPr>
        <w:jc w:val="both"/>
        <w:rPr>
          <w:rFonts w:cs="Arial"/>
        </w:rPr>
      </w:pPr>
    </w:p>
    <w:p w:rsidR="00A94EC9" w:rsidRPr="00632679" w:rsidRDefault="00A94EC9" w:rsidP="00A94EC9">
      <w:pPr>
        <w:jc w:val="both"/>
        <w:rPr>
          <w:rFonts w:cs="Arial"/>
        </w:rPr>
      </w:pPr>
      <w:r w:rsidRPr="00632679">
        <w:rPr>
          <w:rFonts w:cs="Arial"/>
        </w:rPr>
        <w:t>Na osnovi ZDARS-1 Vlada Republike Slovenije enkrat letno poroča Državnemu zboru o izvajanju Nacionalnega programa, ki ureja izgradnjo avtocest.</w:t>
      </w:r>
    </w:p>
    <w:p w:rsidR="00A94EC9" w:rsidRPr="00632679" w:rsidRDefault="00A94EC9" w:rsidP="00A94EC9">
      <w:pPr>
        <w:jc w:val="both"/>
        <w:rPr>
          <w:rFonts w:cs="Arial"/>
          <w:bCs/>
        </w:rPr>
      </w:pPr>
    </w:p>
    <w:p w:rsidR="00A94EC9" w:rsidRPr="00632679" w:rsidRDefault="00A94EC9" w:rsidP="00A94EC9">
      <w:pPr>
        <w:jc w:val="both"/>
        <w:rPr>
          <w:rFonts w:cs="Arial"/>
          <w:bCs/>
        </w:rPr>
      </w:pPr>
      <w:r w:rsidRPr="00632679">
        <w:rPr>
          <w:rFonts w:cs="Arial"/>
          <w:bCs/>
        </w:rPr>
        <w:t>Poročilo</w:t>
      </w:r>
      <w:r w:rsidR="008150AC" w:rsidRPr="00632679">
        <w:rPr>
          <w:rFonts w:cs="Arial"/>
          <w:bCs/>
        </w:rPr>
        <w:t xml:space="preserve"> o izvajanju nacionalnega programa zajema ukrepe, katerih nosilec je DARS d. d. oz. je njihova izvedba v pristojnosti DARS d. d.</w:t>
      </w:r>
    </w:p>
    <w:p w:rsidR="00A94EC9" w:rsidRPr="00632679" w:rsidRDefault="00A94EC9" w:rsidP="00A94EC9">
      <w:pPr>
        <w:jc w:val="both"/>
        <w:rPr>
          <w:rFonts w:cs="Arial"/>
          <w:sz w:val="16"/>
          <w:szCs w:val="16"/>
        </w:rPr>
      </w:pPr>
    </w:p>
    <w:p w:rsidR="00A94EC9" w:rsidRPr="00632679" w:rsidRDefault="00A94EC9" w:rsidP="00A94EC9">
      <w:pPr>
        <w:jc w:val="both"/>
        <w:rPr>
          <w:rFonts w:cs="Arial"/>
          <w:bCs/>
        </w:rPr>
      </w:pPr>
      <w:r w:rsidRPr="00632679">
        <w:rPr>
          <w:rFonts w:cs="Arial"/>
          <w:bCs/>
        </w:rPr>
        <w:t>Skladno z veljavno zakonodajo DARS d. d. vodi investicije v neto vrednostih. Podatki o realizaciji investicij v imenu in za račun Republike Slovenije so navedeni z DDV, saj si DARS d. d. od teh nalog nima pravice odbijati vstopnega DDV.</w:t>
      </w:r>
    </w:p>
    <w:p w:rsidR="009925CE" w:rsidRPr="00632679" w:rsidRDefault="009925CE" w:rsidP="009925CE">
      <w:pPr>
        <w:pStyle w:val="Naslov1"/>
      </w:pPr>
      <w:bookmarkStart w:id="2" w:name="_Toc41548738"/>
      <w:r w:rsidRPr="00632679">
        <w:t>Investicije v imenu in za račun Republike Slovenije</w:t>
      </w:r>
      <w:bookmarkEnd w:id="2"/>
    </w:p>
    <w:p w:rsidR="00B53496" w:rsidRPr="00632679" w:rsidRDefault="00B53496" w:rsidP="00B53496">
      <w:pPr>
        <w:jc w:val="both"/>
      </w:pPr>
      <w:r w:rsidRPr="00632679">
        <w:t>Na podlagi 4. člena ZDARS-1 DARS d. d. opravlja posle v imenu in za račun države, ki jih v poslovnih knjigah izkazuje kot posle za tuj račun. Gre za naloge prostorskega načrtovanja in umeščanja avtocest v prostor ter pridobivanja nepremičnin za potrebe gradnje avtocest, ki jih družba opravlja skladno s pogodbo o izvajanju naročila. Za opravljene posle DARS d. d. evidentira terjatve do Republike Slovenije. Sredstva za te posle se v skladu z 10. členom ZDARS-1 zagotavljajo v proračunu Republike Slovenije. V letu 2019 so bile izvedene naloge prostorskega načrtovanja in umeščanja avtocest v prostor v vrednosti 941.042 EUR ter naloge pridobivanja nepremičnin v vrednosti 23.868.570 EUR.</w:t>
      </w:r>
    </w:p>
    <w:p w:rsidR="00B53496" w:rsidRPr="00632679" w:rsidRDefault="00B53496" w:rsidP="00B53496">
      <w:pPr>
        <w:jc w:val="both"/>
      </w:pPr>
    </w:p>
    <w:p w:rsidR="00B53496" w:rsidRPr="00632679" w:rsidRDefault="00B53496" w:rsidP="00B53496">
      <w:pPr>
        <w:jc w:val="both"/>
      </w:pPr>
      <w:r w:rsidRPr="00632679">
        <w:t>Realizacija nalog prostorskega načrtovanja in umeščanja avtocest v prostor ter pridobivanja nepremičnin za potrebe gradnje avtocest je prikazana v nadaljevanju. Obseg naročila za leto 2019 je bil določen s Pogodbo o izvajanju naročila na podlagi 4. člena ZDARS-1 št. 2430-12-100023 s Prilogo I in z Letno izvedbeno pogodbo za izvajanje naročila na podlagi 4. člena ZDARS-1 (Izvedbena pogodba za leto 2019) št. 2430-19-100002 (št. DARS 99/2019).</w:t>
      </w:r>
    </w:p>
    <w:p w:rsidR="009925CE" w:rsidRPr="00632679" w:rsidRDefault="009925CE" w:rsidP="00077A07">
      <w:pPr>
        <w:pStyle w:val="Naslov2"/>
        <w:spacing w:after="60"/>
      </w:pPr>
      <w:bookmarkStart w:id="3" w:name="_Toc41548739"/>
      <w:r w:rsidRPr="00632679">
        <w:t>Prostorsko načrtovanje in umeščanje avtocest v prostor</w:t>
      </w:r>
      <w:bookmarkEnd w:id="3"/>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B53496" w:rsidRPr="00632679" w:rsidTr="006D6A74">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B53496" w:rsidRPr="00632679" w:rsidRDefault="00B53496" w:rsidP="006D6A74">
            <w:pPr>
              <w:rPr>
                <w:lang w:eastAsia="sl-SI"/>
              </w:rPr>
            </w:pPr>
            <w:r w:rsidRPr="00632679">
              <w:rPr>
                <w:lang w:eastAsia="sl-SI"/>
              </w:rPr>
              <w:t>Zap. št.</w:t>
            </w:r>
          </w:p>
        </w:tc>
        <w:tc>
          <w:tcPr>
            <w:tcW w:w="5245" w:type="dxa"/>
            <w:hideMark/>
          </w:tcPr>
          <w:p w:rsidR="00B53496" w:rsidRPr="00632679" w:rsidRDefault="00B53496" w:rsidP="006D6A74">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Prostorsko načrtovanje in umeščanje avtocest v prostor*</w:t>
            </w:r>
          </w:p>
        </w:tc>
        <w:tc>
          <w:tcPr>
            <w:tcW w:w="1134" w:type="dxa"/>
            <w:hideMark/>
          </w:tcPr>
          <w:p w:rsidR="00B53496" w:rsidRPr="00632679" w:rsidRDefault="00B53496" w:rsidP="006D6A74">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B53496" w:rsidRPr="00632679" w:rsidRDefault="00B53496" w:rsidP="006D6A74">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B53496" w:rsidRPr="00632679" w:rsidRDefault="00B53496" w:rsidP="006D6A74">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rsidR="00B53496" w:rsidRPr="00632679" w:rsidRDefault="00B53496" w:rsidP="006D6A74">
            <w:pPr>
              <w:rPr>
                <w:lang w:eastAsia="sl-SI"/>
              </w:rPr>
            </w:pPr>
          </w:p>
        </w:tc>
        <w:tc>
          <w:tcPr>
            <w:tcW w:w="5245" w:type="dxa"/>
            <w:shd w:val="clear" w:color="auto" w:fill="DBE5F1" w:themeFill="accent1" w:themeFillTint="33"/>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SKLOP I: ŠTAJERSKA</w:t>
            </w:r>
          </w:p>
        </w:tc>
        <w:tc>
          <w:tcPr>
            <w:tcW w:w="1134"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1.440.179</w:t>
            </w:r>
          </w:p>
        </w:tc>
        <w:tc>
          <w:tcPr>
            <w:tcW w:w="1137"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719.448</w:t>
            </w:r>
          </w:p>
        </w:tc>
        <w:tc>
          <w:tcPr>
            <w:tcW w:w="1131"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1.</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Ptuj – Markovci</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234.625</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216.222</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92</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2.</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Šentrupert – Velenje z obvoznico Letuš</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148.552</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27.407</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18</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3.</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Slovenj Gradec – Dravograd</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862.770</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347.831</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4.</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Otiški vrh – Holmec</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194.232</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127.989</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66</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rsidR="00B53496" w:rsidRPr="00632679" w:rsidRDefault="00B53496" w:rsidP="006D6A74">
            <w:pPr>
              <w:rPr>
                <w:lang w:eastAsia="sl-SI"/>
              </w:rPr>
            </w:pPr>
          </w:p>
        </w:tc>
        <w:tc>
          <w:tcPr>
            <w:tcW w:w="5245" w:type="dxa"/>
            <w:shd w:val="clear" w:color="auto" w:fill="DBE5F1" w:themeFill="accent1" w:themeFillTint="33"/>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SKLOP II: PRIMORSKA</w:t>
            </w:r>
          </w:p>
        </w:tc>
        <w:tc>
          <w:tcPr>
            <w:tcW w:w="1134"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511.504</w:t>
            </w:r>
          </w:p>
        </w:tc>
        <w:tc>
          <w:tcPr>
            <w:tcW w:w="1137"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173.239</w:t>
            </w:r>
          </w:p>
        </w:tc>
        <w:tc>
          <w:tcPr>
            <w:tcW w:w="1131"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34</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5.</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Postojna/Divača – Jelšane</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227.639</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46.537</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lastRenderedPageBreak/>
              <w:t>6.</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Koper – Dragonja</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239.837</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126.703</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53</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7.</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MMP Dragonja – državna meja z Republiko Hrvaško</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41.712</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8.</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Avtocestni priključek Vrhnika</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2.316</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rsidR="00B53496" w:rsidRPr="00632679" w:rsidRDefault="00B53496" w:rsidP="006D6A74">
            <w:pPr>
              <w:rPr>
                <w:lang w:eastAsia="sl-SI"/>
              </w:rPr>
            </w:pPr>
          </w:p>
        </w:tc>
        <w:tc>
          <w:tcPr>
            <w:tcW w:w="5245" w:type="dxa"/>
            <w:shd w:val="clear" w:color="auto" w:fill="DBE5F1" w:themeFill="accent1" w:themeFillTint="33"/>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SKLOP III: OSTALO</w:t>
            </w:r>
          </w:p>
        </w:tc>
        <w:tc>
          <w:tcPr>
            <w:tcW w:w="1134"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383.441</w:t>
            </w:r>
          </w:p>
        </w:tc>
        <w:tc>
          <w:tcPr>
            <w:tcW w:w="1137"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48.354</w:t>
            </w:r>
          </w:p>
        </w:tc>
        <w:tc>
          <w:tcPr>
            <w:tcW w:w="1131" w:type="dxa"/>
            <w:shd w:val="clear" w:color="auto" w:fill="DBE5F1" w:themeFill="accent1" w:themeFillTint="33"/>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13</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9.</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Razširitev ljubljanskega avtocestnega obroča in vpadnih avtocest</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172.752</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2.553</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10.</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Strateški mejni prehodi</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58.244</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269</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11.</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AC priključek Študa</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5.856</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12.</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Prehodi za divjadi</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54.901</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39.377</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72</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13.</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Priključek Gomilsko</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76.712</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1.772</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w:t>
            </w:r>
          </w:p>
        </w:tc>
      </w:tr>
      <w:tr w:rsidR="00B53496"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B53496" w:rsidRPr="00632679" w:rsidRDefault="00B53496" w:rsidP="006D6A74">
            <w:pPr>
              <w:rPr>
                <w:lang w:eastAsia="sl-SI"/>
              </w:rPr>
            </w:pPr>
            <w:r w:rsidRPr="00632679">
              <w:rPr>
                <w:lang w:eastAsia="sl-SI"/>
              </w:rPr>
              <w:t>14.</w:t>
            </w:r>
          </w:p>
        </w:tc>
        <w:tc>
          <w:tcPr>
            <w:tcW w:w="5245" w:type="dxa"/>
            <w:noWrap/>
          </w:tcPr>
          <w:p w:rsidR="00B53496" w:rsidRPr="00632679" w:rsidRDefault="00B53496"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Splošno, prostorsko načrtovanje: - splošne naloge iz Priloge I Pogodbe o izvajanju naročila</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14.976</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4.383</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29</w:t>
            </w:r>
          </w:p>
        </w:tc>
      </w:tr>
      <w:tr w:rsidR="00B53496" w:rsidRPr="00632679" w:rsidTr="006D6A74">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B53496" w:rsidRPr="00632679" w:rsidRDefault="00B53496" w:rsidP="006D6A74">
            <w:pPr>
              <w:rPr>
                <w:b/>
                <w:lang w:eastAsia="sl-SI"/>
              </w:rPr>
            </w:pPr>
            <w:r w:rsidRPr="00632679">
              <w:rPr>
                <w:b/>
                <w:lang w:eastAsia="sl-SI"/>
              </w:rPr>
              <w:t>Skupaj prostorsko načrtovanje in umeščanje avtocest v prostor</w:t>
            </w:r>
          </w:p>
        </w:tc>
        <w:tc>
          <w:tcPr>
            <w:tcW w:w="1134"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2.335.124</w:t>
            </w:r>
          </w:p>
        </w:tc>
        <w:tc>
          <w:tcPr>
            <w:tcW w:w="1137"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941.042</w:t>
            </w:r>
          </w:p>
        </w:tc>
        <w:tc>
          <w:tcPr>
            <w:tcW w:w="1131" w:type="dxa"/>
          </w:tcPr>
          <w:p w:rsidR="00B53496" w:rsidRPr="00632679" w:rsidRDefault="00B53496" w:rsidP="006D6A7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40</w:t>
            </w:r>
          </w:p>
        </w:tc>
      </w:tr>
    </w:tbl>
    <w:p w:rsidR="009925CE" w:rsidRPr="00632679" w:rsidRDefault="00027EF0" w:rsidP="00077A07">
      <w:pPr>
        <w:jc w:val="both"/>
        <w:rPr>
          <w:sz w:val="18"/>
          <w:szCs w:val="18"/>
        </w:rPr>
      </w:pPr>
      <w:r w:rsidRPr="00632679">
        <w:rPr>
          <w:sz w:val="18"/>
          <w:szCs w:val="18"/>
        </w:rPr>
        <w:t>* Podatki so navedeni z DDV, saj si DARS od teh nalog nima pravice odbijati vstopnega DDV</w:t>
      </w:r>
    </w:p>
    <w:p w:rsidR="000E1A41" w:rsidRPr="00632679" w:rsidRDefault="000E1A41" w:rsidP="009925CE">
      <w:pPr>
        <w:jc w:val="both"/>
      </w:pPr>
    </w:p>
    <w:p w:rsidR="002E1685" w:rsidRPr="00632679" w:rsidRDefault="002E1685" w:rsidP="002E1685">
      <w:pPr>
        <w:jc w:val="both"/>
      </w:pPr>
      <w:r w:rsidRPr="00632679">
        <w:t>Naloge DARS d. d. v zvezi s prostorskim načrtovanjem in umeščanjem avtocest v prostor obsegajo skladno s »Pogodbo o izvajanju naročila na podlagi 4- člena ZDARS-1« aktivnosti:</w:t>
      </w:r>
    </w:p>
    <w:p w:rsidR="002E1685" w:rsidRPr="00632679" w:rsidRDefault="002E1685" w:rsidP="002E1685">
      <w:pPr>
        <w:pStyle w:val="Odstavekseznama"/>
        <w:numPr>
          <w:ilvl w:val="0"/>
          <w:numId w:val="32"/>
        </w:numPr>
        <w:ind w:left="284" w:hanging="284"/>
        <w:jc w:val="both"/>
      </w:pPr>
      <w:r w:rsidRPr="00632679">
        <w:t>organiziranja in vodenja naročanja, vodenja priprave in potrjevanja naslednje dokumentacije, ki jo je treba izdelati v različnih fazah celotnega postopka priprave DPN (državnih prostorskih načrtov):</w:t>
      </w:r>
    </w:p>
    <w:p w:rsidR="002E1685" w:rsidRPr="00632679" w:rsidRDefault="002E1685" w:rsidP="002E1685">
      <w:pPr>
        <w:pStyle w:val="Odstavekseznama"/>
        <w:numPr>
          <w:ilvl w:val="0"/>
          <w:numId w:val="24"/>
        </w:numPr>
        <w:ind w:left="567" w:hanging="207"/>
        <w:jc w:val="both"/>
      </w:pPr>
      <w:r w:rsidRPr="00632679">
        <w:t>projektne dokumentacije: idejne zasnove, gradbeno tehnične elaborate za študije variant ter idejne projekte;</w:t>
      </w:r>
    </w:p>
    <w:p w:rsidR="002E1685" w:rsidRPr="00632679" w:rsidRDefault="002E1685" w:rsidP="002E1685">
      <w:pPr>
        <w:pStyle w:val="Odstavekseznama"/>
        <w:numPr>
          <w:ilvl w:val="0"/>
          <w:numId w:val="24"/>
        </w:numPr>
        <w:ind w:left="567" w:hanging="207"/>
        <w:jc w:val="both"/>
      </w:pPr>
      <w:r w:rsidRPr="00632679">
        <w:t>prostorske dokumentacije: prostorsko razvojne elaborate za študije variant, študije variant, državne prostorske načrte;</w:t>
      </w:r>
    </w:p>
    <w:p w:rsidR="002E1685" w:rsidRPr="00632679" w:rsidRDefault="002E1685" w:rsidP="002E1685">
      <w:pPr>
        <w:pStyle w:val="Odstavekseznama"/>
        <w:numPr>
          <w:ilvl w:val="0"/>
          <w:numId w:val="24"/>
        </w:numPr>
        <w:ind w:left="567" w:hanging="207"/>
        <w:jc w:val="both"/>
      </w:pPr>
      <w:r w:rsidRPr="00632679">
        <w:t>dokumentacije s področja varstva okolja in ohranjana narave: okoljska poročila, poročila o vplivih na okolje, elaborate za presojo vplivov na varovana območja;</w:t>
      </w:r>
    </w:p>
    <w:p w:rsidR="002E1685" w:rsidRPr="00632679" w:rsidRDefault="002E1685" w:rsidP="002E1685">
      <w:pPr>
        <w:pStyle w:val="Odstavekseznama"/>
        <w:numPr>
          <w:ilvl w:val="0"/>
          <w:numId w:val="24"/>
        </w:numPr>
        <w:ind w:left="567" w:hanging="207"/>
        <w:jc w:val="both"/>
      </w:pPr>
      <w:r w:rsidRPr="00632679">
        <w:t>prometnih študij in elaboratov s področja prometne ekonomike: prometne študije in prometno ekonomske študije za študije variant, prometne študije za idejne projekte;</w:t>
      </w:r>
    </w:p>
    <w:p w:rsidR="002E1685" w:rsidRPr="00632679" w:rsidRDefault="002E1685" w:rsidP="002E1685">
      <w:pPr>
        <w:pStyle w:val="Odstavekseznama"/>
        <w:numPr>
          <w:ilvl w:val="0"/>
          <w:numId w:val="24"/>
        </w:numPr>
        <w:ind w:left="567" w:hanging="207"/>
        <w:jc w:val="both"/>
      </w:pPr>
      <w:r w:rsidRPr="00632679">
        <w:t>investicijske dokumentacije: dokumente identifikacije investicijskega projekta, predinvesticijske zasnove, investicijske zasnove;</w:t>
      </w:r>
    </w:p>
    <w:p w:rsidR="002E1685" w:rsidRPr="00632679" w:rsidRDefault="002E1685" w:rsidP="002E1685">
      <w:pPr>
        <w:pStyle w:val="Odstavekseznama"/>
        <w:numPr>
          <w:ilvl w:val="0"/>
          <w:numId w:val="24"/>
        </w:numPr>
        <w:ind w:left="567" w:hanging="207"/>
        <w:jc w:val="both"/>
      </w:pPr>
      <w:r w:rsidRPr="00632679">
        <w:t>presoj in ocen s področja zagotavljanja prometne varnosti: presoje idejnih zasnov, ocene idejnih projektov;</w:t>
      </w:r>
    </w:p>
    <w:p w:rsidR="002E1685" w:rsidRPr="00632679" w:rsidRDefault="002E1685" w:rsidP="002E1685">
      <w:pPr>
        <w:pStyle w:val="Odstavekseznama"/>
        <w:numPr>
          <w:ilvl w:val="0"/>
          <w:numId w:val="24"/>
        </w:numPr>
        <w:ind w:left="567" w:hanging="207"/>
        <w:jc w:val="both"/>
      </w:pPr>
      <w:r w:rsidRPr="00632679">
        <w:t>drugih strokovnih podlag: geodetski načrti, hidravlično hidrološke analize, druge študije, preveritve, ekspertna mnenja;</w:t>
      </w:r>
    </w:p>
    <w:p w:rsidR="002E1685" w:rsidRPr="00632679" w:rsidRDefault="002E1685" w:rsidP="002E1685">
      <w:pPr>
        <w:pStyle w:val="Odstavekseznama"/>
        <w:numPr>
          <w:ilvl w:val="0"/>
          <w:numId w:val="24"/>
        </w:numPr>
        <w:ind w:left="567" w:hanging="207"/>
        <w:jc w:val="both"/>
      </w:pPr>
      <w:r w:rsidRPr="00632679">
        <w:t>elaboratov za sprejem uredb o začasnih ukrepih za zavarovanje urejanja prostora;</w:t>
      </w:r>
    </w:p>
    <w:p w:rsidR="002E1685" w:rsidRPr="00632679" w:rsidRDefault="002E1685" w:rsidP="002E1685">
      <w:pPr>
        <w:pStyle w:val="Odstavekseznama"/>
        <w:numPr>
          <w:ilvl w:val="0"/>
          <w:numId w:val="24"/>
        </w:numPr>
        <w:ind w:left="567" w:hanging="207"/>
        <w:jc w:val="both"/>
      </w:pPr>
      <w:r w:rsidRPr="00632679">
        <w:t>projektnih nalog, razpisne dokumentacije ter izvedbe postopkov javnih naročil za pridobitev izdelovalcev projektne in druge dokumentacije iz predhodnih alinej;</w:t>
      </w:r>
    </w:p>
    <w:p w:rsidR="002E1685" w:rsidRPr="00632679" w:rsidRDefault="002E1685" w:rsidP="002E1685">
      <w:pPr>
        <w:pStyle w:val="Odstavekseznama"/>
        <w:numPr>
          <w:ilvl w:val="0"/>
          <w:numId w:val="24"/>
        </w:numPr>
        <w:ind w:left="567" w:hanging="207"/>
        <w:jc w:val="both"/>
      </w:pPr>
      <w:r w:rsidRPr="00632679">
        <w:t>recenzij (potrjevanja) projektne in druge dokumentacije iz predhodnih alinej.</w:t>
      </w:r>
    </w:p>
    <w:p w:rsidR="002E1685" w:rsidRPr="00632679" w:rsidRDefault="002E1685" w:rsidP="002E1685">
      <w:pPr>
        <w:pStyle w:val="Odstavekseznama"/>
        <w:numPr>
          <w:ilvl w:val="0"/>
          <w:numId w:val="32"/>
        </w:numPr>
        <w:ind w:left="284" w:hanging="284"/>
        <w:jc w:val="both"/>
      </w:pPr>
      <w:r w:rsidRPr="00632679">
        <w:t>ki so vezane na organiziranje procesa sodelovanja v postopku priprave DPN, ki se nanaša na:</w:t>
      </w:r>
    </w:p>
    <w:p w:rsidR="002E1685" w:rsidRPr="00632679" w:rsidRDefault="002E1685" w:rsidP="002E1685">
      <w:pPr>
        <w:pStyle w:val="Odstavekseznama"/>
        <w:numPr>
          <w:ilvl w:val="0"/>
          <w:numId w:val="24"/>
        </w:numPr>
        <w:ind w:left="567" w:hanging="207"/>
        <w:jc w:val="both"/>
      </w:pPr>
      <w:r w:rsidRPr="00632679">
        <w:t>sodelovanje in koordiniranje aktivnosti v postopkih priprave DPN z MOP DzPGS (Ministrstvo za okolje in prostor, Direktorat za prostor, graditev in stanovanja), ki vodi postopke priprave DPN in MzI DKP (Ministrstvo za infrastrukturo, Direktorat za kopenski promet), ki je pobudnik priprave teh načrtov,</w:t>
      </w:r>
    </w:p>
    <w:p w:rsidR="002E1685" w:rsidRPr="00632679" w:rsidRDefault="002E1685" w:rsidP="002E1685">
      <w:pPr>
        <w:pStyle w:val="Odstavekseznama"/>
        <w:numPr>
          <w:ilvl w:val="0"/>
          <w:numId w:val="24"/>
        </w:numPr>
        <w:ind w:left="567" w:hanging="207"/>
        <w:jc w:val="both"/>
      </w:pPr>
      <w:r w:rsidRPr="00632679">
        <w:t>sodelovanje in usklajevanje z nosilci urejanja prostora, ki sodelujejo v postopkih priprave DPN, zlasti pri izdajanju smernic in mnenj,</w:t>
      </w:r>
    </w:p>
    <w:p w:rsidR="002E1685" w:rsidRPr="00632679" w:rsidRDefault="002E1685" w:rsidP="002E1685">
      <w:pPr>
        <w:pStyle w:val="Odstavekseznama"/>
        <w:numPr>
          <w:ilvl w:val="0"/>
          <w:numId w:val="24"/>
        </w:numPr>
        <w:ind w:left="567" w:hanging="207"/>
        <w:jc w:val="both"/>
      </w:pPr>
      <w:r w:rsidRPr="00632679">
        <w:t>sodelovanje z občinami in njihovimi strokovnimi službami, ki sodelujejo v postopkih priprave DPN, zlasti v fazah vključevanja javnosti,</w:t>
      </w:r>
    </w:p>
    <w:p w:rsidR="002E1685" w:rsidRPr="00632679" w:rsidRDefault="002E1685" w:rsidP="002E1685">
      <w:pPr>
        <w:pStyle w:val="Odstavekseznama"/>
        <w:numPr>
          <w:ilvl w:val="0"/>
          <w:numId w:val="24"/>
        </w:numPr>
        <w:ind w:left="567" w:hanging="207"/>
        <w:jc w:val="both"/>
      </w:pPr>
      <w:r w:rsidRPr="00632679">
        <w:t>sodelovanje na javnih obravnavah v času javnih razgrnitev osnutkov DPN, na javnih predstavitvah in seznanitvah z načrtovanimi prostorskimi ureditvami, skladno z načrtom vključevanjem javnosti, ki ga pripravi MOP DzPGS.</w:t>
      </w:r>
    </w:p>
    <w:p w:rsidR="002E1685" w:rsidRPr="00632679" w:rsidRDefault="002E1685" w:rsidP="002E1685">
      <w:pPr>
        <w:pStyle w:val="Odstavekseznama"/>
        <w:numPr>
          <w:ilvl w:val="0"/>
          <w:numId w:val="32"/>
        </w:numPr>
        <w:ind w:left="284" w:hanging="284"/>
        <w:jc w:val="both"/>
      </w:pPr>
      <w:r w:rsidRPr="00632679">
        <w:lastRenderedPageBreak/>
        <w:t>druge naloge s področja prostorskega načrtovanja in umeščanja avtocest v prostor:</w:t>
      </w:r>
    </w:p>
    <w:p w:rsidR="002E1685" w:rsidRPr="00632679" w:rsidRDefault="002E1685" w:rsidP="002E1685">
      <w:pPr>
        <w:pStyle w:val="Odstavekseznama"/>
        <w:numPr>
          <w:ilvl w:val="0"/>
          <w:numId w:val="24"/>
        </w:numPr>
        <w:ind w:left="567" w:hanging="207"/>
        <w:jc w:val="both"/>
      </w:pPr>
      <w:r w:rsidRPr="00632679">
        <w:t>priprava predlogov smernic in mnenj k državnim prostorskim aktom in občinskim prostorskim aktom za MZI, kadar ima to v postopkih priprave prostorskih aktov položaj nosilca urejanja prostora;</w:t>
      </w:r>
    </w:p>
    <w:p w:rsidR="002E1685" w:rsidRPr="00632679" w:rsidRDefault="002E1685" w:rsidP="002E1685">
      <w:pPr>
        <w:pStyle w:val="Odstavekseznama"/>
        <w:numPr>
          <w:ilvl w:val="0"/>
          <w:numId w:val="24"/>
        </w:numPr>
        <w:ind w:left="567" w:hanging="207"/>
        <w:jc w:val="both"/>
      </w:pPr>
      <w:r w:rsidRPr="00632679">
        <w:t>sodelovanje pri pripravi in sprejemanju zakonov, podzakonskih aktov in drugih predpisov, ki zadevajo področje prostorskega načrtovanja in umeščanja v prostor;</w:t>
      </w:r>
    </w:p>
    <w:p w:rsidR="002E1685" w:rsidRPr="00632679" w:rsidRDefault="002E1685" w:rsidP="002E1685">
      <w:pPr>
        <w:pStyle w:val="Odstavekseznama"/>
        <w:numPr>
          <w:ilvl w:val="0"/>
          <w:numId w:val="24"/>
        </w:numPr>
        <w:ind w:left="567" w:hanging="207"/>
        <w:jc w:val="both"/>
      </w:pPr>
      <w:r w:rsidRPr="00632679">
        <w:t>sodelovanje z MZI v zvezi z drugimi gradivi s področja prostorskega načrtovanja in umeščanja v prostor, ki so v medresorskem usklajevanju.</w:t>
      </w:r>
    </w:p>
    <w:p w:rsidR="002E1685" w:rsidRPr="00632679" w:rsidRDefault="002E1685" w:rsidP="002E1685">
      <w:pPr>
        <w:jc w:val="both"/>
      </w:pPr>
    </w:p>
    <w:p w:rsidR="002E1685" w:rsidRPr="00632679" w:rsidRDefault="002E1685" w:rsidP="002E1685">
      <w:pPr>
        <w:jc w:val="both"/>
      </w:pPr>
      <w:r w:rsidRPr="00632679">
        <w:t>V letu 2019 so se izvajale naloge v zvezi s prostorskim načrtovanjem in umeščanjem avtocest v prostor na naslednjih odsekih avtocest in drugih cest, ki so v pristojnosti DARS d. d.:</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Ptuj – Markovci</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 xml:space="preserve">aktivnosti v zvezi z zaključevanjem javnih naročil in podpisom pogodb za pridobitev izdelovalca nove ŠV/PIZ ter novega OP in Dodatka za </w:t>
      </w:r>
      <w:r w:rsidRPr="00632679">
        <w:rPr>
          <w:lang w:eastAsia="sl-SI"/>
        </w:rPr>
        <w:t>presojo sprejemljivosti vplivov na varovana območja</w:t>
      </w:r>
      <w:r w:rsidRPr="00632679">
        <w:t xml:space="preserve"> (pregledovanje ponudb, podpis pogodb, uvedba v delo itd.) – 2.krog ŠV,</w:t>
      </w:r>
    </w:p>
    <w:p w:rsidR="002E1685" w:rsidRPr="00632679" w:rsidRDefault="002E1685" w:rsidP="002E1685">
      <w:pPr>
        <w:pStyle w:val="Odstavekseznama"/>
        <w:numPr>
          <w:ilvl w:val="0"/>
          <w:numId w:val="24"/>
        </w:numPr>
        <w:jc w:val="both"/>
      </w:pPr>
      <w:r w:rsidRPr="00632679">
        <w:t xml:space="preserve">pričetek izdelave ŠV/PIZ: obravnava začetnih </w:t>
      </w:r>
      <w:r w:rsidR="00632679">
        <w:t>p</w:t>
      </w:r>
      <w:r w:rsidRPr="00632679">
        <w:t>o</w:t>
      </w:r>
      <w:r w:rsidR="00632679">
        <w:t>d</w:t>
      </w:r>
      <w:r w:rsidRPr="00632679">
        <w:t>vprašanj v zvezi z upoštevanjem ciljev in izhodišč, ki jih zasledujejo posamezne variante; aktivnosti v zvezi z izdelavo Elaborata možnih variantnih rešitev za obravnavo na medresorski delovni skupini,</w:t>
      </w:r>
    </w:p>
    <w:p w:rsidR="002E1685" w:rsidRPr="00632679" w:rsidRDefault="002E1685" w:rsidP="002E1685">
      <w:pPr>
        <w:pStyle w:val="Odstavekseznama"/>
        <w:numPr>
          <w:ilvl w:val="0"/>
          <w:numId w:val="24"/>
        </w:numPr>
        <w:jc w:val="both"/>
      </w:pPr>
      <w:r w:rsidRPr="00632679">
        <w:t>pričetek izdelave OP in Dodatka za naravo: izvedba kartiranja habitatnih tipov.</w:t>
      </w:r>
    </w:p>
    <w:p w:rsidR="002E1685" w:rsidRPr="00632679" w:rsidRDefault="002E1685" w:rsidP="002E1685">
      <w:pPr>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 xml:space="preserve">izdelane strokovne podlage za ŠV in OP v okviru 1. kroga ŠV, </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ŠV s predlogom najustreznejše variante rešitve (1. krog),</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novelacija Dodatka za presojo sprejemljivosti vplivov na varovana območja,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pridobljeno stališče Zavoda Republike Slovenije za varstvo narave (južne variante bi povzročile negativne vplive, zato naj se v nadaljnjih postopkih ne obravnavajo),</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nova prometno ekonomska študija za celoten potek nove cestne povezave Ptuj-Markovci-Gorišnica-Ormož,</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Elaborat možnih variantnih rešitev v sklopu 2. kroga ŠV.</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Šentrupert – Velenje s povezovalno cesto Podgora - Letuš</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aktivnosti v zvezi z novelacijo in dopolnitvami PVO,</w:t>
      </w:r>
    </w:p>
    <w:p w:rsidR="002E1685" w:rsidRPr="00632679" w:rsidRDefault="002E1685" w:rsidP="002E1685">
      <w:pPr>
        <w:pStyle w:val="Odstavekseznama"/>
        <w:numPr>
          <w:ilvl w:val="0"/>
          <w:numId w:val="24"/>
        </w:numPr>
        <w:jc w:val="both"/>
      </w:pPr>
      <w:r w:rsidRPr="00632679">
        <w:t>aktivnosti v zvezi s pridobivanjem OVS in usklajevanja z ARSO,</w:t>
      </w:r>
    </w:p>
    <w:p w:rsidR="002E1685" w:rsidRPr="00632679" w:rsidRDefault="002E1685" w:rsidP="002E1685">
      <w:pPr>
        <w:pStyle w:val="Odstavekseznama"/>
        <w:numPr>
          <w:ilvl w:val="0"/>
          <w:numId w:val="24"/>
        </w:numPr>
        <w:jc w:val="both"/>
      </w:pPr>
      <w:r w:rsidRPr="00632679">
        <w:t>izdelava elaborata Ocena obremenjenosti okolja s hrupom,</w:t>
      </w:r>
    </w:p>
    <w:p w:rsidR="002E1685" w:rsidRPr="00632679" w:rsidRDefault="002E1685" w:rsidP="002E1685">
      <w:pPr>
        <w:pStyle w:val="Odstavekseznama"/>
        <w:numPr>
          <w:ilvl w:val="0"/>
          <w:numId w:val="24"/>
        </w:numPr>
        <w:jc w:val="both"/>
      </w:pPr>
      <w:r w:rsidRPr="00632679">
        <w:t>pričetek izdelave individualnih sanacijskih načrtov posameznih kmetijskih gospodarstev,</w:t>
      </w:r>
    </w:p>
    <w:p w:rsidR="002E1685" w:rsidRPr="00632679" w:rsidRDefault="002E1685" w:rsidP="002E1685">
      <w:pPr>
        <w:pStyle w:val="Odstavekseznama"/>
        <w:numPr>
          <w:ilvl w:val="0"/>
          <w:numId w:val="24"/>
        </w:numPr>
        <w:jc w:val="both"/>
      </w:pPr>
      <w:r w:rsidRPr="00632679">
        <w:t>potrjevanje Pobude/DIIP za povezovalno cesto Podgora – Letuš na DARS komisiji za oceno investicijske dokumentacije in posredovanje potrjene pobude na MzI.</w:t>
      </w:r>
    </w:p>
    <w:p w:rsidR="002E1685" w:rsidRPr="00632679" w:rsidRDefault="002E1685" w:rsidP="002E1685">
      <w:pPr>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jc w:val="both"/>
      </w:pPr>
      <w:r w:rsidRPr="00632679">
        <w:t>potrjena Investicijska zasnova,</w:t>
      </w:r>
    </w:p>
    <w:p w:rsidR="002E1685" w:rsidRPr="00632679" w:rsidRDefault="002E1685" w:rsidP="002E1685">
      <w:pPr>
        <w:pStyle w:val="Odstavekseznama"/>
        <w:numPr>
          <w:ilvl w:val="0"/>
          <w:numId w:val="24"/>
        </w:numPr>
        <w:jc w:val="both"/>
      </w:pPr>
      <w:r w:rsidRPr="00632679">
        <w:t xml:space="preserve">sprejeta Uredba o DPN (Uradni list RS, št. </w:t>
      </w:r>
      <w:hyperlink r:id="rId12" w:tgtFrame="_blank" w:tooltip="Uredba o državnem prostorskem načrtu za državno cesto od priključka Šentrupert na avtocesti A1 Šentilj–Koper do priključka Velenje jug" w:history="1">
        <w:r w:rsidRPr="00632679">
          <w:t>3/17</w:t>
        </w:r>
      </w:hyperlink>
      <w:r w:rsidRPr="00632679">
        <w: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izdelano OP,</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PVO,</w:t>
      </w:r>
    </w:p>
    <w:p w:rsidR="002E1685" w:rsidRPr="00632679" w:rsidRDefault="002E1685" w:rsidP="002E1685">
      <w:pPr>
        <w:pStyle w:val="Odstavekseznama"/>
        <w:numPr>
          <w:ilvl w:val="0"/>
          <w:numId w:val="24"/>
        </w:numPr>
        <w:contextualSpacing w:val="0"/>
        <w:jc w:val="both"/>
        <w:rPr>
          <w:lang w:eastAsia="sl-SI"/>
        </w:rPr>
      </w:pPr>
      <w:r w:rsidRPr="00632679">
        <w:rPr>
          <w:lang w:eastAsia="sl-SI"/>
        </w:rPr>
        <w:t>oddana vloga za pridobitev OVS na ARSO,</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Pobuda/DIIP za povezovalno cesto Podgora - Letuš in oddana na MzI.</w:t>
      </w:r>
    </w:p>
    <w:p w:rsidR="002E1685" w:rsidRPr="00632679" w:rsidRDefault="002E1685" w:rsidP="002E1685">
      <w:pPr>
        <w:ind w:left="142"/>
        <w:jc w:val="both"/>
      </w:pPr>
    </w:p>
    <w:p w:rsidR="002E1685" w:rsidRPr="00632679" w:rsidRDefault="002E1685" w:rsidP="002E1685">
      <w:pPr>
        <w:jc w:val="both"/>
        <w:rPr>
          <w:b/>
          <w:color w:val="1F497D"/>
        </w:rPr>
      </w:pPr>
      <w:r w:rsidRPr="00632679">
        <w:rPr>
          <w:b/>
          <w:color w:val="1F497D"/>
        </w:rPr>
        <w:t>Slovenj Gradec – Dravograd</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aktivnosti za nadaljevanje postopka priprave DPN,</w:t>
      </w:r>
    </w:p>
    <w:p w:rsidR="002E1685" w:rsidRPr="00632679" w:rsidRDefault="002E1685" w:rsidP="002E1685">
      <w:pPr>
        <w:pStyle w:val="Odstavekseznama"/>
        <w:numPr>
          <w:ilvl w:val="0"/>
          <w:numId w:val="24"/>
        </w:numPr>
        <w:jc w:val="both"/>
      </w:pPr>
      <w:r w:rsidRPr="00632679">
        <w:lastRenderedPageBreak/>
        <w:t>priprava razpisne dokumentacije in izvedba javnih naročil za pridobitev izdelovalcev geodetskih podlag, hidrološko hidravlične študije in geološko geomehanskih raziskav,</w:t>
      </w:r>
    </w:p>
    <w:p w:rsidR="002E1685" w:rsidRPr="00632679" w:rsidRDefault="002E1685" w:rsidP="002E1685">
      <w:pPr>
        <w:pStyle w:val="Odstavekseznama"/>
        <w:numPr>
          <w:ilvl w:val="0"/>
          <w:numId w:val="24"/>
        </w:numPr>
        <w:jc w:val="both"/>
      </w:pPr>
      <w:r w:rsidRPr="00632679">
        <w:t>urejanje pogodbenih razmerij z izdelovalci,</w:t>
      </w:r>
    </w:p>
    <w:p w:rsidR="002E1685" w:rsidRPr="00632679" w:rsidRDefault="002E1685" w:rsidP="002E1685">
      <w:pPr>
        <w:pStyle w:val="Odstavekseznama"/>
        <w:numPr>
          <w:ilvl w:val="0"/>
          <w:numId w:val="24"/>
        </w:numPr>
        <w:jc w:val="both"/>
      </w:pPr>
      <w:r w:rsidRPr="00632679">
        <w:t>aktivnosti v zvezi z dopolnitvijo stališč do pripomb in predlogov z javne razgrnitve,</w:t>
      </w:r>
    </w:p>
    <w:p w:rsidR="002E1685" w:rsidRPr="00632679" w:rsidRDefault="002E1685" w:rsidP="002E1685">
      <w:pPr>
        <w:pStyle w:val="Odstavekseznama"/>
        <w:numPr>
          <w:ilvl w:val="0"/>
          <w:numId w:val="24"/>
        </w:numPr>
        <w:jc w:val="both"/>
      </w:pPr>
      <w:r w:rsidRPr="00632679">
        <w:t>izdelava gradiva za dopolnitev smernic in pridobivanje smernic NUP,</w:t>
      </w:r>
    </w:p>
    <w:p w:rsidR="002E1685" w:rsidRPr="00632679" w:rsidRDefault="002E1685" w:rsidP="002E1685">
      <w:pPr>
        <w:pStyle w:val="Odstavekseznama"/>
        <w:numPr>
          <w:ilvl w:val="0"/>
          <w:numId w:val="24"/>
        </w:numPr>
        <w:jc w:val="both"/>
      </w:pPr>
      <w:r w:rsidRPr="00632679">
        <w:rPr>
          <w:color w:val="000000"/>
        </w:rPr>
        <w:t>analiza smernic in usklajevanje z NUP,</w:t>
      </w:r>
    </w:p>
    <w:p w:rsidR="002E1685" w:rsidRPr="00632679" w:rsidRDefault="002E1685" w:rsidP="002E1685">
      <w:pPr>
        <w:pStyle w:val="Odstavekseznama"/>
        <w:numPr>
          <w:ilvl w:val="0"/>
          <w:numId w:val="24"/>
        </w:numPr>
        <w:jc w:val="both"/>
      </w:pPr>
      <w:r w:rsidRPr="00632679">
        <w:rPr>
          <w:color w:val="000000"/>
        </w:rPr>
        <w:t>izdelava optimizacij trase na podlagi smernic NUP,</w:t>
      </w:r>
    </w:p>
    <w:p w:rsidR="002E1685" w:rsidRPr="00632679" w:rsidRDefault="002E1685" w:rsidP="002E1685">
      <w:pPr>
        <w:pStyle w:val="Odstavekseznama"/>
        <w:numPr>
          <w:ilvl w:val="0"/>
          <w:numId w:val="24"/>
        </w:numPr>
        <w:jc w:val="both"/>
      </w:pPr>
      <w:r w:rsidRPr="00632679">
        <w:rPr>
          <w:color w:val="000000"/>
        </w:rPr>
        <w:t>usklajevanje z MO Slovenj Gradec glede poteka južne obvozne ceste,</w:t>
      </w:r>
    </w:p>
    <w:p w:rsidR="002E1685" w:rsidRPr="00632679" w:rsidRDefault="002E1685" w:rsidP="002E1685">
      <w:pPr>
        <w:pStyle w:val="Odstavekseznama"/>
        <w:numPr>
          <w:ilvl w:val="0"/>
          <w:numId w:val="24"/>
        </w:numPr>
        <w:jc w:val="both"/>
      </w:pPr>
      <w:r w:rsidRPr="00632679">
        <w:rPr>
          <w:color w:val="000000"/>
        </w:rPr>
        <w:t>izdelava geodetskih podlag,</w:t>
      </w:r>
    </w:p>
    <w:p w:rsidR="002E1685" w:rsidRPr="00632679" w:rsidRDefault="002E1685" w:rsidP="002E1685">
      <w:pPr>
        <w:pStyle w:val="Odstavekseznama"/>
        <w:numPr>
          <w:ilvl w:val="0"/>
          <w:numId w:val="24"/>
        </w:numPr>
        <w:jc w:val="both"/>
      </w:pPr>
      <w:r w:rsidRPr="00632679">
        <w:rPr>
          <w:color w:val="000000"/>
        </w:rPr>
        <w:t xml:space="preserve">pričetek izdelave hidrološko </w:t>
      </w:r>
      <w:r w:rsidRPr="00632679">
        <w:t xml:space="preserve">hidravlične študije, </w:t>
      </w:r>
    </w:p>
    <w:p w:rsidR="002E1685" w:rsidRPr="00632679" w:rsidRDefault="002E1685" w:rsidP="002E1685">
      <w:pPr>
        <w:pStyle w:val="Odstavekseznama"/>
        <w:numPr>
          <w:ilvl w:val="0"/>
          <w:numId w:val="24"/>
        </w:numPr>
        <w:jc w:val="both"/>
      </w:pPr>
      <w:r w:rsidRPr="00632679">
        <w:t>izdelava idejne zasnove vzdrževal</w:t>
      </w:r>
      <w:r w:rsidR="00632679">
        <w:t>n</w:t>
      </w:r>
      <w:r w:rsidRPr="00632679">
        <w:t>e baze Podgorje.</w:t>
      </w:r>
    </w:p>
    <w:p w:rsidR="002E1685" w:rsidRPr="00632679" w:rsidRDefault="002E1685" w:rsidP="002E1685">
      <w:pPr>
        <w:pStyle w:val="Odstavekseznama"/>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idejni projekt,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osnutek DPN,</w:t>
      </w:r>
    </w:p>
    <w:p w:rsidR="002E1685" w:rsidRPr="00632679" w:rsidRDefault="002E1685" w:rsidP="002E1685">
      <w:pPr>
        <w:pStyle w:val="Odstavekseznama"/>
        <w:numPr>
          <w:ilvl w:val="0"/>
          <w:numId w:val="24"/>
        </w:numPr>
        <w:contextualSpacing w:val="0"/>
        <w:jc w:val="both"/>
        <w:rPr>
          <w:lang w:eastAsia="sl-SI"/>
        </w:rPr>
      </w:pPr>
      <w:r w:rsidRPr="00632679">
        <w:t>izdelana Študija posodobitve cestnih povezav na odseku Slovenj Gradec - Dravograd in na odseku Otiški vrh – Holmec,</w:t>
      </w:r>
    </w:p>
    <w:p w:rsidR="002E1685" w:rsidRPr="00632679" w:rsidRDefault="002E1685" w:rsidP="002E1685">
      <w:pPr>
        <w:pStyle w:val="Odstavekseznama"/>
        <w:numPr>
          <w:ilvl w:val="0"/>
          <w:numId w:val="24"/>
        </w:numPr>
        <w:contextualSpacing w:val="0"/>
        <w:jc w:val="both"/>
        <w:rPr>
          <w:lang w:eastAsia="sl-SI"/>
        </w:rPr>
      </w:pPr>
      <w:r w:rsidRPr="00632679">
        <w:t>sprejeta stališča do pripomb in predlogov z javne razgrnitve osnutka DPN.</w:t>
      </w:r>
    </w:p>
    <w:p w:rsidR="002E1685" w:rsidRPr="00632679" w:rsidRDefault="002E1685" w:rsidP="006D6A74">
      <w:pPr>
        <w:jc w:val="both"/>
      </w:pPr>
    </w:p>
    <w:p w:rsidR="002E1685" w:rsidRPr="00632679" w:rsidRDefault="002E1685" w:rsidP="002E1685">
      <w:pPr>
        <w:jc w:val="both"/>
        <w:rPr>
          <w:b/>
          <w:color w:val="1F497D"/>
        </w:rPr>
      </w:pPr>
      <w:r w:rsidRPr="00632679">
        <w:rPr>
          <w:b/>
          <w:color w:val="1F497D"/>
        </w:rPr>
        <w:t>Otiški vrh – Holmec</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priprava razpisne dokumentacije in izvedba javnega naročila za pridobitev izdelovalcev novega kroga ŠV/PIZ in OP.</w:t>
      </w:r>
    </w:p>
    <w:p w:rsidR="002E1685" w:rsidRPr="00632679" w:rsidRDefault="002E1685" w:rsidP="002E1685">
      <w:pPr>
        <w:pStyle w:val="Odstavekseznama"/>
        <w:numPr>
          <w:ilvl w:val="0"/>
          <w:numId w:val="24"/>
        </w:numPr>
        <w:jc w:val="both"/>
      </w:pPr>
      <w:r w:rsidRPr="00632679">
        <w:t>izdelava gradiva za dopolnitev smernic in pridobivanje smernic NUP.</w:t>
      </w:r>
    </w:p>
    <w:p w:rsidR="002E1685" w:rsidRPr="00632679" w:rsidRDefault="002E1685" w:rsidP="002E1685">
      <w:pPr>
        <w:pStyle w:val="Odstavekseznama"/>
        <w:numPr>
          <w:ilvl w:val="0"/>
          <w:numId w:val="24"/>
        </w:numPr>
        <w:jc w:val="both"/>
      </w:pPr>
      <w:r w:rsidRPr="00632679">
        <w:rPr>
          <w:color w:val="000000"/>
        </w:rPr>
        <w:t>analiza smernic in usklajevanje z NUP.</w:t>
      </w:r>
    </w:p>
    <w:p w:rsidR="002E1685" w:rsidRPr="00632679" w:rsidRDefault="002E1685" w:rsidP="002E1685">
      <w:pPr>
        <w:pStyle w:val="Odstavekseznama"/>
        <w:numPr>
          <w:ilvl w:val="0"/>
          <w:numId w:val="24"/>
        </w:numPr>
        <w:jc w:val="both"/>
      </w:pPr>
      <w:r w:rsidRPr="00632679">
        <w:rPr>
          <w:color w:val="000000"/>
        </w:rPr>
        <w:t>izdelava optimizacij trase na podlagi smernic NUP.</w:t>
      </w:r>
    </w:p>
    <w:p w:rsidR="002E1685" w:rsidRPr="00632679" w:rsidRDefault="002E1685" w:rsidP="002E1685">
      <w:pPr>
        <w:pStyle w:val="Odstavekseznama"/>
        <w:numPr>
          <w:ilvl w:val="0"/>
          <w:numId w:val="24"/>
        </w:numPr>
        <w:jc w:val="both"/>
      </w:pPr>
      <w:r w:rsidRPr="00632679">
        <w:rPr>
          <w:color w:val="000000"/>
        </w:rPr>
        <w:t>izdelava strokovnih podlag za ŠV/PIZ in OP:</w:t>
      </w:r>
    </w:p>
    <w:p w:rsidR="002E1685" w:rsidRPr="00632679" w:rsidRDefault="002E1685" w:rsidP="002E1685">
      <w:pPr>
        <w:pStyle w:val="Odstavekseznama"/>
        <w:numPr>
          <w:ilvl w:val="1"/>
          <w:numId w:val="24"/>
        </w:numPr>
        <w:jc w:val="both"/>
      </w:pPr>
      <w:r w:rsidRPr="00632679">
        <w:rPr>
          <w:color w:val="000000"/>
        </w:rPr>
        <w:t>gradbeno tehnični elaborat</w:t>
      </w:r>
    </w:p>
    <w:p w:rsidR="002E1685" w:rsidRPr="00632679" w:rsidRDefault="002E1685" w:rsidP="002E1685">
      <w:pPr>
        <w:pStyle w:val="Odstavekseznama"/>
        <w:numPr>
          <w:ilvl w:val="1"/>
          <w:numId w:val="24"/>
        </w:numPr>
        <w:jc w:val="both"/>
      </w:pPr>
      <w:r w:rsidRPr="00632679">
        <w:rPr>
          <w:color w:val="000000"/>
        </w:rPr>
        <w:t>prostorsko razvojni elaborat</w:t>
      </w:r>
    </w:p>
    <w:p w:rsidR="002E1685" w:rsidRPr="00632679" w:rsidRDefault="002E1685" w:rsidP="002E1685">
      <w:pPr>
        <w:pStyle w:val="Odstavekseznama"/>
        <w:numPr>
          <w:ilvl w:val="1"/>
          <w:numId w:val="24"/>
        </w:numPr>
        <w:jc w:val="both"/>
      </w:pPr>
      <w:r w:rsidRPr="00632679">
        <w:rPr>
          <w:color w:val="000000"/>
        </w:rPr>
        <w:t>prometna študija</w:t>
      </w:r>
    </w:p>
    <w:p w:rsidR="002E1685" w:rsidRPr="00632679" w:rsidRDefault="002E1685" w:rsidP="002E1685">
      <w:pPr>
        <w:pStyle w:val="Odstavekseznama"/>
        <w:numPr>
          <w:ilvl w:val="1"/>
          <w:numId w:val="24"/>
        </w:numPr>
        <w:jc w:val="both"/>
      </w:pPr>
      <w:r w:rsidRPr="00632679">
        <w:rPr>
          <w:color w:val="000000"/>
        </w:rPr>
        <w:t>prometno ekonomski elaborat</w:t>
      </w:r>
    </w:p>
    <w:p w:rsidR="002E1685" w:rsidRPr="00632679" w:rsidRDefault="002E1685" w:rsidP="002E1685">
      <w:pPr>
        <w:pStyle w:val="Odstavekseznama"/>
        <w:numPr>
          <w:ilvl w:val="1"/>
          <w:numId w:val="24"/>
        </w:numPr>
        <w:jc w:val="both"/>
      </w:pPr>
      <w:r w:rsidRPr="00632679">
        <w:rPr>
          <w:color w:val="000000"/>
        </w:rPr>
        <w:t>hidrološko hidravlična študija</w:t>
      </w:r>
    </w:p>
    <w:p w:rsidR="002E1685" w:rsidRPr="00632679" w:rsidRDefault="002E1685" w:rsidP="002E1685">
      <w:pPr>
        <w:pStyle w:val="Odstavekseznama"/>
        <w:numPr>
          <w:ilvl w:val="0"/>
          <w:numId w:val="24"/>
        </w:numPr>
        <w:jc w:val="both"/>
      </w:pPr>
      <w:r w:rsidRPr="00632679">
        <w:rPr>
          <w:color w:val="000000"/>
        </w:rPr>
        <w:t>izdelava OP.</w:t>
      </w:r>
    </w:p>
    <w:p w:rsidR="002E1685" w:rsidRPr="00632679" w:rsidRDefault="002E1685" w:rsidP="006D6A74">
      <w:pPr>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t>izdelana Študija posodobitve cestnih povezav na odseku Slovenj Gradec - Dravograd in na odseku Otiški vrh – Holmec</w:t>
      </w:r>
      <w:r w:rsidRPr="00632679">
        <w:rPr>
          <w:lang w:eastAsia="sl-SI"/>
        </w:rPr>
        <w:t>.</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Postojna/Divača – Jelšane</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 xml:space="preserve">dogovarjanje z MOP </w:t>
      </w:r>
      <w:r w:rsidR="00632679">
        <w:t>glede nadaljevanja postopka pri</w:t>
      </w:r>
      <w:r w:rsidRPr="00632679">
        <w:t>p</w:t>
      </w:r>
      <w:r w:rsidR="00632679">
        <w:t>r</w:t>
      </w:r>
      <w:r w:rsidRPr="00632679">
        <w:t>ave DPN oz. glede načina dopolnitve ŠV/PIZ in OP,</w:t>
      </w:r>
    </w:p>
    <w:p w:rsidR="002E1685" w:rsidRPr="00632679" w:rsidRDefault="002E1685" w:rsidP="002E1685">
      <w:pPr>
        <w:pStyle w:val="Odstavekseznama"/>
        <w:numPr>
          <w:ilvl w:val="0"/>
          <w:numId w:val="24"/>
        </w:numPr>
        <w:jc w:val="both"/>
      </w:pPr>
      <w:r w:rsidRPr="00632679">
        <w:t>aktivnosti v zvezi z dopolnjevanjem ŠV/PIZ za ponovno obravnavo na KIOP,</w:t>
      </w:r>
    </w:p>
    <w:p w:rsidR="002E1685" w:rsidRPr="00632679" w:rsidRDefault="002E1685" w:rsidP="002E1685">
      <w:pPr>
        <w:pStyle w:val="Odstavekseznama"/>
        <w:numPr>
          <w:ilvl w:val="0"/>
          <w:numId w:val="24"/>
        </w:numPr>
        <w:jc w:val="both"/>
      </w:pPr>
      <w:r w:rsidRPr="00632679">
        <w:t>aktivnosti v zvezi s preveritvijo izvedljivosti variante na Hruševje po predlogu županov,</w:t>
      </w:r>
    </w:p>
    <w:p w:rsidR="002E1685" w:rsidRPr="00632679" w:rsidRDefault="002E1685" w:rsidP="002E1685">
      <w:pPr>
        <w:pStyle w:val="Odstavekseznama"/>
        <w:numPr>
          <w:ilvl w:val="0"/>
          <w:numId w:val="24"/>
        </w:numPr>
        <w:jc w:val="both"/>
      </w:pPr>
      <w:r w:rsidRPr="00632679">
        <w:t>aktivnosti v zvezi s pripravo gradiva za Vlado RS »Informacija o postopku priprave in predlaganih rešitvah DPN za AC Postojna/Divača – Jelšane«.</w:t>
      </w:r>
    </w:p>
    <w:p w:rsidR="002E1685" w:rsidRPr="00632679" w:rsidRDefault="002E1685" w:rsidP="002E1685">
      <w:pPr>
        <w:pStyle w:val="Odstavekseznama"/>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izdelano okoljsko poročilo z dodatkom za varovana območja,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1. faza ocene učinka na prometno varnost,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prostorsko razvojni elaborat,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prometno ekonomski elaborat,</w:t>
      </w:r>
    </w:p>
    <w:p w:rsidR="002E1685" w:rsidRPr="00632679" w:rsidRDefault="002E1685" w:rsidP="002E1685">
      <w:pPr>
        <w:pStyle w:val="Odstavekseznama"/>
        <w:numPr>
          <w:ilvl w:val="0"/>
          <w:numId w:val="24"/>
        </w:numPr>
        <w:contextualSpacing w:val="0"/>
        <w:jc w:val="both"/>
        <w:rPr>
          <w:lang w:eastAsia="sl-SI"/>
        </w:rPr>
      </w:pPr>
      <w:r w:rsidRPr="00632679">
        <w:rPr>
          <w:lang w:eastAsia="sl-SI"/>
        </w:rPr>
        <w:lastRenderedPageBreak/>
        <w:t>izdelan gradbeno-tehnični elaborat,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kronologija določitve variant,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izdelano ekspertno mnenje za poplave,</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izdelano gradivo za posredovanje na UNESCO,</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elaborat Preveritev možnosti ravnanja z viški materiala v fazi študije variant,</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ŠV/PIZ (potrjena na DARS, ni potrjena na KIOP),</w:t>
      </w:r>
    </w:p>
    <w:p w:rsidR="002E1685" w:rsidRPr="00632679" w:rsidRDefault="002E1685" w:rsidP="002E1685">
      <w:pPr>
        <w:pStyle w:val="Odstavekseznama"/>
        <w:numPr>
          <w:ilvl w:val="0"/>
          <w:numId w:val="24"/>
        </w:numPr>
        <w:contextualSpacing w:val="0"/>
        <w:jc w:val="both"/>
        <w:rPr>
          <w:lang w:eastAsia="sl-SI"/>
        </w:rPr>
      </w:pPr>
      <w:r w:rsidRPr="00632679">
        <w:rPr>
          <w:lang w:eastAsia="sl-SI"/>
        </w:rPr>
        <w:t>zaključen čezmejni postopek CPVO z Republiko Hrvaško,</w:t>
      </w:r>
    </w:p>
    <w:p w:rsidR="002E1685" w:rsidRPr="00632679" w:rsidRDefault="002E1685" w:rsidP="002E1685">
      <w:pPr>
        <w:pStyle w:val="Odstavekseznama"/>
        <w:numPr>
          <w:ilvl w:val="0"/>
          <w:numId w:val="24"/>
        </w:numPr>
        <w:contextualSpacing w:val="0"/>
        <w:jc w:val="both"/>
        <w:rPr>
          <w:lang w:eastAsia="sl-SI"/>
        </w:rPr>
      </w:pPr>
      <w:r w:rsidRPr="00632679">
        <w:rPr>
          <w:lang w:eastAsia="sl-SI"/>
        </w:rPr>
        <w:t>zaključna faza izdelave OP (pridobitev mnenja UNESCO-a glede vplivov posega na Škocjanske jame, ki so UNESCO dediščina),</w:t>
      </w:r>
    </w:p>
    <w:p w:rsidR="002E1685" w:rsidRPr="00632679" w:rsidRDefault="002E1685" w:rsidP="002E1685">
      <w:pPr>
        <w:pStyle w:val="Odstavekseznama"/>
        <w:numPr>
          <w:ilvl w:val="0"/>
          <w:numId w:val="24"/>
        </w:numPr>
        <w:contextualSpacing w:val="0"/>
        <w:jc w:val="both"/>
        <w:rPr>
          <w:lang w:eastAsia="sl-SI"/>
        </w:rPr>
      </w:pPr>
      <w:r w:rsidRPr="00632679">
        <w:t>izdelana Študija preveritve možnosti izvedbe rekonstrukcije obstoječe cestne povezave Postojna – Jelšane,</w:t>
      </w:r>
    </w:p>
    <w:p w:rsidR="002E1685" w:rsidRPr="00632679" w:rsidRDefault="002E1685" w:rsidP="002E1685">
      <w:pPr>
        <w:pStyle w:val="Odstavekseznama"/>
        <w:numPr>
          <w:ilvl w:val="0"/>
          <w:numId w:val="24"/>
        </w:numPr>
        <w:contextualSpacing w:val="0"/>
        <w:jc w:val="both"/>
        <w:rPr>
          <w:lang w:eastAsia="sl-SI"/>
        </w:rPr>
      </w:pPr>
      <w:r w:rsidRPr="00632679">
        <w:t xml:space="preserve">izdelan elaborat </w:t>
      </w:r>
      <w:r w:rsidRPr="00632679">
        <w:rPr>
          <w:rFonts w:eastAsia="Times New Roman" w:cs="Tahoma"/>
          <w:lang w:eastAsia="sl-SI"/>
        </w:rPr>
        <w:t>Dodatna preveritev variant trase v koridorju Postojna - Navezava na A1 pri Hruševju (po predlogu županov)</w:t>
      </w:r>
      <w:r w:rsidRPr="00632679">
        <w:rPr>
          <w:lang w:eastAsia="sl-SI"/>
        </w:rPr>
        <w:t>.</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Koper – Dragonja</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aktivnosti v zvezi z izdelavo nove prometne študije,</w:t>
      </w:r>
    </w:p>
    <w:p w:rsidR="002E1685" w:rsidRPr="00632679" w:rsidRDefault="002E1685" w:rsidP="002E1685">
      <w:pPr>
        <w:pStyle w:val="Odstavekseznama"/>
        <w:numPr>
          <w:ilvl w:val="0"/>
          <w:numId w:val="24"/>
        </w:numPr>
        <w:jc w:val="both"/>
      </w:pPr>
      <w:r w:rsidRPr="00632679">
        <w:t>aktivnosti v zvezi z dopolnitvijo OP za načine ravnanja z viški materiala (po pridobljenih mnenjih NUP),</w:t>
      </w:r>
    </w:p>
    <w:p w:rsidR="002E1685" w:rsidRPr="00632679" w:rsidRDefault="002E1685" w:rsidP="002E1685">
      <w:pPr>
        <w:pStyle w:val="Odstavekseznama"/>
        <w:numPr>
          <w:ilvl w:val="0"/>
          <w:numId w:val="24"/>
        </w:numPr>
        <w:jc w:val="both"/>
      </w:pPr>
      <w:r w:rsidRPr="00632679">
        <w:t>aktivnosti v zvezi s preveritvijo možnosti prekritja trase na območju mimo Šalare po predlogu MOK (v okviru priprave stališč do pripomb in predlogov z JR),</w:t>
      </w:r>
    </w:p>
    <w:p w:rsidR="002E1685" w:rsidRPr="00632679" w:rsidRDefault="002E1685" w:rsidP="002E1685">
      <w:pPr>
        <w:pStyle w:val="Odstavekseznama"/>
        <w:numPr>
          <w:ilvl w:val="0"/>
          <w:numId w:val="24"/>
        </w:numPr>
        <w:jc w:val="both"/>
      </w:pPr>
      <w:r w:rsidRPr="00632679">
        <w:t>aktivnosti v zvezi s preveritvijo možnosti prekritja trase na območju mimo Dragonje po predlogu Občine Piran (v okviru priprave stališč do pripomb in predlogov z JR),</w:t>
      </w:r>
    </w:p>
    <w:p w:rsidR="002E1685" w:rsidRPr="00632679" w:rsidRDefault="002E1685" w:rsidP="002E1685">
      <w:pPr>
        <w:pStyle w:val="Odstavekseznama"/>
        <w:numPr>
          <w:ilvl w:val="0"/>
          <w:numId w:val="24"/>
        </w:numPr>
        <w:jc w:val="both"/>
      </w:pPr>
      <w:r w:rsidRPr="00632679">
        <w:rPr>
          <w:lang w:eastAsia="sl-SI"/>
        </w:rPr>
        <w:t>aktivnosti v zvezi z izvedbo javnega naročila za pridobitev izdelovalca nove HHŠ in PIZ ter IZ,</w:t>
      </w:r>
    </w:p>
    <w:p w:rsidR="002E1685" w:rsidRPr="00632679" w:rsidRDefault="002E1685" w:rsidP="002E1685">
      <w:pPr>
        <w:pStyle w:val="Odstavekseznama"/>
        <w:numPr>
          <w:ilvl w:val="0"/>
          <w:numId w:val="24"/>
        </w:numPr>
        <w:jc w:val="both"/>
      </w:pPr>
      <w:r w:rsidRPr="00632679">
        <w:rPr>
          <w:lang w:eastAsia="sl-SI"/>
        </w:rPr>
        <w:t>začetek izdelave HHŠ.</w:t>
      </w:r>
    </w:p>
    <w:p w:rsidR="002E1685" w:rsidRPr="00632679" w:rsidRDefault="002E1685" w:rsidP="002E1685">
      <w:pPr>
        <w:pStyle w:val="Odstavekseznama"/>
        <w:contextualSpacing w:val="0"/>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ŠV s predlogom najustreznejše variante,</w:t>
      </w:r>
    </w:p>
    <w:p w:rsidR="002E1685" w:rsidRPr="00632679" w:rsidRDefault="002E1685" w:rsidP="002E1685">
      <w:pPr>
        <w:pStyle w:val="Odstavekseznama"/>
        <w:numPr>
          <w:ilvl w:val="0"/>
          <w:numId w:val="24"/>
        </w:numPr>
        <w:contextualSpacing w:val="0"/>
        <w:jc w:val="both"/>
        <w:rPr>
          <w:lang w:eastAsia="sl-SI"/>
        </w:rPr>
      </w:pPr>
      <w:r w:rsidRPr="00632679">
        <w:rPr>
          <w:lang w:eastAsia="sl-SI"/>
        </w:rPr>
        <w:t>sprejet sklep Vlade RS o potrditvi najustreznejše variante, št. 35101-2/2012/3 z dne 3.1.2013,</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izdelane in po recenzijskih pripombah dopolnjene strokovne podlage (brez elaborata ureditve gradbišča),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študija ravnanja z viški materiala,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elaborat utemeljitve posegov v vodotoke po 37. členu Zakona o vodah,</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izdelane strokovne podlage za bencinski servis Šalara,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idejni projekt odlagališč zemeljskega izkopa, ki bo nastal ob gradnji,</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idejni projekt za HC,</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izvedena javna razgrnitev osnutka DPN za HC koper – Dragonja,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sprejeto stališče do pripombe glede vključitve kamnoloma Griža v DPN,</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izdelano gradivo za smernice, analiza smernic in elaborat za sprejem ZUKR za vključitev kamnoloma Griža v DPN,</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IDP za kamnolom Griža,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 elaborat »Pokriti vkop Šalara – predlagana rešitev prostorske ureditve HC na odseku od pokritega vkopa Škocjan do priključka Šalara«.</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MMP Dragonja – državna meja z Republiko Hrvaško</w:t>
      </w:r>
    </w:p>
    <w:p w:rsidR="002E1685" w:rsidRPr="00632679" w:rsidRDefault="002E1685" w:rsidP="002E1685">
      <w:pPr>
        <w:jc w:val="both"/>
      </w:pPr>
      <w:r w:rsidRPr="00632679">
        <w:t>Aktivnosti se v letu 2019 še niso pričele.</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Avtocestni priključek Vrhnika</w:t>
      </w:r>
    </w:p>
    <w:p w:rsidR="002E1685" w:rsidRPr="00632679" w:rsidRDefault="002E1685" w:rsidP="002E1685">
      <w:pPr>
        <w:jc w:val="both"/>
      </w:pPr>
      <w:r w:rsidRPr="00632679">
        <w:t>Aktivnosti se v letu 2019 še niso pričele.</w:t>
      </w: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ŠV,</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izdelane strokovne podlage za oceno učinka na prometno varnost,</w:t>
      </w:r>
    </w:p>
    <w:p w:rsidR="002E1685" w:rsidRPr="00632679" w:rsidRDefault="002E1685" w:rsidP="002E1685">
      <w:pPr>
        <w:pStyle w:val="Odstavekseznama"/>
        <w:numPr>
          <w:ilvl w:val="0"/>
          <w:numId w:val="24"/>
        </w:numPr>
        <w:contextualSpacing w:val="0"/>
        <w:jc w:val="both"/>
        <w:rPr>
          <w:lang w:eastAsia="sl-SI"/>
        </w:rPr>
      </w:pPr>
      <w:r w:rsidRPr="00632679">
        <w:rPr>
          <w:lang w:eastAsia="sl-SI"/>
        </w:rPr>
        <w:lastRenderedPageBreak/>
        <w:t>izdelana ocena učinka na prometno varnost.</w:t>
      </w:r>
    </w:p>
    <w:p w:rsidR="002E1685" w:rsidRPr="00632679" w:rsidRDefault="002E1685" w:rsidP="002E1685">
      <w:pPr>
        <w:jc w:val="both"/>
        <w:rPr>
          <w:lang w:eastAsia="sl-SI"/>
        </w:rPr>
      </w:pPr>
    </w:p>
    <w:p w:rsidR="002E1685" w:rsidRPr="00632679" w:rsidRDefault="002E1685" w:rsidP="002E1685">
      <w:pPr>
        <w:jc w:val="both"/>
        <w:rPr>
          <w:b/>
          <w:color w:val="1F497D"/>
        </w:rPr>
      </w:pPr>
      <w:r w:rsidRPr="00632679">
        <w:rPr>
          <w:b/>
          <w:color w:val="1F497D"/>
        </w:rPr>
        <w:t>Razširitev ljubljanskega avtocestnega obroča in vpadnih avtocest</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priprava gradiv za izvedbo novinarske konference MZI,</w:t>
      </w:r>
    </w:p>
    <w:p w:rsidR="002E1685" w:rsidRPr="00632679" w:rsidRDefault="002E1685" w:rsidP="002E1685">
      <w:pPr>
        <w:pStyle w:val="Odstavekseznama"/>
        <w:numPr>
          <w:ilvl w:val="0"/>
          <w:numId w:val="24"/>
        </w:numPr>
        <w:jc w:val="both"/>
      </w:pPr>
      <w:r w:rsidRPr="00632679">
        <w:t>posredovanje Pobude s strani MZI na MOP,</w:t>
      </w:r>
    </w:p>
    <w:p w:rsidR="002E1685" w:rsidRPr="00632679" w:rsidRDefault="002E1685" w:rsidP="002E1685">
      <w:pPr>
        <w:pStyle w:val="Odstavekseznama"/>
        <w:numPr>
          <w:ilvl w:val="0"/>
          <w:numId w:val="24"/>
        </w:numPr>
        <w:jc w:val="both"/>
      </w:pPr>
      <w:r w:rsidRPr="00632679">
        <w:t>priprava gradiv za MZI za seje Odbora za infrastrukturo, okolje in prostor DZ in sodelovanje na sejah odbora.</w:t>
      </w:r>
    </w:p>
    <w:p w:rsidR="002E1685" w:rsidRPr="00632679" w:rsidRDefault="002E1685" w:rsidP="002E1685">
      <w:pPr>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izdelana Pobuda</w:t>
      </w:r>
      <w:r w:rsidRPr="00632679">
        <w:t xml:space="preserve">/DIIP za ureditev Ljubljanskega AC obroča in vpadnih cest </w:t>
      </w:r>
      <w:r w:rsidRPr="00632679">
        <w:rPr>
          <w:lang w:eastAsia="sl-SI"/>
        </w:rPr>
        <w:t>in oddana na MOP.</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Strateški mejni prehodi</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usklajevanje potreb znotraj področij DARS ter z MJU in FURS za ureditev strateškega mejnega prehoda Karavanke.</w:t>
      </w:r>
    </w:p>
    <w:p w:rsidR="002E1685" w:rsidRPr="00632679" w:rsidRDefault="002E1685" w:rsidP="002E1685">
      <w:pPr>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 xml:space="preserve">izdelane </w:t>
      </w:r>
      <w:r w:rsidRPr="00632679">
        <w:t>strokovne podlage za pobudo (IDZ)</w:t>
      </w:r>
      <w:r w:rsidRPr="00632679">
        <w:rPr>
          <w:lang w:eastAsia="sl-SI"/>
        </w:rPr>
        <w:t>.</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AC priključek Študa</w:t>
      </w:r>
    </w:p>
    <w:p w:rsidR="002E1685" w:rsidRPr="00632679" w:rsidRDefault="002E1685" w:rsidP="002E1685">
      <w:pPr>
        <w:jc w:val="both"/>
      </w:pPr>
      <w:r w:rsidRPr="00632679">
        <w:t xml:space="preserve">V letu 2019 ni bilo aktivnosti. AC priključek Študa je obravnavan v okviru državnega prostorskega načrtovanja ureditev ljubljanskega AC obroča in vpadnih cest. </w:t>
      </w:r>
    </w:p>
    <w:p w:rsidR="002E1685" w:rsidRPr="00632679" w:rsidRDefault="002E1685" w:rsidP="002E1685">
      <w:pPr>
        <w:jc w:val="both"/>
      </w:pP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sprejeta Uredba o DLN (za AC Blagovica – Šentjakob) (UL RS št. 46/1996, 52/2001).</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Načrtovanje prehodov za divjad</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contextualSpacing w:val="0"/>
        <w:jc w:val="both"/>
        <w:rPr>
          <w:lang w:eastAsia="sl-SI"/>
        </w:rPr>
      </w:pPr>
      <w:r w:rsidRPr="00632679">
        <w:rPr>
          <w:lang w:eastAsia="sl-SI"/>
        </w:rPr>
        <w:t>izvedba javnega naročila za pridobitev izdelovalca strokovnih podlag za zagotovitev ustreznih migracijskih koridorjev velikih zveri in drugih vrst velikih sesalcev na AC odseku Vrhnika – Postojna,</w:t>
      </w:r>
    </w:p>
    <w:p w:rsidR="002E1685" w:rsidRPr="00632679" w:rsidRDefault="002E1685" w:rsidP="002E1685">
      <w:pPr>
        <w:pStyle w:val="Odstavekseznama"/>
        <w:numPr>
          <w:ilvl w:val="0"/>
          <w:numId w:val="24"/>
        </w:numPr>
        <w:contextualSpacing w:val="0"/>
        <w:jc w:val="both"/>
        <w:rPr>
          <w:lang w:eastAsia="sl-SI"/>
        </w:rPr>
      </w:pPr>
      <w:r w:rsidRPr="00632679">
        <w:rPr>
          <w:lang w:eastAsia="sl-SI"/>
        </w:rPr>
        <w:t xml:space="preserve">izdelava </w:t>
      </w:r>
      <w:r w:rsidRPr="00632679">
        <w:rPr>
          <w:rFonts w:cstheme="minorHAnsi"/>
        </w:rPr>
        <w:t>Strokovnih podlag za zagotovitev ustreznih migracijskih koridorjev velikih zveri in drugih vrst velikih sesalcev na AC odseku Vrhnika–Postojna,</w:t>
      </w:r>
    </w:p>
    <w:p w:rsidR="002E1685" w:rsidRPr="00632679" w:rsidRDefault="002E1685" w:rsidP="002E1685">
      <w:pPr>
        <w:pStyle w:val="Odstavekseznama"/>
        <w:numPr>
          <w:ilvl w:val="0"/>
          <w:numId w:val="24"/>
        </w:numPr>
        <w:shd w:val="clear" w:color="auto" w:fill="FFFFFF"/>
        <w:contextualSpacing w:val="0"/>
        <w:jc w:val="both"/>
        <w:rPr>
          <w:lang w:eastAsia="sl-SI"/>
        </w:rPr>
      </w:pPr>
      <w:r w:rsidRPr="00632679">
        <w:rPr>
          <w:lang w:eastAsia="sl-SI"/>
        </w:rPr>
        <w:t>izvedba javnega naročila za pridobitev izdelovalca strokovnih podlag za pobudo, pobude in analize smernic za ekodukt na AC odseku Unec</w:t>
      </w:r>
      <w:r w:rsidRPr="00632679">
        <w:rPr>
          <w:rFonts w:cstheme="minorHAnsi"/>
        </w:rPr>
        <w:t>–</w:t>
      </w:r>
      <w:r w:rsidRPr="00632679">
        <w:rPr>
          <w:lang w:eastAsia="sl-SI"/>
        </w:rPr>
        <w:t>Postojna.</w:t>
      </w:r>
    </w:p>
    <w:p w:rsidR="002E1685" w:rsidRPr="00632679" w:rsidRDefault="002E1685" w:rsidP="002E1685">
      <w:pPr>
        <w:ind w:left="142"/>
        <w:jc w:val="both"/>
      </w:pPr>
      <w:r w:rsidRPr="00632679">
        <w:t xml:space="preserve"> </w:t>
      </w:r>
    </w:p>
    <w:p w:rsidR="002E1685" w:rsidRPr="00632679" w:rsidRDefault="002E1685" w:rsidP="002E1685">
      <w:pPr>
        <w:jc w:val="both"/>
      </w:pPr>
      <w:r w:rsidRPr="00632679">
        <w:t>Stanje dokumentacije na dan 31. 12. 2019:</w:t>
      </w:r>
    </w:p>
    <w:p w:rsidR="002E1685" w:rsidRPr="00632679" w:rsidRDefault="002E1685" w:rsidP="002E1685">
      <w:pPr>
        <w:pStyle w:val="Odstavekseznama"/>
        <w:numPr>
          <w:ilvl w:val="0"/>
          <w:numId w:val="24"/>
        </w:numPr>
        <w:contextualSpacing w:val="0"/>
        <w:jc w:val="both"/>
        <w:rPr>
          <w:lang w:eastAsia="sl-SI"/>
        </w:rPr>
      </w:pPr>
      <w:r w:rsidRPr="00632679">
        <w:rPr>
          <w:lang w:eastAsia="sl-SI"/>
        </w:rPr>
        <w:t xml:space="preserve">izdelane predhodne </w:t>
      </w:r>
      <w:r w:rsidRPr="00632679">
        <w:t>strokovne podlage, ki so osnova za izvedbo javnega naročila za izdelavo strokovnih podlag za po</w:t>
      </w:r>
      <w:r w:rsidR="00632679">
        <w:t>b</w:t>
      </w:r>
      <w:r w:rsidRPr="00632679">
        <w:t>udo in pobudo</w:t>
      </w:r>
      <w:r w:rsidRPr="00632679">
        <w:rPr>
          <w:lang w:eastAsia="sl-SI"/>
        </w:rPr>
        <w:t>.</w:t>
      </w:r>
    </w:p>
    <w:p w:rsidR="002E1685" w:rsidRPr="00632679" w:rsidRDefault="002E1685" w:rsidP="002E1685">
      <w:pPr>
        <w:jc w:val="both"/>
        <w:rPr>
          <w:lang w:eastAsia="sl-SI"/>
        </w:rPr>
      </w:pPr>
    </w:p>
    <w:p w:rsidR="002E1685" w:rsidRPr="00632679" w:rsidRDefault="002E1685" w:rsidP="002E1685">
      <w:pPr>
        <w:jc w:val="both"/>
        <w:rPr>
          <w:b/>
          <w:color w:val="1F497D"/>
        </w:rPr>
      </w:pPr>
      <w:r w:rsidRPr="00632679">
        <w:rPr>
          <w:b/>
          <w:color w:val="1F497D"/>
        </w:rPr>
        <w:t>Priključevanje LPC Gomilsko</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contextualSpacing w:val="0"/>
        <w:jc w:val="both"/>
        <w:rPr>
          <w:lang w:eastAsia="sl-SI"/>
        </w:rPr>
      </w:pPr>
      <w:r w:rsidRPr="00632679">
        <w:rPr>
          <w:lang w:eastAsia="sl-SI"/>
        </w:rPr>
        <w:t>predhodne aktivnosti za zagotovitev strokovnih podlag.</w:t>
      </w:r>
    </w:p>
    <w:p w:rsidR="002E1685" w:rsidRPr="00632679" w:rsidRDefault="002E1685" w:rsidP="002E1685">
      <w:pPr>
        <w:jc w:val="both"/>
      </w:pPr>
    </w:p>
    <w:p w:rsidR="002E1685" w:rsidRPr="00632679" w:rsidRDefault="002E1685" w:rsidP="002E1685">
      <w:pPr>
        <w:jc w:val="both"/>
        <w:rPr>
          <w:b/>
          <w:color w:val="1F497D"/>
        </w:rPr>
      </w:pPr>
      <w:r w:rsidRPr="00632679">
        <w:rPr>
          <w:b/>
          <w:color w:val="1F497D"/>
        </w:rPr>
        <w:t>Splošno, prostorsko načrtovanje: - splošne naloge iz Priloge I Pogodbe o izvajanju naročila</w:t>
      </w:r>
    </w:p>
    <w:p w:rsidR="002E1685" w:rsidRPr="00632679" w:rsidRDefault="002E1685" w:rsidP="002E1685">
      <w:pPr>
        <w:jc w:val="both"/>
      </w:pPr>
      <w:r w:rsidRPr="00632679">
        <w:t>V obdobju januar – december 2019 so potekale naslednje aktivnosti:</w:t>
      </w:r>
    </w:p>
    <w:p w:rsidR="002E1685" w:rsidRPr="00632679" w:rsidRDefault="002E1685" w:rsidP="002E1685">
      <w:pPr>
        <w:pStyle w:val="Odstavekseznama"/>
        <w:numPr>
          <w:ilvl w:val="0"/>
          <w:numId w:val="24"/>
        </w:numPr>
        <w:jc w:val="both"/>
      </w:pPr>
      <w:r w:rsidRPr="00632679">
        <w:t>gre za naloge, v zvezi s sodelovanjem pri pripravi predpisov, ki zadevajo prostorsko načrtovanje in umeščanje v prostor in naloge, ki se nanašajo na pripravo smernic in mnenj.</w:t>
      </w:r>
    </w:p>
    <w:p w:rsidR="002E1685" w:rsidRPr="00632679" w:rsidRDefault="002E1685" w:rsidP="002E1685">
      <w:pPr>
        <w:jc w:val="both"/>
      </w:pPr>
    </w:p>
    <w:p w:rsidR="002E1685" w:rsidRPr="00632679" w:rsidRDefault="002E1685" w:rsidP="002E1685">
      <w:pPr>
        <w:jc w:val="both"/>
      </w:pPr>
      <w:r w:rsidRPr="00632679">
        <w:t>Skupna fakturirana realizacija prostorskega načrtovanja in umeščanja avtocest v prostor je v letu 2019 znašala 941.042 EUR.</w:t>
      </w:r>
    </w:p>
    <w:p w:rsidR="002E1685" w:rsidRPr="00632679" w:rsidRDefault="002E1685" w:rsidP="002E1685">
      <w:pPr>
        <w:jc w:val="both"/>
      </w:pPr>
    </w:p>
    <w:p w:rsidR="002E1685" w:rsidRPr="00632679" w:rsidRDefault="002E1685" w:rsidP="002E1685">
      <w:pPr>
        <w:jc w:val="both"/>
      </w:pPr>
      <w:r w:rsidRPr="00632679">
        <w:t>Osnova za pripravo plana aktivnosti prostorskega načrtovanja in umeščanja avtocest v prostor v letu 2019 so bili terminski plani postopkov priprave državnih prostorskih načrtov, ki jih je pripravil Direktorat za prostor, graditev in stanovanja na Ministrstvu za okolje in prostor, ki vodi te postopke. Naloga DARS d. d. v teh postopkih je, da zagotavlja vso projektno, prostorsko, okoljsko, prometno, investicijsko in drugo dokumentacijo, ki je potrebna za pripravo DPN.</w:t>
      </w:r>
    </w:p>
    <w:p w:rsidR="002E1685" w:rsidRPr="00632679" w:rsidRDefault="002E1685" w:rsidP="002E1685">
      <w:pPr>
        <w:jc w:val="both"/>
      </w:pPr>
    </w:p>
    <w:p w:rsidR="005D0A4D" w:rsidRPr="00632679" w:rsidRDefault="002E1685" w:rsidP="002E1685">
      <w:pPr>
        <w:jc w:val="both"/>
        <w:rPr>
          <w:lang w:eastAsia="sl-SI"/>
        </w:rPr>
      </w:pPr>
      <w:r w:rsidRPr="00632679">
        <w:t>Do odstopanj v terminskih planih prihaja predvsem zaradi spreminjanja načrtovalskih izhodišč in odločitev med pripravo DPN, nerešenih sistemskih in metodoloških vprašanj, nespoštovanja zakonskih rokov, dolgotrajnega usklajevanja z varstvenimi ministrstvi v postopku načrtovanja optimalnih rešitev in v postopku celovite presoje vplivov na okolje. Vsako odstopanje od terminskih planov pomeni posledično tudi odstopanje v realizaciji</w:t>
      </w:r>
      <w:r w:rsidR="005D0A4D" w:rsidRPr="00632679">
        <w:t>.</w:t>
      </w:r>
    </w:p>
    <w:p w:rsidR="009925CE" w:rsidRPr="00632679" w:rsidRDefault="009925CE" w:rsidP="009925CE">
      <w:pPr>
        <w:pStyle w:val="Naslov2"/>
        <w:spacing w:after="60"/>
      </w:pPr>
      <w:bookmarkStart w:id="4" w:name="_Toc41548740"/>
      <w:r w:rsidRPr="00632679">
        <w:t>Pridobivanje nepremičnin za potrebe gradnje avtocest</w:t>
      </w:r>
      <w:bookmarkEnd w:id="4"/>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3B7FFD" w:rsidRPr="00632679" w:rsidTr="006D6A74">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3B7FFD" w:rsidRPr="00632679" w:rsidRDefault="003B7FFD" w:rsidP="006D6A74">
            <w:pPr>
              <w:rPr>
                <w:lang w:eastAsia="sl-SI"/>
              </w:rPr>
            </w:pPr>
            <w:r w:rsidRPr="00632679">
              <w:rPr>
                <w:lang w:eastAsia="sl-SI"/>
              </w:rPr>
              <w:t>Zap. št.</w:t>
            </w:r>
          </w:p>
        </w:tc>
        <w:tc>
          <w:tcPr>
            <w:tcW w:w="5245" w:type="dxa"/>
            <w:hideMark/>
          </w:tcPr>
          <w:p w:rsidR="003B7FFD" w:rsidRPr="00632679" w:rsidRDefault="003B7FFD" w:rsidP="006D6A74">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Pridobivanje nepremičnin za potrebe gradnje avtocest</w:t>
            </w:r>
          </w:p>
        </w:tc>
        <w:tc>
          <w:tcPr>
            <w:tcW w:w="1134" w:type="dxa"/>
            <w:hideMark/>
          </w:tcPr>
          <w:p w:rsidR="003B7FFD" w:rsidRPr="00632679" w:rsidRDefault="003B7FFD" w:rsidP="006D6A74">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3B7FFD" w:rsidRPr="00632679" w:rsidRDefault="003B7FFD" w:rsidP="006D6A74">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3B7FFD" w:rsidRPr="00632679" w:rsidRDefault="003B7FFD" w:rsidP="006D6A74">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rsidR="003B7FFD" w:rsidRPr="00632679" w:rsidRDefault="003B7FFD" w:rsidP="006D6A74">
            <w:pPr>
              <w:rPr>
                <w:lang w:eastAsia="sl-SI"/>
              </w:rPr>
            </w:pPr>
          </w:p>
        </w:tc>
        <w:tc>
          <w:tcPr>
            <w:tcW w:w="5245" w:type="dxa"/>
            <w:shd w:val="clear" w:color="auto" w:fill="DBE5F1" w:themeFill="accent1" w:themeFillTint="33"/>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SKLOP I: Predhodni odkupi (pred pridobitvijo gradbenega dovoljenja)</w:t>
            </w:r>
          </w:p>
        </w:tc>
        <w:tc>
          <w:tcPr>
            <w:tcW w:w="1134"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27.885.000</w:t>
            </w:r>
          </w:p>
        </w:tc>
        <w:tc>
          <w:tcPr>
            <w:tcW w:w="1137"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22.443.954</w:t>
            </w:r>
          </w:p>
        </w:tc>
        <w:tc>
          <w:tcPr>
            <w:tcW w:w="1131"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80</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Avtocestni priključek Dragomer</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2.019.768</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126</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2.</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JAGODJE – LUCIJA</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213.637</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134</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3.</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ŽELODNIK – VODICE: Želodnik – Mengeš z obvoznico Mengeš</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95.109</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48</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4.</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ŽELODNIK – VODICE: Mengeš – Žeje</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74.816</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1.496</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5.</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ŽELODNIK – VODICE: Žeje – Vodice</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105.159</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210</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6.</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Predor Karavanke - dograditev</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9.802</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7.</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rFonts w:ascii="Calibri" w:hAnsi="Calibri"/>
                <w:szCs w:val="18"/>
              </w:rPr>
              <w:t>Razširitev Bertoške vpadnice</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8.</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3. razvojna os-jug: Novo mesto – Maline (1. etapa – etapi 1 in 2)</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3.500.000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3.188.181</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91</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9.</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3. Razvojna os-jug: Novo mesto – Maline (1. etapa – etapi 3 in 4)</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3.415</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10.</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3. razvojna os sever: Šentrupert – Velenje</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7.671.254</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77</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11.</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3. razvojna os sever: Velenje – Slovenj Gradec</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6.000.000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7.701.319</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128</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bookmarkStart w:id="5" w:name="_Hlk7161730"/>
            <w:r w:rsidRPr="00632679">
              <w:rPr>
                <w:lang w:eastAsia="sl-SI"/>
              </w:rPr>
              <w:t>12.</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Rekonstrukcija priključkov na AC obroču (Leskoškova in Letališka)</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28.155</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w:t>
            </w:r>
          </w:p>
        </w:tc>
      </w:tr>
      <w:bookmarkEnd w:id="5"/>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13.</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HAJDINA-ORMOŽ: Markovci-Gorišnica</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450.000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281.214</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62</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14.</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bookmarkStart w:id="6" w:name="_Hlk7161672"/>
            <w:r w:rsidRPr="00632679">
              <w:rPr>
                <w:lang w:eastAsia="sl-SI"/>
              </w:rPr>
              <w:t>Koseze-Kozarje - razširitev 3. pas</w:t>
            </w:r>
            <w:bookmarkEnd w:id="6"/>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3.000.000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1.052.124</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35</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15.</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Srminska vpadnica</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900.000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3B7FFD" w:rsidRPr="00632679" w:rsidRDefault="003B7FFD" w:rsidP="006D6A74">
            <w:pPr>
              <w:rPr>
                <w:lang w:eastAsia="sl-SI"/>
              </w:rPr>
            </w:pPr>
            <w:r w:rsidRPr="00632679">
              <w:rPr>
                <w:lang w:eastAsia="sl-SI"/>
              </w:rPr>
              <w:t>16.</w:t>
            </w:r>
          </w:p>
        </w:tc>
        <w:tc>
          <w:tcPr>
            <w:tcW w:w="5245" w:type="dxa"/>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szCs w:val="18"/>
              </w:rPr>
              <w:t>Priključek Slavček</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20.000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rsidR="003B7FFD" w:rsidRPr="00632679" w:rsidRDefault="003B7FFD" w:rsidP="006D6A74">
            <w:pPr>
              <w:rPr>
                <w:lang w:eastAsia="sl-SI"/>
              </w:rPr>
            </w:pPr>
          </w:p>
        </w:tc>
        <w:tc>
          <w:tcPr>
            <w:tcW w:w="5245" w:type="dxa"/>
            <w:shd w:val="clear" w:color="auto" w:fill="DBE5F1" w:themeFill="accent1" w:themeFillTint="33"/>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SKLOP II: Pridobivanje zemljišč po pridobitvi gradbenega dovoljenja</w:t>
            </w:r>
          </w:p>
        </w:tc>
        <w:tc>
          <w:tcPr>
            <w:tcW w:w="1134"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1.639.900</w:t>
            </w:r>
          </w:p>
        </w:tc>
        <w:tc>
          <w:tcPr>
            <w:tcW w:w="1137"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1.424.534</w:t>
            </w:r>
          </w:p>
        </w:tc>
        <w:tc>
          <w:tcPr>
            <w:tcW w:w="1131"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87</w:t>
            </w:r>
          </w:p>
        </w:tc>
      </w:tr>
      <w:tr w:rsidR="003B7FFD" w:rsidRPr="00632679"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rsidR="003B7FFD" w:rsidRPr="00632679" w:rsidRDefault="003B7FFD" w:rsidP="006D6A74">
            <w:pPr>
              <w:rPr>
                <w:lang w:eastAsia="sl-SI"/>
              </w:rPr>
            </w:pPr>
          </w:p>
        </w:tc>
        <w:tc>
          <w:tcPr>
            <w:tcW w:w="5245" w:type="dxa"/>
            <w:shd w:val="clear" w:color="auto" w:fill="DBE5F1" w:themeFill="accent1" w:themeFillTint="33"/>
            <w:noWrap/>
          </w:tcPr>
          <w:p w:rsidR="003B7FFD" w:rsidRPr="00632679" w:rsidRDefault="003B7FFD" w:rsidP="006D6A74">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SKLOP III: Splošne naloge iz Priloge I Pogodbe o izvajanju naročila</w:t>
            </w:r>
          </w:p>
        </w:tc>
        <w:tc>
          <w:tcPr>
            <w:tcW w:w="1134"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7"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82</w:t>
            </w:r>
          </w:p>
        </w:tc>
        <w:tc>
          <w:tcPr>
            <w:tcW w:w="1131" w:type="dxa"/>
            <w:shd w:val="clear" w:color="auto" w:fill="DBE5F1" w:themeFill="accent1" w:themeFillTint="33"/>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w:t>
            </w:r>
          </w:p>
        </w:tc>
      </w:tr>
      <w:tr w:rsidR="003B7FFD" w:rsidRPr="00632679" w:rsidTr="006D6A74">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3B7FFD" w:rsidRPr="00632679" w:rsidRDefault="003B7FFD" w:rsidP="006D6A74">
            <w:pPr>
              <w:rPr>
                <w:b/>
                <w:lang w:eastAsia="sl-SI"/>
              </w:rPr>
            </w:pPr>
            <w:r w:rsidRPr="00632679">
              <w:rPr>
                <w:b/>
                <w:lang w:eastAsia="sl-SI"/>
              </w:rPr>
              <w:t>Skupaj pridobivanje nepremičnin za potrebe gradnje avtocest</w:t>
            </w:r>
          </w:p>
        </w:tc>
        <w:tc>
          <w:tcPr>
            <w:tcW w:w="1134"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29.524.900</w:t>
            </w:r>
          </w:p>
        </w:tc>
        <w:tc>
          <w:tcPr>
            <w:tcW w:w="1137"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23.868.570</w:t>
            </w:r>
          </w:p>
        </w:tc>
        <w:tc>
          <w:tcPr>
            <w:tcW w:w="1131" w:type="dxa"/>
          </w:tcPr>
          <w:p w:rsidR="003B7FFD" w:rsidRPr="00632679" w:rsidRDefault="003B7FFD" w:rsidP="006D6A74">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81</w:t>
            </w:r>
          </w:p>
        </w:tc>
      </w:tr>
    </w:tbl>
    <w:p w:rsidR="009925CE" w:rsidRPr="00632679" w:rsidRDefault="00027EF0" w:rsidP="009925CE">
      <w:pPr>
        <w:rPr>
          <w:sz w:val="18"/>
          <w:szCs w:val="18"/>
        </w:rPr>
      </w:pPr>
      <w:r w:rsidRPr="00632679">
        <w:rPr>
          <w:sz w:val="18"/>
          <w:szCs w:val="18"/>
        </w:rPr>
        <w:t>* Podatki so navedeni z DDV, saj si DARS od teh nalog nima pravice odbijati vstopnega DDV</w:t>
      </w:r>
    </w:p>
    <w:p w:rsidR="00027EF0" w:rsidRPr="00632679" w:rsidRDefault="00027EF0" w:rsidP="009925CE"/>
    <w:p w:rsidR="003B7FFD" w:rsidRPr="00632679" w:rsidRDefault="003B7FFD" w:rsidP="003B7FFD">
      <w:pPr>
        <w:jc w:val="both"/>
        <w:rPr>
          <w:rFonts w:cs="Arial"/>
          <w:szCs w:val="20"/>
          <w:lang w:eastAsia="sl-SI"/>
        </w:rPr>
      </w:pPr>
      <w:r w:rsidRPr="00632679">
        <w:rPr>
          <w:rFonts w:cs="Arial"/>
          <w:szCs w:val="20"/>
          <w:lang w:eastAsia="sl-SI"/>
        </w:rPr>
        <w:t>V letu 2019 so na AC omrežju potekale aktivnosti odkupov nepremičnin in sklepanje služnostnih pogodb na trinajstih AC odsekih, kjer se gradnja še ni pričela ali pa je v teku (SKLOP I). Na AC odsekih, ki so bili že predani v promet (SKLOP II), pa so se izvajale dokončne premoženjskopravne ureditve nepremičnin glede katerih odškodninska in zemljiškoknjižna razmerja, še niso bila dokončno urejena. Izvajale so se tudi parcelacije za prenos lege gradbene parcele na teren ter dokončne odmere že zgrajenih AC odsekov ter aktivnosti glede razmejitve nepremičnin glede na določila ZDARS-1 in urejanje lastninske pravice v korist DARS d. d.</w:t>
      </w:r>
    </w:p>
    <w:p w:rsidR="003B7FFD" w:rsidRPr="00632679" w:rsidRDefault="003B7FFD" w:rsidP="003B7FFD">
      <w:pPr>
        <w:jc w:val="both"/>
        <w:rPr>
          <w:rFonts w:cs="Arial"/>
          <w:sz w:val="16"/>
          <w:szCs w:val="16"/>
          <w:lang w:eastAsia="sl-SI"/>
        </w:rPr>
      </w:pPr>
    </w:p>
    <w:p w:rsidR="003B7FFD" w:rsidRPr="00632679" w:rsidRDefault="003B7FFD" w:rsidP="003B7FFD">
      <w:pPr>
        <w:jc w:val="both"/>
        <w:rPr>
          <w:b/>
          <w:color w:val="1F497D"/>
        </w:rPr>
      </w:pPr>
      <w:r w:rsidRPr="00632679">
        <w:rPr>
          <w:b/>
          <w:color w:val="1F497D"/>
        </w:rPr>
        <w:t>Predor Karavanke – dograditev</w:t>
      </w:r>
    </w:p>
    <w:p w:rsidR="003B7FFD" w:rsidRPr="00632679" w:rsidRDefault="003B7FFD" w:rsidP="003B7FFD">
      <w:pPr>
        <w:jc w:val="both"/>
      </w:pPr>
      <w:r w:rsidRPr="00632679">
        <w:lastRenderedPageBreak/>
        <w:t>V 2019 je bilo potrebno skleniti še nekaj manjših služnostnih pogodb za prestavitev infrastrukture. AS Dovje še ni vzpostavljena po Zakonu o agrarnih skupnostih, zato pogodbe o odkupu zemljišč v njeni lasti še ni mogoče skleniti. AS Dovje je lastnica več kot 60.000 m2 površin, ki jih je potrebno odkupiti, zato je predvideni skupni znesek tako visok; predvidoma bo za vsa zemljišča v lasti AS sklenjena ena kupoprodajna pogodba.</w:t>
      </w:r>
    </w:p>
    <w:p w:rsidR="003B7FFD" w:rsidRPr="00632679" w:rsidRDefault="003B7FFD" w:rsidP="003B7FFD">
      <w:pPr>
        <w:jc w:val="both"/>
        <w:rPr>
          <w:sz w:val="16"/>
          <w:szCs w:val="16"/>
          <w:lang w:eastAsia="sl-SI"/>
        </w:rPr>
      </w:pPr>
    </w:p>
    <w:p w:rsidR="003B7FFD" w:rsidRPr="00632679" w:rsidRDefault="003B7FFD" w:rsidP="003B7FFD">
      <w:pPr>
        <w:jc w:val="both"/>
        <w:rPr>
          <w:b/>
          <w:color w:val="1F497D"/>
        </w:rPr>
      </w:pPr>
      <w:r w:rsidRPr="00632679">
        <w:rPr>
          <w:b/>
          <w:color w:val="1F497D"/>
        </w:rPr>
        <w:t>Avtocestni priključek Dragomer</w:t>
      </w:r>
    </w:p>
    <w:p w:rsidR="003B7FFD" w:rsidRPr="00632679" w:rsidRDefault="003B7FFD" w:rsidP="003B7FFD">
      <w:pPr>
        <w:jc w:val="both"/>
        <w:rPr>
          <w:rFonts w:cs="Arial"/>
          <w:szCs w:val="20"/>
          <w:lang w:eastAsia="sl-SI"/>
        </w:rPr>
      </w:pPr>
      <w:r w:rsidRPr="00632679">
        <w:rPr>
          <w:rFonts w:cs="Arial"/>
          <w:szCs w:val="20"/>
          <w:lang w:eastAsia="sl-SI"/>
        </w:rPr>
        <w:t>Do prekoračitve planirane realizacije je prišlo, ker so bile v planu upoštevane le odškodnine za zemljišča. Zaradi posega v kmetijsko gospodarstvo (kmetija Rotar) in odkupa objekta na katerem je lastnik oddajal reklamne površine, pa je bilo potrebno izplačati tudi odškodnino zaradi zmanjšanja prihodkov iz naslova poslovanja poslovnega subjekta na nepremičnini. Da bo potrebno te odškodnine izplačati, je bilo znano po tem, ko so cenilci opravili oglede zemljišč na terenu in po vložitvi zahtevkov po priznanju tovrstnih odškodnin s strani lastnikov zemljišč.</w:t>
      </w:r>
    </w:p>
    <w:p w:rsidR="003B7FFD" w:rsidRPr="00632679" w:rsidRDefault="003B7FFD" w:rsidP="003B7FFD">
      <w:pPr>
        <w:rPr>
          <w:sz w:val="16"/>
          <w:szCs w:val="16"/>
          <w:lang w:eastAsia="sl-SI"/>
        </w:rPr>
      </w:pPr>
    </w:p>
    <w:p w:rsidR="003B7FFD" w:rsidRPr="00632679" w:rsidRDefault="003B7FFD" w:rsidP="003B7FFD">
      <w:pPr>
        <w:jc w:val="both"/>
        <w:rPr>
          <w:b/>
          <w:color w:val="1F497D"/>
        </w:rPr>
      </w:pPr>
      <w:r w:rsidRPr="00632679">
        <w:rPr>
          <w:b/>
          <w:color w:val="1F497D"/>
        </w:rPr>
        <w:t>Koseze-Kozarje - razširitev 3. pas</w:t>
      </w:r>
    </w:p>
    <w:p w:rsidR="003B7FFD" w:rsidRPr="00632679" w:rsidRDefault="003B7FFD" w:rsidP="003B7FFD">
      <w:pPr>
        <w:jc w:val="both"/>
      </w:pPr>
      <w:r w:rsidRPr="00632679">
        <w:t>V letu 2019 so bile izvedene parcelacije (prenos lege gradbene parcele na teren) za vsa zemljišča v območju razširitve, odkupljena sta bila 2 objekta v k.o. Dobrova ter 99 % zemljišč v zasebni lasti v k.o. Dobrova. V letu 2020 se načrtuje odkup preostalih zemljišč v zasebni lasti in sicer v k.o. Grič, Dravlje in Brdo ter odkup preostalih 2 objektov v k.o. Dobrova. Nedosežena realizacija načrtovanih finančnih sredstev je posledica dlje časa trajajočega postopka izdajanja odločb o parcelaciji na območju GURS Ljubljana ter zaradi zadržanja postopka odkupa večjega poslovnega objekta v k.o. Dobrova, glede katerega se je zaradi spremenjenih okoliščin po požaru ponovno proučevalo, ali je objekt za potrebe izvedbe razširitve avtoceste nujno potrebno odkupiti.</w:t>
      </w:r>
    </w:p>
    <w:p w:rsidR="003B7FFD" w:rsidRPr="00632679" w:rsidRDefault="003B7FFD" w:rsidP="003B7FFD">
      <w:pPr>
        <w:jc w:val="both"/>
        <w:rPr>
          <w:rFonts w:cs="Arial"/>
          <w:sz w:val="16"/>
          <w:szCs w:val="16"/>
          <w:lang w:eastAsia="sl-SI"/>
        </w:rPr>
      </w:pPr>
    </w:p>
    <w:p w:rsidR="003B7FFD" w:rsidRPr="00632679" w:rsidRDefault="003B7FFD" w:rsidP="003B7FFD">
      <w:pPr>
        <w:jc w:val="both"/>
        <w:rPr>
          <w:b/>
          <w:color w:val="1F497D"/>
        </w:rPr>
      </w:pPr>
      <w:r w:rsidRPr="00632679">
        <w:rPr>
          <w:b/>
          <w:color w:val="1F497D"/>
        </w:rPr>
        <w:t>HC Jagodje – Lucija s priključno cesto za Piran</w:t>
      </w:r>
    </w:p>
    <w:p w:rsidR="003B7FFD" w:rsidRPr="00632679" w:rsidRDefault="003B7FFD" w:rsidP="003B7FFD">
      <w:pPr>
        <w:jc w:val="both"/>
        <w:rPr>
          <w:rFonts w:cs="Arial"/>
          <w:szCs w:val="20"/>
          <w:lang w:eastAsia="sl-SI"/>
        </w:rPr>
      </w:pPr>
      <w:r w:rsidRPr="00632679">
        <w:rPr>
          <w:rFonts w:cs="Arial"/>
          <w:szCs w:val="20"/>
          <w:lang w:eastAsia="sl-SI"/>
        </w:rPr>
        <w:t>V letu 2019 so se z lastniki zemljišč sklepale služnostne pogodbe, katerih obseg zaradi manjših sprememb pr</w:t>
      </w:r>
      <w:r w:rsidR="00632679">
        <w:rPr>
          <w:rFonts w:cs="Arial"/>
          <w:szCs w:val="20"/>
          <w:lang w:eastAsia="sl-SI"/>
        </w:rPr>
        <w:t>ojekta v času planiranja realiza</w:t>
      </w:r>
      <w:r w:rsidRPr="00632679">
        <w:rPr>
          <w:rFonts w:cs="Arial"/>
          <w:szCs w:val="20"/>
          <w:lang w:eastAsia="sl-SI"/>
        </w:rPr>
        <w:t>cije za leto 2019 še ni bil točno znan.</w:t>
      </w:r>
    </w:p>
    <w:p w:rsidR="003B7FFD" w:rsidRPr="00632679" w:rsidRDefault="003B7FFD" w:rsidP="003B7FFD">
      <w:pPr>
        <w:jc w:val="both"/>
        <w:rPr>
          <w:rFonts w:cs="Arial"/>
          <w:sz w:val="16"/>
          <w:szCs w:val="16"/>
          <w:lang w:eastAsia="sl-SI"/>
        </w:rPr>
      </w:pPr>
    </w:p>
    <w:p w:rsidR="003B7FFD" w:rsidRPr="00632679" w:rsidRDefault="003B7FFD" w:rsidP="003B7FFD">
      <w:pPr>
        <w:jc w:val="both"/>
        <w:rPr>
          <w:rFonts w:cs="Arial"/>
          <w:b/>
          <w:color w:val="0F243E" w:themeColor="text2" w:themeShade="80"/>
          <w:lang w:eastAsia="sl-SI"/>
        </w:rPr>
      </w:pPr>
      <w:r w:rsidRPr="00632679">
        <w:rPr>
          <w:b/>
          <w:color w:val="1F497D"/>
        </w:rPr>
        <w:t>Srminska vpadnica:</w:t>
      </w:r>
      <w:r w:rsidRPr="00632679">
        <w:rPr>
          <w:rFonts w:cs="Arial"/>
          <w:b/>
          <w:color w:val="0070C0"/>
          <w:lang w:eastAsia="sl-SI"/>
        </w:rPr>
        <w:t xml:space="preserve"> </w:t>
      </w:r>
      <w:r w:rsidRPr="00632679">
        <w:rPr>
          <w:rFonts w:cs="Arial"/>
          <w:lang w:eastAsia="sl-SI"/>
        </w:rPr>
        <w:t>odkupi manjkajočih zemljišč se v letu 2019 še niso pričeli izvajati, izvajali so se ZK pregledi, pridobila so se potrdila o namenski rabi, projekt je bil usklajen z novim katastrom. Odkupi se bodo izvajali v 2020.</w:t>
      </w:r>
    </w:p>
    <w:p w:rsidR="003B7FFD" w:rsidRPr="00632679" w:rsidRDefault="003B7FFD" w:rsidP="003B7FFD">
      <w:pPr>
        <w:jc w:val="both"/>
        <w:rPr>
          <w:rFonts w:ascii="Calibri" w:eastAsia="Calibri" w:hAnsi="Calibri" w:cs="Calibri"/>
          <w:b/>
          <w:bCs/>
          <w:color w:val="0070C0"/>
          <w:lang w:eastAsia="sl-SI"/>
        </w:rPr>
      </w:pPr>
    </w:p>
    <w:p w:rsidR="003B7FFD" w:rsidRPr="00632679" w:rsidRDefault="003B7FFD" w:rsidP="003B7FFD">
      <w:pPr>
        <w:jc w:val="both"/>
        <w:rPr>
          <w:b/>
          <w:color w:val="1F497D"/>
        </w:rPr>
      </w:pPr>
      <w:r w:rsidRPr="00632679">
        <w:rPr>
          <w:b/>
          <w:color w:val="1F497D"/>
        </w:rPr>
        <w:t>ŽELODNIK – VODICE: Želodnik – Mengeš z obvoznico Mengeš</w:t>
      </w:r>
    </w:p>
    <w:p w:rsidR="003B7FFD" w:rsidRPr="00632679" w:rsidRDefault="003B7FFD" w:rsidP="003B7FFD">
      <w:pPr>
        <w:jc w:val="both"/>
        <w:rPr>
          <w:color w:val="1F497D"/>
        </w:rPr>
      </w:pPr>
      <w:r w:rsidRPr="00632679">
        <w:t>Pridobljenih je 96,56 % zemljišč; Obvoznica Mengeš: Dokončna odmera na odseku obvoznice Mengeš, kjer je bilo pridobljeno uporabno dovoljenje v letu 2011, je zaključena. Na podlagi te se je pričelo odkupovanje zemljišč na katera je bilo poseženo in so bila dodatno odmerjena. Zgrajen je bil preostali odsek obvoznice, za katerega je bilo uporabno dovoljenje izdano v mesecu novembru 2019. Do razlike med planom in realizacijo je prišlo, ker še dokončani postopki razlastitev, iz katerih bodo izvirale finančne posledice</w:t>
      </w:r>
    </w:p>
    <w:p w:rsidR="003B7FFD" w:rsidRPr="00632679" w:rsidRDefault="003B7FFD" w:rsidP="003B7FFD">
      <w:pPr>
        <w:ind w:left="708"/>
        <w:contextualSpacing/>
        <w:jc w:val="both"/>
        <w:rPr>
          <w:rFonts w:ascii="Calibri" w:eastAsia="Calibri" w:hAnsi="Calibri" w:cs="Times New Roman"/>
        </w:rPr>
      </w:pPr>
    </w:p>
    <w:p w:rsidR="003B7FFD" w:rsidRPr="00632679" w:rsidRDefault="003B7FFD" w:rsidP="003B7FFD">
      <w:pPr>
        <w:rPr>
          <w:b/>
          <w:color w:val="1F497D"/>
        </w:rPr>
      </w:pPr>
      <w:r w:rsidRPr="00632679">
        <w:rPr>
          <w:b/>
          <w:color w:val="1F497D"/>
        </w:rPr>
        <w:t>ŽELODNIK – VODICE: Mengeš – Žeje</w:t>
      </w:r>
    </w:p>
    <w:p w:rsidR="003B7FFD" w:rsidRPr="00632679" w:rsidRDefault="003B7FFD" w:rsidP="003B7FFD">
      <w:r w:rsidRPr="00632679">
        <w:t>Pridobljenih je 99 % zemljišč. Do razlike med planom in realizacijo je prišlo, ker je bilo potrebno izvesti nekaj dodatnih odkupov, nekatera tudi izven DPN-ja.</w:t>
      </w:r>
    </w:p>
    <w:p w:rsidR="003B7FFD" w:rsidRPr="00632679" w:rsidRDefault="003B7FFD" w:rsidP="003B7FFD">
      <w:pPr>
        <w:ind w:left="708"/>
        <w:contextualSpacing/>
        <w:jc w:val="both"/>
        <w:rPr>
          <w:rFonts w:ascii="Calibri" w:eastAsia="Calibri" w:hAnsi="Calibri" w:cs="Times New Roman"/>
        </w:rPr>
      </w:pPr>
    </w:p>
    <w:p w:rsidR="003B7FFD" w:rsidRPr="00632679" w:rsidRDefault="003B7FFD" w:rsidP="003B7FFD">
      <w:pPr>
        <w:contextualSpacing/>
        <w:jc w:val="both"/>
        <w:rPr>
          <w:b/>
          <w:color w:val="1F497D"/>
        </w:rPr>
      </w:pPr>
      <w:r w:rsidRPr="00632679">
        <w:rPr>
          <w:b/>
          <w:color w:val="1F497D"/>
        </w:rPr>
        <w:t>ŽELODNIK – VODICE: Žeje – Vodice</w:t>
      </w:r>
    </w:p>
    <w:p w:rsidR="003B7FFD" w:rsidRPr="00632679" w:rsidRDefault="003B7FFD" w:rsidP="003B7FFD">
      <w:pPr>
        <w:contextualSpacing/>
        <w:jc w:val="both"/>
        <w:rPr>
          <w:rFonts w:ascii="Calibri" w:eastAsia="Calibri" w:hAnsi="Calibri" w:cs="Times New Roman"/>
        </w:rPr>
      </w:pPr>
      <w:r w:rsidRPr="00632679">
        <w:t>Pridobljenih je 99,92 % zemljišč, kjer je prenos lege gradbene parcele zaključen. Na podlagi dogovorov s predstavniki lokalne skupnosti so se spremenile projektne rešitve na treh lokacijah, s čimer se je zmanjšal obseg potrebnih dodatnih parcelacij. Izvesti jih je potrebno še 6, vse po meji DPN. Problem je nedokončana komasacija, zaradi česar v kataster še ni mogoče predlagati sprememb (novih parcelacij). Realizacija je bila presežena zaradi izvedbe dodatnih parcelacij.</w:t>
      </w:r>
    </w:p>
    <w:p w:rsidR="003B7FFD" w:rsidRPr="00632679" w:rsidRDefault="003B7FFD" w:rsidP="003B7FFD">
      <w:pPr>
        <w:jc w:val="both"/>
        <w:rPr>
          <w:rFonts w:cs="Arial"/>
          <w:b/>
          <w:color w:val="215868" w:themeColor="accent5" w:themeShade="80"/>
          <w:szCs w:val="20"/>
          <w:lang w:eastAsia="sl-SI"/>
        </w:rPr>
      </w:pPr>
    </w:p>
    <w:p w:rsidR="003B7FFD" w:rsidRPr="00632679" w:rsidRDefault="003B7FFD" w:rsidP="003B7FFD">
      <w:pPr>
        <w:jc w:val="both"/>
        <w:rPr>
          <w:b/>
          <w:color w:val="1F497D"/>
        </w:rPr>
      </w:pPr>
      <w:r w:rsidRPr="00632679">
        <w:rPr>
          <w:b/>
          <w:color w:val="1F497D"/>
        </w:rPr>
        <w:t>3. Razvojna os-jug: Novo mesto – Maline (etapi 1 in 2)</w:t>
      </w:r>
    </w:p>
    <w:p w:rsidR="003B7FFD" w:rsidRPr="00632679" w:rsidRDefault="003B7FFD" w:rsidP="003B7FFD">
      <w:pPr>
        <w:jc w:val="both"/>
        <w:rPr>
          <w:rFonts w:cs="Arial"/>
          <w:b/>
          <w:szCs w:val="20"/>
          <w:lang w:eastAsia="sl-SI"/>
        </w:rPr>
      </w:pPr>
      <w:r w:rsidRPr="00632679">
        <w:t xml:space="preserve">Pridobljenih 96% vseh potrebnih zemljišč, v teku je še postopek sporazumevanja glede pridobitve zemljišča v lasti Mestne občine Novo mesto, katere sodelovanje je nujno potrebno za pridobitev </w:t>
      </w:r>
      <w:r w:rsidRPr="00632679">
        <w:lastRenderedPageBreak/>
        <w:t>gradbenega dovoljenja, v teku je tudi 5 razlastitvenih postopkov. Predmet odkupa je bilo 5 stanovanjskih objektov, pogodbe za stanovanjske objekte so bile že podpisane in overjene, pri čemer so bili 3 objekti že predani v posest.</w:t>
      </w:r>
    </w:p>
    <w:p w:rsidR="003B7FFD" w:rsidRPr="00632679" w:rsidRDefault="003B7FFD" w:rsidP="003B7FFD">
      <w:r w:rsidRPr="00632679">
        <w:t xml:space="preserve"> </w:t>
      </w:r>
    </w:p>
    <w:p w:rsidR="003B7FFD" w:rsidRPr="00632679" w:rsidRDefault="003B7FFD" w:rsidP="003B7FFD">
      <w:pPr>
        <w:jc w:val="both"/>
        <w:rPr>
          <w:b/>
          <w:color w:val="1F497D"/>
        </w:rPr>
      </w:pPr>
      <w:r w:rsidRPr="00632679">
        <w:rPr>
          <w:b/>
          <w:color w:val="1F497D"/>
        </w:rPr>
        <w:t>3. Razvojna os-jug: Novo mesto – Maline (etapi 3 in 4)</w:t>
      </w:r>
    </w:p>
    <w:p w:rsidR="003B7FFD" w:rsidRPr="00632679" w:rsidRDefault="003B7FFD" w:rsidP="003B7FFD">
      <w:pPr>
        <w:jc w:val="both"/>
      </w:pPr>
      <w:r w:rsidRPr="00632679">
        <w:t>V letu 2019 so se začeli izvajati postopki parcelacije za prenos lege gradbene parcele na teren, odkupi nepremičnin se bodo pričeli izvajati v letu 2020, zato v letu 2019 ni prišlo do realizacije sredstev, ki so bila planirana izvajanje odkupov.</w:t>
      </w:r>
    </w:p>
    <w:p w:rsidR="003B7FFD" w:rsidRPr="00632679" w:rsidRDefault="003B7FFD" w:rsidP="003B7FFD">
      <w:pPr>
        <w:jc w:val="both"/>
        <w:rPr>
          <w:rFonts w:cs="Arial"/>
          <w:b/>
          <w:color w:val="215868" w:themeColor="accent5" w:themeShade="80"/>
          <w:szCs w:val="20"/>
          <w:lang w:eastAsia="sl-SI"/>
        </w:rPr>
      </w:pPr>
    </w:p>
    <w:p w:rsidR="003B7FFD" w:rsidRPr="00632679" w:rsidRDefault="003B7FFD" w:rsidP="003B7FFD">
      <w:pPr>
        <w:jc w:val="both"/>
        <w:rPr>
          <w:b/>
          <w:color w:val="1F497D"/>
        </w:rPr>
      </w:pPr>
      <w:r w:rsidRPr="00632679">
        <w:rPr>
          <w:b/>
          <w:color w:val="1F497D"/>
        </w:rPr>
        <w:t>3. razvojna os sever: Šentrupert – Velenje</w:t>
      </w:r>
    </w:p>
    <w:p w:rsidR="003B7FFD" w:rsidRPr="00632679" w:rsidRDefault="003B7FFD" w:rsidP="003B7FFD">
      <w:pPr>
        <w:jc w:val="both"/>
        <w:rPr>
          <w:rFonts w:cs="Arial"/>
          <w:b/>
          <w:color w:val="215868" w:themeColor="accent5" w:themeShade="80"/>
          <w:szCs w:val="20"/>
          <w:lang w:eastAsia="sl-SI"/>
        </w:rPr>
      </w:pPr>
      <w:r w:rsidRPr="00632679">
        <w:t>Na odseku Šentrupert – Velenje jug so bile sklenjene pogodbe za odkup 36 objektov (od skupno 47). V letu 2020 se nadaljuje z odkupi preostalih objektov in po zaključku parcelacij, predvidoma jeseni 2020, se bodo intenzivno pričeli postopki ocenjevanja in odkupov zemljišč v trasi državne cest</w:t>
      </w:r>
    </w:p>
    <w:p w:rsidR="003B7FFD" w:rsidRPr="00632679" w:rsidRDefault="003B7FFD" w:rsidP="003B7FFD">
      <w:pPr>
        <w:pStyle w:val="Odstavekseznama"/>
        <w:ind w:left="426"/>
        <w:contextualSpacing w:val="0"/>
        <w:jc w:val="both"/>
        <w:rPr>
          <w:rFonts w:cs="Arial"/>
          <w:b/>
          <w:color w:val="215868" w:themeColor="accent5" w:themeShade="80"/>
          <w:szCs w:val="20"/>
          <w:lang w:eastAsia="sl-SI"/>
        </w:rPr>
      </w:pPr>
    </w:p>
    <w:p w:rsidR="003B7FFD" w:rsidRPr="00632679" w:rsidRDefault="003B7FFD" w:rsidP="003B7FFD">
      <w:pPr>
        <w:jc w:val="both"/>
        <w:rPr>
          <w:rFonts w:cs="Arial"/>
          <w:b/>
          <w:color w:val="0070C0"/>
          <w:szCs w:val="20"/>
          <w:lang w:eastAsia="sl-SI"/>
        </w:rPr>
      </w:pPr>
      <w:r w:rsidRPr="00632679">
        <w:rPr>
          <w:b/>
          <w:color w:val="1F497D"/>
        </w:rPr>
        <w:t>3. razvojna os sever: Velenje – Slovenj Gradec</w:t>
      </w:r>
    </w:p>
    <w:p w:rsidR="003B7FFD" w:rsidRPr="00632679" w:rsidRDefault="003B7FFD" w:rsidP="003B7FFD">
      <w:pPr>
        <w:jc w:val="both"/>
      </w:pPr>
      <w:r w:rsidRPr="00632679">
        <w:t>V 2019 je bila izvedena parcelacija oz so bile izdane odločbe na podlagi projekta PGD v delu stavbnih in kmetijskih zemljišč. Izvajali so se odkupi objektov (odkupljeni so vsi objekti iz DPN), stavbnih, gozdnih in kmetijskih zemljišč (posegi v kme</w:t>
      </w:r>
      <w:r w:rsidR="00632679">
        <w:t>t</w:t>
      </w:r>
      <w:r w:rsidRPr="00632679">
        <w:t>ijska gospodarstva – hmeljišča, njive, pašniki).</w:t>
      </w:r>
      <w:r w:rsidRPr="00632679">
        <w:rPr>
          <w:lang w:eastAsia="sl-SI"/>
        </w:rPr>
        <w:t xml:space="preserve"> </w:t>
      </w:r>
    </w:p>
    <w:p w:rsidR="003B7FFD" w:rsidRPr="00632679" w:rsidRDefault="003B7FFD" w:rsidP="003B7FFD">
      <w:pPr>
        <w:rPr>
          <w:lang w:eastAsia="sl-SI"/>
        </w:rPr>
      </w:pPr>
    </w:p>
    <w:p w:rsidR="003B7FFD" w:rsidRPr="00632679" w:rsidRDefault="003B7FFD" w:rsidP="003B7FFD">
      <w:pPr>
        <w:jc w:val="both"/>
        <w:rPr>
          <w:b/>
          <w:color w:val="1F497D"/>
        </w:rPr>
      </w:pPr>
      <w:r w:rsidRPr="00632679">
        <w:rPr>
          <w:b/>
          <w:color w:val="1F497D"/>
        </w:rPr>
        <w:t>Rekonstrukcija priključkov na AC obroču (Leskoškova in Letališka)</w:t>
      </w:r>
    </w:p>
    <w:p w:rsidR="003B7FFD" w:rsidRPr="00632679" w:rsidRDefault="003B7FFD" w:rsidP="003B7FFD">
      <w:pPr>
        <w:jc w:val="both"/>
        <w:rPr>
          <w:b/>
        </w:rPr>
      </w:pPr>
      <w:r w:rsidRPr="00632679">
        <w:t>Izvajale so se cenitve in odkupi zemljišč. Od 15 ponudb je bilo podpisanih 9 pogodb. V teku je 1 razlastitveni postopek.</w:t>
      </w:r>
    </w:p>
    <w:p w:rsidR="003B7FFD" w:rsidRPr="00632679" w:rsidRDefault="003B7FFD" w:rsidP="003B7FFD">
      <w:pPr>
        <w:jc w:val="both"/>
        <w:rPr>
          <w:rFonts w:cs="Arial"/>
          <w:sz w:val="16"/>
          <w:szCs w:val="16"/>
          <w:lang w:eastAsia="sl-SI"/>
        </w:rPr>
      </w:pPr>
    </w:p>
    <w:p w:rsidR="003B7FFD" w:rsidRPr="00632679" w:rsidRDefault="003B7FFD" w:rsidP="003B7FFD">
      <w:pPr>
        <w:jc w:val="both"/>
        <w:rPr>
          <w:b/>
          <w:color w:val="1F497D"/>
        </w:rPr>
      </w:pPr>
      <w:r w:rsidRPr="00632679">
        <w:rPr>
          <w:b/>
          <w:color w:val="1F497D"/>
        </w:rPr>
        <w:t>HAJDINA – ORMOŽ: Markovci – Gorišnica</w:t>
      </w:r>
    </w:p>
    <w:p w:rsidR="003B7FFD" w:rsidRPr="00632679" w:rsidRDefault="003B7FFD" w:rsidP="003B7FFD">
      <w:pPr>
        <w:jc w:val="both"/>
        <w:rPr>
          <w:rFonts w:cs="Arial"/>
          <w:szCs w:val="20"/>
          <w:lang w:eastAsia="sl-SI"/>
        </w:rPr>
      </w:pPr>
      <w:r w:rsidRPr="00632679">
        <w:t>V letu 2019 so se v okviru pridobivanja nepremičnin za gradnjo izvajale cenitve in odkupi zemljišč v k.o. Bukovci in v k.o. Nova vas pri Markovcih. Izvedene so bile cenitve za vse parcele v obeh k.o.. V k.o. Nova vas pri Markovcih je bilo pridobljenih 68,61% nepremičnin, v k.o. Bukovci 39,98%, kar skupno predstavlja 50,38% vseh parcel na tem odseku. Realizacija: do odstopanja s planom za 2019 je prišlo zaradi pritožb strank, ki imajo v lasti večje površine zemljišč ter zaradi trenutne namenske rabe – kljub sprejetem Odloku so zemljišča po trenutni rabi še vedno kmetijska, zato je bilo potrebno pridobiti še odločbe UE, kar je nekoliko zavleklo overitve pogodb ter posledično izplačilo odškodnin.</w:t>
      </w:r>
    </w:p>
    <w:p w:rsidR="003B7FFD" w:rsidRPr="00632679" w:rsidRDefault="003B7FFD" w:rsidP="003B7FFD">
      <w:pPr>
        <w:jc w:val="both"/>
        <w:rPr>
          <w:b/>
          <w:color w:val="1F497D"/>
        </w:rPr>
      </w:pPr>
    </w:p>
    <w:p w:rsidR="003B7FFD" w:rsidRPr="00632679" w:rsidRDefault="003B7FFD" w:rsidP="003B7FFD">
      <w:pPr>
        <w:jc w:val="both"/>
        <w:rPr>
          <w:rFonts w:cs="Arial"/>
          <w:szCs w:val="20"/>
          <w:lang w:eastAsia="sl-SI"/>
        </w:rPr>
      </w:pPr>
      <w:r w:rsidRPr="00632679">
        <w:rPr>
          <w:b/>
          <w:color w:val="1F497D"/>
        </w:rPr>
        <w:t>Dokončna premoženjskopravna ureditev že zgrajenih AC odsekov</w:t>
      </w:r>
      <w:r w:rsidRPr="00632679">
        <w:rPr>
          <w:rFonts w:cs="Arial"/>
          <w:b/>
          <w:color w:val="4F81BD" w:themeColor="accent1"/>
          <w:szCs w:val="20"/>
          <w:lang w:eastAsia="sl-SI"/>
        </w:rPr>
        <w:t>:</w:t>
      </w:r>
      <w:r w:rsidRPr="00632679">
        <w:rPr>
          <w:rFonts w:cs="Arial"/>
          <w:color w:val="4F81BD" w:themeColor="accent1"/>
          <w:szCs w:val="20"/>
          <w:lang w:eastAsia="sl-SI"/>
        </w:rPr>
        <w:t xml:space="preserve"> </w:t>
      </w:r>
      <w:r w:rsidRPr="00632679">
        <w:rPr>
          <w:rFonts w:cs="Arial"/>
          <w:szCs w:val="20"/>
          <w:lang w:eastAsia="sl-SI"/>
        </w:rPr>
        <w:t>V okviru dokončne premoženjskopravne ureditve so se urejala razmerja z lastniki nepremičnin, kjer je bilo poseženo na večje površine, kot so bile v fazi predhodnih odkupov odkupljeno ter so se reševale nerešene zadeve, tekli so razlastitveni postopki, brisanje bremen ter vpisi v ZK. Problematika se nanaša predvsem na prepise parcel znotraj cestnega sveta na RS, odprte ostajajo večinoma zadeve v povezavi z neznanimi lastniki, skupno lastnino agrarnih skupnosti, ki so postale upravičenke na podlagi končanih denacionalizacijskih postopkov, izdajo odločb o skrbnikih s strani CSD, izvedbo postopkov dedovanja, razglasitve za mrtve, parcele v lasti občin, razlastitve itd. Izvajale so se posamezne parcelacije</w:t>
      </w:r>
    </w:p>
    <w:p w:rsidR="003B7FFD" w:rsidRPr="00632679" w:rsidRDefault="003B7FFD" w:rsidP="003B7FFD">
      <w:pPr>
        <w:jc w:val="both"/>
        <w:rPr>
          <w:rFonts w:cs="Arial"/>
          <w:sz w:val="16"/>
          <w:szCs w:val="16"/>
          <w:lang w:eastAsia="sl-SI"/>
        </w:rPr>
      </w:pPr>
    </w:p>
    <w:p w:rsidR="003B7FFD" w:rsidRPr="00632679" w:rsidRDefault="003B7FFD" w:rsidP="003B7FFD">
      <w:pPr>
        <w:jc w:val="both"/>
        <w:rPr>
          <w:rFonts w:cs="Arial"/>
          <w:szCs w:val="20"/>
          <w:lang w:eastAsia="sl-SI"/>
        </w:rPr>
      </w:pPr>
      <w:r w:rsidRPr="00632679">
        <w:rPr>
          <w:rFonts w:cs="Arial"/>
          <w:szCs w:val="20"/>
          <w:lang w:eastAsia="sl-SI"/>
        </w:rPr>
        <w:t>Skupna fakturirana realizacija pridobivanja nepremičnin je v letu 2019 znašala 23.868.570 EUR.</w:t>
      </w:r>
    </w:p>
    <w:p w:rsidR="009925CE" w:rsidRPr="00632679" w:rsidRDefault="009925CE" w:rsidP="009C6A93">
      <w:pPr>
        <w:jc w:val="both"/>
        <w:rPr>
          <w:rFonts w:cs="Arial"/>
          <w:szCs w:val="20"/>
          <w:lang w:eastAsia="sl-SI"/>
        </w:rPr>
      </w:pPr>
      <w:r w:rsidRPr="00632679">
        <w:rPr>
          <w:spacing w:val="-2"/>
        </w:rPr>
        <w:br w:type="page"/>
      </w:r>
    </w:p>
    <w:p w:rsidR="00835A1B" w:rsidRPr="00632679" w:rsidRDefault="00DF0EDD" w:rsidP="00835A1B">
      <w:pPr>
        <w:pStyle w:val="Naslov1"/>
        <w:rPr>
          <w:spacing w:val="-2"/>
        </w:rPr>
      </w:pPr>
      <w:bookmarkStart w:id="7" w:name="_Toc41548741"/>
      <w:r w:rsidRPr="00632679">
        <w:rPr>
          <w:spacing w:val="-2"/>
        </w:rPr>
        <w:lastRenderedPageBreak/>
        <w:t xml:space="preserve">Investicije v imenu in za račun </w:t>
      </w:r>
      <w:r w:rsidR="00DD6C81" w:rsidRPr="00632679">
        <w:rPr>
          <w:spacing w:val="-2"/>
        </w:rPr>
        <w:t>DARS d.</w:t>
      </w:r>
      <w:r w:rsidR="00E51A1A" w:rsidRPr="00632679">
        <w:rPr>
          <w:spacing w:val="-2"/>
        </w:rPr>
        <w:t xml:space="preserve"> </w:t>
      </w:r>
      <w:r w:rsidR="00DD6C81" w:rsidRPr="00632679">
        <w:rPr>
          <w:spacing w:val="-2"/>
        </w:rPr>
        <w:t>d. v letu 201</w:t>
      </w:r>
      <w:r w:rsidR="000941CC" w:rsidRPr="00632679">
        <w:rPr>
          <w:spacing w:val="-2"/>
        </w:rPr>
        <w:t>9</w:t>
      </w:r>
      <w:bookmarkEnd w:id="7"/>
    </w:p>
    <w:p w:rsidR="00ED01AA" w:rsidRPr="00632679" w:rsidRDefault="00B826D0" w:rsidP="00ED01AA">
      <w:pPr>
        <w:pStyle w:val="Naslov2"/>
        <w:spacing w:after="60"/>
      </w:pPr>
      <w:bookmarkStart w:id="8" w:name="_Toc41548742"/>
      <w:r w:rsidRPr="00632679">
        <w:t>Pregled investicij DARS d.</w:t>
      </w:r>
      <w:r w:rsidR="00E51A1A" w:rsidRPr="00632679">
        <w:t xml:space="preserve"> </w:t>
      </w:r>
      <w:r w:rsidRPr="00632679">
        <w:t>d. v letu 201</w:t>
      </w:r>
      <w:r w:rsidR="000941CC" w:rsidRPr="00632679">
        <w:t>9</w:t>
      </w:r>
      <w:bookmarkEnd w:id="8"/>
    </w:p>
    <w:p w:rsidR="000941CC" w:rsidRPr="00632679" w:rsidRDefault="000941CC" w:rsidP="000941CC">
      <w:pPr>
        <w:jc w:val="both"/>
      </w:pPr>
      <w:r w:rsidRPr="00632679">
        <w:t>Načrt izvajanja koncesije za leto 2019 je bil pripravljen na podlagi 9. a člena Zakona o Družbi za avtoceste v Republiki Sloveniji (Uradni list RS, št. 97/10 in št. 40/12-ZUJF) in dodatka 3 h koncesijski pogodbi za upravljanje in vzdrževanje avtocest v Republiki Sloveniji. Vključuje investicije, ki jih je DARS d. d. v letu 2019 izvajal v svojem imenu in za svoj račun. Ministrstvo za infrastrukturo je k Načrtu izvajanja koncesije za leto 2019 izdalo soglasje dne 28. 6. 2019.</w:t>
      </w:r>
    </w:p>
    <w:p w:rsidR="000941CC" w:rsidRPr="00632679" w:rsidRDefault="000941CC" w:rsidP="000941CC">
      <w:pPr>
        <w:jc w:val="both"/>
      </w:pPr>
    </w:p>
    <w:p w:rsidR="000941CC" w:rsidRPr="00632679" w:rsidRDefault="000941CC" w:rsidP="000941CC">
      <w:r w:rsidRPr="00632679">
        <w:t xml:space="preserve">Realizacija investicij v imenu in za račun DARS d. d. v letu 2019 znaša </w:t>
      </w:r>
      <w:r w:rsidRPr="00632679">
        <w:rPr>
          <w:b/>
        </w:rPr>
        <w:t>132,19 mio EUR</w:t>
      </w:r>
      <w:r w:rsidRPr="00632679">
        <w:t>.</w:t>
      </w:r>
    </w:p>
    <w:p w:rsidR="00DD6C81" w:rsidRPr="00632679" w:rsidRDefault="00DD6C81" w:rsidP="00835A1B">
      <w:pPr>
        <w:jc w:val="both"/>
      </w:pPr>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Investicije v imenu in za račun DARS d. d.</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Sistem DarsGo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28.646.000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24.506.927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86</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2.</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Projektna dokumentacija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10.116.000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6.265.361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Predviden pričetek gradnje v letu 2019</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3.145.000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304.119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Predviden pričetek gradnje po 2019 (odseki za katere se je v letu 2019 pripravljala projektna dokumentacija)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5.</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Nadaljevanje gradnje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13.954.000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9.592.550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69</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6.</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Zaključna dela na avtocestah predanih prometu do vključno 2018</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3.368.000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2.338.897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69</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7.</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Ostale postavke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7.804.000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4.227.324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54</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8.</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Obnavljanje in naložbe v obstoječe AC</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632679">
              <w:rPr>
                <w:rFonts w:ascii="Calibri" w:hAnsi="Calibri" w:cs="Calibri"/>
                <w:bCs/>
                <w:color w:val="000000"/>
                <w:szCs w:val="18"/>
              </w:rPr>
              <w:t>65.222.000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632679">
              <w:rPr>
                <w:rFonts w:ascii="Calibri" w:hAnsi="Calibri" w:cs="Calibri"/>
                <w:bCs/>
                <w:color w:val="000000"/>
                <w:szCs w:val="18"/>
              </w:rPr>
              <w:t>65.352.330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632679">
              <w:rPr>
                <w:rFonts w:ascii="Calibri" w:hAnsi="Calibri" w:cs="Calibri"/>
                <w:bCs/>
                <w:color w:val="000000"/>
                <w:szCs w:val="18"/>
              </w:rPr>
              <w:t>100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9.</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Investicije na področju upravljanja, vzdrževanja in cestninjenja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15.917.000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19.603.870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123</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investicije v imenu in za račun DARS d. d.</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148.272.000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132.191.378</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89</w:t>
            </w:r>
          </w:p>
        </w:tc>
      </w:tr>
    </w:tbl>
    <w:p w:rsidR="00835A1B" w:rsidRPr="00632679" w:rsidRDefault="00ED01AA" w:rsidP="00835A1B">
      <w:pPr>
        <w:pStyle w:val="Naslov2"/>
        <w:spacing w:after="60"/>
      </w:pPr>
      <w:bookmarkStart w:id="9" w:name="_Toc41548743"/>
      <w:r w:rsidRPr="00632679">
        <w:t>Gradnja avtocest in drugih investicij</w:t>
      </w:r>
      <w:bookmarkEnd w:id="9"/>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437"/>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Gradnja avtocest</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Sistem DarsGo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28.646.000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24.506.927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86</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2.</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Projektna dokumentacija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10.116.000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6.265.361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Predviden pričetek gradnje v letu 2019</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3.145.000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304.119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Predviden pričetek gradnje po 2019 (odseki za katere se v letu 2019 pripravlja projektna dokumentacija)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5.</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Nadaljevanje gradnje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13.954.000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9.592.550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69</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6.</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Zaključna dela na avtocestah predanih prometu do vključno 2018</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3.368.000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2.338.897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69</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7.</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Ostale postavke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7.804.000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4.227.324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54</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gradnja avtocest</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67.133.000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47.235.178</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70</w:t>
            </w:r>
          </w:p>
        </w:tc>
      </w:tr>
    </w:tbl>
    <w:p w:rsidR="00835A1B" w:rsidRPr="00632679" w:rsidRDefault="00172417" w:rsidP="00835A1B">
      <w:pPr>
        <w:pStyle w:val="Naslov3"/>
      </w:pPr>
      <w:bookmarkStart w:id="10" w:name="_Toc41548744"/>
      <w:r w:rsidRPr="00632679">
        <w:t>Sistem DarsGo</w:t>
      </w:r>
      <w:bookmarkEnd w:id="10"/>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Sistem DarsGo</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Preureditev cestninskih postaj po vzpostavitvi sistema DarsGo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23.500.000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24.151.320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103</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2.</w:t>
            </w:r>
          </w:p>
        </w:tc>
        <w:tc>
          <w:tcPr>
            <w:tcW w:w="5245" w:type="dxa"/>
            <w:noWrap/>
            <w:hideMark/>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Vzpostavitev sistema DarsGo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5.146.000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355.608</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sistem DarsGo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28.646.000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24.506.927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86</w:t>
            </w:r>
          </w:p>
        </w:tc>
      </w:tr>
    </w:tbl>
    <w:p w:rsidR="00A429C8" w:rsidRPr="00632679" w:rsidRDefault="00A429C8" w:rsidP="00A429C8">
      <w:pPr>
        <w:rPr>
          <w:b/>
          <w:color w:val="1F497D"/>
        </w:rPr>
      </w:pPr>
      <w:r w:rsidRPr="00632679">
        <w:rPr>
          <w:b/>
          <w:color w:val="1F497D"/>
        </w:rPr>
        <w:t xml:space="preserve">Preureditev cestninskih postaj </w:t>
      </w:r>
      <w:r w:rsidR="00172417" w:rsidRPr="00632679">
        <w:rPr>
          <w:b/>
          <w:color w:val="1F497D"/>
        </w:rPr>
        <w:t>po vzpostavitvi sistema DarsGo</w:t>
      </w:r>
    </w:p>
    <w:p w:rsidR="000941CC" w:rsidRPr="00632679" w:rsidRDefault="000941CC" w:rsidP="000941CC">
      <w:pPr>
        <w:jc w:val="both"/>
      </w:pPr>
      <w:r w:rsidRPr="00632679">
        <w:lastRenderedPageBreak/>
        <w:t>Ob vzpostavitvi sistema DarsGo cestninske postaje niso več potrebne, zato se nadstrešnice in prometne otoke s cestninskimi kabinami poruši in se z rekonstrukcijo AC na širšem območju cestninskih postaj vzpostavi prosti prometni tok enak kot na trasi pred in za cestninsko postajo.</w:t>
      </w:r>
    </w:p>
    <w:p w:rsidR="000941CC" w:rsidRPr="00632679" w:rsidRDefault="000941CC" w:rsidP="000941CC">
      <w:pPr>
        <w:jc w:val="both"/>
      </w:pPr>
    </w:p>
    <w:p w:rsidR="000941CC" w:rsidRPr="00632679" w:rsidRDefault="000941CC" w:rsidP="000941CC">
      <w:pPr>
        <w:jc w:val="both"/>
      </w:pPr>
      <w:r w:rsidRPr="00632679">
        <w:t>V letu 2018 je bila izvedena rušitev in preureditev prvega dela cestninskih postaj vključno s platoji, in sicer čelne cestninske postaje Log, Torovo, Nanos, Hrušica (samo prilagoditev na nov cestninski sistem) ter stranske cestninske postaje Vrhnika, Logatec, Unec (sever, jug), Postojna (sever, jug), Razdrto (sever, jug). V sklopu preureditve območij cestninskih postaj je bilo v letu 2019 rekonstruiranih 6,89 km trase in priključkov na AC oz HC.</w:t>
      </w:r>
    </w:p>
    <w:p w:rsidR="000941CC" w:rsidRPr="00632679" w:rsidRDefault="000941CC" w:rsidP="000941CC">
      <w:pPr>
        <w:jc w:val="both"/>
      </w:pPr>
    </w:p>
    <w:p w:rsidR="000941CC" w:rsidRPr="00632679" w:rsidRDefault="000941CC" w:rsidP="000941CC">
      <w:pPr>
        <w:jc w:val="both"/>
      </w:pPr>
      <w:r w:rsidRPr="00632679">
        <w:t>V letu 2019 je bila izvedena tudi rušitev in preureditev cestninskih postaj vključno s platoji na 9 čelnih ter 10 stranskih na priključnih krakih in sicer: čelne cestninske postaje Tepanje, Vransko, Drnovo, Kompolje, Videž, Dob, Pesnica, Bazara, Prepolje ter stranske cestninske postaje Slovenke Konjice, Kozina, Blagovica (sever, jug), Lukovica (sever, jug), Krtina (sever, jug), Senožeče in Divača. V sklopu preureditve območij cestninskih postaj je bilo v letu 2019 rekonstruiranih 10,69 km trase in priključkov na AC oz HC.</w:t>
      </w:r>
    </w:p>
    <w:p w:rsidR="000941CC" w:rsidRPr="00632679" w:rsidRDefault="000941CC" w:rsidP="000941CC">
      <w:pPr>
        <w:jc w:val="both"/>
      </w:pPr>
    </w:p>
    <w:p w:rsidR="000941CC" w:rsidRPr="00632679" w:rsidRDefault="000941CC" w:rsidP="000941CC">
      <w:pPr>
        <w:jc w:val="both"/>
      </w:pPr>
      <w:r w:rsidRPr="00632679">
        <w:t>Za CP Dragotinci se je pripravila nova projektna rešitev. Prvotno je bila zaradi nadzorne točke predvidena le preureditev otokov in ohranitev nadstrešnice in omejitev hitrosti 80 km/h. Po letu dni od uvedbe DarsGo sistema je bilo ugotovljeno, da za celovito opravljanje nadzora na tej lokaciji nadzorna točka ni potrebna. Zato bo z novo rešitvijo odstranjena celotna nadstrešnica in rekonstruirana trasa za projektno hitrost.</w:t>
      </w:r>
    </w:p>
    <w:p w:rsidR="00752B95" w:rsidRPr="00632679" w:rsidRDefault="00752B95" w:rsidP="00B826D0"/>
    <w:p w:rsidR="00A429C8" w:rsidRPr="00632679" w:rsidRDefault="00A429C8" w:rsidP="00A429C8">
      <w:pPr>
        <w:rPr>
          <w:b/>
          <w:color w:val="1F497D"/>
        </w:rPr>
      </w:pPr>
      <w:r w:rsidRPr="00632679">
        <w:rPr>
          <w:b/>
          <w:color w:val="1F497D"/>
        </w:rPr>
        <w:t xml:space="preserve">Vzpostavitev </w:t>
      </w:r>
      <w:r w:rsidR="00E249B0" w:rsidRPr="00632679">
        <w:rPr>
          <w:b/>
          <w:color w:val="1F497D"/>
        </w:rPr>
        <w:t>sistema DarsGo</w:t>
      </w:r>
    </w:p>
    <w:p w:rsidR="000941CC" w:rsidRPr="00632679" w:rsidRDefault="000941CC" w:rsidP="000941CC">
      <w:pPr>
        <w:jc w:val="both"/>
      </w:pPr>
      <w:r w:rsidRPr="00632679">
        <w:t>Po uspešni uvedbi elektronskega cestninskega sistem v prostem prometnem toku za vozila z največjo dovoljeno maso (NDM) nad 3,5 t (sistem DarsGo) v letu 2018, smo za zagotavljanje stabilnega delovanja sistema v letu 2019 izvajali aktivnosti za odpravo pomanjkljivosti, uvajali spremembe in nadgradnje sistema predvsem v smislu zagotavljanja še prijaznejšega sistema za uporabnike – stranke in tiste, ki sistem upravljajo ter uvajali izboljšave na podlagi ugotovitev v prvem letu delovanja sistema. Veliko izboljšav je bilo narejenih na sistemu za nadzor, ki zagotavlja, da se uporabniki ne izogibajo plačevanja cestnine. Dobro delujoč sistem nadzora je ključen za zagotavljanje prihodka od cestnine tovornih vozil.</w:t>
      </w:r>
    </w:p>
    <w:p w:rsidR="000941CC" w:rsidRPr="00632679" w:rsidRDefault="000941CC" w:rsidP="000941CC">
      <w:pPr>
        <w:jc w:val="both"/>
      </w:pPr>
    </w:p>
    <w:p w:rsidR="000941CC" w:rsidRPr="00632679" w:rsidRDefault="000941CC" w:rsidP="000941CC">
      <w:pPr>
        <w:jc w:val="both"/>
      </w:pPr>
      <w:r w:rsidRPr="00632679">
        <w:t>Prihodki od cestninjenja vozil nad 3,5 t NDM so bili v primerjavi z letom 2018 (do vključno 31. 3. 2018 smo cestninili s starim sistemom, od 1. 4. naprej pa s sistemom DarsGo) v letu 2019 za 3 % višji. Število cestninjenjih kilometrov v sistemu DarsGo je v letu 2019 v primerjavi z 2018 višje za 6,4 % (v primerjavi z letom 2017 pa kar za 17,3%). Delno je to posledica tega, da se je v letu 2018 prve tri mesece cestninilo še v starem cestninskem sistemu, s katerim ni bilo možno cestniniti celotnega omrežja, v letu 2019 pa smo celo leto cestninili celotno omrežje, delno pa je to posledica realne rasti prometa težkih vozil.</w:t>
      </w:r>
    </w:p>
    <w:p w:rsidR="000941CC" w:rsidRPr="00632679" w:rsidRDefault="000941CC" w:rsidP="000941CC">
      <w:pPr>
        <w:jc w:val="both"/>
      </w:pPr>
    </w:p>
    <w:p w:rsidR="000941CC" w:rsidRPr="00632679" w:rsidRDefault="000941CC" w:rsidP="000941CC">
      <w:pPr>
        <w:jc w:val="both"/>
      </w:pPr>
      <w:r w:rsidRPr="00632679">
        <w:t>Razlog za odstopanje med rastjo prihodkov in številom cestninjenjih kilometrov je v cenovni politiki. V starem sistemu se je za določen delež vozil (predvsem občasni uporabniki) cestnina plačevala neposredno na cestninskih postajah (z gotovino, plačilnimi karticami, brez ustrezno personaliziranih elektronskih medijev) in ob sprotnem plačevanju cestnine niso bili upravičeni do diferencirane cestnine ne glede na to, kateremu emisijskemu razredu EURO so pripadali in so plačevali polno cestnino. V sistemu DarsGo je potrebno obvezno pridobiti napravo DarsGo, zato so vsa vozila registrirana v sistem na podlagi dokumentov, ki izkazujejo dejanski emisijski razred EURO. Večina (87 %) težkih vozil, ki uporabljajo naše cestninsko omrežje je v emisijskem razredu E5, E6 in EV, torej sodijo med »čista« vozila. Na osnovi podatkov na novo registriranih uporabnikov oz. vozil ugotavljamo, da se bo razmerje še izboljševalo, kar bo terjalo ustrezne sprememb v cenovni politiki, v kolikor bomo želeli zagotavljati ustrezen nivo prihodkov iz naslova cestninjenja teh vozil.</w:t>
      </w:r>
    </w:p>
    <w:p w:rsidR="000941CC" w:rsidRPr="00632679" w:rsidRDefault="000941CC" w:rsidP="000941CC">
      <w:pPr>
        <w:jc w:val="both"/>
      </w:pPr>
    </w:p>
    <w:p w:rsidR="000941CC" w:rsidRPr="00632679" w:rsidRDefault="000941CC" w:rsidP="000941CC">
      <w:pPr>
        <w:jc w:val="both"/>
      </w:pPr>
      <w:r w:rsidRPr="00632679">
        <w:t>Delovanje cestninskega sistema DarsGo je zanesljivo, družba DARS d. d. obvladuje vsa tveganja, ki bi lahko ogrozila prihodke iz naslova cestninjenja težkih vozil.</w:t>
      </w:r>
    </w:p>
    <w:p w:rsidR="009F075F" w:rsidRPr="00632679" w:rsidRDefault="009F075F" w:rsidP="009F075F">
      <w:pPr>
        <w:pStyle w:val="Naslov3"/>
      </w:pPr>
      <w:bookmarkStart w:id="11" w:name="_Toc41548745"/>
      <w:r w:rsidRPr="00632679">
        <w:t>Projektna dokumentacija</w:t>
      </w:r>
      <w:bookmarkEnd w:id="11"/>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Projektna dokumentacija</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1.</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JAGODJE – LUCIJA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450.000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2.</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 xml:space="preserve">KOSEZE </w:t>
            </w:r>
            <w:r w:rsidRPr="00632679">
              <w:rPr>
                <w:rFonts w:ascii="Calibri" w:eastAsia="Times New Roman" w:hAnsi="Calibri" w:cs="Times New Roman"/>
                <w:szCs w:val="18"/>
                <w:lang w:eastAsia="sl-SI"/>
              </w:rPr>
              <w:t xml:space="preserve">– </w:t>
            </w:r>
            <w:r w:rsidRPr="00632679">
              <w:rPr>
                <w:lang w:eastAsia="sl-SI"/>
              </w:rPr>
              <w:t>KOZARJE: razširitev v 6</w:t>
            </w:r>
            <w:r w:rsidRPr="00632679">
              <w:rPr>
                <w:rFonts w:ascii="Calibri" w:eastAsia="Times New Roman" w:hAnsi="Calibri" w:cs="Times New Roman"/>
                <w:szCs w:val="18"/>
                <w:lang w:eastAsia="sl-SI"/>
              </w:rPr>
              <w:t>-</w:t>
            </w:r>
            <w:r w:rsidRPr="00632679">
              <w:rPr>
                <w:lang w:eastAsia="sl-SI"/>
              </w:rPr>
              <w:t>pasovnico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351.000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15.957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Priključek Dragomer</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70.546</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44</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 xml:space="preserve">3. razvojna os sever: Velenje </w:t>
            </w:r>
            <w:r w:rsidRPr="00632679">
              <w:rPr>
                <w:rFonts w:ascii="Calibri" w:eastAsia="Times New Roman" w:hAnsi="Calibri" w:cs="Times New Roman"/>
                <w:szCs w:val="18"/>
                <w:lang w:eastAsia="sl-SI"/>
              </w:rPr>
              <w:t>–</w:t>
            </w:r>
            <w:r w:rsidRPr="00632679">
              <w:rPr>
                <w:rFonts w:ascii="Calibri" w:hAnsi="Calibri"/>
                <w:color w:val="000000"/>
                <w:szCs w:val="18"/>
              </w:rPr>
              <w:t xml:space="preserve"> Slovenj Gradec</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5.206.000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3.750.830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5.</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rFonts w:ascii="Calibri" w:hAnsi="Calibri"/>
                <w:color w:val="000000"/>
                <w:szCs w:val="18"/>
              </w:rPr>
              <w:t>3. razvojna os sever: Šentrupert – Velenje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1.160.198</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166</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6.</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rFonts w:ascii="Calibri" w:hAnsi="Calibri"/>
                <w:color w:val="000000"/>
                <w:szCs w:val="18"/>
              </w:rPr>
              <w:t xml:space="preserve">3. razvojna os jug: Novo mesto </w:t>
            </w:r>
            <w:r w:rsidRPr="00632679">
              <w:rPr>
                <w:rFonts w:ascii="Calibri" w:eastAsia="Times New Roman" w:hAnsi="Calibri" w:cs="Times New Roman"/>
                <w:szCs w:val="18"/>
                <w:lang w:eastAsia="sl-SI"/>
              </w:rPr>
              <w:t>–</w:t>
            </w:r>
            <w:r w:rsidRPr="00632679">
              <w:rPr>
                <w:rFonts w:ascii="Calibri" w:hAnsi="Calibri"/>
                <w:color w:val="000000"/>
                <w:szCs w:val="18"/>
              </w:rPr>
              <w:t xml:space="preserve"> Maline (I. etapa - etapi 1 in 2)</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1.573.000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796.089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51</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7.</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 xml:space="preserve">3. razvojna os jug: Novo mesto </w:t>
            </w:r>
            <w:r w:rsidRPr="00632679">
              <w:rPr>
                <w:rFonts w:ascii="Calibri" w:eastAsia="Times New Roman" w:hAnsi="Calibri" w:cs="Times New Roman"/>
                <w:szCs w:val="18"/>
                <w:lang w:eastAsia="sl-SI"/>
              </w:rPr>
              <w:t>–</w:t>
            </w:r>
            <w:r w:rsidRPr="00632679">
              <w:rPr>
                <w:rFonts w:ascii="Calibri" w:hAnsi="Calibri"/>
                <w:color w:val="000000"/>
                <w:szCs w:val="18"/>
              </w:rPr>
              <w:t xml:space="preserve"> Maline (I. etapa - etapi 3 in 4)</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330.000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40.204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8.</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Priključek Slavček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340.000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46.731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9.</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Bertoška vpadnica - razširitev v štiripasovnico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340.000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10.</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Rekonstrukcija priključkov na AC obroču</w:t>
            </w:r>
          </w:p>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(Leskoškova, Letališka)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666.000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384.807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58</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projektna dokumentacija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10.116.000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6.265.361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62</w:t>
            </w:r>
          </w:p>
        </w:tc>
      </w:tr>
    </w:tbl>
    <w:p w:rsidR="00655919" w:rsidRPr="00632679" w:rsidRDefault="00655919" w:rsidP="00A429C8">
      <w:pPr>
        <w:rPr>
          <w:b/>
          <w:color w:val="1F497D"/>
        </w:rPr>
      </w:pPr>
    </w:p>
    <w:p w:rsidR="000941CC" w:rsidRPr="00632679" w:rsidRDefault="000941CC" w:rsidP="000941CC">
      <w:pPr>
        <w:jc w:val="both"/>
        <w:rPr>
          <w:b/>
          <w:color w:val="1F497D"/>
        </w:rPr>
      </w:pPr>
      <w:r w:rsidRPr="00632679">
        <w:rPr>
          <w:b/>
          <w:color w:val="1F497D"/>
        </w:rPr>
        <w:t>JAGODJE – LUCIJA</w:t>
      </w:r>
    </w:p>
    <w:p w:rsidR="000941CC" w:rsidRPr="00632679" w:rsidRDefault="000941CC" w:rsidP="000941CC">
      <w:pPr>
        <w:jc w:val="both"/>
        <w:rPr>
          <w:rFonts w:cs="Arial"/>
        </w:rPr>
      </w:pPr>
      <w:r w:rsidRPr="00632679">
        <w:rPr>
          <w:rFonts w:cs="Arial"/>
        </w:rPr>
        <w:t>Izdelana in recenzirana je projektna dokumentacija PGD. Za najpomembnejše sklope PGD je bila izvedena tudi revizija. Pridobljena soglasja na PGD so večinoma potekla, potrebna bo obnova soglasij oziroma mnenj. Nadaljnji postopki do pridobitve GD so vezani na pridobitev manjkajočih soglasij na PGD, predvsem je pomembno soglasje Občine Piran. Projektna dokumentacija PZI je večinoma izdelana in je v postopku recenzije. Izdelana je bila 3D vizualizacija.</w:t>
      </w:r>
    </w:p>
    <w:p w:rsidR="000941CC" w:rsidRPr="00632679" w:rsidRDefault="000941CC" w:rsidP="000941CC">
      <w:pPr>
        <w:jc w:val="both"/>
      </w:pPr>
    </w:p>
    <w:p w:rsidR="000941CC" w:rsidRPr="00632679" w:rsidRDefault="000941CC" w:rsidP="000941CC">
      <w:pPr>
        <w:rPr>
          <w:b/>
          <w:color w:val="1F497D"/>
        </w:rPr>
      </w:pPr>
      <w:r w:rsidRPr="00632679">
        <w:rPr>
          <w:b/>
          <w:color w:val="1F497D"/>
        </w:rPr>
        <w:t>KOSEZE – KOZARJE: razširitev v 6 – pasovnico</w:t>
      </w:r>
    </w:p>
    <w:p w:rsidR="000941CC" w:rsidRPr="00632679" w:rsidRDefault="000941CC" w:rsidP="000941CC">
      <w:pPr>
        <w:jc w:val="both"/>
      </w:pPr>
      <w:r w:rsidRPr="00632679">
        <w:rPr>
          <w:rFonts w:cs="Arial"/>
        </w:rPr>
        <w:t xml:space="preserve">Izdelana in recenzirana je vsa projektna dokumentacija PGD, h kateri so večinoma pridobljena tudi mnenja. V teku je postopek za pridobitev OVS. Izvedena je bila javna razgrnitev projekta v sklopu presoje vplivov na okolje. Potekala je tudi ustna obravnava s stranskimi udeleženci v postopku izdaje OVS. </w:t>
      </w:r>
      <w:r w:rsidRPr="00632679">
        <w:t xml:space="preserve">Izdelano Poročilo o vplivih na okolje je bilo na pozive ARSO večkrat dopolnjeno. </w:t>
      </w:r>
    </w:p>
    <w:p w:rsidR="000941CC" w:rsidRPr="00632679" w:rsidRDefault="000941CC" w:rsidP="000941CC"/>
    <w:p w:rsidR="000941CC" w:rsidRPr="00632679" w:rsidRDefault="000941CC" w:rsidP="000941CC">
      <w:pPr>
        <w:rPr>
          <w:b/>
          <w:color w:val="1F497D"/>
        </w:rPr>
      </w:pPr>
      <w:r w:rsidRPr="00632679">
        <w:rPr>
          <w:b/>
          <w:color w:val="1F497D"/>
        </w:rPr>
        <w:t>Priključek Dragomer</w:t>
      </w:r>
    </w:p>
    <w:p w:rsidR="000941CC" w:rsidRPr="00632679" w:rsidRDefault="000941CC" w:rsidP="000941CC">
      <w:pPr>
        <w:jc w:val="both"/>
        <w:rPr>
          <w:rFonts w:cs="Arial"/>
        </w:rPr>
      </w:pPr>
      <w:r w:rsidRPr="00632679">
        <w:rPr>
          <w:rFonts w:cs="Arial"/>
        </w:rPr>
        <w:t xml:space="preserve">Izdelana in recenzirana je projektna dokumentacija PGD, h kateri so večinoma pridobljena tudi soglasja (razen DRSV in SŽ Infrastruktura). Za potrebe pridobitve vodnega soglasja je bil na zahtevo DRSV izdelan hidrološko-hidravlični elaborat s predlogom ukrepov za zagotavljanje poplavne varnosti, ki je bil usklajen z DRSV. V teku je postopek za izdajo OVS, izdelana je bila dopolnitev vloge. Z Občino Brezovica, Slovenskimi železnicami in DRSI so potekali redni sestanki glede usklajevanja rešitev na območju Vnanjih Goric. </w:t>
      </w:r>
      <w:r w:rsidRPr="00632679">
        <w:t>Pri izdelavi projektne dokumentacije prihaja do zamud zaradi dodatnih zahtev DRSV pri pridobivanju vodnega soglasja (potrebna je bila izdelava hidrološko hidravlične analize) in dolgotrajnosti postopka pridobivanja OVS. Do pridobitve vodnega soglasja in OVS se izdelava PZI ne more nadaljevati.</w:t>
      </w:r>
    </w:p>
    <w:p w:rsidR="000941CC" w:rsidRPr="00632679" w:rsidRDefault="000941CC" w:rsidP="000941CC">
      <w:pPr>
        <w:jc w:val="both"/>
        <w:rPr>
          <w:rFonts w:cs="Arial"/>
        </w:rPr>
      </w:pPr>
    </w:p>
    <w:p w:rsidR="000941CC" w:rsidRPr="00632679" w:rsidRDefault="000941CC" w:rsidP="000941CC">
      <w:pPr>
        <w:rPr>
          <w:b/>
          <w:color w:val="1F497D"/>
        </w:rPr>
      </w:pPr>
      <w:r w:rsidRPr="00632679">
        <w:rPr>
          <w:b/>
          <w:color w:val="1F497D"/>
        </w:rPr>
        <w:t>3. razvojna os sever: Velenje – Slovenj Gradec</w:t>
      </w:r>
    </w:p>
    <w:p w:rsidR="000941CC" w:rsidRPr="00632679" w:rsidRDefault="000941CC" w:rsidP="000941CC">
      <w:pPr>
        <w:jc w:val="both"/>
        <w:rPr>
          <w:rFonts w:cstheme="minorHAnsi"/>
        </w:rPr>
      </w:pPr>
      <w:r w:rsidRPr="00632679">
        <w:rPr>
          <w:rFonts w:cstheme="minorHAnsi"/>
        </w:rPr>
        <w:t xml:space="preserve">Intenzivno se je izvajalo projektiranje faze DGD in PZI. Pridobljeni so bili vsi projektni pogoji. Projekt je razdeljen na osem sklopov, ki so glede na prioritete na različnih stopnjah obdelave. Za sklop D - Gaberke je bila v juliju vložena zahteva za izdajo gradbenega dovoljenja. Geološko - geotehnične in hidrogeološke raziskave so večinoma končane, izvesti jih je potrebno še na območjih, kjer je prišlo do </w:t>
      </w:r>
      <w:r w:rsidRPr="00632679">
        <w:rPr>
          <w:rFonts w:cstheme="minorHAnsi"/>
        </w:rPr>
        <w:lastRenderedPageBreak/>
        <w:t>sprememb projektnih rešitev. Pridobljeno je bilo dovoljenje ministrice za odstopanja projektnih elementov od veljavnih predpisov za predore. Izdelan in potrjen je bil investicijski program.</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3. razvojna os sever: Šentrupert – Velenje</w:t>
      </w:r>
    </w:p>
    <w:p w:rsidR="000941CC" w:rsidRPr="00632679" w:rsidRDefault="000941CC" w:rsidP="000941CC">
      <w:pPr>
        <w:jc w:val="both"/>
        <w:rPr>
          <w:b/>
          <w:color w:val="1F497D"/>
        </w:rPr>
      </w:pPr>
      <w:r w:rsidRPr="00632679">
        <w:rPr>
          <w:rFonts w:cs="Arial"/>
        </w:rPr>
        <w:t xml:space="preserve">Po odločitvi Ustavnega sodišča, </w:t>
      </w:r>
      <w:r w:rsidRPr="00632679">
        <w:rPr>
          <w:rFonts w:eastAsia="Times New Roman" w:cstheme="minorHAnsi"/>
          <w:color w:val="000000" w:themeColor="text1"/>
          <w:lang w:eastAsia="sl-SI"/>
        </w:rPr>
        <w:t xml:space="preserve">da je DPN v skladu z Ustavo in zakoni, </w:t>
      </w:r>
      <w:r w:rsidRPr="00632679">
        <w:rPr>
          <w:rFonts w:cs="Arial"/>
        </w:rPr>
        <w:t xml:space="preserve">je bila v juniju 2019 podpisana pogodba s projektantom PGD in PZI. Pridobljena je bila večina projektnih pogojev. </w:t>
      </w:r>
      <w:r w:rsidRPr="00632679">
        <w:rPr>
          <w:rFonts w:eastAsia="Times New Roman" w:cstheme="minorHAnsi"/>
          <w:lang w:eastAsia="sl-SI"/>
        </w:rPr>
        <w:t xml:space="preserve">Elaborat določitve meje gradbenega posega, ki bo podlaga za izvedbo parcelacije na kmetijskih in stavbnih zemljiščih je bil izdelan in predan v recenzijo. </w:t>
      </w:r>
      <w:r w:rsidRPr="00632679">
        <w:rPr>
          <w:rFonts w:eastAsia="Times New Roman" w:cstheme="minorHAnsi"/>
          <w:color w:val="000000" w:themeColor="text1"/>
          <w:lang w:eastAsia="sl-SI"/>
        </w:rPr>
        <w:t xml:space="preserve">Geodetski načrt je bil izdelan in predan v recenzijo. </w:t>
      </w:r>
      <w:r w:rsidRPr="00632679">
        <w:rPr>
          <w:rFonts w:cstheme="minorHAnsi"/>
          <w:color w:val="000000" w:themeColor="text1"/>
          <w:lang w:eastAsia="sl-SI"/>
        </w:rPr>
        <w:t>Izvajale so se GGH raziskave. Izdelan je bil investicijski program, ki je bil predan v pregled komisiji DARS.</w:t>
      </w:r>
    </w:p>
    <w:p w:rsidR="000941CC" w:rsidRPr="00632679" w:rsidRDefault="000941CC" w:rsidP="000941CC">
      <w:pPr>
        <w:jc w:val="both"/>
        <w:rPr>
          <w:lang w:eastAsia="sl-SI"/>
        </w:rPr>
      </w:pPr>
    </w:p>
    <w:p w:rsidR="000941CC" w:rsidRPr="00632679" w:rsidRDefault="000941CC" w:rsidP="000941CC">
      <w:pPr>
        <w:jc w:val="both"/>
        <w:rPr>
          <w:b/>
          <w:color w:val="1F497D"/>
        </w:rPr>
      </w:pPr>
      <w:r w:rsidRPr="00632679">
        <w:rPr>
          <w:b/>
          <w:color w:val="1F497D"/>
        </w:rPr>
        <w:t>3. razvojna os jug: Novo mesto – Maline (I. etapa – etapi 1 in 2)</w:t>
      </w:r>
    </w:p>
    <w:p w:rsidR="000941CC" w:rsidRPr="00632679" w:rsidRDefault="000941CC" w:rsidP="000941CC">
      <w:pPr>
        <w:jc w:val="both"/>
      </w:pPr>
      <w:r w:rsidRPr="00632679">
        <w:t>V letu 2019 je bila izdelana vsa PZI dokumentacija ter večinoma tudi recenzirana. Potekala so usklajevanja sporazumov o izvedbi in financiranju med DARS ter upravljavci plinovoda in električnih vodov. Izdelan in potrjen je bil investicijski program. Zaključene so bile predhodne arheološke raziskave, pričele so se izvajati nadaljnje arheološke raziskave na območju prestavitve magistralnega plinovoda ter obeh mostov čez reko Krko. V teku je pridobivanje OVS. V letu 2019 je potekala javna razgrnitev projekta v sklopu postopka presoje vplivov na okolje ter izdani sklepi o priznanju oziroma nepriznanju statusa stranskih udeležencih v postopku OVS. Reševale so se pritožbe in tožbe na izdane sklepe. Izdelano Poročilo o vplivih na okolje je bilo na pozive ARSO večkrat dopolnjeno. V letu 2019 je bila vloga za izdajo GD dopolnjena ter podana prošnja za podaljšanje vloge za dopolnitev, zaradi nepridobljenih vseh zemljišč in OVS. Kljub temu, da je bila PZI dokumentacija v letu 2019 večinoma recenzirana, pa zaradi še nepridobljenega OVS naročniku še ni bila predana končna verzija.</w:t>
      </w:r>
    </w:p>
    <w:p w:rsidR="000941CC" w:rsidRPr="00632679" w:rsidRDefault="000941CC" w:rsidP="000941CC">
      <w:pPr>
        <w:jc w:val="both"/>
        <w:rPr>
          <w:b/>
          <w:color w:val="1F497D"/>
        </w:rPr>
      </w:pPr>
    </w:p>
    <w:p w:rsidR="000941CC" w:rsidRPr="00632679" w:rsidRDefault="000941CC" w:rsidP="000941CC">
      <w:pPr>
        <w:jc w:val="both"/>
        <w:rPr>
          <w:b/>
          <w:color w:val="1F497D"/>
        </w:rPr>
      </w:pPr>
      <w:r w:rsidRPr="00632679">
        <w:rPr>
          <w:b/>
          <w:color w:val="1F497D"/>
        </w:rPr>
        <w:t>3. razvojna os jug: Novo mesto – Maline (I. etapa – etapi 3 in 4)</w:t>
      </w:r>
    </w:p>
    <w:p w:rsidR="000941CC" w:rsidRPr="00632679" w:rsidRDefault="000941CC" w:rsidP="000941CC">
      <w:pPr>
        <w:jc w:val="both"/>
        <w:rPr>
          <w:szCs w:val="20"/>
        </w:rPr>
      </w:pPr>
      <w:r w:rsidRPr="00632679">
        <w:rPr>
          <w:szCs w:val="20"/>
        </w:rPr>
        <w:t xml:space="preserve">Jeseni 2019 je bil narejen investicijski program, ki je bil decembra predan v pregled komisiji DARS. Izdelana je bila razpisna dokumentacija za izdelovalca DGD/PZI dokumentacije, v mesecu decembru je bilo objavljeno javno naročilo. Zaradi zahtevne preučitve faznosti gradnje na območju priključkov Poganci in Maline glede na rešitve po DPN, se je zamaknila priprava projektne naloge in razpisne dokumentacije za izdelovalca DGD/PZI dokumentacije glede na predvideno. </w:t>
      </w:r>
    </w:p>
    <w:p w:rsidR="000941CC" w:rsidRPr="00632679" w:rsidRDefault="000941CC" w:rsidP="000941CC"/>
    <w:p w:rsidR="000941CC" w:rsidRPr="00632679" w:rsidRDefault="000941CC" w:rsidP="000941CC">
      <w:pPr>
        <w:jc w:val="both"/>
        <w:rPr>
          <w:b/>
          <w:color w:val="1F497D"/>
        </w:rPr>
      </w:pPr>
      <w:r w:rsidRPr="00632679">
        <w:rPr>
          <w:b/>
          <w:color w:val="1F497D"/>
        </w:rPr>
        <w:t>Priključek Slavček</w:t>
      </w:r>
    </w:p>
    <w:p w:rsidR="000941CC" w:rsidRPr="00632679" w:rsidRDefault="000941CC" w:rsidP="000941CC">
      <w:pPr>
        <w:jc w:val="both"/>
      </w:pPr>
      <w:r w:rsidRPr="00632679">
        <w:rPr>
          <w:szCs w:val="20"/>
        </w:rPr>
        <w:t>V skladu z dogovorom in sporazumom za gradnjo Šmarske ceste v Kopru, v sklopu katere se bo preuredil tudi priključek Slavček, vse aktivnosti priprave in potrjevanja projektne in investicijske dokumentacije vodi Mestna občina Koper. Septembra in oktobra je bila pripravljena razpisna dokumentacija za izdelovalca projektne dokumentacije za celoten poseg. Novembra je bila sprejeta odločitev, da se javna naročila za izdelavo projektne dokumentacije izvedejo za posamezne odseke in da se 1. odsek Šmarske ceste, ki vključuje priključek Slavček, izvede zadnji.</w:t>
      </w:r>
    </w:p>
    <w:p w:rsidR="000941CC" w:rsidRPr="00632679" w:rsidRDefault="000941CC" w:rsidP="000941CC"/>
    <w:p w:rsidR="000941CC" w:rsidRPr="00632679" w:rsidRDefault="000941CC" w:rsidP="000941CC">
      <w:pPr>
        <w:jc w:val="both"/>
        <w:rPr>
          <w:b/>
          <w:color w:val="1F497D"/>
        </w:rPr>
      </w:pPr>
      <w:r w:rsidRPr="00632679">
        <w:rPr>
          <w:b/>
          <w:color w:val="1F497D"/>
        </w:rPr>
        <w:t xml:space="preserve">Bertoška vpadnica - razširitev v štiripasovnico </w:t>
      </w:r>
    </w:p>
    <w:p w:rsidR="000941CC" w:rsidRPr="00632679" w:rsidRDefault="000941CC" w:rsidP="000941CC">
      <w:pPr>
        <w:jc w:val="both"/>
        <w:rPr>
          <w:szCs w:val="20"/>
        </w:rPr>
      </w:pPr>
      <w:r w:rsidRPr="00632679">
        <w:rPr>
          <w:szCs w:val="20"/>
        </w:rPr>
        <w:t>V skladu z Dogovorom o razširitvi Bertoške vpadnice v štiripasovnico vse aktivnosti priprave in potrjevanja projektne in investicijske dokumentacije vodi Mestna občina Koper. Rekonstrukcija in razširitev Bertoške vpadnice se bo izvajala kot vzdrževalna dela v javno korist, kar pomeni, da se gradbeno dovoljenje ne bo pridobivalo. Zaradi dolgotrajnega usklajevanja aneksa za dodatna dela med Mestno občino Koper in projektantom se izdelava dokumentacije ni nadaljevala.</w:t>
      </w:r>
    </w:p>
    <w:p w:rsidR="000941CC" w:rsidRPr="00632679" w:rsidRDefault="000941CC" w:rsidP="000941CC">
      <w:pPr>
        <w:jc w:val="both"/>
        <w:rPr>
          <w:color w:val="FF0000"/>
        </w:rPr>
      </w:pPr>
    </w:p>
    <w:p w:rsidR="000941CC" w:rsidRPr="00632679" w:rsidRDefault="000941CC" w:rsidP="000941CC">
      <w:pPr>
        <w:jc w:val="both"/>
        <w:rPr>
          <w:b/>
          <w:color w:val="1F497D"/>
        </w:rPr>
      </w:pPr>
      <w:r w:rsidRPr="00632679">
        <w:rPr>
          <w:b/>
          <w:color w:val="1F497D"/>
        </w:rPr>
        <w:t>Rekonstrukcija priključkov na AC obroču (Leskoškova, Letališka)</w:t>
      </w:r>
    </w:p>
    <w:p w:rsidR="000941CC" w:rsidRPr="00632679" w:rsidRDefault="000941CC" w:rsidP="000941CC">
      <w:pPr>
        <w:jc w:val="both"/>
      </w:pPr>
      <w:r w:rsidRPr="00632679">
        <w:t xml:space="preserve">Sklenjena je bila pogodba za Izdelavo projektne dokumentacije IDP, PGD in PZI za izvedbo rekonstrukcije priključka Leskoškove ceste na hitro cesto H3 (severno ljubljansko obvoznico) v polni priključek in rekonstrukcijo priključka Letališke ceste na A1 (vzhodno ljubljansko obvoznico). </w:t>
      </w:r>
    </w:p>
    <w:p w:rsidR="000941CC" w:rsidRPr="00632679" w:rsidRDefault="000941CC" w:rsidP="000941CC">
      <w:pPr>
        <w:jc w:val="both"/>
      </w:pPr>
      <w:r w:rsidRPr="00632679">
        <w:t>Za priključek Letališke ceste so izdelani, recenzirani in oddani PZI projekti. Za priključek Leskošk</w:t>
      </w:r>
      <w:r w:rsidR="00632679">
        <w:t>o</w:t>
      </w:r>
      <w:r w:rsidRPr="00632679">
        <w:t xml:space="preserve">ve ceste je bila izdelana DGD dokumentacija </w:t>
      </w:r>
      <w:r w:rsidRPr="00632679">
        <w:rPr>
          <w:rFonts w:cstheme="minorHAnsi"/>
        </w:rPr>
        <w:t>in pridobljena vsa mnenja mnenjedajalcev ter v avgustu podana vloga za GD predana na MOP</w:t>
      </w:r>
      <w:r w:rsidRPr="00632679">
        <w:t xml:space="preserve">. V mesecu novembru je bila </w:t>
      </w:r>
      <w:r w:rsidRPr="00632679">
        <w:rPr>
          <w:rFonts w:cstheme="minorHAnsi"/>
        </w:rPr>
        <w:t xml:space="preserve">DGD v celoti dopolnjena po </w:t>
      </w:r>
      <w:r w:rsidRPr="00632679">
        <w:rPr>
          <w:rFonts w:cstheme="minorHAnsi"/>
        </w:rPr>
        <w:lastRenderedPageBreak/>
        <w:t>pripombah MOP.</w:t>
      </w:r>
      <w:r w:rsidRPr="00632679">
        <w:t xml:space="preserve"> Vzporedno je tekla izdelava PZI projektne dokumentacije, ki je bila konec 2019 predana v recenzijo.</w:t>
      </w:r>
    </w:p>
    <w:p w:rsidR="00321F44" w:rsidRPr="00632679" w:rsidRDefault="000941CC" w:rsidP="000941CC">
      <w:pPr>
        <w:jc w:val="both"/>
        <w:rPr>
          <w:rFonts w:eastAsiaTheme="majorEastAsia" w:cstheme="majorBidi"/>
          <w:color w:val="595959" w:themeColor="text1" w:themeTint="A6"/>
          <w:sz w:val="24"/>
        </w:rPr>
      </w:pPr>
      <w:r w:rsidRPr="00632679">
        <w:t>Na podlagi DGD dokumentacije je bila izdelana PIZ in v potrditev posredovana konec leta 2019.</w:t>
      </w:r>
    </w:p>
    <w:p w:rsidR="005D5BCA" w:rsidRPr="00632679" w:rsidRDefault="008871C2" w:rsidP="005D5BCA">
      <w:pPr>
        <w:pStyle w:val="Naslov3"/>
      </w:pPr>
      <w:bookmarkStart w:id="12" w:name="_Toc41548746"/>
      <w:r w:rsidRPr="00632679">
        <w:t>Predviden p</w:t>
      </w:r>
      <w:r w:rsidR="005D5BCA" w:rsidRPr="00632679">
        <w:t>ričetek gradnje v 201</w:t>
      </w:r>
      <w:r w:rsidR="000941CC" w:rsidRPr="00632679">
        <w:t>9</w:t>
      </w:r>
      <w:bookmarkEnd w:id="12"/>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Predviden pričetek gradnje</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JAGODJE-LUCIJA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94.623</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315</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2.</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HAJDINA-ORMOŽ: Markovci - Gorišnica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112.000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65.941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59</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632679">
              <w:rPr>
                <w:rFonts w:ascii="Calibri" w:hAnsi="Calibri" w:cs="Calibri"/>
                <w:szCs w:val="18"/>
              </w:rPr>
              <w:t>Priključek Dragomer</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 razvojna os sever: Velenje - Slovenj Gradec</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350.000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5.</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 razvojna os jug: Novo mesto - Maline (I. etapa - etapi 1 in 2)</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2.513.000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143.555</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predviden pričetek gradnje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3.145.000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304.119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10</w:t>
            </w:r>
          </w:p>
        </w:tc>
      </w:tr>
    </w:tbl>
    <w:p w:rsidR="005D5BCA" w:rsidRPr="00632679" w:rsidRDefault="005D5BCA" w:rsidP="005D5BCA"/>
    <w:p w:rsidR="000941CC" w:rsidRPr="00632679" w:rsidRDefault="000941CC" w:rsidP="000941CC">
      <w:pPr>
        <w:rPr>
          <w:b/>
          <w:color w:val="1F497D"/>
        </w:rPr>
      </w:pPr>
      <w:r w:rsidRPr="00632679">
        <w:rPr>
          <w:b/>
          <w:color w:val="1F497D"/>
        </w:rPr>
        <w:t>JAGODJE – LUCIJA</w:t>
      </w:r>
    </w:p>
    <w:p w:rsidR="000941CC" w:rsidRPr="00632679" w:rsidRDefault="000941CC" w:rsidP="000941CC">
      <w:pPr>
        <w:jc w:val="both"/>
      </w:pPr>
      <w:r w:rsidRPr="00632679">
        <w:t>V letu 2019 so se predvsem izvajale inženirske aktivnosti v zvezi predhodnih aktivnosti za pripravo na gradnjo, z večkratno koordinacijo in korespondenco z lokalnimi skupnostni ter pristojnimi državnimi institucijami. Usklajevanje posebnega dogovora med sopodpisniki (Občina Piran, Ministrstvo za infrastrukturo, Direkcija RS za infrastrukturo, DARS d. d.) še do konca leta ni bilo zaključeno. Posledično se postopek pridobitve gradbenega dovoljenja in s tem pričetek gradnje zamika za nedoločen čas.</w:t>
      </w:r>
    </w:p>
    <w:p w:rsidR="000941CC" w:rsidRPr="00632679" w:rsidRDefault="000941CC" w:rsidP="000941CC">
      <w:pPr>
        <w:ind w:left="-11"/>
        <w:contextualSpacing/>
        <w:jc w:val="both"/>
        <w:rPr>
          <w:rFonts w:cs="Tahoma"/>
        </w:rPr>
      </w:pPr>
    </w:p>
    <w:p w:rsidR="000941CC" w:rsidRPr="00632679" w:rsidRDefault="000941CC" w:rsidP="000941CC">
      <w:pPr>
        <w:rPr>
          <w:b/>
          <w:color w:val="1F497D"/>
        </w:rPr>
      </w:pPr>
      <w:r w:rsidRPr="00632679">
        <w:rPr>
          <w:b/>
          <w:color w:val="1F497D"/>
        </w:rPr>
        <w:t xml:space="preserve">HAJDINA-ORMOŽ: Markovci - Gorišnica </w:t>
      </w:r>
    </w:p>
    <w:p w:rsidR="000941CC" w:rsidRPr="00632679" w:rsidRDefault="000941CC" w:rsidP="000941CC">
      <w:pPr>
        <w:jc w:val="both"/>
      </w:pPr>
      <w:r w:rsidRPr="00632679">
        <w:t>Zaradi spremenjene zakonodaje potrebno novelirati projektno dokumentacijo in investicijski program. Izdelane so bile strokovne podlage za izvedbo predhodnega postopka za OVS. Dne 4. 12. 2018 je ARSO izdal sklep, da je potrebno pridobiti OVS. Pripravljen je bil razpis in pridobljen izvajalec za izdelavo PVO, ki je bil končan konec leta 2019. Izdelava novelacije PZI in izvlečka iz projekta za izvedbo (PZR) v posledici sprememb področne zakonodaje je končan in recenziran. V teku je pridobivanje gradbenega dovoljenja in OVS po integralnem postopku.</w:t>
      </w:r>
    </w:p>
    <w:p w:rsidR="000941CC" w:rsidRPr="00632679" w:rsidRDefault="000941CC" w:rsidP="000941CC">
      <w:pPr>
        <w:jc w:val="both"/>
      </w:pPr>
    </w:p>
    <w:p w:rsidR="000941CC" w:rsidRPr="00632679" w:rsidRDefault="000941CC" w:rsidP="000941CC">
      <w:pPr>
        <w:rPr>
          <w:b/>
          <w:color w:val="1F497D"/>
        </w:rPr>
      </w:pPr>
      <w:r w:rsidRPr="00632679">
        <w:rPr>
          <w:b/>
          <w:color w:val="1F497D"/>
        </w:rPr>
        <w:t>Priključek Dragomer</w:t>
      </w:r>
    </w:p>
    <w:p w:rsidR="000941CC" w:rsidRPr="00632679" w:rsidRDefault="000941CC" w:rsidP="000941CC">
      <w:pPr>
        <w:jc w:val="both"/>
      </w:pPr>
      <w:r w:rsidRPr="00632679">
        <w:t>Za priključek Dragomer so bile pridobljene ponudbe vezane na razpis za strokovne in svetovalne storitve Inženirja, opravil se je pregled ponudb ter izbral izvajalec storitev. V maju 2019 je bila podpisana pogodba z izbranim izvajalcem. Pogodba ostaja 'v mirovanju' in bo aktivirana po pridobitvi pravnomočnega gradbenega dovoljenja za projekt. Ostale aktivnosti, vezane na izvedbo del, se zaradi nepridobljenega gradbenega dovoljenja niso izvajale.</w:t>
      </w:r>
    </w:p>
    <w:p w:rsidR="000941CC" w:rsidRPr="00632679" w:rsidRDefault="000941CC" w:rsidP="000941CC">
      <w:pPr>
        <w:jc w:val="both"/>
      </w:pPr>
    </w:p>
    <w:p w:rsidR="000941CC" w:rsidRPr="00632679" w:rsidRDefault="000941CC" w:rsidP="000941CC">
      <w:pPr>
        <w:rPr>
          <w:b/>
          <w:color w:val="1F497D"/>
        </w:rPr>
      </w:pPr>
      <w:r w:rsidRPr="00632679">
        <w:rPr>
          <w:b/>
          <w:color w:val="1F497D"/>
        </w:rPr>
        <w:t>3. razvojna os sever: Velenje - Slovenj Gradec</w:t>
      </w:r>
    </w:p>
    <w:p w:rsidR="000941CC" w:rsidRPr="00632679" w:rsidRDefault="000941CC" w:rsidP="000941CC">
      <w:pPr>
        <w:contextualSpacing/>
        <w:jc w:val="both"/>
      </w:pPr>
      <w:r w:rsidRPr="00632679">
        <w:t>Izvedena je bila priprava javnega naročila za preveritev sposobnosti ponudnikov za izvedbo del za sklop D – Gaberke, naročilo je bilo objavljeno konec julija 2019. Rok za oddajo ponudb je bil 10. 9. 2019. Prejetih je bilo 6 ponudb. Sposobnost sodelovanja pri gradnji je bila glede na prvo fazo razpisa priznana 3 ponudnikom, vendar se je zaradi pritožb ponudnikov, posledičnih revizijskih postopkov in odločitev Dkom nadalje zamaknil izbor izvajalca, ki ni zaključen v letu 2019. S predhodno pripravo in objavo javnega naročila je bila v juliju 2019 sklenjena inženirska pogodba za fazo priprave in izvedbo gradnje ter ostalih inženirskih storitev po gradnji.</w:t>
      </w:r>
    </w:p>
    <w:p w:rsidR="000941CC" w:rsidRPr="00632679" w:rsidRDefault="000941CC" w:rsidP="000941CC">
      <w:pPr>
        <w:rPr>
          <w:b/>
          <w:color w:val="1F497D"/>
        </w:rPr>
      </w:pPr>
    </w:p>
    <w:p w:rsidR="000941CC" w:rsidRPr="00632679" w:rsidRDefault="000941CC" w:rsidP="000941CC">
      <w:pPr>
        <w:rPr>
          <w:b/>
          <w:color w:val="1F497D"/>
        </w:rPr>
      </w:pPr>
      <w:r w:rsidRPr="00632679">
        <w:rPr>
          <w:b/>
          <w:color w:val="1F497D"/>
        </w:rPr>
        <w:t>3. razvojna os jug: Novo mesto - Maline (I. etapa - etapi 1 in 2)</w:t>
      </w:r>
    </w:p>
    <w:p w:rsidR="000941CC" w:rsidRPr="00632679" w:rsidRDefault="000941CC" w:rsidP="000941CC">
      <w:pPr>
        <w:contextualSpacing/>
        <w:jc w:val="both"/>
      </w:pPr>
      <w:r w:rsidRPr="00632679">
        <w:t xml:space="preserve">Razpis za ugotavljanje sposobnosti izvajalca za gradnjo 1. in 2. etape je bil objavljen dne 31. 7. 2019 z rokom za oddajo ponudb do dne 26. 9. 2019. Ponudbo je oddalo 8 ponudnikov. Izdana je bila odločitev. Neizbrani ponudniki so se pritožili na izbor in vložili zahtevek za revizijo. DKOM je ugodil </w:t>
      </w:r>
      <w:r w:rsidRPr="00632679">
        <w:lastRenderedPageBreak/>
        <w:t>pritožnikom. Naročnik je, v povezavi z odločitvijo o revizijskem zahtevku, izdal novo odločitev o priznanju sposobnosti. Ponudniki so se ponovno pritožili.</w:t>
      </w:r>
    </w:p>
    <w:p w:rsidR="000941CC" w:rsidRPr="00632679" w:rsidRDefault="000941CC" w:rsidP="000941CC">
      <w:pPr>
        <w:contextualSpacing/>
        <w:jc w:val="both"/>
      </w:pPr>
    </w:p>
    <w:p w:rsidR="00781F92" w:rsidRPr="00632679" w:rsidRDefault="000941CC" w:rsidP="000941CC">
      <w:pPr>
        <w:jc w:val="both"/>
      </w:pPr>
      <w:r w:rsidRPr="00632679">
        <w:t>Izdelana je Ocena ogljičnega odtisa za državno cesto Novo mesto – priključek Maline, 3. razvojna os – južni del, 1. del, ki je bila posredovana na JASPERS</w:t>
      </w:r>
      <w:r w:rsidR="00C5108E" w:rsidRPr="00632679">
        <w:t>.</w:t>
      </w:r>
    </w:p>
    <w:p w:rsidR="00C5108E" w:rsidRPr="00632679" w:rsidRDefault="00C5108E" w:rsidP="00C5108E">
      <w:pPr>
        <w:pStyle w:val="Naslov3"/>
      </w:pPr>
      <w:bookmarkStart w:id="13" w:name="_Toc9323715"/>
      <w:bookmarkStart w:id="14" w:name="_Toc41548747"/>
      <w:r w:rsidRPr="00632679">
        <w:rPr>
          <w:lang w:eastAsia="sl-SI"/>
        </w:rPr>
        <w:t>Predviden pričetek gradnje po 201</w:t>
      </w:r>
      <w:r w:rsidR="000941CC" w:rsidRPr="00632679">
        <w:rPr>
          <w:lang w:eastAsia="sl-SI"/>
        </w:rPr>
        <w:t>9</w:t>
      </w:r>
      <w:r w:rsidRPr="00632679">
        <w:rPr>
          <w:lang w:eastAsia="sl-SI"/>
        </w:rPr>
        <w:t xml:space="preserve"> (od</w:t>
      </w:r>
      <w:r w:rsidR="000941CC" w:rsidRPr="00632679">
        <w:rPr>
          <w:lang w:eastAsia="sl-SI"/>
        </w:rPr>
        <w:t>seki za katere se je v letu 2019</w:t>
      </w:r>
      <w:r w:rsidRPr="00632679">
        <w:rPr>
          <w:lang w:eastAsia="sl-SI"/>
        </w:rPr>
        <w:t xml:space="preserve"> pripravljala projektna dokumentacija)</w:t>
      </w:r>
      <w:bookmarkEnd w:id="13"/>
      <w:bookmarkEnd w:id="14"/>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Predviden pričetek gradnje po 2019</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1.</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KOSEZE-KOZARJE: razširitev v 6-pasovnico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predviden pričetek gradnje po 2019</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100.000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0</w:t>
            </w:r>
          </w:p>
        </w:tc>
      </w:tr>
    </w:tbl>
    <w:p w:rsidR="00F616D4" w:rsidRPr="00632679" w:rsidRDefault="00F616D4" w:rsidP="008871C2">
      <w:pPr>
        <w:jc w:val="both"/>
      </w:pPr>
    </w:p>
    <w:p w:rsidR="000941CC" w:rsidRPr="00632679" w:rsidRDefault="000941CC" w:rsidP="000941CC">
      <w:pPr>
        <w:jc w:val="both"/>
        <w:rPr>
          <w:b/>
          <w:color w:val="1F497D"/>
        </w:rPr>
      </w:pPr>
      <w:r w:rsidRPr="00632679">
        <w:rPr>
          <w:b/>
          <w:color w:val="1F497D"/>
        </w:rPr>
        <w:t>KOSEZE-KOZARJE: razširitev v 6-pasovnico</w:t>
      </w:r>
    </w:p>
    <w:p w:rsidR="000941CC" w:rsidRPr="00632679" w:rsidRDefault="000941CC" w:rsidP="000941CC">
      <w:pPr>
        <w:jc w:val="both"/>
        <w:rPr>
          <w:rFonts w:eastAsia="Times New Roman" w:cs="Arial"/>
          <w:strike/>
        </w:rPr>
      </w:pPr>
      <w:r w:rsidRPr="00632679">
        <w:rPr>
          <w:rFonts w:eastAsia="Times New Roman" w:cs="Arial"/>
        </w:rPr>
        <w:t>Za odsek AC Koseze – Kozarje so bile pridobljene ponudbe vezane na razpis za strokovne in svetovalne storitve Inženirja, opravil se je pregled ponudb ter izbral izvajalec storitev. V maju 2019 je bila podpisana pogodba z izbranim izvajalcem. Pogodba ostaja 'v mirovanju' in bo aktivirana po pridobitvi pravnomočnega gradbenega dovoljenja za projekt. Ostale aktivnosti, vezane na izvedbo del, se zaradi nepridobljenega gradbenega dovoljenja niso izvajale.</w:t>
      </w:r>
    </w:p>
    <w:p w:rsidR="009F075F" w:rsidRPr="00632679" w:rsidRDefault="009F075F" w:rsidP="009F075F">
      <w:pPr>
        <w:pStyle w:val="Naslov3"/>
      </w:pPr>
      <w:bookmarkStart w:id="15" w:name="_Toc41548748"/>
      <w:r w:rsidRPr="00632679">
        <w:t>Nadaljevanje gradnje</w:t>
      </w:r>
      <w:bookmarkEnd w:id="15"/>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Nadaljevanje gradnje</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Predor Karavanke - dograditev</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3.249.000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61.763</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2.</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KLANEC-ANKARAN: Navezava na Luko Koper II. faza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591.000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40.842</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ŠENTVID-KOSEZE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1.152</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SLIVNICA-GRUŠKOVJE: Draženci-Gruškovje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4.846.000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4.481.691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5.</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HAJDINA-ORMOŽ: Gorišnica-Ormož</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1.636.000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1.853.114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113</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6.</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RAZDRTO-VIPAVA: Rebernice – protivetrna zaščita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3.627.000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3.146.861</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87</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nadaljevanje gradnje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13.954.000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9.592.550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69</w:t>
            </w:r>
          </w:p>
        </w:tc>
      </w:tr>
    </w:tbl>
    <w:p w:rsidR="00F616D4" w:rsidRPr="00632679" w:rsidRDefault="00F616D4" w:rsidP="008871C2">
      <w:pPr>
        <w:rPr>
          <w:b/>
          <w:color w:val="1F497D"/>
          <w:sz w:val="16"/>
          <w:szCs w:val="16"/>
        </w:rPr>
      </w:pPr>
    </w:p>
    <w:p w:rsidR="000941CC" w:rsidRPr="00632679" w:rsidRDefault="000941CC" w:rsidP="000941CC">
      <w:pPr>
        <w:rPr>
          <w:b/>
          <w:color w:val="1F497D"/>
        </w:rPr>
      </w:pPr>
      <w:r w:rsidRPr="00632679">
        <w:rPr>
          <w:b/>
          <w:color w:val="1F497D"/>
        </w:rPr>
        <w:t>Predor Karavanke - dograditev</w:t>
      </w:r>
    </w:p>
    <w:p w:rsidR="000941CC" w:rsidRPr="00632679" w:rsidRDefault="000941CC" w:rsidP="000941CC">
      <w:pPr>
        <w:jc w:val="both"/>
      </w:pPr>
      <w:r w:rsidRPr="00632679">
        <w:t>Na osnovi sklepa DKOM št. 018-166/2018-23 s katerim je bil razveljavljen sklep naročnika o oddaji javnega naročila, je komisija naročnika pristopila k detajlnim pregledom ponudbenih dokumentacij ostalih ponudnikov. Po pregledu vseh ponudb je bila 15. 2. 2019 izdana Odločitev s strani naročnika o zavrnitvi vseh ponudb, ker naročnik ni prejel nobene dopustne ponudbe z obvestilom, da bo naročnik pričel nov konkurenčni postopek s pogajanji.</w:t>
      </w:r>
    </w:p>
    <w:p w:rsidR="000941CC" w:rsidRPr="00632679" w:rsidRDefault="000941CC" w:rsidP="000941CC">
      <w:pPr>
        <w:jc w:val="both"/>
      </w:pPr>
    </w:p>
    <w:p w:rsidR="000941CC" w:rsidRPr="00632679" w:rsidRDefault="000941CC" w:rsidP="000941CC">
      <w:pPr>
        <w:jc w:val="both"/>
      </w:pPr>
      <w:r w:rsidRPr="00632679">
        <w:t>Na to Odločitev naročnika sta dva ponudnika ponovno vložila zahtevka za revizijo. Naročnik je oba zahtevka zavrnil v Odločitvi št. 313/2019-209/17-rev-odg.</w:t>
      </w:r>
    </w:p>
    <w:p w:rsidR="000941CC" w:rsidRPr="00632679" w:rsidRDefault="000941CC" w:rsidP="000941CC">
      <w:pPr>
        <w:jc w:val="both"/>
      </w:pPr>
    </w:p>
    <w:p w:rsidR="000941CC" w:rsidRPr="00632679" w:rsidRDefault="000941CC" w:rsidP="000941CC">
      <w:pPr>
        <w:jc w:val="both"/>
      </w:pPr>
      <w:r w:rsidRPr="00632679">
        <w:t>V nadaljevanju se je odločitev o zahtevkih za revizijo ponovno prestavila na DKOM.</w:t>
      </w:r>
    </w:p>
    <w:p w:rsidR="000941CC" w:rsidRPr="00632679" w:rsidRDefault="000941CC" w:rsidP="000941CC">
      <w:pPr>
        <w:jc w:val="both"/>
      </w:pPr>
    </w:p>
    <w:p w:rsidR="000941CC" w:rsidRPr="00632679" w:rsidRDefault="000941CC" w:rsidP="000941CC">
      <w:pPr>
        <w:jc w:val="both"/>
      </w:pPr>
      <w:r w:rsidRPr="00632679">
        <w:t>DKOM je s sklepom št. 018-37/2019-13 z dne 14. 5. 2019 zavrnil zahtevka za revizijo obeh vlagateljev. Posledično je Naročnik skladno s svojo Odločitvijo pričel z aktivnostmi za novi konkurenčni postopek s pogajanji. Dne 7. 6. 2019 je bila poslana razpisna dokumentacija na naslove vseh ponudnikov za katere je bilo predhodno ugotovljeno, da izpolnjujejo pogoje za nadaljevanje razpisne procedure.</w:t>
      </w:r>
    </w:p>
    <w:p w:rsidR="000941CC" w:rsidRPr="00632679" w:rsidRDefault="000941CC" w:rsidP="000941CC">
      <w:pPr>
        <w:jc w:val="both"/>
      </w:pPr>
    </w:p>
    <w:p w:rsidR="000941CC" w:rsidRPr="00632679" w:rsidRDefault="000941CC" w:rsidP="000941CC">
      <w:pPr>
        <w:jc w:val="both"/>
      </w:pPr>
      <w:r w:rsidRPr="00632679">
        <w:t>Pred iztekom roka za dostavo ponudb sta bila ponovno vložena nova zahtevka za revizijo.</w:t>
      </w:r>
    </w:p>
    <w:p w:rsidR="000941CC" w:rsidRPr="00632679" w:rsidRDefault="000941CC" w:rsidP="000941CC">
      <w:pPr>
        <w:jc w:val="both"/>
      </w:pPr>
    </w:p>
    <w:p w:rsidR="000941CC" w:rsidRPr="00632679" w:rsidRDefault="000941CC" w:rsidP="000941CC">
      <w:pPr>
        <w:jc w:val="both"/>
      </w:pPr>
      <w:r w:rsidRPr="00632679">
        <w:t>Z odločitvijo DKOM št. 018-112/2019-4 sta bila oba zahtevka o zadržanju postopka javnega naročila zavrnjena, posledično je naročnik nadaljeval postopek ter 25. 7. 2019 sprejel ponudbe 5 ponudnikov. Naročnik je v nadaljevanju izvajal pregled prispelih ponudb. DKOM pa je 20. 8. 2019 z odločitvijo št. 018-119/2019-8 zavrnila še preostale argumente obeh vlagateljev za revizijo.</w:t>
      </w:r>
    </w:p>
    <w:p w:rsidR="000941CC" w:rsidRPr="00632679" w:rsidRDefault="000941CC" w:rsidP="000941CC">
      <w:pPr>
        <w:jc w:val="both"/>
      </w:pPr>
    </w:p>
    <w:p w:rsidR="000941CC" w:rsidRPr="00632679" w:rsidRDefault="000941CC" w:rsidP="000941CC">
      <w:pPr>
        <w:jc w:val="both"/>
        <w:rPr>
          <w:rFonts w:eastAsia="Times New Roman" w:cstheme="minorHAnsi"/>
        </w:rPr>
      </w:pPr>
      <w:r w:rsidRPr="00632679">
        <w:t xml:space="preserve">Po pregledu prispelih ponudb je naročnik 18. 9. 2019 izdal Odločitev št. 313/19-000133/19 o dopustnosti prejetih ponudb ponudnikov. </w:t>
      </w:r>
      <w:r w:rsidRPr="00632679">
        <w:rPr>
          <w:rFonts w:eastAsia="Times New Roman" w:cstheme="minorHAnsi"/>
        </w:rPr>
        <w:t>Na naročnikovo Odločitev glede dopustnosti oz. nedopustnosti prejetih ponudb vezanih na gradnjo predora Karavanke sta bila ponovno vložena 2 zahtevka za revizijo. Na oba zahtevka je naročnik podal novi Odločitvi v katerih je zavrnil oba zahtevka. Postopek je bil v nadaljevanju ponovno prestavljen v reševanje na DKOM.</w:t>
      </w:r>
      <w:r w:rsidRPr="00632679">
        <w:t xml:space="preserve"> </w:t>
      </w:r>
      <w:r w:rsidRPr="00632679">
        <w:rPr>
          <w:rFonts w:eastAsia="Times New Roman" w:cstheme="minorHAnsi"/>
        </w:rPr>
        <w:t>DKOM je s Sklepom 018-182/2019-8 z dne 20. 11. 2019 zavrnila oba zahtevka za revizijo. Naročnik je v nadaljevanju pripravil vso potrebno dokumentacijo za izvedbo pogajanj o končni ceni gradbenih del na projektu Karavanke.</w:t>
      </w:r>
      <w:r w:rsidRPr="00632679">
        <w:t xml:space="preserve"> </w:t>
      </w:r>
      <w:r w:rsidRPr="00632679">
        <w:rPr>
          <w:rFonts w:eastAsia="Times New Roman" w:cstheme="minorHAnsi"/>
        </w:rPr>
        <w:t>Dne 3. 12. 2019 so bila izvedena pogajanja s 3 ponudniki, glede katerih je naročnik odločil, da so njihove ponudbe dopustne. Po izvedenih pogajanjih je naročnik 9. 12. 2019 sprejel Odločitev o oddaji javnega naročila na osnovi katere je bila kot najugodnejša izbrana ponudba ponudnika Cengiz Insaat Sanayi ve Ticaret A.S.. Nadaljevanje postopka je predvideno po pravnomočnosti izdane Odločitve.</w:t>
      </w:r>
    </w:p>
    <w:p w:rsidR="000941CC" w:rsidRPr="00632679" w:rsidRDefault="000941CC" w:rsidP="000941CC">
      <w:pPr>
        <w:tabs>
          <w:tab w:val="left" w:pos="8820"/>
        </w:tabs>
        <w:ind w:right="13"/>
        <w:jc w:val="both"/>
        <w:rPr>
          <w:rFonts w:cs="Tahoma"/>
          <w:bCs/>
        </w:rPr>
      </w:pPr>
    </w:p>
    <w:p w:rsidR="000941CC" w:rsidRPr="00632679" w:rsidRDefault="000941CC" w:rsidP="000941CC">
      <w:pPr>
        <w:rPr>
          <w:b/>
          <w:color w:val="1F497D"/>
        </w:rPr>
      </w:pPr>
      <w:r w:rsidRPr="00632679">
        <w:rPr>
          <w:b/>
          <w:color w:val="1F497D"/>
        </w:rPr>
        <w:t>KLANEC – ANKARAN: Navezava na Luko Koper II. faza</w:t>
      </w:r>
    </w:p>
    <w:p w:rsidR="000941CC" w:rsidRPr="00632679" w:rsidRDefault="000941CC" w:rsidP="000941CC">
      <w:pPr>
        <w:jc w:val="both"/>
      </w:pPr>
      <w:r w:rsidRPr="00632679">
        <w:t>Po pridobitvi dopolnitve kulturno – varstvenih pogojev za arheološka izkopavanja na trasi bodoče Srminske vpadnice s strani ZVKDS in finančnega ovrednotenja zahtev za oceno izvedbe arheoloških izkopavanj je sledila priprava JN za izvedbo arheoloških izkopavanj, ki je bila konec decembra 2019 še v fazi objave.</w:t>
      </w:r>
    </w:p>
    <w:p w:rsidR="000941CC" w:rsidRPr="00632679" w:rsidRDefault="000941CC" w:rsidP="000941CC">
      <w:pPr>
        <w:rPr>
          <w:sz w:val="16"/>
          <w:szCs w:val="16"/>
        </w:rPr>
      </w:pPr>
    </w:p>
    <w:p w:rsidR="000941CC" w:rsidRPr="00632679" w:rsidRDefault="000941CC" w:rsidP="000941CC">
      <w:pPr>
        <w:rPr>
          <w:b/>
          <w:color w:val="1F497D"/>
        </w:rPr>
      </w:pPr>
      <w:r w:rsidRPr="00632679">
        <w:rPr>
          <w:b/>
          <w:color w:val="1F497D"/>
        </w:rPr>
        <w:t>ŠENTVID – KOSEZE</w:t>
      </w:r>
    </w:p>
    <w:p w:rsidR="000941CC" w:rsidRPr="00632679" w:rsidRDefault="000941CC" w:rsidP="000941CC">
      <w:pPr>
        <w:jc w:val="both"/>
      </w:pPr>
      <w:r w:rsidRPr="00632679">
        <w:t>Gradnja 3. faze priključevanja na Celovško cesto se tudi v letu 2019 ni mogla začeti zaradi problematike pridobitve pravnomočnega gradbenega dovoljenja. Spremljava projektov v garancijski dobi je potekala po planu.</w:t>
      </w:r>
    </w:p>
    <w:p w:rsidR="000941CC" w:rsidRPr="00632679" w:rsidRDefault="000941CC" w:rsidP="000941CC">
      <w:pPr>
        <w:rPr>
          <w:sz w:val="16"/>
          <w:szCs w:val="16"/>
        </w:rPr>
      </w:pPr>
    </w:p>
    <w:p w:rsidR="000941CC" w:rsidRPr="00632679" w:rsidRDefault="000941CC" w:rsidP="000941CC">
      <w:pPr>
        <w:rPr>
          <w:b/>
          <w:color w:val="1F497D"/>
        </w:rPr>
      </w:pPr>
      <w:r w:rsidRPr="00632679">
        <w:rPr>
          <w:b/>
          <w:color w:val="1F497D"/>
        </w:rPr>
        <w:t>SLIVNICA – GRUŠKOVJE: Draženci – Gruškovje</w:t>
      </w:r>
    </w:p>
    <w:p w:rsidR="000941CC" w:rsidRPr="00632679" w:rsidRDefault="000941CC" w:rsidP="000941CC">
      <w:pPr>
        <w:jc w:val="both"/>
      </w:pPr>
      <w:r w:rsidRPr="00632679">
        <w:t>Dokončana so vsa gradbena dela na celotn</w:t>
      </w:r>
      <w:r w:rsidR="00672204">
        <w:t>em</w:t>
      </w:r>
      <w:r w:rsidRPr="00632679">
        <w:t xml:space="preserve"> odseku AC od km 0,00 do km 13,03. Na 2a. etapi so potekale aktivnosti odprave napak po tehničnem pregledu. Izvajalcu je bilo v decembru 2019 predano Potrdilo o izvedbi, s čimer je pričel teči garancijski rok. Uporabno dovoljenje na 2a. etapi še ni bilo pridobljeno, saj smo zaradi nedokončanih postopkov monitoringa zaprosili za podaljšanje začasnega obratovalnega dovoljenja. Za celoten projekt AC Draženci – MMP Gruškovje so bila namenjena tudi sredstva iz kohezijskega sklada, sredstva so bila v celoti počrpana.</w:t>
      </w:r>
    </w:p>
    <w:p w:rsidR="000941CC" w:rsidRPr="00632679" w:rsidRDefault="000941CC" w:rsidP="000941CC">
      <w:pPr>
        <w:rPr>
          <w:b/>
          <w:color w:val="1F497D"/>
        </w:rPr>
      </w:pPr>
    </w:p>
    <w:p w:rsidR="000941CC" w:rsidRPr="00632679" w:rsidRDefault="000941CC" w:rsidP="000941CC">
      <w:pPr>
        <w:rPr>
          <w:b/>
          <w:color w:val="1F497D"/>
        </w:rPr>
      </w:pPr>
      <w:r w:rsidRPr="00632679">
        <w:rPr>
          <w:b/>
          <w:color w:val="1F497D"/>
        </w:rPr>
        <w:t>HAJDINA – ORMOŽ: Gorišnica – Ormož</w:t>
      </w:r>
    </w:p>
    <w:p w:rsidR="000941CC" w:rsidRPr="00632679" w:rsidRDefault="000941CC" w:rsidP="000941CC">
      <w:pPr>
        <w:jc w:val="both"/>
      </w:pPr>
      <w:r w:rsidRPr="00632679">
        <w:t>Projektna dokumentacija PGD/PZI za most čez kanal HE Formin in izdelava PGD/PZI za nadvoz Ormož ter izdelava PZI za nadvoza Formin in Gorišnica je izdelana, v teku je priprava popisov in PZR. Gradbeno dovoljenje za most čez kanal je bilo pridobljeno. Potekalo je izvajanje dokončanja gradnje viadukta Sejanca – izvajalec je bil uveden v delo 20. 9. 2018. Dokončana so vsa dela 1. faze.</w:t>
      </w:r>
    </w:p>
    <w:p w:rsidR="000941CC" w:rsidRPr="00632679" w:rsidRDefault="000941CC" w:rsidP="000941CC">
      <w:pPr>
        <w:tabs>
          <w:tab w:val="num" w:pos="709"/>
        </w:tabs>
        <w:jc w:val="both"/>
        <w:rPr>
          <w:color w:val="000000" w:themeColor="text1"/>
        </w:rPr>
      </w:pPr>
    </w:p>
    <w:p w:rsidR="000941CC" w:rsidRPr="00632679" w:rsidRDefault="000941CC" w:rsidP="000941CC">
      <w:pPr>
        <w:rPr>
          <w:b/>
          <w:color w:val="1F497D"/>
        </w:rPr>
      </w:pPr>
      <w:r w:rsidRPr="00632679">
        <w:rPr>
          <w:b/>
          <w:color w:val="1F497D"/>
        </w:rPr>
        <w:t xml:space="preserve">RAZDRTO-VIPAVA: Rebernice – protivetrna zaščita </w:t>
      </w:r>
    </w:p>
    <w:p w:rsidR="000941CC" w:rsidRPr="00632679" w:rsidRDefault="000941CC" w:rsidP="000941CC">
      <w:pPr>
        <w:jc w:val="both"/>
      </w:pPr>
      <w:r w:rsidRPr="00632679">
        <w:t>V letu 2019 se je pričelo z izvedbo del za izgradnjo treh testnih polj protivetrnih ograj na lokacijah Lozice, Mlake in Zemono. Dela v zvezi z postavitvijo protivetrnih ograj na vseh treh testnih poljih so zaključena. V letu 2019 so se po končani gradnji pričela izvajati meritve sunkov burje.</w:t>
      </w:r>
    </w:p>
    <w:p w:rsidR="000941CC" w:rsidRPr="00632679" w:rsidRDefault="000941CC" w:rsidP="000941CC">
      <w:pPr>
        <w:jc w:val="both"/>
      </w:pPr>
    </w:p>
    <w:p w:rsidR="00B15061" w:rsidRPr="00632679" w:rsidRDefault="000941CC" w:rsidP="000941CC">
      <w:pPr>
        <w:jc w:val="both"/>
        <w:rPr>
          <w:rFonts w:cs="Arial"/>
        </w:rPr>
      </w:pPr>
      <w:r w:rsidRPr="00632679">
        <w:t>Pogodba za izvedbo vključuje nepredvidena dela. V planu 2019 je bilo predvideno, da bodo sredstva za nepredvidena dela v celoti koriščena v letu 2019. Ker aneks za več, dodatna in nepredvidljiva dela še ni bil sklenjen v letu 2019 prihaja do odstopanj od realizacije</w:t>
      </w:r>
      <w:r w:rsidR="00E2522D" w:rsidRPr="00632679">
        <w:rPr>
          <w:rFonts w:cs="Arial"/>
        </w:rPr>
        <w:t>.</w:t>
      </w:r>
    </w:p>
    <w:p w:rsidR="009F075F" w:rsidRPr="00632679" w:rsidRDefault="009F075F" w:rsidP="009F075F">
      <w:pPr>
        <w:pStyle w:val="Naslov3"/>
      </w:pPr>
      <w:bookmarkStart w:id="16" w:name="_Toc41548749"/>
      <w:r w:rsidRPr="00632679">
        <w:lastRenderedPageBreak/>
        <w:t>Zaključna dela na avtocestah predanih prometu do vključno 201</w:t>
      </w:r>
      <w:r w:rsidR="000941CC" w:rsidRPr="00632679">
        <w:t>8</w:t>
      </w:r>
      <w:bookmarkEnd w:id="16"/>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Zaključna dela na avtocestah predanih prometu do vključno 2018</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POMURSKI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18.000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107.234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596</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2.</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ŠTAJERSKI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165.000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238.328</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135</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PRIMORSKI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312.000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51.360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16</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VIPAVSKI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2.435.000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1.750.994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72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5.</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GORENJSKI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240.500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4.863</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2</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6.</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DOLENJSKI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106.500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65.319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61</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7.</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PODRAVSKI KRAK</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91.000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120.799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133</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zaključna dela na avtocestah predanih prometu do vključno 2018</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3.368.000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2.338.897</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69</w:t>
            </w:r>
          </w:p>
        </w:tc>
      </w:tr>
    </w:tbl>
    <w:p w:rsidR="00532474" w:rsidRPr="00632679" w:rsidRDefault="00532474" w:rsidP="00A429C8">
      <w:pPr>
        <w:rPr>
          <w:b/>
          <w:color w:val="1F497D"/>
        </w:rPr>
      </w:pPr>
    </w:p>
    <w:p w:rsidR="000941CC" w:rsidRPr="00632679" w:rsidRDefault="000941CC" w:rsidP="000941CC">
      <w:pPr>
        <w:rPr>
          <w:b/>
          <w:color w:val="1F497D"/>
        </w:rPr>
      </w:pPr>
      <w:r w:rsidRPr="00632679">
        <w:rPr>
          <w:b/>
          <w:color w:val="1F497D"/>
        </w:rPr>
        <w:t>POMURSKI KRAK</w:t>
      </w:r>
    </w:p>
    <w:p w:rsidR="000941CC" w:rsidRPr="00632679" w:rsidRDefault="000941CC" w:rsidP="000941CC">
      <w:pPr>
        <w:jc w:val="both"/>
      </w:pPr>
      <w:r w:rsidRPr="00632679">
        <w:t>Na odsekih Pomurskega kraka avtocest je potekala spremljava in odprava pomanjkljivosti ob zaključku garancijskih dob. Povečanje realizacija je posledica večkratnih pregledov stanja, priprave potrebne dokumentacije in nadzora nad izvajanjem odprave pomanjkljivosti.</w:t>
      </w:r>
    </w:p>
    <w:p w:rsidR="000941CC" w:rsidRPr="00632679" w:rsidRDefault="000941CC" w:rsidP="000941CC"/>
    <w:p w:rsidR="000941CC" w:rsidRPr="00632679" w:rsidRDefault="000941CC" w:rsidP="000941CC">
      <w:pPr>
        <w:rPr>
          <w:b/>
          <w:color w:val="1F497D"/>
        </w:rPr>
      </w:pPr>
      <w:r w:rsidRPr="00632679">
        <w:rPr>
          <w:b/>
          <w:color w:val="1F497D"/>
        </w:rPr>
        <w:t>ŠTAJERSKI KRAK</w:t>
      </w:r>
    </w:p>
    <w:p w:rsidR="000941CC" w:rsidRPr="00632679" w:rsidRDefault="000941CC" w:rsidP="000941CC">
      <w:pPr>
        <w:jc w:val="both"/>
      </w:pPr>
      <w:r w:rsidRPr="00632679">
        <w:t>Na odsekih Štajerskega kraka avtocest je potekala spremljava in odprava pomanjkljivosti v garancijski dobi. Za odsek Pesnica – Zrkovska cesta je v letu 2019 je po sklenitvi ustreznega aneksa opravljen obračun dodatnih strokovnih svetovalnih storitev.</w:t>
      </w:r>
    </w:p>
    <w:p w:rsidR="000941CC" w:rsidRPr="00632679" w:rsidRDefault="000941CC" w:rsidP="000941CC"/>
    <w:p w:rsidR="000941CC" w:rsidRPr="00632679" w:rsidRDefault="000941CC" w:rsidP="000941CC">
      <w:pPr>
        <w:rPr>
          <w:b/>
          <w:color w:val="1F497D"/>
        </w:rPr>
      </w:pPr>
      <w:r w:rsidRPr="00632679">
        <w:rPr>
          <w:b/>
          <w:color w:val="1F497D"/>
        </w:rPr>
        <w:t>PRIMORSKI KRAK</w:t>
      </w:r>
    </w:p>
    <w:p w:rsidR="000941CC" w:rsidRPr="00632679" w:rsidRDefault="000941CC" w:rsidP="000941CC">
      <w:pPr>
        <w:jc w:val="both"/>
      </w:pPr>
      <w:r w:rsidRPr="00632679">
        <w:t xml:space="preserve">Na odsekih Primorskega kraka avtocest je potekala spremljava in odprava pomanjkljivosti v garancijski dobi. Za HC Koper – Izola je pridobljeno končno uporabno dovoljenje. Na Bertoški vpadnici in sanacijskih delih na odseku HC Koper – Izola, vezanih na pojav nepredvidenih okoliščin, se zaradi problematike priprave ustreznih projektnih rešitev realizacija zamika v naslednja leta. </w:t>
      </w:r>
    </w:p>
    <w:p w:rsidR="000941CC" w:rsidRPr="00632679" w:rsidRDefault="000941CC" w:rsidP="000941CC"/>
    <w:p w:rsidR="000941CC" w:rsidRPr="00632679" w:rsidRDefault="000941CC" w:rsidP="000941CC">
      <w:pPr>
        <w:rPr>
          <w:b/>
          <w:color w:val="1F497D"/>
        </w:rPr>
      </w:pPr>
      <w:r w:rsidRPr="00632679">
        <w:rPr>
          <w:b/>
          <w:color w:val="1F497D"/>
        </w:rPr>
        <w:t>VIPAVSKI KRAK</w:t>
      </w:r>
    </w:p>
    <w:p w:rsidR="000941CC" w:rsidRPr="00632679" w:rsidRDefault="000941CC" w:rsidP="000941CC">
      <w:pPr>
        <w:rPr>
          <w:i/>
          <w:lang w:eastAsia="sl-SI"/>
        </w:rPr>
      </w:pPr>
      <w:r w:rsidRPr="00632679">
        <w:rPr>
          <w:i/>
          <w:lang w:eastAsia="sl-SI"/>
        </w:rPr>
        <w:t>RAZDRTO – VIPAVA: Rebernice</w:t>
      </w:r>
    </w:p>
    <w:p w:rsidR="000941CC" w:rsidRPr="00632679" w:rsidRDefault="000941CC" w:rsidP="000941CC">
      <w:pPr>
        <w:jc w:val="both"/>
      </w:pPr>
      <w:r w:rsidRPr="00632679">
        <w:t>V letu 2019 se je nadaljeval 10-letni geotehnični monitoring AC odseka z ugotovitvami in zaključki o potrebnih ukrepih po 6. ciklusu meritev in opazovanj. Na osnovi rezultatov meritev je bil sporazumno dogovorjen obseg 7. ciklusa meritev, ki se je izvajal v nadaljevanju.</w:t>
      </w:r>
    </w:p>
    <w:p w:rsidR="000941CC" w:rsidRPr="00632679" w:rsidRDefault="000941CC" w:rsidP="000941CC">
      <w:pPr>
        <w:jc w:val="both"/>
      </w:pPr>
    </w:p>
    <w:p w:rsidR="000941CC" w:rsidRPr="00632679" w:rsidRDefault="000941CC" w:rsidP="000941CC">
      <w:pPr>
        <w:jc w:val="both"/>
      </w:pPr>
      <w:r w:rsidRPr="00632679">
        <w:t>Zaradi podaljšanih postopkov razpisa za izvedbi pilotne stene Podgrič je bila pogodba z izbranim izvajalcem podpisana šele konec maja 2019. Do kraja 2019 je izvajalec realiziral 72 % predvidenih del.</w:t>
      </w:r>
    </w:p>
    <w:p w:rsidR="000941CC" w:rsidRPr="00632679" w:rsidRDefault="000941CC" w:rsidP="000941CC">
      <w:pPr>
        <w:jc w:val="both"/>
      </w:pPr>
    </w:p>
    <w:p w:rsidR="000941CC" w:rsidRPr="00632679" w:rsidRDefault="000941CC" w:rsidP="000941CC">
      <w:pPr>
        <w:jc w:val="both"/>
      </w:pPr>
      <w:r w:rsidRPr="00632679">
        <w:t>V pomladanskih mesecih 2019 so bila zaključena tudi vsa vzdrževalna dela v območju nekaterih objektov na HC Razdrto – Vipava. Izdano je bilo Potrdilo o prevzemu del in Potrdilo o izvedbi.</w:t>
      </w:r>
    </w:p>
    <w:p w:rsidR="000941CC" w:rsidRPr="00632679" w:rsidRDefault="000941CC" w:rsidP="000941CC">
      <w:pPr>
        <w:jc w:val="both"/>
      </w:pPr>
    </w:p>
    <w:p w:rsidR="000941CC" w:rsidRPr="00632679" w:rsidRDefault="000941CC" w:rsidP="000941CC">
      <w:pPr>
        <w:jc w:val="both"/>
      </w:pPr>
      <w:r w:rsidRPr="00632679">
        <w:t>Za projektiranje ''Razbremenitve ležišč v območju krajnih podpor viadukta Rebernice'' je bila pridobljena ponudba. Po pregledu je bila podpisana pogodba z izbranim izvajalcem, ki je pripravil idejne rešitve projektne dokumentacije s predlogom izbora. Po strokovnem pregledu s strani konzultanta Inženirja je bila izbrana rešitev, ki je v postopku izdelave nivoja PZI.</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GORENJSKI KRAK</w:t>
      </w:r>
    </w:p>
    <w:p w:rsidR="000941CC" w:rsidRPr="00632679" w:rsidRDefault="000941CC" w:rsidP="000941CC">
      <w:pPr>
        <w:jc w:val="both"/>
      </w:pPr>
      <w:r w:rsidRPr="00632679">
        <w:t>Na odsekih Gorenjskega kraka avtocest je potekala spremljava in odprava pomanjkljivosti v garancijski dobi. Na odseku Peračica – Podtabor še ni bil realiziran poračun dodatnih strokovno svetovalnih storitev, ki je zamaknjen v leto 2020.</w:t>
      </w:r>
    </w:p>
    <w:p w:rsidR="000941CC" w:rsidRPr="00632679" w:rsidRDefault="000941CC" w:rsidP="000941CC">
      <w:pPr>
        <w:rPr>
          <w:b/>
          <w:color w:val="1F497D"/>
        </w:rPr>
      </w:pPr>
      <w:r w:rsidRPr="00632679">
        <w:rPr>
          <w:b/>
          <w:color w:val="1F497D"/>
        </w:rPr>
        <w:lastRenderedPageBreak/>
        <w:t>DOLENJSKI KRAK</w:t>
      </w:r>
    </w:p>
    <w:p w:rsidR="000941CC" w:rsidRPr="00632679" w:rsidRDefault="000941CC" w:rsidP="000941CC">
      <w:pPr>
        <w:jc w:val="both"/>
      </w:pPr>
      <w:r w:rsidRPr="00632679">
        <w:t>Na odsekih Pluska – Ponikve, Ponikve – Hrastje, Hrastje – Lešnica ter Lešnica – Kronovo, Kronovo – Smednik in Krška vas - Obrežje se je v letu 2019 nadaljevala spremljava objekta v garancijski dobi ter priprava še nepredane dokumentacije za arhiv. Obrežje urejale končne odmere zemljišč in vpisi v zemljiško knjigo.</w:t>
      </w:r>
    </w:p>
    <w:p w:rsidR="000941CC" w:rsidRPr="00632679" w:rsidRDefault="000941CC" w:rsidP="000941CC">
      <w:pPr>
        <w:jc w:val="both"/>
      </w:pPr>
    </w:p>
    <w:p w:rsidR="000941CC" w:rsidRPr="00632679" w:rsidRDefault="000941CC" w:rsidP="000941CC">
      <w:pPr>
        <w:jc w:val="both"/>
      </w:pPr>
      <w:r w:rsidRPr="00632679">
        <w:t>Poleg navedenega sta se na odsekih Kronovo – Smednik ter Krška vas – Obrežje izvajala nadzora nad post arheološkimi deli vezanimi na omenjena odseka.</w:t>
      </w:r>
    </w:p>
    <w:p w:rsidR="000941CC" w:rsidRPr="00632679" w:rsidRDefault="000941CC" w:rsidP="000941CC"/>
    <w:p w:rsidR="000941CC" w:rsidRPr="00632679" w:rsidRDefault="000941CC" w:rsidP="000941CC">
      <w:pPr>
        <w:rPr>
          <w:b/>
          <w:color w:val="1F497D"/>
        </w:rPr>
      </w:pPr>
      <w:r w:rsidRPr="00632679">
        <w:rPr>
          <w:b/>
          <w:color w:val="1F497D"/>
        </w:rPr>
        <w:t>PODRAVSKI KRAK</w:t>
      </w:r>
    </w:p>
    <w:p w:rsidR="0020499E" w:rsidRPr="00632679" w:rsidRDefault="000941CC" w:rsidP="000941CC">
      <w:pPr>
        <w:jc w:val="both"/>
        <w:rPr>
          <w:lang w:eastAsia="sl-SI"/>
        </w:rPr>
      </w:pPr>
      <w:r w:rsidRPr="00632679">
        <w:t>Na odsekih Podravskega kraka je v letu 2019 potekala dokončna premoženjsko pravna ureditev in spremljava ter odprava pomanjkljivosti v garancijski dobi</w:t>
      </w:r>
      <w:r w:rsidR="0020499E" w:rsidRPr="00632679">
        <w:rPr>
          <w:lang w:eastAsia="sl-SI"/>
        </w:rPr>
        <w:t>.</w:t>
      </w:r>
    </w:p>
    <w:p w:rsidR="009F075F" w:rsidRPr="00632679" w:rsidRDefault="009F075F" w:rsidP="009F075F">
      <w:pPr>
        <w:pStyle w:val="Naslov3"/>
      </w:pPr>
      <w:bookmarkStart w:id="17" w:name="_Toc41548750"/>
      <w:r w:rsidRPr="00632679">
        <w:t>Ostale postavke</w:t>
      </w:r>
      <w:bookmarkEnd w:id="17"/>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632679" w:rsidTr="006E7B2C">
        <w:trPr>
          <w:cnfStyle w:val="100000000000" w:firstRow="1" w:lastRow="0" w:firstColumn="0" w:lastColumn="0" w:oddVBand="0" w:evenVBand="0" w:oddHBand="0" w:evenHBand="0" w:firstRowFirstColumn="0" w:firstRowLastColumn="0" w:lastRowFirstColumn="0" w:lastRowLastColumn="0"/>
          <w:trHeight w:val="758"/>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Zap. št.</w:t>
            </w:r>
          </w:p>
        </w:tc>
        <w:tc>
          <w:tcPr>
            <w:tcW w:w="5245" w:type="dxa"/>
            <w:hideMark/>
          </w:tcPr>
          <w:p w:rsidR="000941CC" w:rsidRPr="00632679"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Ostale postavke</w:t>
            </w:r>
          </w:p>
        </w:tc>
        <w:tc>
          <w:tcPr>
            <w:tcW w:w="1134"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Plan 2019</w:t>
            </w:r>
          </w:p>
        </w:tc>
        <w:tc>
          <w:tcPr>
            <w:tcW w:w="1137"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632679">
              <w:rPr>
                <w:lang w:eastAsia="sl-SI"/>
              </w:rPr>
              <w:t>Realizacija 2019</w:t>
            </w:r>
          </w:p>
        </w:tc>
        <w:tc>
          <w:tcPr>
            <w:tcW w:w="1131" w:type="dxa"/>
            <w:hideMark/>
          </w:tcPr>
          <w:p w:rsidR="000941CC" w:rsidRPr="00632679"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632679">
              <w:rPr>
                <w:lang w:eastAsia="sl-SI"/>
              </w:rPr>
              <w:t>Indeks realizacija/ plan</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1.</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Izvedba protihrupnih ukrepov na obstoječih avtocestah</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3.650.000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3.630.645</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99</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2.</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Ukrepi ob izteku garancijske dobe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3.</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Izpostava ACB Hrušica v Podtaboru</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632679" w:rsidRDefault="000941CC" w:rsidP="006E7B2C">
            <w:pPr>
              <w:rPr>
                <w:lang w:eastAsia="sl-SI"/>
              </w:rPr>
            </w:pPr>
            <w:r w:rsidRPr="00632679">
              <w:rPr>
                <w:lang w:eastAsia="sl-SI"/>
              </w:rPr>
              <w:t>4.</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Predor Golovec</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37.100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37</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5.</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632679">
              <w:rPr>
                <w:lang w:eastAsia="sl-SI"/>
              </w:rPr>
              <w:t>Arheologija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970.000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559.579</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58</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6.</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Razširitev krožišča Tomačevo</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7.</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Šentjakob – Malence: Zadrževalnik Malence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1.232.000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15"/>
        </w:trPr>
        <w:tc>
          <w:tcPr>
            <w:cnfStyle w:val="001000000000" w:firstRow="0" w:lastRow="0" w:firstColumn="1" w:lastColumn="0" w:oddVBand="0" w:evenVBand="0" w:oddHBand="0" w:evenHBand="0" w:firstRowFirstColumn="0" w:firstRowLastColumn="0" w:lastRowFirstColumn="0" w:lastRowLastColumn="0"/>
            <w:tcW w:w="567" w:type="dxa"/>
          </w:tcPr>
          <w:p w:rsidR="000941CC" w:rsidRPr="00632679" w:rsidRDefault="000941CC" w:rsidP="006E7B2C">
            <w:pPr>
              <w:rPr>
                <w:lang w:eastAsia="sl-SI"/>
              </w:rPr>
            </w:pPr>
            <w:r w:rsidRPr="00632679">
              <w:rPr>
                <w:lang w:eastAsia="sl-SI"/>
              </w:rPr>
              <w:t>8.</w:t>
            </w:r>
          </w:p>
        </w:tc>
        <w:tc>
          <w:tcPr>
            <w:tcW w:w="5245" w:type="dxa"/>
            <w:noWrap/>
          </w:tcPr>
          <w:p w:rsidR="000941CC" w:rsidRPr="00632679" w:rsidRDefault="000941CC" w:rsidP="006E7B2C">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632679">
              <w:rPr>
                <w:rFonts w:ascii="Calibri" w:hAnsi="Calibri"/>
                <w:color w:val="000000"/>
                <w:szCs w:val="18"/>
              </w:rPr>
              <w:t>Rekonstrukcija priključkov na AC obroču (Leskoškova, Letališka)</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1.750.000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632679">
              <w:rPr>
                <w:rFonts w:ascii="Calibri" w:hAnsi="Calibri" w:cs="Calibri"/>
                <w:color w:val="000000"/>
                <w:szCs w:val="18"/>
              </w:rPr>
              <w:t>0</w:t>
            </w:r>
          </w:p>
        </w:tc>
      </w:tr>
      <w:tr w:rsidR="000941CC" w:rsidRPr="00632679" w:rsidTr="006E7B2C">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632679" w:rsidRDefault="000941CC" w:rsidP="006E7B2C">
            <w:pPr>
              <w:rPr>
                <w:b/>
                <w:lang w:eastAsia="sl-SI"/>
              </w:rPr>
            </w:pPr>
            <w:r w:rsidRPr="00632679">
              <w:rPr>
                <w:b/>
                <w:lang w:eastAsia="sl-SI"/>
              </w:rPr>
              <w:t>Skupaj ostale postavke</w:t>
            </w:r>
          </w:p>
        </w:tc>
        <w:tc>
          <w:tcPr>
            <w:tcW w:w="1134"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7.804.000</w:t>
            </w:r>
          </w:p>
        </w:tc>
        <w:tc>
          <w:tcPr>
            <w:tcW w:w="1137"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4.227.324</w:t>
            </w:r>
          </w:p>
        </w:tc>
        <w:tc>
          <w:tcPr>
            <w:tcW w:w="1131" w:type="dxa"/>
          </w:tcPr>
          <w:p w:rsidR="000941CC" w:rsidRPr="00632679"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632679">
              <w:rPr>
                <w:rFonts w:ascii="Calibri" w:hAnsi="Calibri" w:cs="Calibri"/>
                <w:b/>
                <w:bCs/>
                <w:color w:val="000000"/>
                <w:szCs w:val="18"/>
              </w:rPr>
              <w:t>54</w:t>
            </w:r>
          </w:p>
        </w:tc>
      </w:tr>
    </w:tbl>
    <w:p w:rsidR="00A64325" w:rsidRPr="00632679" w:rsidRDefault="00A64325" w:rsidP="002119F3">
      <w:pPr>
        <w:rPr>
          <w:b/>
          <w:color w:val="1F497D"/>
        </w:rPr>
      </w:pPr>
    </w:p>
    <w:p w:rsidR="000941CC" w:rsidRPr="00632679" w:rsidRDefault="000941CC" w:rsidP="000941CC">
      <w:pPr>
        <w:rPr>
          <w:b/>
          <w:color w:val="1F497D"/>
        </w:rPr>
      </w:pPr>
      <w:r w:rsidRPr="00632679">
        <w:rPr>
          <w:b/>
          <w:color w:val="1F497D"/>
        </w:rPr>
        <w:t>Izvedba protihrupnih ukrepov na obstoječih avtocestah</w:t>
      </w:r>
    </w:p>
    <w:p w:rsidR="000941CC" w:rsidRPr="00632679" w:rsidRDefault="000941CC" w:rsidP="000941CC">
      <w:pPr>
        <w:jc w:val="both"/>
      </w:pPr>
      <w:r w:rsidRPr="00632679">
        <w:t>Nadaljevala se je izvedba protihrupnih ukrepov skladno z Operativnim programom varstva pred hrupom – Sklopom A, ki zajema območja najbolj obremenjenih posameznih objektov pogodba z izvajalci je bila sklenjena za 11 lokacij. Zgrajene so PHO na 9 lokacijah, v skupnem obsegu 14.908 m</w:t>
      </w:r>
      <w:r w:rsidRPr="00632679">
        <w:rPr>
          <w:vertAlign w:val="superscript"/>
        </w:rPr>
        <w:t>2</w:t>
      </w:r>
      <w:r w:rsidRPr="00632679">
        <w:t>. Na eni lokaciji se je izkazalo, da se namembnost območja, kjer stoji stanovanjska hiša, ki bi jo bilo potrebno ščititi, spreminja v območje gospodarske dejavnosti. Zato ograja ni več potrebna. Na drugi lokaciji pa se pripravlja drug projekt preureditve obravnavanega območja, ki bo ob novi rešitvi zajemal tudi gradnjo PHO na tej lokaciji. Tako so končani vsi ukrepi iz zadnjega veljavnega Operativnega programa varstva pred hrupom, ki so se gradili samostojno.</w:t>
      </w:r>
    </w:p>
    <w:p w:rsidR="000941CC" w:rsidRPr="00632679" w:rsidRDefault="000941CC" w:rsidP="000941CC">
      <w:pPr>
        <w:rPr>
          <w:b/>
          <w:color w:val="1F497D"/>
        </w:rPr>
      </w:pPr>
    </w:p>
    <w:p w:rsidR="000941CC" w:rsidRPr="00632679" w:rsidRDefault="000941CC" w:rsidP="000941CC">
      <w:pPr>
        <w:rPr>
          <w:b/>
          <w:color w:val="1F497D"/>
        </w:rPr>
      </w:pPr>
      <w:r w:rsidRPr="00632679">
        <w:rPr>
          <w:b/>
          <w:color w:val="1F497D"/>
        </w:rPr>
        <w:t>Ukrepi ob izteku garancijske dobe</w:t>
      </w:r>
    </w:p>
    <w:p w:rsidR="000941CC" w:rsidRPr="00632679" w:rsidRDefault="000941CC" w:rsidP="000941CC">
      <w:pPr>
        <w:jc w:val="both"/>
      </w:pPr>
      <w:r w:rsidRPr="00632679">
        <w:t>Sredstva predvidena za ukrepe ob izteku garancijske dobe so sredstva, ki jih je potrebno dodati k zneskom unovčenih garancij z razlogom zagotovitve celovite odprave napak, ki jih izvajalci v času garancijske dobe niso odpravili in so bile zato unovčene garancije. V letu 2019 ni bilo aktivnosti na unovčenih bančnih garancijah, ki bi jim bilo potrebno dodati sredstva iz te postavke, zato sredstva niso bila koriščena.</w:t>
      </w:r>
    </w:p>
    <w:p w:rsidR="000941CC" w:rsidRPr="00632679" w:rsidRDefault="000941CC" w:rsidP="000941CC"/>
    <w:p w:rsidR="000941CC" w:rsidRPr="00632679" w:rsidRDefault="000941CC" w:rsidP="000941CC">
      <w:pPr>
        <w:rPr>
          <w:b/>
          <w:color w:val="1F497D"/>
        </w:rPr>
      </w:pPr>
      <w:r w:rsidRPr="00632679">
        <w:rPr>
          <w:b/>
          <w:color w:val="1F497D"/>
        </w:rPr>
        <w:t>Izpostava ACB Hrušica v Podtaboru</w:t>
      </w:r>
    </w:p>
    <w:p w:rsidR="000941CC" w:rsidRPr="00632679" w:rsidRDefault="000941CC" w:rsidP="000941CC">
      <w:pPr>
        <w:jc w:val="both"/>
      </w:pPr>
      <w:r w:rsidRPr="00632679">
        <w:t>V letu 2019 na ACB ni bilo zaznati nobenih dogodkov, ki bi zahtevali angažiranje inženirja v toku spremljave objekta v garancijski dobi.</w:t>
      </w:r>
    </w:p>
    <w:p w:rsidR="000941CC" w:rsidRDefault="000941CC" w:rsidP="000941CC"/>
    <w:p w:rsidR="00086872" w:rsidRPr="00632679" w:rsidRDefault="00086872" w:rsidP="000941CC"/>
    <w:p w:rsidR="000941CC" w:rsidRPr="00632679" w:rsidRDefault="000941CC" w:rsidP="000941CC">
      <w:pPr>
        <w:rPr>
          <w:b/>
          <w:color w:val="1F497D"/>
        </w:rPr>
      </w:pPr>
      <w:r w:rsidRPr="00632679">
        <w:rPr>
          <w:b/>
          <w:color w:val="1F497D"/>
        </w:rPr>
        <w:t>Predor Golovec</w:t>
      </w:r>
    </w:p>
    <w:p w:rsidR="000941CC" w:rsidRPr="00632679" w:rsidRDefault="000941CC" w:rsidP="000941CC">
      <w:pPr>
        <w:jc w:val="both"/>
      </w:pPr>
      <w:r w:rsidRPr="00632679">
        <w:lastRenderedPageBreak/>
        <w:t>V letu 2019 so se izvajale aktivnosti v povezavi z izvedbo javnega naročila za pridobitev izvajalca za izvedbo Sanacije voziščne konstrukcije z nadgradnjo elektro strojne opreme vzhodne in zahodne cevi predora Golovec ter zamenjava obstoječe razsvetljave v pokritem vkopu Strmec. Zaradi pritožb neizbranih ponudnikov se je zamaknil izbor izvajalca v leto 2020.</w:t>
      </w:r>
    </w:p>
    <w:p w:rsidR="000941CC" w:rsidRPr="00632679" w:rsidRDefault="000941CC" w:rsidP="000941CC"/>
    <w:p w:rsidR="000941CC" w:rsidRPr="00632679" w:rsidRDefault="000941CC" w:rsidP="000941CC">
      <w:pPr>
        <w:rPr>
          <w:b/>
          <w:color w:val="1F497D"/>
        </w:rPr>
      </w:pPr>
      <w:r w:rsidRPr="00632679">
        <w:rPr>
          <w:b/>
          <w:color w:val="1F497D"/>
        </w:rPr>
        <w:t>Arheologija</w:t>
      </w:r>
    </w:p>
    <w:p w:rsidR="000941CC" w:rsidRPr="00632679" w:rsidRDefault="000941CC" w:rsidP="000941CC">
      <w:pPr>
        <w:jc w:val="both"/>
      </w:pPr>
      <w:r w:rsidRPr="00632679">
        <w:t>V letu 2019 je izvajalec obdeloval naslednja najdišča: Dolge njive pri Beli cerkvi, Pobrežje, Med cestami jug - priključek Šikole, Med cestami – Šikole, Gošča, Turnišče HC, Obrežje, Drnovo 1 in 2, Radvanje, Žutreki, Lavše, Dolge njive pri Stražgojnici, Gorica, Hajndl, Ribnica na Dolenjskem, Bela Cerkev, Velika njive, Kamna Gorica, Draženci HC, Turnišče HC, Turnišče II, Podrečje pri Viru, Školarice, Drnovo 1 in 2, Velike njive, Cediljeki, Krtina, Sušec, Draga pri Beli cerkvi, Trojane, OC Maribor, Na Vrhu, Križišče, Obdelava lončenine iz ETP in ITP.</w:t>
      </w:r>
    </w:p>
    <w:p w:rsidR="000941CC" w:rsidRPr="00632679" w:rsidRDefault="000941CC" w:rsidP="000941CC">
      <w:pPr>
        <w:rPr>
          <w:b/>
          <w:color w:val="1F497D"/>
        </w:rPr>
      </w:pPr>
    </w:p>
    <w:p w:rsidR="000941CC" w:rsidRPr="00632679" w:rsidRDefault="000941CC" w:rsidP="000941CC">
      <w:pPr>
        <w:rPr>
          <w:b/>
          <w:color w:val="1F497D"/>
        </w:rPr>
      </w:pPr>
      <w:r w:rsidRPr="00632679">
        <w:rPr>
          <w:b/>
          <w:color w:val="1F497D"/>
        </w:rPr>
        <w:t>Razširitev krožišča Tomačevo</w:t>
      </w:r>
    </w:p>
    <w:p w:rsidR="000941CC" w:rsidRPr="00632679" w:rsidRDefault="000941CC" w:rsidP="000941CC">
      <w:pPr>
        <w:jc w:val="both"/>
      </w:pPr>
      <w:r w:rsidRPr="00632679">
        <w:t>V letu 2019 na krožišču Tomačevo ni bilo zaznati nobenih dogodkov, ki bi zahtevali angažiranje inženirja v toku spremljave objekta v garancijski dobi.</w:t>
      </w:r>
    </w:p>
    <w:p w:rsidR="000941CC" w:rsidRPr="00632679" w:rsidRDefault="000941CC" w:rsidP="000941CC"/>
    <w:p w:rsidR="000941CC" w:rsidRPr="00632679" w:rsidRDefault="000941CC" w:rsidP="000941CC">
      <w:pPr>
        <w:rPr>
          <w:b/>
          <w:color w:val="1F497D"/>
        </w:rPr>
      </w:pPr>
      <w:r w:rsidRPr="00632679">
        <w:rPr>
          <w:b/>
          <w:color w:val="1F497D"/>
        </w:rPr>
        <w:t>Šentjakob – Malence: Zadrževalnik Malence</w:t>
      </w:r>
    </w:p>
    <w:p w:rsidR="000941CC" w:rsidRPr="00632679" w:rsidRDefault="000941CC" w:rsidP="000941CC">
      <w:pPr>
        <w:rPr>
          <w:lang w:eastAsia="sl-SI"/>
        </w:rPr>
      </w:pPr>
      <w:r w:rsidRPr="00632679">
        <w:rPr>
          <w:lang w:eastAsia="sl-SI"/>
        </w:rPr>
        <w:t xml:space="preserve">Javno naročilo za pridobitev izvajalca je bilo objavljeno v marcu 2019, pogodba z izbranim izvajalcem je bila podpisana komaj v mesecu decembru 2019 zaradi detajlnega preverjanja in analize podatkov v prispelih ponudbah ponudnikov. Realizacija gradnje se je posledično zamaknila v leto 2020. </w:t>
      </w:r>
    </w:p>
    <w:p w:rsidR="000941CC" w:rsidRPr="00632679" w:rsidRDefault="000941CC" w:rsidP="000941CC">
      <w:pPr>
        <w:jc w:val="both"/>
        <w:rPr>
          <w:lang w:eastAsia="sl-SI"/>
        </w:rPr>
      </w:pPr>
    </w:p>
    <w:p w:rsidR="000941CC" w:rsidRPr="00632679" w:rsidRDefault="000941CC" w:rsidP="000941CC">
      <w:pPr>
        <w:jc w:val="both"/>
        <w:rPr>
          <w:b/>
          <w:color w:val="1F497D"/>
        </w:rPr>
      </w:pPr>
      <w:r w:rsidRPr="00632679">
        <w:rPr>
          <w:b/>
          <w:color w:val="1F497D"/>
        </w:rPr>
        <w:t>Rekonstrukcija priključkov na AC obroču (Leskoškova, Letališka)</w:t>
      </w:r>
    </w:p>
    <w:p w:rsidR="000941CC" w:rsidRPr="00632679" w:rsidRDefault="000941CC" w:rsidP="000941CC">
      <w:pPr>
        <w:jc w:val="both"/>
      </w:pPr>
      <w:r w:rsidRPr="00632679">
        <w:t>V letu 2019 še ni bilo izvedenih aktivnosti povezanih z fazo izvedbe rekonstrukcije obeh priključkov.</w:t>
      </w:r>
    </w:p>
    <w:p w:rsidR="000941CC" w:rsidRPr="00632679" w:rsidRDefault="000941CC" w:rsidP="000941CC">
      <w:pPr>
        <w:jc w:val="both"/>
      </w:pPr>
    </w:p>
    <w:p w:rsidR="0020499E" w:rsidRPr="00632679" w:rsidRDefault="000941CC" w:rsidP="000941CC">
      <w:pPr>
        <w:jc w:val="both"/>
        <w:rPr>
          <w:lang w:eastAsia="sl-SI"/>
        </w:rPr>
      </w:pPr>
      <w:r w:rsidRPr="00632679">
        <w:t>Zaradi zamika pri pridobivanju projektne dokumentacije in gradbenega dovoljenja, še ni bil pričet postopek javnih naročil za izvedbo del. Izveden pa je bil javni razpis za inženirske storitve pri gradnji na obeh priključkih</w:t>
      </w:r>
      <w:r w:rsidR="0020499E" w:rsidRPr="00632679">
        <w:rPr>
          <w:lang w:eastAsia="sl-SI"/>
        </w:rPr>
        <w:t>.</w:t>
      </w:r>
    </w:p>
    <w:p w:rsidR="009F075F" w:rsidRPr="00632679" w:rsidRDefault="009F075F" w:rsidP="009F075F">
      <w:pPr>
        <w:pStyle w:val="Naslov2"/>
        <w:spacing w:after="60"/>
      </w:pPr>
      <w:bookmarkStart w:id="18" w:name="_Toc41548751"/>
      <w:r w:rsidRPr="00632679">
        <w:t>Obnavljanje in naložbe v obstoječe avtoceste</w:t>
      </w:r>
      <w:bookmarkEnd w:id="18"/>
    </w:p>
    <w:tbl>
      <w:tblPr>
        <w:tblW w:w="9139" w:type="dxa"/>
        <w:tblInd w:w="70" w:type="dxa"/>
        <w:tblCellMar>
          <w:left w:w="70" w:type="dxa"/>
          <w:right w:w="70" w:type="dxa"/>
        </w:tblCellMar>
        <w:tblLook w:val="04A0" w:firstRow="1" w:lastRow="0" w:firstColumn="1" w:lastColumn="0" w:noHBand="0" w:noVBand="1"/>
      </w:tblPr>
      <w:tblGrid>
        <w:gridCol w:w="497"/>
        <w:gridCol w:w="4962"/>
        <w:gridCol w:w="1240"/>
        <w:gridCol w:w="1220"/>
        <w:gridCol w:w="1220"/>
      </w:tblGrid>
      <w:tr w:rsidR="000941CC" w:rsidRPr="00632679" w:rsidTr="006E7B2C">
        <w:trPr>
          <w:trHeight w:val="510"/>
          <w:tblHeader/>
        </w:trPr>
        <w:tc>
          <w:tcPr>
            <w:tcW w:w="497" w:type="dxa"/>
            <w:tcBorders>
              <w:top w:val="nil"/>
              <w:left w:val="nil"/>
              <w:bottom w:val="single" w:sz="8" w:space="0" w:color="548DD4"/>
              <w:right w:val="nil"/>
            </w:tcBorders>
            <w:shd w:val="clear" w:color="000000" w:fill="B8CCE4"/>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szCs w:val="18"/>
                <w:lang w:eastAsia="sl-SI"/>
              </w:rPr>
              <w:t>Zap.</w:t>
            </w:r>
          </w:p>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48DD4"/>
              <w:right w:val="nil"/>
            </w:tcBorders>
            <w:shd w:val="clear" w:color="000000" w:fill="B8CCE4"/>
            <w:noWrap/>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lang w:eastAsia="sl-SI"/>
              </w:rPr>
              <w:t>Obnavljanje in naložbe v obstoječe avtoceste </w:t>
            </w:r>
          </w:p>
        </w:tc>
        <w:tc>
          <w:tcPr>
            <w:tcW w:w="1240" w:type="dxa"/>
            <w:tcBorders>
              <w:top w:val="nil"/>
              <w:left w:val="nil"/>
              <w:bottom w:val="single" w:sz="8" w:space="0" w:color="548DD4"/>
              <w:right w:val="nil"/>
            </w:tcBorders>
            <w:shd w:val="clear" w:color="000000" w:fill="B8CCE4"/>
            <w:noWrap/>
            <w:vAlign w:val="center"/>
            <w:hideMark/>
          </w:tcPr>
          <w:p w:rsidR="000941CC" w:rsidRPr="00632679" w:rsidRDefault="000941CC" w:rsidP="006E7B2C">
            <w:pPr>
              <w:jc w:val="right"/>
              <w:rPr>
                <w:b/>
                <w:sz w:val="18"/>
                <w:szCs w:val="18"/>
                <w:lang w:eastAsia="sl-SI"/>
              </w:rPr>
            </w:pPr>
            <w:r w:rsidRPr="00632679">
              <w:rPr>
                <w:b/>
                <w:sz w:val="18"/>
                <w:szCs w:val="18"/>
                <w:lang w:eastAsia="sl-SI"/>
              </w:rPr>
              <w:t>Plan 2019</w:t>
            </w:r>
          </w:p>
        </w:tc>
        <w:tc>
          <w:tcPr>
            <w:tcW w:w="1220" w:type="dxa"/>
            <w:tcBorders>
              <w:top w:val="nil"/>
              <w:left w:val="nil"/>
              <w:bottom w:val="single" w:sz="8" w:space="0" w:color="548DD4"/>
              <w:right w:val="nil"/>
            </w:tcBorders>
            <w:shd w:val="clear" w:color="000000" w:fill="B8CCE4"/>
            <w:vAlign w:val="center"/>
          </w:tcPr>
          <w:p w:rsidR="000941CC" w:rsidRPr="00632679" w:rsidRDefault="000941CC" w:rsidP="006E7B2C">
            <w:pPr>
              <w:jc w:val="right"/>
              <w:rPr>
                <w:b/>
                <w:sz w:val="18"/>
                <w:szCs w:val="18"/>
                <w:lang w:eastAsia="sl-SI"/>
              </w:rPr>
            </w:pPr>
            <w:r w:rsidRPr="00632679">
              <w:rPr>
                <w:b/>
                <w:sz w:val="18"/>
                <w:szCs w:val="18"/>
                <w:lang w:eastAsia="sl-SI"/>
              </w:rPr>
              <w:t>Realizacija 2019</w:t>
            </w:r>
          </w:p>
        </w:tc>
        <w:tc>
          <w:tcPr>
            <w:tcW w:w="1220" w:type="dxa"/>
            <w:tcBorders>
              <w:top w:val="nil"/>
              <w:left w:val="nil"/>
              <w:bottom w:val="single" w:sz="8" w:space="0" w:color="548DD4"/>
              <w:right w:val="nil"/>
            </w:tcBorders>
            <w:shd w:val="clear" w:color="000000" w:fill="B8CCE4"/>
            <w:vAlign w:val="center"/>
          </w:tcPr>
          <w:p w:rsidR="000941CC" w:rsidRPr="00632679" w:rsidRDefault="000941CC" w:rsidP="006E7B2C">
            <w:pPr>
              <w:jc w:val="right"/>
              <w:rPr>
                <w:b/>
                <w:sz w:val="18"/>
                <w:szCs w:val="18"/>
                <w:lang w:eastAsia="sl-SI"/>
              </w:rPr>
            </w:pPr>
            <w:r w:rsidRPr="00632679">
              <w:rPr>
                <w:b/>
                <w:sz w:val="18"/>
                <w:szCs w:val="18"/>
                <w:lang w:eastAsia="sl-SI"/>
              </w:rPr>
              <w:t>Indeks realizacija/ plan</w:t>
            </w:r>
          </w:p>
        </w:tc>
      </w:tr>
      <w:tr w:rsidR="000941CC" w:rsidRPr="00632679" w:rsidTr="006E7B2C">
        <w:trPr>
          <w:trHeight w:val="345"/>
        </w:trPr>
        <w:tc>
          <w:tcPr>
            <w:tcW w:w="497" w:type="dxa"/>
            <w:tcBorders>
              <w:top w:val="nil"/>
              <w:left w:val="nil"/>
              <w:bottom w:val="single" w:sz="8" w:space="0" w:color="C6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1.</w:t>
            </w:r>
          </w:p>
        </w:tc>
        <w:tc>
          <w:tcPr>
            <w:tcW w:w="4962" w:type="dxa"/>
            <w:tcBorders>
              <w:top w:val="nil"/>
              <w:left w:val="nil"/>
              <w:bottom w:val="single" w:sz="8" w:space="0" w:color="C6D9F1"/>
              <w:right w:val="nil"/>
            </w:tcBorders>
            <w:shd w:val="clear" w:color="auto" w:fill="auto"/>
            <w:noWrap/>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Gradbena dela pri obnavljanju avtocest</w:t>
            </w:r>
          </w:p>
        </w:tc>
        <w:tc>
          <w:tcPr>
            <w:tcW w:w="124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47.660.000</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51.602.846</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108</w:t>
            </w:r>
          </w:p>
        </w:tc>
      </w:tr>
      <w:tr w:rsidR="000941CC" w:rsidRPr="00632679" w:rsidTr="006E7B2C">
        <w:trPr>
          <w:trHeight w:val="315"/>
        </w:trPr>
        <w:tc>
          <w:tcPr>
            <w:tcW w:w="497" w:type="dxa"/>
            <w:tcBorders>
              <w:top w:val="nil"/>
              <w:left w:val="nil"/>
              <w:bottom w:val="single" w:sz="8" w:space="0" w:color="C6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2.</w:t>
            </w:r>
          </w:p>
        </w:tc>
        <w:tc>
          <w:tcPr>
            <w:tcW w:w="4962" w:type="dxa"/>
            <w:tcBorders>
              <w:top w:val="nil"/>
              <w:left w:val="nil"/>
              <w:bottom w:val="single" w:sz="8" w:space="0" w:color="C6D9F1"/>
              <w:right w:val="nil"/>
            </w:tcBorders>
            <w:shd w:val="clear" w:color="auto" w:fill="auto"/>
            <w:noWrap/>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Elektro-strojna dela in ITS</w:t>
            </w:r>
          </w:p>
        </w:tc>
        <w:tc>
          <w:tcPr>
            <w:tcW w:w="124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13.525.000</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10.301.047</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76</w:t>
            </w:r>
          </w:p>
        </w:tc>
      </w:tr>
      <w:tr w:rsidR="000941CC" w:rsidRPr="00632679" w:rsidTr="006E7B2C">
        <w:trPr>
          <w:trHeight w:val="315"/>
        </w:trPr>
        <w:tc>
          <w:tcPr>
            <w:tcW w:w="497" w:type="dxa"/>
            <w:tcBorders>
              <w:top w:val="nil"/>
              <w:left w:val="nil"/>
              <w:bottom w:val="single" w:sz="8" w:space="0" w:color="C6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bCs/>
                <w:color w:val="000000"/>
                <w:sz w:val="18"/>
                <w:szCs w:val="18"/>
                <w:lang w:eastAsia="sl-SI"/>
              </w:rPr>
            </w:pPr>
            <w:r w:rsidRPr="00632679">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6D9F1"/>
              <w:right w:val="nil"/>
            </w:tcBorders>
            <w:shd w:val="clear" w:color="auto" w:fill="auto"/>
            <w:noWrap/>
            <w:vAlign w:val="center"/>
            <w:hideMark/>
          </w:tcPr>
          <w:p w:rsidR="000941CC" w:rsidRPr="00632679" w:rsidRDefault="000941CC" w:rsidP="006E7B2C">
            <w:pPr>
              <w:rPr>
                <w:rFonts w:ascii="Calibri" w:hAnsi="Calibri" w:cs="Calibri"/>
                <w:sz w:val="18"/>
                <w:szCs w:val="18"/>
              </w:rPr>
            </w:pPr>
            <w:r w:rsidRPr="00632679">
              <w:rPr>
                <w:rFonts w:ascii="Calibri" w:hAnsi="Calibri" w:cs="Calibri"/>
                <w:sz w:val="18"/>
                <w:szCs w:val="18"/>
              </w:rPr>
              <w:t>Izboljšanje prometne varnosti</w:t>
            </w:r>
          </w:p>
        </w:tc>
        <w:tc>
          <w:tcPr>
            <w:tcW w:w="124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sz w:val="18"/>
                <w:szCs w:val="18"/>
              </w:rPr>
            </w:pPr>
            <w:r w:rsidRPr="00632679">
              <w:rPr>
                <w:rFonts w:ascii="Calibri" w:hAnsi="Calibri" w:cs="Calibri"/>
                <w:sz w:val="18"/>
                <w:szCs w:val="18"/>
              </w:rPr>
              <w:t>3.915.000</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sz w:val="18"/>
                <w:szCs w:val="18"/>
              </w:rPr>
            </w:pPr>
            <w:r w:rsidRPr="00632679">
              <w:rPr>
                <w:rFonts w:ascii="Calibri" w:hAnsi="Calibri" w:cs="Calibri"/>
                <w:sz w:val="18"/>
                <w:szCs w:val="18"/>
              </w:rPr>
              <w:t>3.369.575</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sz w:val="18"/>
                <w:szCs w:val="18"/>
              </w:rPr>
            </w:pPr>
            <w:r w:rsidRPr="00632679">
              <w:rPr>
                <w:rFonts w:ascii="Calibri" w:hAnsi="Calibri" w:cs="Calibri"/>
                <w:sz w:val="18"/>
                <w:szCs w:val="18"/>
              </w:rPr>
              <w:t>86</w:t>
            </w:r>
          </w:p>
        </w:tc>
      </w:tr>
      <w:tr w:rsidR="000941CC" w:rsidRPr="00632679" w:rsidTr="006E7B2C">
        <w:trPr>
          <w:trHeight w:val="315"/>
        </w:trPr>
        <w:tc>
          <w:tcPr>
            <w:tcW w:w="497" w:type="dxa"/>
            <w:tcBorders>
              <w:top w:val="nil"/>
              <w:left w:val="nil"/>
              <w:bottom w:val="single" w:sz="8" w:space="0" w:color="C6D9F1"/>
              <w:right w:val="nil"/>
            </w:tcBorders>
            <w:shd w:val="clear" w:color="auto" w:fill="auto"/>
            <w:noWrap/>
            <w:vAlign w:val="center"/>
          </w:tcPr>
          <w:p w:rsidR="000941CC" w:rsidRPr="00632679" w:rsidRDefault="000941CC" w:rsidP="006E7B2C">
            <w:pPr>
              <w:jc w:val="center"/>
              <w:rPr>
                <w:rFonts w:ascii="Calibri" w:eastAsia="Times New Roman" w:hAnsi="Calibri" w:cs="Times New Roman"/>
                <w:bCs/>
                <w:color w:val="000000"/>
                <w:sz w:val="18"/>
                <w:szCs w:val="18"/>
                <w:lang w:eastAsia="sl-SI"/>
              </w:rPr>
            </w:pPr>
            <w:r w:rsidRPr="00632679">
              <w:rPr>
                <w:rFonts w:ascii="Calibri" w:eastAsia="Times New Roman" w:hAnsi="Calibri" w:cs="Times New Roman"/>
                <w:bCs/>
                <w:color w:val="000000"/>
                <w:sz w:val="18"/>
                <w:szCs w:val="18"/>
                <w:lang w:eastAsia="sl-SI"/>
              </w:rPr>
              <w:t>4.</w:t>
            </w:r>
          </w:p>
        </w:tc>
        <w:tc>
          <w:tcPr>
            <w:tcW w:w="4962" w:type="dxa"/>
            <w:tcBorders>
              <w:top w:val="nil"/>
              <w:left w:val="nil"/>
              <w:bottom w:val="single" w:sz="8" w:space="0" w:color="C6D9F1"/>
              <w:right w:val="nil"/>
            </w:tcBorders>
            <w:shd w:val="clear" w:color="auto" w:fill="auto"/>
            <w:noWrap/>
            <w:vAlign w:val="center"/>
          </w:tcPr>
          <w:p w:rsidR="000941CC" w:rsidRPr="00632679" w:rsidRDefault="000941CC" w:rsidP="006E7B2C">
            <w:pPr>
              <w:rPr>
                <w:rFonts w:ascii="Calibri" w:hAnsi="Calibri" w:cs="Calibri"/>
                <w:sz w:val="18"/>
                <w:szCs w:val="18"/>
              </w:rPr>
            </w:pPr>
            <w:r w:rsidRPr="00632679">
              <w:rPr>
                <w:rFonts w:ascii="Calibri" w:hAnsi="Calibri" w:cs="Calibri"/>
                <w:sz w:val="18"/>
                <w:szCs w:val="18"/>
              </w:rPr>
              <w:t>Preureditev malih počivališč na AC križu v RS</w:t>
            </w:r>
          </w:p>
        </w:tc>
        <w:tc>
          <w:tcPr>
            <w:tcW w:w="124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sz w:val="18"/>
                <w:szCs w:val="18"/>
              </w:rPr>
            </w:pPr>
            <w:r w:rsidRPr="00632679">
              <w:rPr>
                <w:rFonts w:ascii="Calibri" w:hAnsi="Calibri" w:cs="Calibri"/>
                <w:sz w:val="18"/>
                <w:szCs w:val="18"/>
              </w:rPr>
              <w:t>122.000</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sz w:val="18"/>
                <w:szCs w:val="18"/>
              </w:rPr>
            </w:pPr>
            <w:r w:rsidRPr="00632679">
              <w:rPr>
                <w:rFonts w:ascii="Calibri" w:hAnsi="Calibri" w:cs="Calibri"/>
                <w:sz w:val="18"/>
                <w:szCs w:val="18"/>
              </w:rPr>
              <w:t>78.862</w:t>
            </w:r>
          </w:p>
        </w:tc>
        <w:tc>
          <w:tcPr>
            <w:tcW w:w="1220" w:type="dxa"/>
            <w:tcBorders>
              <w:top w:val="nil"/>
              <w:left w:val="nil"/>
              <w:bottom w:val="single" w:sz="8" w:space="0" w:color="C6D9F1"/>
              <w:right w:val="nil"/>
            </w:tcBorders>
            <w:shd w:val="clear" w:color="auto" w:fill="auto"/>
            <w:noWrap/>
            <w:vAlign w:val="center"/>
          </w:tcPr>
          <w:p w:rsidR="000941CC" w:rsidRPr="00632679" w:rsidRDefault="000941CC" w:rsidP="006E7B2C">
            <w:pPr>
              <w:jc w:val="right"/>
              <w:rPr>
                <w:rFonts w:ascii="Calibri" w:hAnsi="Calibri" w:cs="Calibri"/>
                <w:sz w:val="18"/>
                <w:szCs w:val="18"/>
              </w:rPr>
            </w:pPr>
            <w:r w:rsidRPr="00632679">
              <w:rPr>
                <w:rFonts w:ascii="Calibri" w:hAnsi="Calibri" w:cs="Calibri"/>
                <w:sz w:val="18"/>
                <w:szCs w:val="18"/>
              </w:rPr>
              <w:t>65</w:t>
            </w:r>
          </w:p>
        </w:tc>
      </w:tr>
      <w:tr w:rsidR="000941CC" w:rsidRPr="00632679" w:rsidTr="006E7B2C">
        <w:trPr>
          <w:trHeight w:val="345"/>
        </w:trPr>
        <w:tc>
          <w:tcPr>
            <w:tcW w:w="497" w:type="dxa"/>
            <w:tcBorders>
              <w:top w:val="nil"/>
              <w:left w:val="nil"/>
              <w:bottom w:val="single" w:sz="8" w:space="0" w:color="548DD4"/>
              <w:right w:val="nil"/>
            </w:tcBorders>
            <w:shd w:val="clear" w:color="auto" w:fill="auto"/>
            <w:noWrap/>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lang w:eastAsia="sl-SI"/>
              </w:rPr>
              <w:t> </w:t>
            </w:r>
          </w:p>
        </w:tc>
        <w:tc>
          <w:tcPr>
            <w:tcW w:w="4962" w:type="dxa"/>
            <w:tcBorders>
              <w:top w:val="nil"/>
              <w:left w:val="nil"/>
              <w:bottom w:val="single" w:sz="8" w:space="0" w:color="548DD4"/>
              <w:right w:val="nil"/>
            </w:tcBorders>
            <w:shd w:val="clear" w:color="auto" w:fill="auto"/>
            <w:noWrap/>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pacing w:val="-2"/>
                <w:sz w:val="18"/>
                <w:lang w:eastAsia="sl-SI"/>
              </w:rPr>
              <w:t>Skupaj obnavljanje in naložbe v obstoječe avtoceste</w:t>
            </w:r>
          </w:p>
        </w:tc>
        <w:tc>
          <w:tcPr>
            <w:tcW w:w="1240" w:type="dxa"/>
            <w:tcBorders>
              <w:top w:val="nil"/>
              <w:left w:val="nil"/>
              <w:bottom w:val="single" w:sz="8" w:space="0" w:color="548DD4"/>
              <w:right w:val="nil"/>
            </w:tcBorders>
            <w:shd w:val="clear" w:color="auto" w:fill="auto"/>
            <w:noWrap/>
            <w:vAlign w:val="center"/>
          </w:tcPr>
          <w:p w:rsidR="000941CC" w:rsidRPr="00632679" w:rsidRDefault="000941CC" w:rsidP="006E7B2C">
            <w:pPr>
              <w:jc w:val="right"/>
              <w:rPr>
                <w:rFonts w:ascii="Calibri" w:hAnsi="Calibri" w:cs="Calibri"/>
                <w:b/>
                <w:bCs/>
                <w:sz w:val="18"/>
                <w:szCs w:val="18"/>
              </w:rPr>
            </w:pPr>
            <w:r w:rsidRPr="00632679">
              <w:rPr>
                <w:rFonts w:ascii="Calibri" w:hAnsi="Calibri" w:cs="Calibri"/>
                <w:b/>
                <w:bCs/>
                <w:sz w:val="18"/>
                <w:szCs w:val="18"/>
              </w:rPr>
              <w:t>65.222.000</w:t>
            </w:r>
          </w:p>
        </w:tc>
        <w:tc>
          <w:tcPr>
            <w:tcW w:w="1220" w:type="dxa"/>
            <w:tcBorders>
              <w:top w:val="nil"/>
              <w:left w:val="nil"/>
              <w:bottom w:val="single" w:sz="8" w:space="0" w:color="548DD4"/>
              <w:right w:val="nil"/>
            </w:tcBorders>
            <w:shd w:val="clear" w:color="auto" w:fill="auto"/>
            <w:noWrap/>
            <w:vAlign w:val="center"/>
          </w:tcPr>
          <w:p w:rsidR="000941CC" w:rsidRPr="00632679" w:rsidRDefault="000941CC" w:rsidP="006E7B2C">
            <w:pPr>
              <w:jc w:val="right"/>
              <w:rPr>
                <w:rFonts w:ascii="Calibri" w:hAnsi="Calibri" w:cs="Calibri"/>
                <w:b/>
                <w:bCs/>
                <w:sz w:val="18"/>
                <w:szCs w:val="18"/>
              </w:rPr>
            </w:pPr>
            <w:r w:rsidRPr="00632679">
              <w:rPr>
                <w:rFonts w:ascii="Calibri" w:hAnsi="Calibri" w:cs="Calibri"/>
                <w:b/>
                <w:bCs/>
                <w:sz w:val="18"/>
                <w:szCs w:val="18"/>
              </w:rPr>
              <w:t>65.352.330</w:t>
            </w:r>
          </w:p>
        </w:tc>
        <w:tc>
          <w:tcPr>
            <w:tcW w:w="1220" w:type="dxa"/>
            <w:tcBorders>
              <w:top w:val="nil"/>
              <w:left w:val="nil"/>
              <w:bottom w:val="single" w:sz="8" w:space="0" w:color="548DD4"/>
              <w:right w:val="nil"/>
            </w:tcBorders>
            <w:shd w:val="clear" w:color="auto" w:fill="auto"/>
            <w:noWrap/>
            <w:vAlign w:val="center"/>
          </w:tcPr>
          <w:p w:rsidR="000941CC" w:rsidRPr="00632679" w:rsidRDefault="000941CC" w:rsidP="006E7B2C">
            <w:pPr>
              <w:jc w:val="right"/>
              <w:rPr>
                <w:rFonts w:ascii="Calibri" w:hAnsi="Calibri" w:cs="Calibri"/>
                <w:b/>
                <w:bCs/>
                <w:sz w:val="18"/>
                <w:szCs w:val="18"/>
              </w:rPr>
            </w:pPr>
            <w:r w:rsidRPr="00632679">
              <w:rPr>
                <w:rFonts w:ascii="Calibri" w:hAnsi="Calibri" w:cs="Calibri"/>
                <w:b/>
                <w:bCs/>
                <w:sz w:val="18"/>
                <w:szCs w:val="18"/>
              </w:rPr>
              <w:t>100</w:t>
            </w:r>
          </w:p>
        </w:tc>
      </w:tr>
    </w:tbl>
    <w:p w:rsidR="00B826D0" w:rsidRPr="00632679" w:rsidRDefault="00B826D0" w:rsidP="00B826D0">
      <w:pPr>
        <w:pStyle w:val="Naslov3"/>
      </w:pPr>
      <w:bookmarkStart w:id="19" w:name="_Toc41548752"/>
      <w:r w:rsidRPr="00632679">
        <w:t>Gradbena dela pri obnavljanju avtocest</w:t>
      </w:r>
      <w:bookmarkEnd w:id="19"/>
    </w:p>
    <w:tbl>
      <w:tblPr>
        <w:tblW w:w="9139" w:type="dxa"/>
        <w:tblCellMar>
          <w:left w:w="70" w:type="dxa"/>
          <w:right w:w="70" w:type="dxa"/>
        </w:tblCellMar>
        <w:tblLook w:val="04A0" w:firstRow="1" w:lastRow="0" w:firstColumn="1" w:lastColumn="0" w:noHBand="0" w:noVBand="1"/>
      </w:tblPr>
      <w:tblGrid>
        <w:gridCol w:w="497"/>
        <w:gridCol w:w="4962"/>
        <w:gridCol w:w="1240"/>
        <w:gridCol w:w="1220"/>
        <w:gridCol w:w="1220"/>
      </w:tblGrid>
      <w:tr w:rsidR="000941CC" w:rsidRPr="00632679" w:rsidTr="006E7B2C">
        <w:trPr>
          <w:trHeight w:val="495"/>
          <w:tblHeader/>
        </w:trPr>
        <w:tc>
          <w:tcPr>
            <w:tcW w:w="497"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szCs w:val="18"/>
                <w:lang w:eastAsia="sl-SI"/>
              </w:rPr>
              <w:t>Zap.</w:t>
            </w:r>
          </w:p>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Gradbena dela pri obnavljanju avtocest</w:t>
            </w:r>
          </w:p>
        </w:tc>
        <w:tc>
          <w:tcPr>
            <w:tcW w:w="124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Plan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Realizacija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Indeks realizacija/ plan</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1.</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Investicijsko obnavljanje vozišč</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36.150.000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44.190.133</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122</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2.</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Investicijsko obnavljanje objektov</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5.750.000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4.477.120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78</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bCs/>
                <w:color w:val="000000"/>
                <w:sz w:val="18"/>
                <w:szCs w:val="18"/>
                <w:lang w:eastAsia="sl-SI"/>
              </w:rPr>
            </w:pPr>
            <w:r w:rsidRPr="00632679">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Investicijsko obnavljanje drugih objektov in naprav</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3.150.000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499.102</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16</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4.</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Investicijske naložbe v vozišča in objekte</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450.000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1.138</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0</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5.</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Predhodna dela pri obnavljanju avtocest</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2.160.000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1.949.200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90</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6.</w:t>
            </w:r>
          </w:p>
        </w:tc>
        <w:tc>
          <w:tcPr>
            <w:tcW w:w="4962" w:type="dxa"/>
            <w:tcBorders>
              <w:top w:val="nil"/>
              <w:left w:val="nil"/>
              <w:bottom w:val="single" w:sz="8" w:space="0" w:color="C5D9F1"/>
              <w:right w:val="nil"/>
            </w:tcBorders>
            <w:shd w:val="clear" w:color="auto" w:fill="auto"/>
            <w:vAlign w:val="center"/>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Postavitev zapor</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486.153</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w:t>
            </w:r>
          </w:p>
        </w:tc>
      </w:tr>
      <w:tr w:rsidR="000941CC" w:rsidRPr="00632679" w:rsidTr="006E7B2C">
        <w:trPr>
          <w:trHeight w:val="300"/>
        </w:trPr>
        <w:tc>
          <w:tcPr>
            <w:tcW w:w="497" w:type="dxa"/>
            <w:tcBorders>
              <w:top w:val="nil"/>
              <w:left w:val="nil"/>
              <w:bottom w:val="single" w:sz="8" w:space="0" w:color="538DD5"/>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b/>
                <w:bCs/>
                <w:sz w:val="18"/>
                <w:szCs w:val="18"/>
                <w:lang w:eastAsia="sl-SI"/>
              </w:rPr>
            </w:pPr>
          </w:p>
        </w:tc>
        <w:tc>
          <w:tcPr>
            <w:tcW w:w="4962" w:type="dxa"/>
            <w:tcBorders>
              <w:top w:val="nil"/>
              <w:left w:val="nil"/>
              <w:bottom w:val="single" w:sz="8" w:space="0" w:color="538DD5"/>
              <w:right w:val="nil"/>
            </w:tcBorders>
            <w:shd w:val="clear" w:color="auto" w:fill="auto"/>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Skupaj gradbena dela pri obnavljanju avtocest</w:t>
            </w:r>
          </w:p>
        </w:tc>
        <w:tc>
          <w:tcPr>
            <w:tcW w:w="124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47.660.000</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51.602.846</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108</w:t>
            </w:r>
          </w:p>
        </w:tc>
      </w:tr>
    </w:tbl>
    <w:p w:rsidR="000C345F" w:rsidRPr="00632679" w:rsidRDefault="000C345F" w:rsidP="00047ED6">
      <w:pPr>
        <w:rPr>
          <w:b/>
          <w:color w:val="1F497D"/>
        </w:rPr>
      </w:pPr>
    </w:p>
    <w:p w:rsidR="000941CC" w:rsidRPr="00632679" w:rsidRDefault="000941CC" w:rsidP="000941CC">
      <w:pPr>
        <w:rPr>
          <w:b/>
          <w:color w:val="1F497D"/>
        </w:rPr>
      </w:pPr>
      <w:r w:rsidRPr="00632679">
        <w:rPr>
          <w:b/>
          <w:color w:val="1F497D"/>
        </w:rPr>
        <w:t>Investicijsko obnavljanje vozišč</w:t>
      </w:r>
    </w:p>
    <w:p w:rsidR="000941CC" w:rsidRPr="00632679" w:rsidRDefault="000941CC" w:rsidP="000941CC">
      <w:pPr>
        <w:spacing w:line="20" w:lineRule="atLeast"/>
        <w:jc w:val="both"/>
      </w:pPr>
      <w:r w:rsidRPr="00632679">
        <w:t>Obnove vozišč so predvidene na tistih AC odsekih, kjer je po metodi Modificiranega švicarskega indeksa (MSI) ocena stanja vozišč ocenjena kot »zelo slaba« in »slaba« ali je bila na podlagi terenskih ogledov ugotovljena možnost izvedbe ukrepov, ki ob pravočasni realizaciji bistveno podaljšajo življenjsko dobo vozišča (preplastitve). Izbrani odseki so dodatno potrjeni z uporabo ekspertnega sistema za gospodarjenje z vozišči PMS-DARS (dTIMS_CT - Deighton's Total Infrastructure Management System with Concurrent Transformation), ki ga uporabljamo za optimalno planiranje obnov vozišč.</w:t>
      </w:r>
    </w:p>
    <w:p w:rsidR="000941CC" w:rsidRPr="00632679" w:rsidRDefault="000941CC" w:rsidP="000941CC">
      <w:pPr>
        <w:spacing w:line="20" w:lineRule="atLeast"/>
        <w:jc w:val="both"/>
      </w:pPr>
    </w:p>
    <w:p w:rsidR="000941CC" w:rsidRPr="00632679" w:rsidRDefault="000941CC" w:rsidP="000941CC">
      <w:pPr>
        <w:jc w:val="both"/>
      </w:pPr>
      <w:r w:rsidRPr="00632679">
        <w:t xml:space="preserve">Investicijsko obnavljanje vozišč se je izvajalo na naslednjih odsekih, razdeljenih po krakih </w:t>
      </w:r>
    </w:p>
    <w:p w:rsidR="000941CC" w:rsidRPr="00632679" w:rsidRDefault="000941CC" w:rsidP="000941CC">
      <w:pPr>
        <w:pStyle w:val="Odstavekseznama"/>
        <w:numPr>
          <w:ilvl w:val="0"/>
          <w:numId w:val="41"/>
        </w:numPr>
        <w:jc w:val="both"/>
        <w:rPr>
          <w:lang w:eastAsia="sl-SI"/>
        </w:rPr>
      </w:pPr>
      <w:r w:rsidRPr="00632679">
        <w:rPr>
          <w:lang w:eastAsia="sl-SI"/>
        </w:rPr>
        <w:t>Gorenjski krak na območju ACB Hrušica: na delih odsekov Brezje - Podtabor – Kranj Z – Kranj V v dolžini 9,67 km trase in 0,42 km priključkov;</w:t>
      </w:r>
    </w:p>
    <w:p w:rsidR="000941CC" w:rsidRPr="00632679" w:rsidRDefault="000941CC" w:rsidP="000941CC">
      <w:pPr>
        <w:pStyle w:val="Odstavekseznama"/>
        <w:numPr>
          <w:ilvl w:val="0"/>
          <w:numId w:val="41"/>
        </w:numPr>
        <w:jc w:val="both"/>
      </w:pPr>
      <w:r w:rsidRPr="00632679">
        <w:rPr>
          <w:lang w:eastAsia="sl-SI"/>
        </w:rPr>
        <w:t xml:space="preserve">Primorski krak na območju ACB Postojna: na delih odsekov Selo – Vogrsko – Šempeter – Vrtojba v dolžini 6,88 km trase;, na območju ACB Kozina: priključek Senožeče, Divača, Kozina v skupni dolžini 5,47 km priključkov </w:t>
      </w:r>
    </w:p>
    <w:p w:rsidR="000941CC" w:rsidRPr="00632679" w:rsidRDefault="000941CC" w:rsidP="000941CC">
      <w:pPr>
        <w:pStyle w:val="Odstavekseznama"/>
        <w:numPr>
          <w:ilvl w:val="0"/>
          <w:numId w:val="41"/>
        </w:numPr>
        <w:jc w:val="both"/>
      </w:pPr>
      <w:r w:rsidRPr="00632679">
        <w:rPr>
          <w:lang w:eastAsia="sl-SI"/>
        </w:rPr>
        <w:t>Dolenjski krak na območju ACB Ljubljana: na delih odsekov Grosuplje – Ivančna Gorica v dolžini 6,20 km trase in 0,31 km priključkov in na območju ACB Novo mesto: Dobruška vas – Drnovo – Brežice ter priključek Drnovo v dolžini 14,44 km trase in 2,70 km priključkov;</w:t>
      </w:r>
    </w:p>
    <w:p w:rsidR="000941CC" w:rsidRPr="00632679" w:rsidRDefault="000941CC" w:rsidP="000941CC">
      <w:pPr>
        <w:pStyle w:val="Odstavekseznama"/>
        <w:numPr>
          <w:ilvl w:val="0"/>
          <w:numId w:val="41"/>
        </w:numPr>
        <w:jc w:val="both"/>
        <w:rPr>
          <w:lang w:eastAsia="sl-SI"/>
        </w:rPr>
      </w:pPr>
      <w:r w:rsidRPr="00632679">
        <w:rPr>
          <w:lang w:eastAsia="sl-SI"/>
        </w:rPr>
        <w:t>Štajerski krak na območju ACB Vransko: na delih odsekov Šentrupert – Vransko v dolžini 8,06 km trase, priključek Blagovica, Lukovica, Krtina v skupni dolžini 2,93 km priključkov, na območju ACB Maribor: priključek Šentilj v dolžini 0,34 km;</w:t>
      </w:r>
    </w:p>
    <w:p w:rsidR="000941CC" w:rsidRPr="00632679" w:rsidRDefault="000941CC" w:rsidP="000941CC">
      <w:pPr>
        <w:pStyle w:val="Odstavekseznama"/>
        <w:numPr>
          <w:ilvl w:val="0"/>
          <w:numId w:val="41"/>
        </w:numPr>
        <w:jc w:val="both"/>
        <w:rPr>
          <w:lang w:eastAsia="sl-SI"/>
        </w:rPr>
      </w:pPr>
      <w:r w:rsidRPr="00632679">
        <w:rPr>
          <w:lang w:eastAsia="sl-SI"/>
        </w:rPr>
        <w:t>Na celotnem AC omrežju se bodo izvajala investicijsko vzdrževalna dela na voziščih ter ukrepi na vijačenjih.</w:t>
      </w:r>
    </w:p>
    <w:p w:rsidR="000941CC" w:rsidRPr="00632679" w:rsidRDefault="000941CC" w:rsidP="000941CC"/>
    <w:p w:rsidR="000941CC" w:rsidRPr="00632679" w:rsidRDefault="000941CC" w:rsidP="000941CC">
      <w:pPr>
        <w:jc w:val="both"/>
      </w:pPr>
      <w:r w:rsidRPr="00632679">
        <w:t>Potekala so zaključevanja projektov, ki so se izvajala v letu 2018.</w:t>
      </w:r>
    </w:p>
    <w:p w:rsidR="000941CC" w:rsidRPr="00632679" w:rsidRDefault="000941CC" w:rsidP="000941CC">
      <w:pPr>
        <w:spacing w:line="20" w:lineRule="atLeast"/>
      </w:pPr>
    </w:p>
    <w:p w:rsidR="000941CC" w:rsidRPr="00632679" w:rsidRDefault="000941CC" w:rsidP="000941CC">
      <w:pPr>
        <w:spacing w:line="20" w:lineRule="atLeast"/>
        <w:rPr>
          <w:b/>
          <w:color w:val="1F497D"/>
        </w:rPr>
      </w:pPr>
      <w:r w:rsidRPr="00632679">
        <w:rPr>
          <w:b/>
          <w:color w:val="1F497D"/>
        </w:rPr>
        <w:t>Investicijsko obnavljanje objektov</w:t>
      </w:r>
    </w:p>
    <w:p w:rsidR="000941CC" w:rsidRPr="00632679" w:rsidRDefault="000941CC" w:rsidP="000941CC">
      <w:pPr>
        <w:jc w:val="both"/>
      </w:pPr>
      <w:r w:rsidRPr="00632679">
        <w:t>Obnove avtocestnih objektov so potekale predvsem na odsekih, kjer se je izvajala obnova vozišč. Vključene so delne obnove objektov, s čimer se zagotavlja, da so odpravljene vse poškodbe, da bo objekt dosegel naslednjo plansko obdobje. S tem se prepreči nadaljnje propadanje objekta ter zagotovi, da na obnovljenem odseku ni potrebno zaradi posameznih posegov na objektih izvajati ponovnih zapor vozišč. Na tak način je bilo delno obnovljenih 23 premostitvenih objektov. Dokončana je bila tudi rekonstrukcija viadukta Ravbarkomanda–D, ki ima sedaj razširjen profil vozišča in omogoča vodenje prometa po sistemu zapore C 2+2, ko bo to potrebno. Delno sta bila obnovljena viadukta Podmežakla 1L in 2L in na 7 objektih urejeni dilatacijski stiki. Predvidena je bila tudi delna sanacija viadukta Šempeter, ki vključuje tudi zamenjavo dilatacij. Glede na pogodbeni rok in čas potreben za dobavo dilatacij, izvedba ni bila mogoča v jeseni 2019 in je prestavljena v 2020.</w:t>
      </w:r>
    </w:p>
    <w:p w:rsidR="000941CC" w:rsidRPr="00632679" w:rsidRDefault="000941CC" w:rsidP="000941CC"/>
    <w:p w:rsidR="000941CC" w:rsidRPr="00632679" w:rsidRDefault="000941CC" w:rsidP="000941CC">
      <w:pPr>
        <w:rPr>
          <w:b/>
          <w:color w:val="1F497D"/>
        </w:rPr>
      </w:pPr>
      <w:r w:rsidRPr="00632679">
        <w:rPr>
          <w:b/>
          <w:color w:val="1F497D"/>
        </w:rPr>
        <w:t>Investicijsko obnavljanje drugih objektov in naprav</w:t>
      </w:r>
    </w:p>
    <w:p w:rsidR="000941CC" w:rsidRPr="00632679" w:rsidRDefault="000941CC" w:rsidP="000941CC">
      <w:pPr>
        <w:jc w:val="both"/>
      </w:pPr>
      <w:r w:rsidRPr="00632679">
        <w:t>Med obnovo drugih objektov štejemo vsa obnovitvena dela na ostalih objektih, ki so sestavni del avtocest. V letu 2019 je bila izvedena sanacija manjšega plazu na priključku Vogrsko, sanacija zadrževalnih bazenov ter zamenjava in namestitev zaščitnih mrež na nekaterih vkopnih brežinah.</w:t>
      </w:r>
    </w:p>
    <w:p w:rsidR="000941CC" w:rsidRPr="00632679" w:rsidRDefault="000941CC" w:rsidP="000941CC">
      <w:pPr>
        <w:jc w:val="both"/>
      </w:pPr>
    </w:p>
    <w:p w:rsidR="000941CC" w:rsidRPr="00632679" w:rsidRDefault="000941CC" w:rsidP="000941CC">
      <w:pPr>
        <w:jc w:val="both"/>
      </w:pPr>
      <w:r w:rsidRPr="00632679">
        <w:t>Predvidena je bila zamenjava dotrajanih varovalnih mrež na več odseki, vendar se je zaradi neuspelega javnega naročila izvedba prestavila v naslednje leto.</w:t>
      </w:r>
    </w:p>
    <w:p w:rsidR="000941CC" w:rsidRDefault="000941CC" w:rsidP="000941CC">
      <w:pPr>
        <w:spacing w:line="276" w:lineRule="auto"/>
        <w:jc w:val="both"/>
        <w:rPr>
          <w:lang w:eastAsia="sl-SI"/>
        </w:rPr>
      </w:pPr>
    </w:p>
    <w:p w:rsidR="00086872" w:rsidRPr="00632679" w:rsidRDefault="00086872" w:rsidP="000941CC">
      <w:pPr>
        <w:spacing w:line="276" w:lineRule="auto"/>
        <w:jc w:val="both"/>
        <w:rPr>
          <w:lang w:eastAsia="sl-SI"/>
        </w:rPr>
      </w:pPr>
    </w:p>
    <w:p w:rsidR="000941CC" w:rsidRPr="00632679" w:rsidRDefault="000941CC" w:rsidP="000941CC">
      <w:pPr>
        <w:rPr>
          <w:b/>
          <w:color w:val="1F497D"/>
        </w:rPr>
      </w:pPr>
      <w:r w:rsidRPr="00632679">
        <w:rPr>
          <w:b/>
          <w:color w:val="1F497D"/>
        </w:rPr>
        <w:t>Investicijske naložbe v vozišča in objekte</w:t>
      </w:r>
    </w:p>
    <w:p w:rsidR="000941CC" w:rsidRPr="00632679" w:rsidRDefault="000941CC" w:rsidP="000941CC">
      <w:pPr>
        <w:jc w:val="both"/>
      </w:pPr>
      <w:r w:rsidRPr="00632679">
        <w:t xml:space="preserve">Na postavki so bila predvidena sredstva za sofinanciranje izvedbe ukrepov za večjo pretočnost na priključkih AC, ki jih vodijo upravljalci drugih cest, do realizacije pa še ni prišlo. Na postavki so bila predvidena tudi sredstva za izgradnjo zapornice na jarku pod južno ljubljansko obvoznico na Ilovici. </w:t>
      </w:r>
      <w:r w:rsidRPr="00632679">
        <w:lastRenderedPageBreak/>
        <w:t>Pogodba za izvedbo del je sklenjena, vendar pa ni bilo pridobljeno vodno soglasje, katerega skupaj s projektno dokumentacijo pridobiva MOL.</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Predhodna dela pri obnavljanju avtocest</w:t>
      </w:r>
    </w:p>
    <w:p w:rsidR="000941CC" w:rsidRPr="00632679" w:rsidRDefault="000941CC" w:rsidP="000941CC">
      <w:pPr>
        <w:jc w:val="both"/>
      </w:pPr>
      <w:r w:rsidRPr="00632679">
        <w:t>Na postavki predhodna dela pri obnavljanju avtocest je zajeta izdelava obsežne projektne dokumentacije (predhodne preiskave, Idejni projekti, Izvedbeni načrti in Projekti za izvedbo), recenzije in preverjanje prometne varnosti ter zagotavljanje zunanje kontrole kakovosti.</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Postavitev zapor</w:t>
      </w:r>
    </w:p>
    <w:p w:rsidR="007F54F5" w:rsidRPr="00632679" w:rsidRDefault="000941CC" w:rsidP="000941CC">
      <w:pPr>
        <w:jc w:val="both"/>
        <w:rPr>
          <w:lang w:eastAsia="sl-SI"/>
        </w:rPr>
      </w:pPr>
      <w:r w:rsidRPr="00632679">
        <w:rPr>
          <w:lang w:eastAsia="sl-SI"/>
        </w:rPr>
        <w:t>V okviru postavke so se postavljale zapore prometa na odsekih, na katerih so se izvajala obnovitvena dela</w:t>
      </w:r>
      <w:r w:rsidR="00C5108E" w:rsidRPr="00632679">
        <w:rPr>
          <w:lang w:eastAsia="sl-SI"/>
        </w:rPr>
        <w:t>.</w:t>
      </w:r>
    </w:p>
    <w:p w:rsidR="00B826D0" w:rsidRPr="00632679" w:rsidRDefault="00B826D0" w:rsidP="00B826D0">
      <w:pPr>
        <w:pStyle w:val="Naslov3"/>
      </w:pPr>
      <w:bookmarkStart w:id="20" w:name="_Toc41548753"/>
      <w:r w:rsidRPr="00632679">
        <w:t>Elektro-strojna dela in ITS</w:t>
      </w:r>
      <w:bookmarkEnd w:id="20"/>
    </w:p>
    <w:tbl>
      <w:tblPr>
        <w:tblW w:w="9139" w:type="dxa"/>
        <w:tblCellMar>
          <w:left w:w="70" w:type="dxa"/>
          <w:right w:w="70" w:type="dxa"/>
        </w:tblCellMar>
        <w:tblLook w:val="04A0" w:firstRow="1" w:lastRow="0" w:firstColumn="1" w:lastColumn="0" w:noHBand="0" w:noVBand="1"/>
      </w:tblPr>
      <w:tblGrid>
        <w:gridCol w:w="497"/>
        <w:gridCol w:w="4962"/>
        <w:gridCol w:w="1240"/>
        <w:gridCol w:w="1220"/>
        <w:gridCol w:w="1220"/>
      </w:tblGrid>
      <w:tr w:rsidR="000941CC" w:rsidRPr="00632679" w:rsidTr="006E7B2C">
        <w:trPr>
          <w:trHeight w:val="495"/>
          <w:tblHeader/>
        </w:trPr>
        <w:tc>
          <w:tcPr>
            <w:tcW w:w="497"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szCs w:val="18"/>
                <w:lang w:eastAsia="sl-SI"/>
              </w:rPr>
              <w:t>Zap.</w:t>
            </w:r>
          </w:p>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Elektro-strojna dela in ITS</w:t>
            </w:r>
          </w:p>
        </w:tc>
        <w:tc>
          <w:tcPr>
            <w:tcW w:w="124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Plan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Realizacija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Indeks realizacija/ plan</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1.</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Obnove elektro-strojne opreme in ITS</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1.050.000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111.638</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11</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2.</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Investicijske naložbe v elektro-strojno opremo in ITS</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1.350.000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684.977</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51</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bCs/>
                <w:color w:val="000000"/>
                <w:sz w:val="18"/>
                <w:szCs w:val="18"/>
                <w:lang w:eastAsia="sl-SI"/>
              </w:rPr>
            </w:pPr>
            <w:r w:rsidRPr="00632679">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Obnove telekomunikacijskih sistemov in prenosnih poti</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2.390.000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1.577.230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66</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4.</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Naložbe v izgradnjo SNVP</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7.000.000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6.673.292</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95</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5.</w:t>
            </w:r>
          </w:p>
        </w:tc>
        <w:tc>
          <w:tcPr>
            <w:tcW w:w="4962" w:type="dxa"/>
            <w:tcBorders>
              <w:top w:val="nil"/>
              <w:left w:val="nil"/>
              <w:bottom w:val="single" w:sz="8" w:space="0" w:color="C5D9F1"/>
              <w:right w:val="nil"/>
            </w:tcBorders>
            <w:shd w:val="clear" w:color="auto" w:fill="auto"/>
            <w:vAlign w:val="center"/>
            <w:hideMark/>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Naložbe v nadzorne centre (regionalni nadzorni center, glavni nadzorni center)</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1.405.000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802.663</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57</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6.</w:t>
            </w:r>
          </w:p>
        </w:tc>
        <w:tc>
          <w:tcPr>
            <w:tcW w:w="4962" w:type="dxa"/>
            <w:tcBorders>
              <w:top w:val="nil"/>
              <w:left w:val="nil"/>
              <w:bottom w:val="single" w:sz="8" w:space="0" w:color="C5D9F1"/>
              <w:right w:val="nil"/>
            </w:tcBorders>
            <w:shd w:val="clear" w:color="auto" w:fill="auto"/>
            <w:vAlign w:val="center"/>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Izvajanje aktivnosti v sklopu mednarodnih projektov in programov</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30.000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0</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7.</w:t>
            </w:r>
          </w:p>
        </w:tc>
        <w:tc>
          <w:tcPr>
            <w:tcW w:w="4962" w:type="dxa"/>
            <w:tcBorders>
              <w:top w:val="nil"/>
              <w:left w:val="nil"/>
              <w:bottom w:val="single" w:sz="8" w:space="0" w:color="C5D9F1"/>
              <w:right w:val="nil"/>
            </w:tcBorders>
            <w:shd w:val="clear" w:color="auto" w:fill="auto"/>
            <w:vAlign w:val="center"/>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Predhodna dela za elektro-strojna dela in ITS</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300.000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168.148</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56</w:t>
            </w:r>
          </w:p>
        </w:tc>
      </w:tr>
      <w:tr w:rsidR="000941CC" w:rsidRPr="00632679" w:rsidTr="006E7B2C">
        <w:trPr>
          <w:trHeight w:val="300"/>
        </w:trPr>
        <w:tc>
          <w:tcPr>
            <w:tcW w:w="497" w:type="dxa"/>
            <w:tcBorders>
              <w:top w:val="nil"/>
              <w:left w:val="nil"/>
              <w:bottom w:val="single" w:sz="8" w:space="0" w:color="C5D9F1"/>
              <w:right w:val="nil"/>
            </w:tcBorders>
            <w:shd w:val="clear" w:color="auto" w:fill="auto"/>
            <w:noWrap/>
            <w:vAlign w:val="center"/>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8.</w:t>
            </w:r>
          </w:p>
        </w:tc>
        <w:tc>
          <w:tcPr>
            <w:tcW w:w="4962" w:type="dxa"/>
            <w:tcBorders>
              <w:top w:val="nil"/>
              <w:left w:val="nil"/>
              <w:bottom w:val="single" w:sz="8" w:space="0" w:color="C5D9F1"/>
              <w:right w:val="nil"/>
            </w:tcBorders>
            <w:shd w:val="clear" w:color="auto" w:fill="auto"/>
            <w:vAlign w:val="center"/>
          </w:tcPr>
          <w:p w:rsidR="000941CC" w:rsidRPr="00632679" w:rsidRDefault="000941CC" w:rsidP="006E7B2C">
            <w:pPr>
              <w:rPr>
                <w:rFonts w:ascii="Calibri" w:hAnsi="Calibri" w:cs="Calibri"/>
                <w:color w:val="000000"/>
                <w:sz w:val="18"/>
                <w:szCs w:val="18"/>
              </w:rPr>
            </w:pPr>
            <w:r w:rsidRPr="00632679">
              <w:rPr>
                <w:rFonts w:ascii="Calibri" w:hAnsi="Calibri" w:cs="Calibri"/>
                <w:color w:val="000000"/>
                <w:sz w:val="18"/>
                <w:szCs w:val="18"/>
              </w:rPr>
              <w:t>Postavitev zapor</w:t>
            </w:r>
          </w:p>
        </w:tc>
        <w:tc>
          <w:tcPr>
            <w:tcW w:w="124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283.099</w:t>
            </w:r>
          </w:p>
        </w:tc>
        <w:tc>
          <w:tcPr>
            <w:tcW w:w="1220" w:type="dxa"/>
            <w:tcBorders>
              <w:top w:val="nil"/>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w:t>
            </w:r>
          </w:p>
        </w:tc>
      </w:tr>
      <w:tr w:rsidR="000941CC" w:rsidRPr="00632679" w:rsidTr="006E7B2C">
        <w:trPr>
          <w:trHeight w:val="300"/>
        </w:trPr>
        <w:tc>
          <w:tcPr>
            <w:tcW w:w="497" w:type="dxa"/>
            <w:tcBorders>
              <w:top w:val="nil"/>
              <w:left w:val="nil"/>
              <w:bottom w:val="single" w:sz="8" w:space="0" w:color="538DD5"/>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b/>
                <w:bCs/>
                <w:sz w:val="18"/>
                <w:szCs w:val="18"/>
                <w:lang w:eastAsia="sl-SI"/>
              </w:rPr>
            </w:pPr>
          </w:p>
        </w:tc>
        <w:tc>
          <w:tcPr>
            <w:tcW w:w="4962" w:type="dxa"/>
            <w:tcBorders>
              <w:top w:val="nil"/>
              <w:left w:val="nil"/>
              <w:bottom w:val="single" w:sz="8" w:space="0" w:color="538DD5"/>
              <w:right w:val="nil"/>
            </w:tcBorders>
            <w:shd w:val="clear" w:color="auto" w:fill="auto"/>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Skupaj elektro-strojna dela in ITS</w:t>
            </w:r>
          </w:p>
        </w:tc>
        <w:tc>
          <w:tcPr>
            <w:tcW w:w="124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13.525.000</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10.301.047</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76</w:t>
            </w:r>
          </w:p>
        </w:tc>
      </w:tr>
    </w:tbl>
    <w:p w:rsidR="00F252E0" w:rsidRPr="00632679" w:rsidRDefault="00F252E0" w:rsidP="00984DB0">
      <w:pPr>
        <w:rPr>
          <w:b/>
          <w:color w:val="1F497D"/>
        </w:rPr>
      </w:pPr>
    </w:p>
    <w:p w:rsidR="000941CC" w:rsidRPr="00632679" w:rsidRDefault="000941CC" w:rsidP="000941CC">
      <w:pPr>
        <w:rPr>
          <w:b/>
          <w:color w:val="1F497D"/>
        </w:rPr>
      </w:pPr>
      <w:r w:rsidRPr="00632679">
        <w:rPr>
          <w:b/>
          <w:color w:val="1F497D"/>
        </w:rPr>
        <w:t>Obnove elektro-strojne opreme in ITS</w:t>
      </w:r>
    </w:p>
    <w:p w:rsidR="000941CC" w:rsidRPr="00632679" w:rsidRDefault="000941CC" w:rsidP="000941CC">
      <w:pPr>
        <w:jc w:val="both"/>
        <w:rPr>
          <w:rFonts w:cs="Arial"/>
          <w:lang w:eastAsia="sl-SI"/>
        </w:rPr>
      </w:pPr>
      <w:r w:rsidRPr="00632679">
        <w:rPr>
          <w:rFonts w:cs="Arial"/>
        </w:rPr>
        <w:t xml:space="preserve">V letu 2019 je bila končana </w:t>
      </w:r>
      <w:r w:rsidRPr="00632679">
        <w:rPr>
          <w:rFonts w:eastAsia="Times New Roman" w:cs="Arial"/>
          <w:lang w:eastAsia="sl-SI"/>
        </w:rPr>
        <w:t xml:space="preserve">nadgradnja hidrantnega omrežja v predorih Trojane Jasovnik in Podmilj. </w:t>
      </w:r>
      <w:r w:rsidRPr="00632679">
        <w:rPr>
          <w:szCs w:val="20"/>
        </w:rPr>
        <w:t xml:space="preserve">Izvedlo se je </w:t>
      </w:r>
      <w:r w:rsidRPr="00632679">
        <w:rPr>
          <w:rFonts w:cs="Arial"/>
          <w:lang w:eastAsia="sl-SI"/>
        </w:rPr>
        <w:t xml:space="preserve">še nekaj manjših obnovitvenih del. </w:t>
      </w:r>
    </w:p>
    <w:p w:rsidR="000941CC" w:rsidRPr="00632679" w:rsidRDefault="000941CC" w:rsidP="000941CC">
      <w:pPr>
        <w:jc w:val="both"/>
        <w:rPr>
          <w:color w:val="FF0000"/>
        </w:rPr>
      </w:pPr>
    </w:p>
    <w:p w:rsidR="000941CC" w:rsidRPr="00632679" w:rsidRDefault="000941CC" w:rsidP="000941CC">
      <w:pPr>
        <w:rPr>
          <w:b/>
          <w:color w:val="1F497D"/>
        </w:rPr>
      </w:pPr>
      <w:r w:rsidRPr="00632679">
        <w:rPr>
          <w:b/>
          <w:color w:val="1F497D"/>
        </w:rPr>
        <w:t>Investicijske naložbe v elektro-strojno opremo in ITS</w:t>
      </w:r>
    </w:p>
    <w:p w:rsidR="000941CC" w:rsidRPr="00632679" w:rsidRDefault="000941CC" w:rsidP="000941CC">
      <w:pPr>
        <w:jc w:val="both"/>
        <w:rPr>
          <w:rFonts w:cs="Arial"/>
          <w:szCs w:val="20"/>
        </w:rPr>
      </w:pPr>
      <w:r w:rsidRPr="00632679">
        <w:rPr>
          <w:rFonts w:cs="Arial"/>
          <w:szCs w:val="20"/>
        </w:rPr>
        <w:t xml:space="preserve">Izveden je bil projekt postavitve novih nadzornih kamer IPK2 in IPK3, v sklopu katerega se je postavilo 38 novih kamer. Zamenjalo oz. namestilo se je 44 števcev prometa in se jih nadgradilo s sistemom za zaznavanje nasprotne vožnje. Izvedlo se je še nekaj manjših investicij v cestno opremo. </w:t>
      </w:r>
    </w:p>
    <w:p w:rsidR="000941CC" w:rsidRPr="00632679" w:rsidRDefault="000941CC" w:rsidP="000941CC">
      <w:pPr>
        <w:rPr>
          <w:b/>
          <w:color w:val="1F497D"/>
        </w:rPr>
      </w:pPr>
    </w:p>
    <w:p w:rsidR="000941CC" w:rsidRPr="00632679" w:rsidRDefault="000941CC" w:rsidP="000941CC">
      <w:pPr>
        <w:rPr>
          <w:b/>
          <w:color w:val="1F497D"/>
        </w:rPr>
      </w:pPr>
      <w:r w:rsidRPr="00632679">
        <w:rPr>
          <w:b/>
          <w:color w:val="1F497D"/>
        </w:rPr>
        <w:t>Obnove telekomunikacijskih sistemov in prenosnih poti</w:t>
      </w:r>
    </w:p>
    <w:p w:rsidR="000941CC" w:rsidRPr="00632679" w:rsidRDefault="000941CC" w:rsidP="000941CC">
      <w:pPr>
        <w:jc w:val="both"/>
        <w:rPr>
          <w:rFonts w:cs="Arial"/>
          <w:szCs w:val="20"/>
        </w:rPr>
      </w:pPr>
      <w:r w:rsidRPr="00632679">
        <w:rPr>
          <w:rFonts w:cs="Arial"/>
          <w:szCs w:val="20"/>
        </w:rPr>
        <w:t>V letu 2019 se je izvedla nadgradnja radijskih zvez TETRA v predorih tako, da so sedaj vsi predori opremljeni z novimi radijskimi zvezami za policijo. Največji del investicij se je izvajal na področju povečanja kapacitet optičnega omrežja. Iz tega naslova se je izvedla montaža optičnega kabla na primorskem in gorenjskem kraku avtoceste. Izvedla pa se je rekonstrukcija kabelske kanalizacije na odseku Šentrupert – Vransko.</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Naložbe v izgradnjo SNVP</w:t>
      </w:r>
    </w:p>
    <w:p w:rsidR="000941CC" w:rsidRPr="00632679" w:rsidRDefault="000941CC" w:rsidP="000941CC">
      <w:pPr>
        <w:jc w:val="both"/>
        <w:rPr>
          <w:rFonts w:cs="Arial"/>
          <w:szCs w:val="20"/>
        </w:rPr>
      </w:pPr>
      <w:r w:rsidRPr="00632679">
        <w:rPr>
          <w:rFonts w:cs="Arial"/>
          <w:szCs w:val="20"/>
        </w:rPr>
        <w:t>Najobsežnejši projekt v tem sklopu je bil Izvedba sistema nadzora in vodenja prometa (SNVP) na AC Brezovica – Divača, severna, vzhodna, južna Ljubljanska obvoznica in AC Zadobrova – Lukovica v sklopu katerega se je postavilo 26 SPIZ znakov. Izvedel se je projekt sanacije sedmih SPIS portalov na področju primorske in štajerske avtoceste. Izvedla se je nadgradnja programske opreme SNVP in integracija kontrolnih točk v centralni SNVP sistem. Pripravljala pa se je tudi nova dokumentacija za nadgradnjo in sanacijo SNVP Vransko-Blagovica ter Upravljanja s prometom na Lj. vpadnicah.</w:t>
      </w:r>
    </w:p>
    <w:p w:rsidR="000941CC" w:rsidRPr="00632679" w:rsidRDefault="000941CC" w:rsidP="000941CC"/>
    <w:p w:rsidR="000941CC" w:rsidRPr="00632679" w:rsidRDefault="000941CC" w:rsidP="000941CC">
      <w:pPr>
        <w:rPr>
          <w:b/>
          <w:color w:val="1F497D"/>
        </w:rPr>
      </w:pPr>
      <w:r w:rsidRPr="00632679">
        <w:rPr>
          <w:b/>
          <w:color w:val="1F497D"/>
        </w:rPr>
        <w:lastRenderedPageBreak/>
        <w:t>Naložbe v nadzorne centre (regionalni nadzorni center, glavni nadzorni center)</w:t>
      </w:r>
    </w:p>
    <w:p w:rsidR="000941CC" w:rsidRPr="00632679" w:rsidRDefault="000941CC" w:rsidP="000941CC">
      <w:pPr>
        <w:jc w:val="both"/>
      </w:pPr>
      <w:r w:rsidRPr="00632679">
        <w:t xml:space="preserve">Izvedla se je integracija obstoječih video nadzornih in detekcijskih sistemov. Vzpostavil se je sistem kooperativnih ITS (C-ITS) z mikrovalovno in mobilno tehnologijo. Za glavni nadzorni center se je vzpostavilo mednarodno vodenje prometa (TMP). Dogradil se je hladilni agregat v NC Dragomelj. </w:t>
      </w:r>
    </w:p>
    <w:p w:rsidR="000941CC" w:rsidRPr="00632679" w:rsidRDefault="000941CC" w:rsidP="000941CC"/>
    <w:p w:rsidR="000941CC" w:rsidRPr="00632679" w:rsidRDefault="000941CC" w:rsidP="000941CC">
      <w:pPr>
        <w:rPr>
          <w:b/>
          <w:color w:val="1F497D"/>
        </w:rPr>
      </w:pPr>
      <w:r w:rsidRPr="00632679">
        <w:rPr>
          <w:b/>
          <w:color w:val="1F497D"/>
        </w:rPr>
        <w:t>Predhodna dela za elektro-strojna dela in ITS</w:t>
      </w:r>
    </w:p>
    <w:p w:rsidR="000941CC" w:rsidRPr="00632679" w:rsidRDefault="000941CC" w:rsidP="000941CC">
      <w:r w:rsidRPr="00632679">
        <w:t>V sklopu priprave projektne dokumentacije se je izvedla:</w:t>
      </w:r>
    </w:p>
    <w:p w:rsidR="000941CC" w:rsidRPr="00632679" w:rsidRDefault="000941CC" w:rsidP="000941CC">
      <w:pPr>
        <w:pStyle w:val="Odstavekseznama"/>
        <w:numPr>
          <w:ilvl w:val="0"/>
          <w:numId w:val="41"/>
        </w:numPr>
        <w:jc w:val="both"/>
        <w:rPr>
          <w:rFonts w:cs="Arial"/>
        </w:rPr>
      </w:pPr>
      <w:r w:rsidRPr="00632679">
        <w:rPr>
          <w:rFonts w:cs="Arial"/>
        </w:rPr>
        <w:t>Dopolnitev dokumentacije za izvedbo hrbteničnega komunikacijskega omrežja,</w:t>
      </w:r>
    </w:p>
    <w:p w:rsidR="000941CC" w:rsidRPr="00632679" w:rsidRDefault="000941CC" w:rsidP="000941CC">
      <w:pPr>
        <w:pStyle w:val="Odstavekseznama"/>
        <w:numPr>
          <w:ilvl w:val="0"/>
          <w:numId w:val="41"/>
        </w:numPr>
        <w:jc w:val="both"/>
        <w:rPr>
          <w:rFonts w:cs="Arial"/>
        </w:rPr>
      </w:pPr>
      <w:r w:rsidRPr="00632679">
        <w:rPr>
          <w:rFonts w:ascii="Calibri" w:eastAsia="Times New Roman" w:hAnsi="Calibri" w:cs="Calibri"/>
          <w:color w:val="000000"/>
          <w:lang w:eastAsia="sl-SI"/>
        </w:rPr>
        <w:t>Izdelava projektne dok</w:t>
      </w:r>
      <w:r w:rsidR="00632679">
        <w:rPr>
          <w:rFonts w:ascii="Calibri" w:eastAsia="Times New Roman" w:hAnsi="Calibri" w:cs="Calibri"/>
          <w:color w:val="000000"/>
          <w:lang w:eastAsia="sl-SI"/>
        </w:rPr>
        <w:t>umentacije PZI za zamenjavo sid</w:t>
      </w:r>
      <w:r w:rsidRPr="00632679">
        <w:rPr>
          <w:rFonts w:ascii="Calibri" w:eastAsia="Times New Roman" w:hAnsi="Calibri" w:cs="Calibri"/>
          <w:color w:val="000000"/>
          <w:lang w:eastAsia="sl-SI"/>
        </w:rPr>
        <w:t>rnih vijakov obstoječih ventilatorjev v predorih Jasovnik, Trojane, Kastelec in Dekani,</w:t>
      </w:r>
    </w:p>
    <w:p w:rsidR="000941CC" w:rsidRPr="00632679" w:rsidRDefault="000941CC" w:rsidP="000941CC">
      <w:pPr>
        <w:pStyle w:val="Odstavekseznama"/>
        <w:numPr>
          <w:ilvl w:val="0"/>
          <w:numId w:val="41"/>
        </w:numPr>
        <w:jc w:val="both"/>
        <w:rPr>
          <w:rFonts w:cs="Arial"/>
        </w:rPr>
      </w:pPr>
      <w:r w:rsidRPr="00632679">
        <w:rPr>
          <w:rFonts w:ascii="Calibri" w:eastAsia="Times New Roman" w:hAnsi="Calibri" w:cs="Calibri"/>
          <w:color w:val="000000"/>
          <w:lang w:eastAsia="sl-SI"/>
        </w:rPr>
        <w:t>Izdelava projektne dokumentacije PZI in Izvleček iz PZI-ja »Predor Markovec – izredno dvosmerno obratovanje«,</w:t>
      </w:r>
    </w:p>
    <w:p w:rsidR="000941CC" w:rsidRPr="00632679" w:rsidRDefault="000941CC" w:rsidP="000941CC">
      <w:pPr>
        <w:pStyle w:val="Odstavekseznama"/>
        <w:numPr>
          <w:ilvl w:val="0"/>
          <w:numId w:val="41"/>
        </w:numPr>
        <w:jc w:val="both"/>
        <w:rPr>
          <w:rFonts w:cs="Arial"/>
        </w:rPr>
      </w:pPr>
      <w:r w:rsidRPr="00632679">
        <w:rPr>
          <w:rFonts w:ascii="Calibri" w:eastAsia="Times New Roman" w:hAnsi="Calibri" w:cs="Calibri"/>
          <w:color w:val="000000"/>
          <w:lang w:eastAsia="sl-SI"/>
        </w:rPr>
        <w:t>Izdelava izvedbenega načrta Ureditve zunanje razsvetljave na AC v RS, skladno z Uredbo o mejnih vrednostih svetlobnega onesnaževanja okolja - 5. faza,</w:t>
      </w:r>
    </w:p>
    <w:p w:rsidR="000941CC" w:rsidRPr="00632679" w:rsidRDefault="000941CC" w:rsidP="000941CC">
      <w:pPr>
        <w:pStyle w:val="Odstavekseznama"/>
        <w:numPr>
          <w:ilvl w:val="0"/>
          <w:numId w:val="41"/>
        </w:numPr>
        <w:jc w:val="both"/>
        <w:rPr>
          <w:rFonts w:cs="Arial"/>
        </w:rPr>
      </w:pPr>
      <w:r w:rsidRPr="00632679">
        <w:rPr>
          <w:rFonts w:ascii="Calibri" w:eastAsia="Times New Roman" w:hAnsi="Calibri" w:cs="Calibri"/>
          <w:color w:val="000000"/>
          <w:lang w:eastAsia="sl-SI"/>
        </w:rPr>
        <w:t>Izdelava PZI projekta za občasno dvosmerno vodenje prometa v predorih Pletovarje in Golo rebro,</w:t>
      </w:r>
    </w:p>
    <w:p w:rsidR="000941CC" w:rsidRPr="00632679" w:rsidRDefault="000941CC" w:rsidP="000941CC">
      <w:pPr>
        <w:pStyle w:val="Odstavekseznama"/>
        <w:numPr>
          <w:ilvl w:val="0"/>
          <w:numId w:val="41"/>
        </w:numPr>
        <w:jc w:val="both"/>
        <w:rPr>
          <w:rFonts w:cs="Arial"/>
        </w:rPr>
      </w:pPr>
      <w:r w:rsidRPr="00632679">
        <w:rPr>
          <w:rFonts w:ascii="Calibri" w:eastAsia="Times New Roman" w:hAnsi="Calibri" w:cs="Calibri"/>
          <w:color w:val="000000"/>
          <w:lang w:eastAsia="sl-SI"/>
        </w:rPr>
        <w:t>Izdelava projektov za izvedbo projektov v predora Pletovarje in Golo Rebro,</w:t>
      </w:r>
    </w:p>
    <w:p w:rsidR="000941CC" w:rsidRPr="00632679" w:rsidRDefault="000941CC" w:rsidP="000941CC">
      <w:pPr>
        <w:pStyle w:val="Odstavekseznama"/>
        <w:numPr>
          <w:ilvl w:val="0"/>
          <w:numId w:val="41"/>
        </w:numPr>
        <w:jc w:val="both"/>
        <w:rPr>
          <w:rFonts w:cs="Arial"/>
        </w:rPr>
      </w:pPr>
      <w:r w:rsidRPr="00632679">
        <w:rPr>
          <w:rFonts w:ascii="Calibri" w:eastAsia="Times New Roman" w:hAnsi="Calibri" w:cs="Calibri"/>
          <w:color w:val="000000"/>
          <w:lang w:eastAsia="sl-SI"/>
        </w:rPr>
        <w:t>Izdelava projektne dokumentacije PZI za menjavo opreme v elektro nišah predorov Debeli hrib in Mali vrh</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Izvajanje aktivnosti v sklopu mednarodnih projektov in programov</w:t>
      </w:r>
    </w:p>
    <w:p w:rsidR="000941CC" w:rsidRPr="00632679" w:rsidRDefault="000941CC" w:rsidP="000941CC">
      <w:pPr>
        <w:jc w:val="both"/>
        <w:rPr>
          <w:lang w:eastAsia="sl-SI"/>
        </w:rPr>
      </w:pPr>
      <w:r w:rsidRPr="00632679">
        <w:t xml:space="preserve">V letu 2019 so se sicer izvajale zunanje storitve za izvajanje mednarodnih projektov, so se pa stroški teh storitev izvzeli iz stroškov investicij in se vodijo pod stroške poslovnega načrta. </w:t>
      </w:r>
    </w:p>
    <w:p w:rsidR="000941CC" w:rsidRPr="00632679" w:rsidRDefault="000941CC" w:rsidP="000941CC">
      <w:pPr>
        <w:jc w:val="both"/>
        <w:rPr>
          <w:lang w:eastAsia="sl-SI"/>
        </w:rPr>
      </w:pPr>
    </w:p>
    <w:p w:rsidR="000941CC" w:rsidRPr="00632679" w:rsidRDefault="000941CC" w:rsidP="000941CC">
      <w:pPr>
        <w:rPr>
          <w:b/>
          <w:color w:val="1F497D"/>
        </w:rPr>
      </w:pPr>
      <w:r w:rsidRPr="00632679">
        <w:rPr>
          <w:b/>
          <w:color w:val="1F497D"/>
        </w:rPr>
        <w:t>Postavitev zapor</w:t>
      </w:r>
    </w:p>
    <w:p w:rsidR="007F54F5" w:rsidRPr="00632679" w:rsidRDefault="000941CC" w:rsidP="000941CC">
      <w:pPr>
        <w:jc w:val="both"/>
        <w:rPr>
          <w:lang w:eastAsia="sl-SI"/>
        </w:rPr>
      </w:pPr>
      <w:r w:rsidRPr="00632679">
        <w:rPr>
          <w:lang w:eastAsia="sl-SI"/>
        </w:rPr>
        <w:t>V okviru postavke so se postavljale zapore prometa na odsekih, na katerih so se izvajala obnovitvena dela</w:t>
      </w:r>
      <w:r w:rsidR="007F54F5" w:rsidRPr="00632679">
        <w:rPr>
          <w:lang w:eastAsia="sl-SI"/>
        </w:rPr>
        <w:t>.</w:t>
      </w:r>
    </w:p>
    <w:p w:rsidR="00B826D0" w:rsidRPr="00632679" w:rsidRDefault="00B826D0" w:rsidP="00B826D0">
      <w:pPr>
        <w:pStyle w:val="Naslov3"/>
      </w:pPr>
      <w:bookmarkStart w:id="21" w:name="_Toc41548754"/>
      <w:r w:rsidRPr="00632679">
        <w:t>Izboljšanje prometne varnosti</w:t>
      </w:r>
      <w:bookmarkEnd w:id="21"/>
    </w:p>
    <w:tbl>
      <w:tblPr>
        <w:tblW w:w="9139" w:type="dxa"/>
        <w:tblInd w:w="70" w:type="dxa"/>
        <w:tblCellMar>
          <w:left w:w="70" w:type="dxa"/>
          <w:right w:w="70" w:type="dxa"/>
        </w:tblCellMar>
        <w:tblLook w:val="04A0" w:firstRow="1" w:lastRow="0" w:firstColumn="1" w:lastColumn="0" w:noHBand="0" w:noVBand="1"/>
      </w:tblPr>
      <w:tblGrid>
        <w:gridCol w:w="497"/>
        <w:gridCol w:w="4962"/>
        <w:gridCol w:w="1240"/>
        <w:gridCol w:w="1220"/>
        <w:gridCol w:w="1220"/>
      </w:tblGrid>
      <w:tr w:rsidR="000941CC" w:rsidRPr="00632679" w:rsidTr="006E7B2C">
        <w:trPr>
          <w:trHeight w:val="570"/>
          <w:tblHeader/>
        </w:trPr>
        <w:tc>
          <w:tcPr>
            <w:tcW w:w="497"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szCs w:val="18"/>
                <w:lang w:eastAsia="sl-SI"/>
              </w:rPr>
              <w:t>Zap.</w:t>
            </w:r>
          </w:p>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Izboljšanje prometne varnosti</w:t>
            </w:r>
          </w:p>
        </w:tc>
        <w:tc>
          <w:tcPr>
            <w:tcW w:w="124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Plan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Realizacija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Indeks realizacija/ plan</w:t>
            </w:r>
          </w:p>
        </w:tc>
      </w:tr>
      <w:tr w:rsidR="000941CC" w:rsidRPr="00632679" w:rsidTr="006E7B2C">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1.</w:t>
            </w:r>
          </w:p>
        </w:tc>
        <w:tc>
          <w:tcPr>
            <w:tcW w:w="4962" w:type="dxa"/>
            <w:tcBorders>
              <w:top w:val="single" w:sz="8" w:space="0" w:color="C5D9F1"/>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Izboljšanje prometne varnosti</w:t>
            </w:r>
          </w:p>
        </w:tc>
        <w:tc>
          <w:tcPr>
            <w:tcW w:w="1240" w:type="dxa"/>
            <w:tcBorders>
              <w:top w:val="single" w:sz="8" w:space="0" w:color="C5D9F1"/>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3.915.000</w:t>
            </w:r>
          </w:p>
        </w:tc>
        <w:tc>
          <w:tcPr>
            <w:tcW w:w="1220" w:type="dxa"/>
            <w:tcBorders>
              <w:top w:val="single" w:sz="8" w:space="0" w:color="C5D9F1"/>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3.369.575</w:t>
            </w:r>
          </w:p>
        </w:tc>
        <w:tc>
          <w:tcPr>
            <w:tcW w:w="1220" w:type="dxa"/>
            <w:tcBorders>
              <w:top w:val="single" w:sz="8" w:space="0" w:color="C5D9F1"/>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86</w:t>
            </w:r>
          </w:p>
        </w:tc>
      </w:tr>
      <w:tr w:rsidR="000941CC" w:rsidRPr="00632679" w:rsidTr="006E7B2C">
        <w:trPr>
          <w:trHeight w:val="300"/>
        </w:trPr>
        <w:tc>
          <w:tcPr>
            <w:tcW w:w="497" w:type="dxa"/>
            <w:tcBorders>
              <w:top w:val="nil"/>
              <w:left w:val="nil"/>
              <w:bottom w:val="single" w:sz="8" w:space="0" w:color="538DD5"/>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p>
        </w:tc>
        <w:tc>
          <w:tcPr>
            <w:tcW w:w="4962" w:type="dxa"/>
            <w:tcBorders>
              <w:top w:val="nil"/>
              <w:left w:val="nil"/>
              <w:bottom w:val="single" w:sz="8" w:space="0" w:color="538DD5"/>
              <w:right w:val="nil"/>
            </w:tcBorders>
            <w:shd w:val="clear" w:color="auto" w:fill="auto"/>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Skupaj izboljšanje prometne varnosti</w:t>
            </w:r>
          </w:p>
        </w:tc>
        <w:tc>
          <w:tcPr>
            <w:tcW w:w="124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3.915.000</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3.369.575</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bCs/>
                <w:color w:val="000000"/>
                <w:sz w:val="18"/>
                <w:szCs w:val="18"/>
              </w:rPr>
            </w:pPr>
            <w:r w:rsidRPr="00632679">
              <w:rPr>
                <w:rFonts w:ascii="Calibri" w:hAnsi="Calibri" w:cs="Calibri"/>
                <w:b/>
                <w:bCs/>
                <w:color w:val="000000"/>
                <w:sz w:val="18"/>
                <w:szCs w:val="18"/>
              </w:rPr>
              <w:t>86</w:t>
            </w:r>
          </w:p>
        </w:tc>
      </w:tr>
    </w:tbl>
    <w:p w:rsidR="00C5108E" w:rsidRPr="00632679" w:rsidRDefault="00C5108E" w:rsidP="00B826D0"/>
    <w:p w:rsidR="000941CC" w:rsidRPr="00632679" w:rsidRDefault="000941CC" w:rsidP="000941CC">
      <w:pPr>
        <w:spacing w:line="20" w:lineRule="atLeast"/>
        <w:jc w:val="both"/>
        <w:rPr>
          <w:lang w:eastAsia="sl-SI"/>
        </w:rPr>
      </w:pPr>
      <w:r w:rsidRPr="00632679">
        <w:rPr>
          <w:lang w:eastAsia="sl-SI"/>
        </w:rPr>
        <w:t>Ukrepi za izboljšanje prometne varnosti so v letu 2019 vključevali:</w:t>
      </w:r>
    </w:p>
    <w:p w:rsidR="000941CC" w:rsidRPr="00632679" w:rsidRDefault="000941CC" w:rsidP="000941CC">
      <w:pPr>
        <w:pStyle w:val="Odstavekseznama"/>
        <w:numPr>
          <w:ilvl w:val="0"/>
          <w:numId w:val="24"/>
        </w:numPr>
        <w:spacing w:line="20" w:lineRule="atLeast"/>
        <w:contextualSpacing w:val="0"/>
        <w:jc w:val="both"/>
        <w:rPr>
          <w:lang w:eastAsia="sl-SI"/>
        </w:rPr>
      </w:pPr>
      <w:r w:rsidRPr="00632679">
        <w:rPr>
          <w:lang w:eastAsia="sl-SI"/>
        </w:rPr>
        <w:t>v okviru spremljanja in analiz stanja prometne varnosti na omrežju avtocest in hitrih cest je:</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bil realiziran (zaključen) program aktivnosti v okviru konzorcija EuroRAP, ki za leti 2017 in 2018 (zaključek v marcu 2019) vključuje analizo prometnih nesreč in vpliv prometne infrastrukture (elementi in oprema cest) na varnost prometa; za obdobje 2019 do 2023 je bil izveden postopek sklenitve pogodbe; izvajalec je predal poročilo o aktivnostih in novostih programa EuroRAP;</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t>izdelani so bili načrti zaščite in reševanja za nekatere predore in trase AC in HC;</w:t>
      </w:r>
    </w:p>
    <w:p w:rsidR="000941CC" w:rsidRPr="00632679" w:rsidRDefault="000941CC" w:rsidP="000941CC">
      <w:pPr>
        <w:pStyle w:val="Odstavekseznama"/>
        <w:numPr>
          <w:ilvl w:val="0"/>
          <w:numId w:val="24"/>
        </w:numPr>
        <w:spacing w:line="20" w:lineRule="atLeast"/>
        <w:contextualSpacing w:val="0"/>
        <w:jc w:val="both"/>
        <w:rPr>
          <w:lang w:eastAsia="sl-SI"/>
        </w:rPr>
      </w:pPr>
      <w:r w:rsidRPr="00632679">
        <w:rPr>
          <w:lang w:eastAsia="sl-SI"/>
        </w:rPr>
        <w:t>na podlagi izdelanih študij in analiz so bili naročeni in v celoti ali delno izdelani izvedbeni načrti in za:</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t>postavitev manjkajočih varnostnih ograj in zamenjava zaključnic na območju ACB Hrušica in Vranjsko;</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t>ureditev izletnih con in ločitev smernih vozišč s prometno opremo na območju priključkov ACB Novo mesto, Kozina;</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t>izvedbeni načrt za postavitev blažilnikov trkov na območju ACB Hrušica, Vranjsko in Sl. Konjice;</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lastRenderedPageBreak/>
        <w:t>izvedbeni načrti za preureditev območij priključkov – ureditev izletne cone in fizično ločevanje smernih vozišč na priključku;</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t>izvedbeni načrt za postavitev BVO v ločilnem pasu na odsekih ljubljanske južne obvoznice in odseka AC A1 med Vrhniko in Logatcem (recenzija v 2020);</w:t>
      </w:r>
    </w:p>
    <w:p w:rsidR="000941CC" w:rsidRPr="00632679" w:rsidRDefault="000941CC" w:rsidP="000941CC">
      <w:pPr>
        <w:pStyle w:val="Odstavekseznama"/>
        <w:numPr>
          <w:ilvl w:val="1"/>
          <w:numId w:val="24"/>
        </w:numPr>
        <w:spacing w:line="20" w:lineRule="atLeast"/>
        <w:contextualSpacing w:val="0"/>
        <w:jc w:val="both"/>
        <w:rPr>
          <w:lang w:eastAsia="sl-SI"/>
        </w:rPr>
      </w:pPr>
      <w:r w:rsidRPr="00632679">
        <w:rPr>
          <w:lang w:eastAsia="sl-SI"/>
        </w:rPr>
        <w:t>zamenjavo kažipotne signalizacije na območju 16 priključkov na A1 (recenzija v 2020);</w:t>
      </w:r>
    </w:p>
    <w:p w:rsidR="000941CC" w:rsidRPr="00632679" w:rsidRDefault="000941CC" w:rsidP="000941CC">
      <w:pPr>
        <w:pStyle w:val="Odstavekseznama"/>
        <w:numPr>
          <w:ilvl w:val="0"/>
          <w:numId w:val="24"/>
        </w:numPr>
        <w:spacing w:line="20" w:lineRule="atLeast"/>
        <w:contextualSpacing w:val="0"/>
        <w:jc w:val="both"/>
        <w:rPr>
          <w:lang w:eastAsia="sl-SI"/>
        </w:rPr>
      </w:pPr>
      <w:r w:rsidRPr="00632679">
        <w:rPr>
          <w:lang w:eastAsia="sl-SI"/>
        </w:rPr>
        <w:t>v okviru realizacije ukrepov za izboljšanje prometne varnosti pa so se iz sredstev za izboljšanje varnosti prometa financirale naslednje aktivnosti:</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postavitvi varnostnih ograj na A1, A3, H4 in H5 na območju ACB Postojna in Kozina;</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dobava materialov za debeloslojne označbe, ki so bili uporabljeni na odsekih na katerih so bile označbe izvedene iz barve (tankoslojne označbe);</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dobava prometnih znakov, ki se na cestah postavljajo na novo;</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zamenjava kažipotne signalizacije na območjih priključkov in počivališč na A1 med Framom in Celjem (dela zaključena v 2019);</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semaforizacija dveh križišč v priključku Žalec (Arja vas);</w:t>
      </w:r>
    </w:p>
    <w:p w:rsidR="000941CC"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dobava in postavitev dveh števcev prometa;</w:t>
      </w:r>
    </w:p>
    <w:p w:rsidR="006C55FD" w:rsidRPr="00632679" w:rsidRDefault="000941CC" w:rsidP="000941CC">
      <w:pPr>
        <w:pStyle w:val="Odstavekseznama"/>
        <w:numPr>
          <w:ilvl w:val="1"/>
          <w:numId w:val="24"/>
        </w:numPr>
        <w:spacing w:line="20" w:lineRule="atLeast"/>
        <w:ind w:left="1434" w:hanging="357"/>
        <w:contextualSpacing w:val="0"/>
        <w:jc w:val="both"/>
        <w:rPr>
          <w:lang w:eastAsia="sl-SI"/>
        </w:rPr>
      </w:pPr>
      <w:r w:rsidRPr="00632679">
        <w:rPr>
          <w:lang w:eastAsia="sl-SI"/>
        </w:rPr>
        <w:t>izvedba temelja in nosilne konstrukcije za stacionarni radar na A1 pri Sl. Bistrici.</w:t>
      </w:r>
    </w:p>
    <w:p w:rsidR="000941CC" w:rsidRPr="00632679" w:rsidRDefault="000941CC" w:rsidP="000941CC">
      <w:pPr>
        <w:pStyle w:val="Naslov3"/>
      </w:pPr>
      <w:bookmarkStart w:id="22" w:name="_Toc41548755"/>
      <w:r w:rsidRPr="00632679">
        <w:t>Preureditev malih počivališč na AC v RS</w:t>
      </w:r>
      <w:bookmarkEnd w:id="22"/>
    </w:p>
    <w:tbl>
      <w:tblPr>
        <w:tblW w:w="9139" w:type="dxa"/>
        <w:tblInd w:w="70" w:type="dxa"/>
        <w:tblCellMar>
          <w:left w:w="70" w:type="dxa"/>
          <w:right w:w="70" w:type="dxa"/>
        </w:tblCellMar>
        <w:tblLook w:val="04A0" w:firstRow="1" w:lastRow="0" w:firstColumn="1" w:lastColumn="0" w:noHBand="0" w:noVBand="1"/>
      </w:tblPr>
      <w:tblGrid>
        <w:gridCol w:w="497"/>
        <w:gridCol w:w="4962"/>
        <w:gridCol w:w="1240"/>
        <w:gridCol w:w="1220"/>
        <w:gridCol w:w="1220"/>
      </w:tblGrid>
      <w:tr w:rsidR="000941CC" w:rsidRPr="00632679" w:rsidTr="006E7B2C">
        <w:trPr>
          <w:trHeight w:val="570"/>
          <w:tblHeader/>
        </w:trPr>
        <w:tc>
          <w:tcPr>
            <w:tcW w:w="497"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szCs w:val="18"/>
                <w:lang w:eastAsia="sl-SI"/>
              </w:rPr>
              <w:t>Zap.</w:t>
            </w:r>
          </w:p>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Preureditev malih počivališč na AC križu v RS</w:t>
            </w:r>
          </w:p>
        </w:tc>
        <w:tc>
          <w:tcPr>
            <w:tcW w:w="124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Plan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Realizacija 2019</w:t>
            </w:r>
          </w:p>
        </w:tc>
        <w:tc>
          <w:tcPr>
            <w:tcW w:w="1220"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Indeks realizacija/ plan</w:t>
            </w:r>
          </w:p>
        </w:tc>
      </w:tr>
      <w:tr w:rsidR="000941CC" w:rsidRPr="00632679" w:rsidTr="006E7B2C">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1.</w:t>
            </w:r>
          </w:p>
        </w:tc>
        <w:tc>
          <w:tcPr>
            <w:tcW w:w="4962" w:type="dxa"/>
            <w:tcBorders>
              <w:top w:val="single" w:sz="8" w:space="0" w:color="C5D9F1"/>
              <w:left w:val="nil"/>
              <w:bottom w:val="single" w:sz="8" w:space="0" w:color="C5D9F1"/>
              <w:right w:val="nil"/>
            </w:tcBorders>
            <w:shd w:val="clear" w:color="auto" w:fill="auto"/>
            <w:vAlign w:val="center"/>
            <w:hideMark/>
          </w:tcPr>
          <w:p w:rsidR="000941CC" w:rsidRPr="00632679" w:rsidRDefault="000941CC" w:rsidP="006E7B2C">
            <w:pPr>
              <w:rPr>
                <w:rFonts w:ascii="Calibri" w:eastAsia="Times New Roman" w:hAnsi="Calibri" w:cs="Times New Roman"/>
                <w:sz w:val="18"/>
                <w:szCs w:val="18"/>
                <w:lang w:eastAsia="sl-SI"/>
              </w:rPr>
            </w:pPr>
            <w:r w:rsidRPr="00632679">
              <w:rPr>
                <w:rFonts w:ascii="Calibri" w:eastAsia="Times New Roman" w:hAnsi="Calibri" w:cs="Times New Roman"/>
                <w:sz w:val="18"/>
                <w:szCs w:val="18"/>
                <w:lang w:eastAsia="sl-SI"/>
              </w:rPr>
              <w:t>Preureditev malih počivališč na AC križu v RS</w:t>
            </w:r>
          </w:p>
        </w:tc>
        <w:tc>
          <w:tcPr>
            <w:tcW w:w="1240" w:type="dxa"/>
            <w:tcBorders>
              <w:top w:val="single" w:sz="8" w:space="0" w:color="C5D9F1"/>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122.000</w:t>
            </w:r>
          </w:p>
        </w:tc>
        <w:tc>
          <w:tcPr>
            <w:tcW w:w="1220" w:type="dxa"/>
            <w:tcBorders>
              <w:top w:val="single" w:sz="8" w:space="0" w:color="C5D9F1"/>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78.862</w:t>
            </w:r>
          </w:p>
        </w:tc>
        <w:tc>
          <w:tcPr>
            <w:tcW w:w="1220" w:type="dxa"/>
            <w:tcBorders>
              <w:top w:val="single" w:sz="8" w:space="0" w:color="C5D9F1"/>
              <w:left w:val="nil"/>
              <w:bottom w:val="single" w:sz="8" w:space="0" w:color="C5D9F1"/>
              <w:right w:val="nil"/>
            </w:tcBorders>
            <w:shd w:val="clear" w:color="auto" w:fill="auto"/>
            <w:noWrap/>
            <w:vAlign w:val="center"/>
          </w:tcPr>
          <w:p w:rsidR="000941CC" w:rsidRPr="00632679" w:rsidRDefault="000941CC" w:rsidP="006E7B2C">
            <w:pPr>
              <w:jc w:val="right"/>
              <w:rPr>
                <w:rFonts w:ascii="Calibri" w:hAnsi="Calibri" w:cs="Calibri"/>
                <w:color w:val="000000"/>
                <w:sz w:val="18"/>
                <w:szCs w:val="18"/>
              </w:rPr>
            </w:pPr>
            <w:r w:rsidRPr="00632679">
              <w:rPr>
                <w:rFonts w:ascii="Calibri" w:hAnsi="Calibri" w:cs="Calibri"/>
                <w:color w:val="000000"/>
                <w:sz w:val="18"/>
                <w:szCs w:val="18"/>
              </w:rPr>
              <w:t>65</w:t>
            </w:r>
          </w:p>
        </w:tc>
      </w:tr>
      <w:tr w:rsidR="000941CC" w:rsidRPr="00632679" w:rsidTr="006E7B2C">
        <w:trPr>
          <w:trHeight w:val="300"/>
        </w:trPr>
        <w:tc>
          <w:tcPr>
            <w:tcW w:w="497" w:type="dxa"/>
            <w:tcBorders>
              <w:top w:val="nil"/>
              <w:left w:val="nil"/>
              <w:bottom w:val="single" w:sz="8" w:space="0" w:color="538DD5"/>
              <w:right w:val="nil"/>
            </w:tcBorders>
            <w:shd w:val="clear" w:color="auto" w:fill="auto"/>
            <w:noWrap/>
            <w:vAlign w:val="center"/>
            <w:hideMark/>
          </w:tcPr>
          <w:p w:rsidR="000941CC" w:rsidRPr="00632679" w:rsidRDefault="000941CC" w:rsidP="006E7B2C">
            <w:pPr>
              <w:jc w:val="center"/>
              <w:rPr>
                <w:rFonts w:ascii="Calibri" w:eastAsia="Times New Roman" w:hAnsi="Calibri" w:cs="Times New Roman"/>
                <w:sz w:val="18"/>
                <w:szCs w:val="18"/>
                <w:lang w:eastAsia="sl-SI"/>
              </w:rPr>
            </w:pPr>
          </w:p>
        </w:tc>
        <w:tc>
          <w:tcPr>
            <w:tcW w:w="4962" w:type="dxa"/>
            <w:tcBorders>
              <w:top w:val="nil"/>
              <w:left w:val="nil"/>
              <w:bottom w:val="single" w:sz="8" w:space="0" w:color="538DD5"/>
              <w:right w:val="nil"/>
            </w:tcBorders>
            <w:shd w:val="clear" w:color="auto" w:fill="auto"/>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Skupaj Preureditev malih počivališč na AC križu v RS</w:t>
            </w:r>
          </w:p>
        </w:tc>
        <w:tc>
          <w:tcPr>
            <w:tcW w:w="124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color w:val="000000"/>
                <w:sz w:val="18"/>
                <w:szCs w:val="18"/>
              </w:rPr>
            </w:pPr>
            <w:r w:rsidRPr="00632679">
              <w:rPr>
                <w:rFonts w:ascii="Calibri" w:hAnsi="Calibri" w:cs="Calibri"/>
                <w:b/>
                <w:color w:val="000000"/>
                <w:sz w:val="18"/>
                <w:szCs w:val="18"/>
              </w:rPr>
              <w:t>122.000</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color w:val="000000"/>
                <w:sz w:val="18"/>
                <w:szCs w:val="18"/>
              </w:rPr>
            </w:pPr>
            <w:r w:rsidRPr="00632679">
              <w:rPr>
                <w:rFonts w:ascii="Calibri" w:hAnsi="Calibri" w:cs="Calibri"/>
                <w:b/>
                <w:color w:val="000000"/>
                <w:sz w:val="18"/>
                <w:szCs w:val="18"/>
              </w:rPr>
              <w:t>78.862</w:t>
            </w:r>
          </w:p>
        </w:tc>
        <w:tc>
          <w:tcPr>
            <w:tcW w:w="1220"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color w:val="000000"/>
                <w:sz w:val="18"/>
                <w:szCs w:val="18"/>
              </w:rPr>
            </w:pPr>
            <w:r w:rsidRPr="00632679">
              <w:rPr>
                <w:rFonts w:ascii="Calibri" w:hAnsi="Calibri" w:cs="Calibri"/>
                <w:b/>
                <w:color w:val="000000"/>
                <w:sz w:val="18"/>
                <w:szCs w:val="18"/>
              </w:rPr>
              <w:t>65</w:t>
            </w:r>
          </w:p>
        </w:tc>
      </w:tr>
    </w:tbl>
    <w:p w:rsidR="000941CC" w:rsidRPr="00632679" w:rsidRDefault="000941CC" w:rsidP="000941CC"/>
    <w:p w:rsidR="000941CC" w:rsidRPr="00632679" w:rsidRDefault="000941CC" w:rsidP="000941CC">
      <w:pPr>
        <w:jc w:val="both"/>
      </w:pPr>
      <w:r w:rsidRPr="00632679">
        <w:t>V letu 2019 je bila podpisana Pogodba za projektiranje rekonstrukcije malih počivališč. Bila izdelana in predana projektna dokumentacija faze IZP (objekti 1.faza in zunanja ureditev - 2. faza). V teku je izdelava PZI dokumentacije za objekte in zunanjo ureditev ter pridobivanje soglasij in mnenj, kar pa je zaradi daljše neodzivnosti soglasodajalcev oz. mnenjedajalcev pri pridobivanju projektih pogojev povzročilo zamike pri predvideni dinamiki del oz. posledično odstopanje od predvidenega plana.</w:t>
      </w:r>
    </w:p>
    <w:p w:rsidR="00B826D0" w:rsidRPr="00632679" w:rsidRDefault="00B826D0" w:rsidP="00B826D0">
      <w:pPr>
        <w:pStyle w:val="Naslov2"/>
        <w:spacing w:after="60"/>
      </w:pPr>
      <w:bookmarkStart w:id="23" w:name="_Toc41548756"/>
      <w:r w:rsidRPr="00632679">
        <w:t>Investicije na področju upravljanja</w:t>
      </w:r>
      <w:r w:rsidR="00B7379A" w:rsidRPr="00632679">
        <w:t>,</w:t>
      </w:r>
      <w:r w:rsidRPr="00632679">
        <w:t xml:space="preserve"> vzdrževanja</w:t>
      </w:r>
      <w:r w:rsidR="00B7379A" w:rsidRPr="00632679">
        <w:t xml:space="preserve"> in cestninjenja</w:t>
      </w:r>
      <w:bookmarkEnd w:id="23"/>
    </w:p>
    <w:tbl>
      <w:tblPr>
        <w:tblW w:w="9144" w:type="dxa"/>
        <w:tblInd w:w="70" w:type="dxa"/>
        <w:tblCellMar>
          <w:left w:w="70" w:type="dxa"/>
          <w:right w:w="70" w:type="dxa"/>
        </w:tblCellMar>
        <w:tblLook w:val="04A0" w:firstRow="1" w:lastRow="0" w:firstColumn="1" w:lastColumn="0" w:noHBand="0" w:noVBand="1"/>
      </w:tblPr>
      <w:tblGrid>
        <w:gridCol w:w="497"/>
        <w:gridCol w:w="5387"/>
        <w:gridCol w:w="1134"/>
        <w:gridCol w:w="1134"/>
        <w:gridCol w:w="992"/>
      </w:tblGrid>
      <w:tr w:rsidR="000941CC" w:rsidRPr="00632679" w:rsidTr="006E7B2C">
        <w:trPr>
          <w:trHeight w:val="570"/>
          <w:tblHeader/>
        </w:trPr>
        <w:tc>
          <w:tcPr>
            <w:tcW w:w="497"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color w:val="000000"/>
                <w:sz w:val="18"/>
                <w:szCs w:val="18"/>
                <w:lang w:eastAsia="sl-SI"/>
              </w:rPr>
            </w:pPr>
            <w:r w:rsidRPr="00632679">
              <w:rPr>
                <w:rFonts w:ascii="Calibri" w:eastAsia="Times New Roman" w:hAnsi="Calibri" w:cs="Times New Roman"/>
                <w:b/>
                <w:bCs/>
                <w:color w:val="000000"/>
                <w:sz w:val="18"/>
                <w:szCs w:val="18"/>
                <w:lang w:eastAsia="sl-SI"/>
              </w:rPr>
              <w:t>Zap.</w:t>
            </w:r>
          </w:p>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color w:val="000000"/>
                <w:sz w:val="18"/>
                <w:szCs w:val="18"/>
                <w:lang w:eastAsia="sl-SI"/>
              </w:rPr>
              <w:t>št.</w:t>
            </w:r>
          </w:p>
        </w:tc>
        <w:tc>
          <w:tcPr>
            <w:tcW w:w="5387" w:type="dxa"/>
            <w:tcBorders>
              <w:top w:val="nil"/>
              <w:left w:val="nil"/>
              <w:bottom w:val="single" w:sz="8" w:space="0" w:color="538DD5"/>
              <w:right w:val="nil"/>
            </w:tcBorders>
            <w:shd w:val="clear" w:color="000000" w:fill="B8CCE4"/>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Investicije na področju upravljanja, vzdrževanja in cestninjenja</w:t>
            </w:r>
          </w:p>
        </w:tc>
        <w:tc>
          <w:tcPr>
            <w:tcW w:w="1134"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Plan 2019</w:t>
            </w:r>
          </w:p>
        </w:tc>
        <w:tc>
          <w:tcPr>
            <w:tcW w:w="1134"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Realizacija 2019</w:t>
            </w:r>
          </w:p>
        </w:tc>
        <w:tc>
          <w:tcPr>
            <w:tcW w:w="992" w:type="dxa"/>
            <w:tcBorders>
              <w:top w:val="nil"/>
              <w:left w:val="nil"/>
              <w:bottom w:val="single" w:sz="8" w:space="0" w:color="538DD5"/>
              <w:right w:val="nil"/>
            </w:tcBorders>
            <w:shd w:val="clear" w:color="000000" w:fill="B8CCE4"/>
            <w:vAlign w:val="center"/>
            <w:hideMark/>
          </w:tcPr>
          <w:p w:rsidR="000941CC" w:rsidRPr="00632679" w:rsidRDefault="000941CC" w:rsidP="006E7B2C">
            <w:pPr>
              <w:jc w:val="right"/>
              <w:rPr>
                <w:b/>
                <w:sz w:val="18"/>
                <w:szCs w:val="18"/>
                <w:lang w:eastAsia="sl-SI"/>
              </w:rPr>
            </w:pPr>
            <w:r w:rsidRPr="00632679">
              <w:rPr>
                <w:b/>
                <w:sz w:val="18"/>
                <w:szCs w:val="18"/>
                <w:lang w:eastAsia="sl-SI"/>
              </w:rPr>
              <w:t>Indeks realizacija/ plan</w:t>
            </w:r>
          </w:p>
        </w:tc>
      </w:tr>
      <w:tr w:rsidR="000941CC" w:rsidRPr="00DB759E" w:rsidTr="006E7B2C">
        <w:trPr>
          <w:trHeight w:val="300"/>
        </w:trPr>
        <w:tc>
          <w:tcPr>
            <w:tcW w:w="497" w:type="dxa"/>
            <w:tcBorders>
              <w:top w:val="nil"/>
              <w:left w:val="nil"/>
              <w:bottom w:val="single" w:sz="8" w:space="0" w:color="538DD5"/>
              <w:right w:val="nil"/>
            </w:tcBorders>
            <w:shd w:val="clear" w:color="auto" w:fill="auto"/>
            <w:noWrap/>
            <w:vAlign w:val="center"/>
            <w:hideMark/>
          </w:tcPr>
          <w:p w:rsidR="000941CC" w:rsidRPr="00632679" w:rsidRDefault="000941CC" w:rsidP="006E7B2C">
            <w:pPr>
              <w:rPr>
                <w:rFonts w:ascii="Calibri" w:eastAsia="Times New Roman" w:hAnsi="Calibri" w:cs="Times New Roman"/>
                <w:b/>
                <w:bCs/>
                <w:sz w:val="18"/>
                <w:szCs w:val="18"/>
                <w:lang w:eastAsia="sl-SI"/>
              </w:rPr>
            </w:pPr>
            <w:r w:rsidRPr="00632679">
              <w:rPr>
                <w:rFonts w:ascii="Calibri" w:eastAsia="Times New Roman" w:hAnsi="Calibri" w:cs="Times New Roman"/>
                <w:b/>
                <w:bCs/>
                <w:sz w:val="18"/>
                <w:szCs w:val="18"/>
                <w:lang w:eastAsia="sl-SI"/>
              </w:rPr>
              <w:t> </w:t>
            </w:r>
          </w:p>
        </w:tc>
        <w:tc>
          <w:tcPr>
            <w:tcW w:w="5387" w:type="dxa"/>
            <w:tcBorders>
              <w:top w:val="nil"/>
              <w:left w:val="nil"/>
              <w:bottom w:val="single" w:sz="8" w:space="0" w:color="538DD5"/>
              <w:right w:val="nil"/>
            </w:tcBorders>
            <w:shd w:val="clear" w:color="auto" w:fill="auto"/>
            <w:vAlign w:val="center"/>
            <w:hideMark/>
          </w:tcPr>
          <w:p w:rsidR="000941CC" w:rsidRPr="00632679" w:rsidRDefault="000941CC" w:rsidP="006E7B2C">
            <w:pPr>
              <w:jc w:val="both"/>
              <w:rPr>
                <w:rFonts w:ascii="Calibri" w:hAnsi="Calibri"/>
                <w:b/>
                <w:bCs/>
                <w:color w:val="000000"/>
                <w:sz w:val="18"/>
                <w:szCs w:val="18"/>
              </w:rPr>
            </w:pPr>
            <w:r w:rsidRPr="00632679">
              <w:rPr>
                <w:rFonts w:ascii="Calibri" w:hAnsi="Calibri"/>
                <w:b/>
                <w:bCs/>
                <w:color w:val="000000"/>
                <w:sz w:val="18"/>
                <w:szCs w:val="18"/>
              </w:rPr>
              <w:t>Investicije na področju upravljanja, vzdrževanja in cestninjenja</w:t>
            </w:r>
          </w:p>
        </w:tc>
        <w:tc>
          <w:tcPr>
            <w:tcW w:w="1134"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color w:val="000000"/>
                <w:sz w:val="18"/>
                <w:szCs w:val="18"/>
              </w:rPr>
            </w:pPr>
            <w:r w:rsidRPr="00632679">
              <w:rPr>
                <w:rFonts w:ascii="Calibri" w:hAnsi="Calibri" w:cs="Calibri"/>
                <w:b/>
                <w:color w:val="000000"/>
                <w:sz w:val="18"/>
                <w:szCs w:val="18"/>
              </w:rPr>
              <w:t>15.917.000</w:t>
            </w:r>
          </w:p>
        </w:tc>
        <w:tc>
          <w:tcPr>
            <w:tcW w:w="1134" w:type="dxa"/>
            <w:tcBorders>
              <w:top w:val="nil"/>
              <w:left w:val="nil"/>
              <w:bottom w:val="single" w:sz="8" w:space="0" w:color="538DD5"/>
              <w:right w:val="nil"/>
            </w:tcBorders>
            <w:shd w:val="clear" w:color="auto" w:fill="auto"/>
            <w:noWrap/>
            <w:vAlign w:val="center"/>
          </w:tcPr>
          <w:p w:rsidR="000941CC" w:rsidRPr="00632679" w:rsidRDefault="000941CC" w:rsidP="006E7B2C">
            <w:pPr>
              <w:jc w:val="right"/>
              <w:rPr>
                <w:rFonts w:ascii="Calibri" w:hAnsi="Calibri" w:cs="Calibri"/>
                <w:b/>
                <w:color w:val="000000"/>
                <w:sz w:val="18"/>
                <w:szCs w:val="18"/>
              </w:rPr>
            </w:pPr>
            <w:r w:rsidRPr="00632679">
              <w:rPr>
                <w:rFonts w:ascii="Calibri" w:hAnsi="Calibri" w:cs="Calibri"/>
                <w:b/>
                <w:color w:val="000000"/>
                <w:sz w:val="18"/>
                <w:szCs w:val="18"/>
              </w:rPr>
              <w:t>19.603.870</w:t>
            </w:r>
          </w:p>
        </w:tc>
        <w:tc>
          <w:tcPr>
            <w:tcW w:w="992" w:type="dxa"/>
            <w:tcBorders>
              <w:top w:val="nil"/>
              <w:left w:val="nil"/>
              <w:bottom w:val="single" w:sz="8" w:space="0" w:color="538DD5"/>
              <w:right w:val="nil"/>
            </w:tcBorders>
            <w:shd w:val="clear" w:color="auto" w:fill="auto"/>
            <w:noWrap/>
            <w:vAlign w:val="center"/>
          </w:tcPr>
          <w:p w:rsidR="000941CC" w:rsidRPr="00DB759E" w:rsidRDefault="000941CC" w:rsidP="006E7B2C">
            <w:pPr>
              <w:jc w:val="right"/>
              <w:rPr>
                <w:rFonts w:ascii="Calibri" w:hAnsi="Calibri" w:cs="Calibri"/>
                <w:b/>
                <w:color w:val="000000"/>
                <w:sz w:val="18"/>
                <w:szCs w:val="18"/>
              </w:rPr>
            </w:pPr>
            <w:r w:rsidRPr="00632679">
              <w:rPr>
                <w:rFonts w:ascii="Calibri" w:hAnsi="Calibri" w:cs="Calibri"/>
                <w:b/>
                <w:color w:val="000000"/>
                <w:sz w:val="18"/>
                <w:szCs w:val="18"/>
              </w:rPr>
              <w:t>123</w:t>
            </w:r>
          </w:p>
        </w:tc>
      </w:tr>
    </w:tbl>
    <w:p w:rsidR="00321F44" w:rsidRPr="00CC268C" w:rsidRDefault="00321F44">
      <w:pPr>
        <w:spacing w:after="200" w:line="276" w:lineRule="auto"/>
        <w:rPr>
          <w:rFonts w:eastAsiaTheme="majorEastAsia" w:cstheme="majorBidi"/>
          <w:b/>
          <w:bCs/>
          <w:color w:val="365F91" w:themeColor="accent1" w:themeShade="BF"/>
          <w:sz w:val="26"/>
          <w:szCs w:val="26"/>
          <w:highlight w:val="lightGray"/>
        </w:rPr>
      </w:pPr>
      <w:r w:rsidRPr="00CC268C">
        <w:rPr>
          <w:highlight w:val="lightGray"/>
        </w:rPr>
        <w:br w:type="page"/>
      </w:r>
    </w:p>
    <w:p w:rsidR="007E162E" w:rsidRPr="00086872" w:rsidRDefault="007E162E" w:rsidP="007E162E">
      <w:pPr>
        <w:pStyle w:val="Naslov1"/>
      </w:pPr>
      <w:bookmarkStart w:id="24" w:name="_Toc41548757"/>
      <w:r w:rsidRPr="00086872">
        <w:lastRenderedPageBreak/>
        <w:t>Stroški financiranja</w:t>
      </w:r>
      <w:bookmarkEnd w:id="24"/>
    </w:p>
    <w:p w:rsidR="00086872" w:rsidRPr="00086872" w:rsidRDefault="00086872" w:rsidP="00086872">
      <w:pPr>
        <w:jc w:val="both"/>
        <w:rPr>
          <w:lang w:eastAsia="sl-SI"/>
        </w:rPr>
      </w:pPr>
      <w:bookmarkStart w:id="25" w:name="_Toc41548758"/>
      <w:r w:rsidRPr="00086872">
        <w:rPr>
          <w:lang w:eastAsia="sl-SI"/>
        </w:rPr>
        <w:t>Stroški financiranja (gre za obračunane obresti od najetih dolgoročnih posojil za financiranje investicij, ki do predaje avtocestnega odseka v promet povečujejo nabavno vrednost investicije) so v letu 2019 znašali 131.225,93 EUR.</w:t>
      </w:r>
    </w:p>
    <w:p w:rsidR="007E162E" w:rsidRPr="00086872" w:rsidRDefault="007E162E" w:rsidP="007E162E">
      <w:pPr>
        <w:pStyle w:val="Naslov1"/>
      </w:pPr>
      <w:r w:rsidRPr="00086872">
        <w:t>Obveznosti iz zadolževanja (vračilo glavnice in plačilo obresti)</w:t>
      </w:r>
      <w:bookmarkEnd w:id="25"/>
    </w:p>
    <w:p w:rsidR="00086872" w:rsidRPr="00930C1A" w:rsidRDefault="00086872" w:rsidP="00086872">
      <w:pPr>
        <w:jc w:val="both"/>
        <w:rPr>
          <w:lang w:eastAsia="sl-SI"/>
        </w:rPr>
      </w:pPr>
      <w:bookmarkStart w:id="26" w:name="_Toc41548759"/>
      <w:r w:rsidRPr="00086872">
        <w:rPr>
          <w:lang w:eastAsia="sl-SI"/>
        </w:rPr>
        <w:t>Obveznosti iz zadolževanja (plačilo rednih obresti</w:t>
      </w:r>
      <w:r w:rsidRPr="00930C1A">
        <w:rPr>
          <w:lang w:eastAsia="sl-SI"/>
        </w:rPr>
        <w:t>, odplačilo glavnice) so v letu 201</w:t>
      </w:r>
      <w:r>
        <w:rPr>
          <w:lang w:eastAsia="sl-SI"/>
        </w:rPr>
        <w:t>9</w:t>
      </w:r>
      <w:r w:rsidRPr="00930C1A">
        <w:rPr>
          <w:lang w:eastAsia="sl-SI"/>
        </w:rPr>
        <w:t xml:space="preserve"> dosegle vrednost </w:t>
      </w:r>
      <w:r w:rsidRPr="00127389">
        <w:rPr>
          <w:lang w:eastAsia="sl-SI"/>
        </w:rPr>
        <w:t>250.607.11</w:t>
      </w:r>
      <w:r>
        <w:rPr>
          <w:lang w:eastAsia="sl-SI"/>
        </w:rPr>
        <w:t xml:space="preserve">1 </w:t>
      </w:r>
      <w:r w:rsidRPr="00930C1A">
        <w:rPr>
          <w:lang w:eastAsia="sl-SI"/>
        </w:rPr>
        <w:t xml:space="preserve">EUR. </w:t>
      </w:r>
    </w:p>
    <w:p w:rsidR="00086872" w:rsidRPr="00CC268C" w:rsidRDefault="00086872" w:rsidP="00086872">
      <w:pPr>
        <w:spacing w:line="0" w:lineRule="atLeast"/>
        <w:jc w:val="both"/>
        <w:rPr>
          <w:sz w:val="16"/>
          <w:szCs w:val="16"/>
          <w:highlight w:val="lightGray"/>
          <w:lang w:eastAsia="sl-SI"/>
        </w:rPr>
      </w:pPr>
    </w:p>
    <w:p w:rsidR="00086872" w:rsidRPr="00127389" w:rsidRDefault="00086872" w:rsidP="00086872">
      <w:pPr>
        <w:spacing w:line="0" w:lineRule="atLeast"/>
        <w:jc w:val="both"/>
        <w:rPr>
          <w:lang w:eastAsia="sl-SI"/>
        </w:rPr>
      </w:pPr>
      <w:r w:rsidRPr="00127389">
        <w:rPr>
          <w:lang w:eastAsia="sl-SI"/>
        </w:rPr>
        <w:t>Od skupnih obveznosti iz zadolževanja je bilo:</w:t>
      </w:r>
    </w:p>
    <w:p w:rsidR="00086872" w:rsidRPr="00127389" w:rsidRDefault="00086872" w:rsidP="00086872">
      <w:pPr>
        <w:pStyle w:val="Odstavekseznama"/>
        <w:numPr>
          <w:ilvl w:val="0"/>
          <w:numId w:val="24"/>
        </w:numPr>
        <w:spacing w:line="0" w:lineRule="atLeast"/>
        <w:contextualSpacing w:val="0"/>
        <w:jc w:val="both"/>
        <w:rPr>
          <w:lang w:eastAsia="sl-SI"/>
        </w:rPr>
      </w:pPr>
      <w:r w:rsidRPr="00127389">
        <w:rPr>
          <w:lang w:eastAsia="sl-SI"/>
        </w:rPr>
        <w:t>212.849.148 EUR za odplačilo glavnic in</w:t>
      </w:r>
    </w:p>
    <w:p w:rsidR="00086872" w:rsidRPr="00127389" w:rsidRDefault="00086872" w:rsidP="00086872">
      <w:pPr>
        <w:pStyle w:val="Odstavekseznama"/>
        <w:numPr>
          <w:ilvl w:val="0"/>
          <w:numId w:val="24"/>
        </w:numPr>
        <w:spacing w:line="0" w:lineRule="atLeast"/>
        <w:contextualSpacing w:val="0"/>
        <w:jc w:val="both"/>
        <w:rPr>
          <w:lang w:eastAsia="sl-SI"/>
        </w:rPr>
      </w:pPr>
      <w:r w:rsidRPr="00127389">
        <w:rPr>
          <w:lang w:eastAsia="sl-SI"/>
        </w:rPr>
        <w:t>37.757.963 EUR za plačilo rednih obresti (gre za posojila za financiranje avtocestnih odsekov, ki so že bili predani v promet).</w:t>
      </w:r>
    </w:p>
    <w:p w:rsidR="007E162E" w:rsidRPr="00086872" w:rsidRDefault="007E162E" w:rsidP="007E162E">
      <w:pPr>
        <w:pStyle w:val="Naslov1"/>
      </w:pPr>
      <w:r w:rsidRPr="00086872">
        <w:t>Nadomestilo za opravljanje naročila</w:t>
      </w:r>
      <w:bookmarkEnd w:id="26"/>
    </w:p>
    <w:p w:rsidR="00086872" w:rsidRPr="005B6559" w:rsidRDefault="00086872" w:rsidP="00086872">
      <w:pPr>
        <w:jc w:val="both"/>
        <w:rPr>
          <w:spacing w:val="-2"/>
          <w:lang w:eastAsia="sl-SI"/>
        </w:rPr>
      </w:pPr>
      <w:r w:rsidRPr="00086872">
        <w:rPr>
          <w:spacing w:val="-2"/>
          <w:lang w:eastAsia="sl-SI"/>
        </w:rPr>
        <w:t>Na podlagi 4. člena ZDARS-1 in pogodbe o izvajanju naročila družba DARS d. d. opravlja naloge, povezane s prostorskim načrtovanjem in umeščanjem avtocest v prostor ter pridobivanjem nepremičnin za potrebe gradnje avtocest. Te naloge DARS d. d. opravlja v imenu in za račun Republike Slovenije (v nadaljevanju: RS) ter za opravljene storitve evidentira terjatve do RS. Sredstva za te naloge se v skladu z 10. členom ZDARS-1 zagotavljajo v proračunu RS. V letu 2012 sta RS in DARS d. d. sklenila Pogodbo o izvajanju naročila na podlagi 4. člena ZDARS-1, s katero sta pogodbeni</w:t>
      </w:r>
      <w:r w:rsidRPr="005B6559">
        <w:rPr>
          <w:spacing w:val="-2"/>
          <w:lang w:eastAsia="sl-SI"/>
        </w:rPr>
        <w:t xml:space="preserve"> stranki uredila medsebojna razmerja v zvezi z naročilom za opravljanje teh nalog in se dogovorila, da obseg naročila določita za vsako koledarsko leto posebej z letno izvedbeno pogodbo. V skladu s pogodbo o izvajanju naročila se opravljene naloge plačujejo iz vplačanih sredstev na namenski proračunski postavki iz naslova nadomestila za stavbno pravico, ki ga plačuje DARS. Po ZDARS-1 brezplačna stavbna pravica za zemljišča pod avtocestnim telesom se je s sprejetjem ZUJFa (31. 5. 2012) spremenila v odplačno stavbno pravico za obdobje 50 let. </w:t>
      </w:r>
    </w:p>
    <w:p w:rsidR="00086872" w:rsidRPr="00CC268C" w:rsidRDefault="00086872" w:rsidP="00086872">
      <w:pPr>
        <w:jc w:val="both"/>
        <w:rPr>
          <w:spacing w:val="-2"/>
          <w:sz w:val="16"/>
          <w:szCs w:val="16"/>
          <w:highlight w:val="lightGray"/>
          <w:lang w:eastAsia="sl-SI"/>
        </w:rPr>
      </w:pPr>
    </w:p>
    <w:p w:rsidR="00086872" w:rsidRPr="00CC268C" w:rsidRDefault="00086872" w:rsidP="00086872">
      <w:pPr>
        <w:jc w:val="both"/>
        <w:rPr>
          <w:spacing w:val="-2"/>
          <w:highlight w:val="lightGray"/>
          <w:lang w:eastAsia="sl-SI"/>
        </w:rPr>
      </w:pPr>
      <w:r w:rsidRPr="00BA33D1">
        <w:rPr>
          <w:spacing w:val="-2"/>
          <w:lang w:eastAsia="sl-SI"/>
        </w:rPr>
        <w:t xml:space="preserve">V februarju 2019 je bila med RS in DARS d. d. sklenjena letna izvedbena pogodba, ki je podrobneje urejala medsebojna razmerja v letu 2019. V izvedbeni pogodbi za leto 2019 so v okviru načrtov razvoja in gradnje avtocest bili opredeljeni vsebina, obseg in predvidena skupna vrednost naročila ter višina in dinamika plačila letne obveznosti družbe DARS d. d. iz naslova nadomestila za stavbno pravico. Za leto 2019 se je ob upoštevanju vrednosti naročila za leto 2019 odmerilo nadomestilo za stavbno pravico v višini </w:t>
      </w:r>
      <w:r w:rsidRPr="00C232A7">
        <w:rPr>
          <w:spacing w:val="-2"/>
          <w:lang w:eastAsia="sl-SI"/>
        </w:rPr>
        <w:t xml:space="preserve">9.868.988,12 (z DDV). </w:t>
      </w:r>
      <w:r w:rsidRPr="00BA33D1">
        <w:rPr>
          <w:spacing w:val="-2"/>
          <w:lang w:eastAsia="sl-SI"/>
        </w:rPr>
        <w:t xml:space="preserve">Dne 19. 6. 2019 je bil sklenjen Dodatek št. 1, s katerim je bilo ugotovljeno, da nadomestilo za stavbno pravico, vplačano do </w:t>
      </w:r>
      <w:r w:rsidRPr="00A3154D">
        <w:rPr>
          <w:spacing w:val="-2"/>
          <w:lang w:eastAsia="sl-SI"/>
        </w:rPr>
        <w:t xml:space="preserve">30. 6. 2019, ne zadošča za plačilo nalog prostorskega načrtovanja in umeščanja avtocest v prostor ter pridobivanja nepremičnin za potrebe gradnje avtocest do konca leta 2019. Na podlagi navedene ugotovitve se je znesek nadomestila za stavbno pravico povečal na znesek 25.239.849 EUR (z DDV). </w:t>
      </w:r>
      <w:r w:rsidRPr="00CC198E">
        <w:rPr>
          <w:spacing w:val="-2"/>
          <w:lang w:eastAsia="sl-SI"/>
        </w:rPr>
        <w:t xml:space="preserve">Glede na to, da je nadomestilo za stavbno pravico, vplačano do </w:t>
      </w:r>
      <w:r>
        <w:rPr>
          <w:spacing w:val="-2"/>
          <w:lang w:eastAsia="sl-SI"/>
        </w:rPr>
        <w:t>30</w:t>
      </w:r>
      <w:r w:rsidRPr="00CC198E">
        <w:rPr>
          <w:spacing w:val="-2"/>
          <w:lang w:eastAsia="sl-SI"/>
        </w:rPr>
        <w:t>.9.2019, zadoščalo za plačilo nalog prostorskega načrtovanja in umeščanja avtocest v prostor ter pridobivanja nepremičnin za potrebe gradnje avtocest skoraj do konca leta 2019, se je iz razlogov smotrnosti načrtovanja in porabe finančnih sredstev dne 13.</w:t>
      </w:r>
      <w:r w:rsidR="00920B76">
        <w:rPr>
          <w:spacing w:val="-2"/>
          <w:lang w:eastAsia="sl-SI"/>
        </w:rPr>
        <w:t xml:space="preserve"> </w:t>
      </w:r>
      <w:r w:rsidRPr="00CC198E">
        <w:rPr>
          <w:spacing w:val="-2"/>
          <w:lang w:eastAsia="sl-SI"/>
        </w:rPr>
        <w:t>11.</w:t>
      </w:r>
      <w:r w:rsidR="00920B76">
        <w:rPr>
          <w:spacing w:val="-2"/>
          <w:lang w:eastAsia="sl-SI"/>
        </w:rPr>
        <w:t xml:space="preserve"> </w:t>
      </w:r>
      <w:r w:rsidRPr="00CC198E">
        <w:rPr>
          <w:spacing w:val="-2"/>
          <w:lang w:eastAsia="sl-SI"/>
        </w:rPr>
        <w:t>2019 sklenil Dodatek št. 2, kateri je določal, da se četrti obrok nadomest</w:t>
      </w:r>
      <w:r w:rsidR="00920B76">
        <w:rPr>
          <w:spacing w:val="-2"/>
          <w:lang w:eastAsia="sl-SI"/>
        </w:rPr>
        <w:t>ila za stavbno pravico zmanjša t</w:t>
      </w:r>
      <w:r w:rsidRPr="00CC198E">
        <w:rPr>
          <w:spacing w:val="-2"/>
          <w:lang w:eastAsia="sl-SI"/>
        </w:rPr>
        <w:t>ako, da znaša 4.026.000,00 EUR (z DDV). Tako je bila v letu 2019 vplačana skupna vrednost nadomestila za stavbno pravico v višini 17.896.588,00 EUR (z DDV).</w:t>
      </w:r>
    </w:p>
    <w:p w:rsidR="00CC55A4" w:rsidRPr="00CC268C" w:rsidRDefault="00CC55A4" w:rsidP="00CC55A4">
      <w:pPr>
        <w:jc w:val="both"/>
        <w:rPr>
          <w:spacing w:val="-2"/>
          <w:highlight w:val="lightGray"/>
          <w:lang w:eastAsia="sl-SI"/>
        </w:rPr>
      </w:pPr>
    </w:p>
    <w:p w:rsidR="00CC55A4" w:rsidRPr="00CC268C" w:rsidRDefault="00CC55A4" w:rsidP="00CC55A4">
      <w:pPr>
        <w:jc w:val="both"/>
        <w:rPr>
          <w:spacing w:val="-2"/>
          <w:highlight w:val="lightGray"/>
          <w:lang w:eastAsia="sl-SI"/>
        </w:rPr>
      </w:pPr>
    </w:p>
    <w:p w:rsidR="00CC55A4" w:rsidRPr="00CC268C" w:rsidRDefault="00CC55A4" w:rsidP="00CC55A4">
      <w:pPr>
        <w:jc w:val="both"/>
        <w:rPr>
          <w:spacing w:val="-2"/>
          <w:highlight w:val="lightGray"/>
          <w:lang w:eastAsia="sl-SI"/>
        </w:rPr>
      </w:pPr>
    </w:p>
    <w:p w:rsidR="00CC55A4" w:rsidRPr="00086872" w:rsidRDefault="00CC55A4" w:rsidP="00CC55A4">
      <w:pPr>
        <w:jc w:val="both"/>
        <w:rPr>
          <w:spacing w:val="-2"/>
          <w:lang w:eastAsia="sl-SI"/>
        </w:rPr>
      </w:pPr>
    </w:p>
    <w:p w:rsidR="00CC55A4" w:rsidRPr="00086872" w:rsidRDefault="00CC55A4" w:rsidP="00CC55A4">
      <w:pPr>
        <w:jc w:val="both"/>
        <w:rPr>
          <w:spacing w:val="-2"/>
          <w:lang w:eastAsia="sl-SI"/>
        </w:rPr>
      </w:pPr>
      <w:r w:rsidRPr="00086872">
        <w:rPr>
          <w:spacing w:val="-2"/>
          <w:lang w:eastAsia="sl-SI"/>
        </w:rPr>
        <w:t>Pregled odplačevanja obveznosti iz nadomestila za stavbno pravico:</w:t>
      </w:r>
    </w:p>
    <w:p w:rsidR="00CC55A4" w:rsidRPr="00086872" w:rsidRDefault="00086872" w:rsidP="00CC55A4">
      <w:pPr>
        <w:jc w:val="both"/>
        <w:rPr>
          <w:spacing w:val="-2"/>
          <w:lang w:eastAsia="sl-SI"/>
        </w:rPr>
      </w:pPr>
      <w:r w:rsidRPr="00086872">
        <w:rPr>
          <w:noProof/>
          <w:lang w:eastAsia="sl-SI"/>
        </w:rPr>
        <w:drawing>
          <wp:inline distT="0" distB="0" distL="0" distR="0" wp14:anchorId="10889E10" wp14:editId="642494DE">
            <wp:extent cx="5759450" cy="2491740"/>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91740"/>
                    </a:xfrm>
                    <a:prstGeom prst="rect">
                      <a:avLst/>
                    </a:prstGeom>
                    <a:noFill/>
                    <a:ln>
                      <a:noFill/>
                    </a:ln>
                  </pic:spPr>
                </pic:pic>
              </a:graphicData>
            </a:graphic>
          </wp:inline>
        </w:drawing>
      </w:r>
    </w:p>
    <w:p w:rsidR="00CC55A4" w:rsidRPr="00086872" w:rsidRDefault="00CC55A4" w:rsidP="00CC55A4">
      <w:pPr>
        <w:jc w:val="both"/>
        <w:rPr>
          <w:spacing w:val="-2"/>
          <w:lang w:eastAsia="sl-SI"/>
        </w:rPr>
      </w:pPr>
    </w:p>
    <w:p w:rsidR="00086872" w:rsidRPr="00CC11F9" w:rsidRDefault="00086872" w:rsidP="00086872">
      <w:pPr>
        <w:jc w:val="both"/>
        <w:rPr>
          <w:spacing w:val="-2"/>
          <w:lang w:eastAsia="sl-SI"/>
        </w:rPr>
      </w:pPr>
      <w:bookmarkStart w:id="27" w:name="_Toc41548760"/>
      <w:r w:rsidRPr="00086872">
        <w:rPr>
          <w:spacing w:val="-2"/>
          <w:lang w:eastAsia="sl-SI"/>
        </w:rPr>
        <w:t>Stroški za opravljene naloge po 4. členu ZDARS-1, ki nastanejo iz odnosa do tretjih oseb, v celoti bremenijo RS in jih DARS d. d. prefakturira RS. V skladu s pogodbo se naročniku RS v posameznem letu predloži eden ali več računov, ki se nanašajo na katerikoli del obdobja od 1. januarja do 31. decembra, vendar največ v višini sredstev, vplačanih na namenski proračunski postavki iz naslova nadomestila za stavbno pravico. DARS d. d. je za opravljene naloge</w:t>
      </w:r>
      <w:r w:rsidRPr="00CC11F9">
        <w:rPr>
          <w:spacing w:val="-2"/>
          <w:lang w:eastAsia="sl-SI"/>
        </w:rPr>
        <w:t xml:space="preserve">, opredeljene v letni izvedbeni pogodbi, upravičen do plačila storitev po dogovorjeni urni postavki, kar predstavlja prihodke družbe iz dejavnosti v imenu in za račun RS. </w:t>
      </w:r>
    </w:p>
    <w:p w:rsidR="007E162E" w:rsidRPr="00632679" w:rsidRDefault="007E162E" w:rsidP="007E162E">
      <w:pPr>
        <w:pStyle w:val="Naslov1"/>
      </w:pPr>
      <w:r w:rsidRPr="00632679">
        <w:t>Pregled virov za financiranje</w:t>
      </w:r>
      <w:bookmarkEnd w:id="27"/>
    </w:p>
    <w:p w:rsidR="00B826D0" w:rsidRPr="00632679" w:rsidRDefault="00B826D0" w:rsidP="00B826D0">
      <w:pPr>
        <w:pStyle w:val="Naslov2"/>
        <w:spacing w:after="60"/>
      </w:pPr>
      <w:bookmarkStart w:id="28" w:name="_Toc41548761"/>
      <w:r w:rsidRPr="00632679">
        <w:t>Pregled virov za financiranje investicij DARS d.</w:t>
      </w:r>
      <w:r w:rsidR="00E51A1A" w:rsidRPr="00632679">
        <w:t xml:space="preserve"> </w:t>
      </w:r>
      <w:r w:rsidRPr="00632679">
        <w:t>d. v letu 201</w:t>
      </w:r>
      <w:r w:rsidR="000941CC" w:rsidRPr="00632679">
        <w:t>9</w:t>
      </w:r>
      <w:bookmarkEnd w:id="28"/>
    </w:p>
    <w:p w:rsidR="000941CC" w:rsidRDefault="000941CC" w:rsidP="000941CC">
      <w:pPr>
        <w:jc w:val="both"/>
        <w:rPr>
          <w:lang w:eastAsia="sl-SI"/>
        </w:rPr>
      </w:pPr>
      <w:r w:rsidRPr="00632679">
        <w:rPr>
          <w:lang w:eastAsia="sl-SI"/>
        </w:rPr>
        <w:t>Financiranje investicij v imenu in za račun DARS d. d. se je v letu 2019 zagotavljalo iz lastnih virov (cestnina), evropskih sredstev in zadolževanja.</w:t>
      </w:r>
    </w:p>
    <w:p w:rsidR="000941CC" w:rsidRPr="00DB759E" w:rsidRDefault="000941CC" w:rsidP="000941CC">
      <w:pPr>
        <w:jc w:val="both"/>
        <w:rPr>
          <w:lang w:eastAsia="sl-SI"/>
        </w:rPr>
      </w:pPr>
    </w:p>
    <w:tbl>
      <w:tblPr>
        <w:tblStyle w:val="DARSTABELA"/>
        <w:tblW w:w="11060" w:type="dxa"/>
        <w:tblInd w:w="-993" w:type="dxa"/>
        <w:tblLook w:val="04A0" w:firstRow="1" w:lastRow="0" w:firstColumn="1" w:lastColumn="0" w:noHBand="0" w:noVBand="1"/>
      </w:tblPr>
      <w:tblGrid>
        <w:gridCol w:w="3120"/>
        <w:gridCol w:w="1037"/>
        <w:gridCol w:w="920"/>
        <w:gridCol w:w="1354"/>
        <w:gridCol w:w="1144"/>
        <w:gridCol w:w="1146"/>
        <w:gridCol w:w="1256"/>
        <w:gridCol w:w="1083"/>
      </w:tblGrid>
      <w:tr w:rsidR="000941CC" w:rsidRPr="00E67FC1" w:rsidTr="006E7B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vMerge w:val="restart"/>
            <w:tcBorders>
              <w:top w:val="nil"/>
            </w:tcBorders>
          </w:tcPr>
          <w:p w:rsidR="000941CC" w:rsidRPr="00E67FC1" w:rsidRDefault="000941CC" w:rsidP="006E7B2C">
            <w:pPr>
              <w:jc w:val="both"/>
              <w:rPr>
                <w:rFonts w:eastAsia="Times New Roman" w:cs="Times New Roman"/>
                <w:color w:val="000000"/>
                <w:sz w:val="17"/>
                <w:szCs w:val="17"/>
                <w:lang w:eastAsia="sl-SI"/>
              </w:rPr>
            </w:pPr>
            <w:r w:rsidRPr="00E67FC1">
              <w:rPr>
                <w:rFonts w:ascii="Calibri" w:eastAsia="Times New Roman" w:hAnsi="Calibri" w:cs="Times New Roman"/>
                <w:bCs/>
                <w:color w:val="000000"/>
                <w:sz w:val="17"/>
                <w:szCs w:val="17"/>
                <w:lang w:eastAsia="sl-SI"/>
              </w:rPr>
              <w:t>Investicije v imenu in za račun DARS d. d.</w:t>
            </w:r>
          </w:p>
        </w:tc>
        <w:tc>
          <w:tcPr>
            <w:tcW w:w="7940" w:type="dxa"/>
            <w:gridSpan w:val="7"/>
            <w:tcBorders>
              <w:top w:val="nil"/>
              <w:bottom w:val="nil"/>
            </w:tcBorders>
          </w:tcPr>
          <w:p w:rsidR="000941CC" w:rsidRPr="00E67FC1" w:rsidRDefault="000941CC" w:rsidP="006E7B2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Cs/>
                <w:color w:val="000000"/>
                <w:sz w:val="17"/>
                <w:szCs w:val="17"/>
                <w:lang w:eastAsia="sl-SI"/>
              </w:rPr>
              <w:t>Način financiranja</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vMerge/>
            <w:tcBorders>
              <w:bottom w:val="single" w:sz="4" w:space="0" w:color="548DD4" w:themeColor="text2" w:themeTint="99"/>
            </w:tcBorders>
            <w:shd w:val="clear" w:color="auto" w:fill="B8CCE4" w:themeFill="accent1" w:themeFillTint="66"/>
          </w:tcPr>
          <w:p w:rsidR="000941CC" w:rsidRPr="00E67FC1" w:rsidRDefault="000941CC" w:rsidP="006E7B2C">
            <w:pPr>
              <w:jc w:val="both"/>
              <w:rPr>
                <w:rFonts w:eastAsia="Times New Roman" w:cs="Times New Roman"/>
                <w:color w:val="000000"/>
                <w:sz w:val="17"/>
                <w:szCs w:val="17"/>
                <w:lang w:eastAsia="sl-SI"/>
              </w:rPr>
            </w:pPr>
          </w:p>
        </w:tc>
        <w:tc>
          <w:tcPr>
            <w:tcW w:w="0" w:type="auto"/>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
                <w:bCs/>
                <w:color w:val="000000"/>
                <w:sz w:val="17"/>
                <w:szCs w:val="17"/>
                <w:lang w:eastAsia="sl-SI"/>
              </w:rPr>
              <w:t>Lastna sredstva*</w:t>
            </w:r>
          </w:p>
        </w:tc>
        <w:tc>
          <w:tcPr>
            <w:tcW w:w="0" w:type="auto"/>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
                <w:bCs/>
                <w:color w:val="000000"/>
                <w:sz w:val="17"/>
                <w:szCs w:val="17"/>
                <w:lang w:eastAsia="sl-SI"/>
              </w:rPr>
              <w:t>Evropska sredstva</w:t>
            </w:r>
          </w:p>
        </w:tc>
        <w:tc>
          <w:tcPr>
            <w:tcW w:w="1354" w:type="dxa"/>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
                <w:bCs/>
                <w:color w:val="000000"/>
                <w:sz w:val="17"/>
                <w:szCs w:val="17"/>
                <w:lang w:eastAsia="sl-SI"/>
              </w:rPr>
              <w:t>Zadolževanje na podlagi zakona (Uradni list št. 97/2010)</w:t>
            </w:r>
          </w:p>
        </w:tc>
        <w:tc>
          <w:tcPr>
            <w:tcW w:w="1144" w:type="dxa"/>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7"/>
                <w:szCs w:val="17"/>
                <w:lang w:eastAsia="sl-SI"/>
              </w:rPr>
            </w:pPr>
            <w:r w:rsidRPr="00E67FC1">
              <w:rPr>
                <w:rFonts w:ascii="Calibri" w:eastAsia="Times New Roman" w:hAnsi="Calibri" w:cs="Times New Roman"/>
                <w:b/>
                <w:bCs/>
                <w:color w:val="000000"/>
                <w:sz w:val="17"/>
                <w:szCs w:val="17"/>
                <w:lang w:eastAsia="sl-SI"/>
              </w:rPr>
              <w:t>Zadolževanje preko EFSI – EIB X</w:t>
            </w:r>
          </w:p>
        </w:tc>
        <w:tc>
          <w:tcPr>
            <w:tcW w:w="1146" w:type="dxa"/>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
                <w:bCs/>
                <w:color w:val="000000"/>
                <w:sz w:val="17"/>
                <w:szCs w:val="17"/>
                <w:lang w:eastAsia="sl-SI"/>
              </w:rPr>
              <w:t>Zadolževanje brez poroštva države</w:t>
            </w:r>
          </w:p>
        </w:tc>
        <w:tc>
          <w:tcPr>
            <w:tcW w:w="1256" w:type="dxa"/>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
                <w:bCs/>
                <w:color w:val="000000"/>
                <w:sz w:val="17"/>
                <w:szCs w:val="17"/>
                <w:lang w:eastAsia="sl-SI"/>
              </w:rPr>
              <w:t>Namensko zadolževanje – vir ni zagotovljen</w:t>
            </w:r>
          </w:p>
        </w:tc>
        <w:tc>
          <w:tcPr>
            <w:tcW w:w="0" w:type="auto"/>
            <w:tcBorders>
              <w:top w:val="nil"/>
              <w:bottom w:val="single" w:sz="4" w:space="0" w:color="548DD4" w:themeColor="text2" w:themeTint="99"/>
            </w:tcBorders>
            <w:shd w:val="clear" w:color="auto" w:fill="B8CCE4" w:themeFill="accent1" w:themeFillTint="66"/>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7"/>
                <w:szCs w:val="17"/>
                <w:lang w:eastAsia="sl-SI"/>
              </w:rPr>
            </w:pPr>
            <w:r w:rsidRPr="00E67FC1">
              <w:rPr>
                <w:rFonts w:ascii="Calibri" w:eastAsia="Times New Roman" w:hAnsi="Calibri" w:cs="Times New Roman"/>
                <w:b/>
                <w:bCs/>
                <w:color w:val="000000"/>
                <w:sz w:val="17"/>
                <w:szCs w:val="17"/>
                <w:lang w:eastAsia="sl-SI"/>
              </w:rPr>
              <w:t>Skupaj</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548DD4" w:themeColor="text2" w:themeTint="99"/>
            </w:tcBorders>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Sistem DarsGo</w:t>
            </w:r>
          </w:p>
        </w:tc>
        <w:tc>
          <w:tcPr>
            <w:tcW w:w="0" w:type="auto"/>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4" w:type="dxa"/>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12.253.464</w:t>
            </w:r>
          </w:p>
        </w:tc>
        <w:tc>
          <w:tcPr>
            <w:tcW w:w="1146" w:type="dxa"/>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12.253.464</w:t>
            </w:r>
          </w:p>
        </w:tc>
        <w:tc>
          <w:tcPr>
            <w:tcW w:w="1256" w:type="dxa"/>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Borders>
              <w:top w:val="single" w:sz="4" w:space="0" w:color="548DD4" w:themeColor="text2" w:themeTint="99"/>
            </w:tcBorders>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24.506.927</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Projektna dokumentacija</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15.957</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6.249.405</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6.265.361</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Predviden pričetek gradnje v letu 2019</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304.119</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304.119</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Predviden pričetek gradnje po 2019</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Nadaljevanje gradnje</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2.250.585</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6.176</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7.244.384</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49.410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41.994</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9.592.550</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Zaključna dela na AC predanih do vključno 31. 12. 2018</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574.088</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1.764.809</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2.338.897</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Ostale postavke</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596.679</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3.630.645</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4.227.324</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Obnavljanje in naložbe v obstoječe AC</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54.</w:t>
            </w:r>
            <w:r>
              <w:rPr>
                <w:sz w:val="17"/>
                <w:szCs w:val="17"/>
              </w:rPr>
              <w:t>463</w:t>
            </w:r>
            <w:r w:rsidRPr="00E67FC1">
              <w:rPr>
                <w:sz w:val="17"/>
                <w:szCs w:val="17"/>
              </w:rPr>
              <w:t>.316</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677</w:t>
            </w:r>
            <w:r w:rsidRPr="00E67FC1">
              <w:rPr>
                <w:sz w:val="17"/>
                <w:szCs w:val="17"/>
              </w:rPr>
              <w:t>.</w:t>
            </w:r>
            <w:r>
              <w:rPr>
                <w:sz w:val="17"/>
                <w:szCs w:val="17"/>
              </w:rPr>
              <w:t>457</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10.211.557</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65.352.330</w:t>
            </w:r>
          </w:p>
        </w:tc>
      </w:tr>
      <w:tr w:rsidR="000941CC" w:rsidRPr="00E67FC1"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color w:val="000000"/>
                <w:sz w:val="17"/>
                <w:szCs w:val="17"/>
                <w:lang w:eastAsia="sl-SI"/>
              </w:rPr>
            </w:pPr>
            <w:r w:rsidRPr="00E67FC1">
              <w:rPr>
                <w:rFonts w:ascii="Calibri" w:eastAsia="Times New Roman" w:hAnsi="Calibri" w:cs="Times New Roman"/>
                <w:color w:val="000000"/>
                <w:sz w:val="17"/>
                <w:szCs w:val="17"/>
                <w:lang w:eastAsia="sl-SI"/>
              </w:rPr>
              <w:t>Investicije na področju upravljanja, vzdrževanja in cestninjenja</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19.603.870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0</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sz w:val="17"/>
                <w:szCs w:val="17"/>
              </w:rPr>
            </w:pPr>
            <w:r w:rsidRPr="00E67FC1">
              <w:rPr>
                <w:sz w:val="17"/>
                <w:szCs w:val="17"/>
              </w:rPr>
              <w:t>19.603.870</w:t>
            </w:r>
          </w:p>
        </w:tc>
      </w:tr>
      <w:tr w:rsidR="000941CC" w:rsidRPr="00226AD9" w:rsidTr="006E7B2C">
        <w:tc>
          <w:tcPr>
            <w:cnfStyle w:val="001000000000" w:firstRow="0" w:lastRow="0" w:firstColumn="1" w:lastColumn="0" w:oddVBand="0" w:evenVBand="0" w:oddHBand="0" w:evenHBand="0" w:firstRowFirstColumn="0" w:firstRowLastColumn="0" w:lastRowFirstColumn="0" w:lastRowLastColumn="0"/>
            <w:tcW w:w="3120" w:type="dxa"/>
          </w:tcPr>
          <w:p w:rsidR="000941CC" w:rsidRPr="00E67FC1" w:rsidRDefault="000941CC" w:rsidP="006E7B2C">
            <w:pPr>
              <w:rPr>
                <w:rFonts w:eastAsia="Times New Roman" w:cs="Times New Roman"/>
                <w:b/>
                <w:color w:val="000000"/>
                <w:sz w:val="17"/>
                <w:szCs w:val="17"/>
                <w:lang w:eastAsia="sl-SI"/>
              </w:rPr>
            </w:pPr>
            <w:r w:rsidRPr="00E67FC1">
              <w:rPr>
                <w:rFonts w:ascii="Calibri" w:eastAsia="Times New Roman" w:hAnsi="Calibri" w:cs="Times New Roman"/>
                <w:b/>
                <w:bCs/>
                <w:color w:val="000000"/>
                <w:sz w:val="17"/>
                <w:szCs w:val="17"/>
                <w:lang w:eastAsia="sl-SI"/>
              </w:rPr>
              <w:t>Skupaj</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77.488</w:t>
            </w:r>
            <w:r w:rsidRPr="00E67FC1">
              <w:rPr>
                <w:b/>
                <w:sz w:val="17"/>
                <w:szCs w:val="17"/>
              </w:rPr>
              <w:t>.53</w:t>
            </w:r>
            <w:r>
              <w:rPr>
                <w:b/>
                <w:sz w:val="17"/>
                <w:szCs w:val="17"/>
              </w:rPr>
              <w:t>8</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683.634</w:t>
            </w:r>
          </w:p>
        </w:tc>
        <w:tc>
          <w:tcPr>
            <w:tcW w:w="135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sidRPr="00E67FC1">
              <w:rPr>
                <w:b/>
                <w:sz w:val="17"/>
                <w:szCs w:val="17"/>
              </w:rPr>
              <w:t>22.867.352</w:t>
            </w:r>
          </w:p>
        </w:tc>
        <w:tc>
          <w:tcPr>
            <w:tcW w:w="1144"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sidRPr="00E67FC1">
              <w:rPr>
                <w:b/>
                <w:sz w:val="17"/>
                <w:szCs w:val="17"/>
              </w:rPr>
              <w:t>12.302.874</w:t>
            </w:r>
          </w:p>
        </w:tc>
        <w:tc>
          <w:tcPr>
            <w:tcW w:w="114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sidRPr="00E67FC1">
              <w:rPr>
                <w:b/>
                <w:sz w:val="17"/>
                <w:szCs w:val="17"/>
              </w:rPr>
              <w:t>12.253.464</w:t>
            </w:r>
          </w:p>
        </w:tc>
        <w:tc>
          <w:tcPr>
            <w:tcW w:w="1256" w:type="dxa"/>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sidRPr="00E67FC1">
              <w:rPr>
                <w:b/>
                <w:sz w:val="17"/>
                <w:szCs w:val="17"/>
              </w:rPr>
              <w:t>6.595.518</w:t>
            </w:r>
          </w:p>
        </w:tc>
        <w:tc>
          <w:tcPr>
            <w:tcW w:w="0" w:type="auto"/>
          </w:tcPr>
          <w:p w:rsidR="000941CC" w:rsidRPr="00E67FC1" w:rsidRDefault="000941CC" w:rsidP="006E7B2C">
            <w:pPr>
              <w:cnfStyle w:val="000000000000" w:firstRow="0" w:lastRow="0" w:firstColumn="0" w:lastColumn="0" w:oddVBand="0" w:evenVBand="0" w:oddHBand="0" w:evenHBand="0" w:firstRowFirstColumn="0" w:firstRowLastColumn="0" w:lastRowFirstColumn="0" w:lastRowLastColumn="0"/>
              <w:rPr>
                <w:b/>
                <w:sz w:val="17"/>
                <w:szCs w:val="17"/>
              </w:rPr>
            </w:pPr>
            <w:r w:rsidRPr="00E67FC1">
              <w:rPr>
                <w:b/>
                <w:sz w:val="17"/>
                <w:szCs w:val="17"/>
              </w:rPr>
              <w:t>132.191.378</w:t>
            </w:r>
          </w:p>
        </w:tc>
      </w:tr>
    </w:tbl>
    <w:p w:rsidR="00532474" w:rsidRPr="00CC268C" w:rsidRDefault="00532474" w:rsidP="00DB27A6">
      <w:pPr>
        <w:jc w:val="both"/>
        <w:rPr>
          <w:highlight w:val="lightGray"/>
          <w:lang w:eastAsia="sl-SI"/>
        </w:rPr>
      </w:pPr>
    </w:p>
    <w:p w:rsidR="000941CC" w:rsidRPr="001A102D" w:rsidRDefault="000941CC" w:rsidP="000941CC">
      <w:pPr>
        <w:jc w:val="both"/>
        <w:rPr>
          <w:rFonts w:eastAsia="Times New Roman" w:cs="Times New Roman"/>
          <w:color w:val="000000"/>
          <w:sz w:val="20"/>
          <w:szCs w:val="20"/>
          <w:lang w:eastAsia="sl-SI"/>
        </w:rPr>
      </w:pPr>
      <w:r w:rsidRPr="00E67FC1">
        <w:rPr>
          <w:rFonts w:eastAsia="Times New Roman" w:cs="Times New Roman"/>
          <w:color w:val="000000"/>
          <w:sz w:val="20"/>
          <w:szCs w:val="20"/>
          <w:lang w:eastAsia="sl-SI"/>
        </w:rPr>
        <w:t xml:space="preserve">* </w:t>
      </w:r>
      <w:r w:rsidRPr="001A102D">
        <w:rPr>
          <w:rFonts w:eastAsia="Times New Roman" w:cs="Times New Roman"/>
          <w:color w:val="000000"/>
          <w:sz w:val="20"/>
          <w:szCs w:val="20"/>
          <w:lang w:eastAsia="sl-SI"/>
        </w:rPr>
        <w:t>V skladu s Poslovnim načrtom za leto 2019 bi se DARS d.d. moral na podlagi novega namenskega zakona dodatno zadolžiti za 6,5 mio EUR od tega 5,7 mio EUR za investicije na projektu 3. Razvojna os (zakon o poroštvu je bil sprejet decembra 2019). Za preostanek investicij namenskega</w:t>
      </w:r>
      <w:r w:rsidRPr="001A102D">
        <w:t xml:space="preserve"> </w:t>
      </w:r>
      <w:r w:rsidRPr="001A102D">
        <w:rPr>
          <w:rFonts w:eastAsia="Times New Roman" w:cs="Times New Roman"/>
          <w:color w:val="000000"/>
          <w:sz w:val="20"/>
          <w:szCs w:val="20"/>
          <w:lang w:eastAsia="sl-SI"/>
        </w:rPr>
        <w:t>zakona za zadolževanje še nimamo, zato so se zaradi nadaljevanja gradnje in obnov prerazporedila finančna sredstva iz lastnih virov.</w:t>
      </w:r>
    </w:p>
    <w:p w:rsidR="000941CC" w:rsidRPr="00E67FC1" w:rsidRDefault="000941CC" w:rsidP="000941CC">
      <w:pPr>
        <w:jc w:val="both"/>
        <w:rPr>
          <w:rFonts w:eastAsia="Times New Roman" w:cs="Times New Roman"/>
          <w:color w:val="000000"/>
          <w:sz w:val="20"/>
          <w:szCs w:val="20"/>
          <w:lang w:eastAsia="sl-SI"/>
        </w:rPr>
      </w:pPr>
    </w:p>
    <w:p w:rsidR="000941CC" w:rsidRDefault="000941CC" w:rsidP="000941CC">
      <w:pPr>
        <w:jc w:val="both"/>
        <w:rPr>
          <w:lang w:eastAsia="sl-SI"/>
        </w:rPr>
      </w:pPr>
      <w:r w:rsidRPr="001A102D">
        <w:rPr>
          <w:lang w:eastAsia="sl-SI"/>
        </w:rPr>
        <w:t>V letu 2019 družba DARS d. d. za financiranje gradnje in obnov avtocest ter hitrih cest iz proračuna RS ni prejela nobenih namenskih sredstev</w:t>
      </w:r>
      <w:r w:rsidRPr="00EE0314">
        <w:rPr>
          <w:lang w:eastAsia="sl-SI"/>
        </w:rPr>
        <w:t xml:space="preserve">. Skupna vrednost prejetih sredstev Instrumenta za povezovanje Evrope (IPE) za financiranje investicij v letu 2019 je znašala </w:t>
      </w:r>
      <w:r>
        <w:rPr>
          <w:lang w:eastAsia="sl-SI"/>
        </w:rPr>
        <w:t>529.042,62</w:t>
      </w:r>
      <w:r w:rsidRPr="00EE0314">
        <w:rPr>
          <w:lang w:eastAsia="sl-SI"/>
        </w:rPr>
        <w:t xml:space="preserve"> EUR. Dodatno je za investicije, realizirane v letu 2019, predvideno povračilo iz sredstev IPE v letu 2020 v višini 154.591,00 EUR.</w:t>
      </w:r>
      <w:r>
        <w:rPr>
          <w:lang w:eastAsia="sl-SI"/>
        </w:rPr>
        <w:t xml:space="preserve"> Poleg navedenega je družba DARS d. d. v letu 2019 naknadno prejela 265.648,77 EUR sredstev IPE za investicije, ki so bile realizirane v letih 2017 in 2018. </w:t>
      </w:r>
    </w:p>
    <w:p w:rsidR="006A7243" w:rsidRPr="00086872" w:rsidRDefault="006A7243" w:rsidP="006A7243">
      <w:pPr>
        <w:pStyle w:val="Naslov2"/>
        <w:spacing w:after="60"/>
      </w:pPr>
      <w:bookmarkStart w:id="29" w:name="_Toc41548762"/>
      <w:r w:rsidRPr="00086872">
        <w:t>Pregled virov za izvedbo nalog na osnovi 4. člena ZDARS – 1</w:t>
      </w:r>
      <w:bookmarkEnd w:id="29"/>
    </w:p>
    <w:p w:rsidR="00086872" w:rsidRPr="00086872" w:rsidRDefault="00086872" w:rsidP="00086872">
      <w:pPr>
        <w:jc w:val="both"/>
        <w:rPr>
          <w:rFonts w:eastAsia="Times New Roman" w:cs="Arial"/>
          <w:szCs w:val="20"/>
          <w:lang w:eastAsia="sl-SI"/>
        </w:rPr>
      </w:pPr>
      <w:r w:rsidRPr="00086872">
        <w:rPr>
          <w:rFonts w:eastAsia="Times New Roman" w:cs="Arial"/>
          <w:szCs w:val="20"/>
          <w:lang w:eastAsia="sl-SI"/>
        </w:rPr>
        <w:t xml:space="preserve">Na osnovi 4. člena ZDARS-1 </w:t>
      </w:r>
      <w:r w:rsidRPr="00086872">
        <w:rPr>
          <w:lang w:eastAsia="sl-SI"/>
        </w:rPr>
        <w:t>DARS d. d. v imenu in za račun Republike Slovenije opravlja tudi naloge povezane s pripravo prostorske dokumentacije in umeščanjem avtocest v prostor ter pridobivanjem nepremičnin, potrebnih za gradnjo avtocest. S</w:t>
      </w:r>
      <w:r w:rsidRPr="00086872">
        <w:rPr>
          <w:rFonts w:eastAsia="Times New Roman" w:cs="Arial"/>
          <w:szCs w:val="20"/>
          <w:lang w:eastAsia="sl-SI"/>
        </w:rPr>
        <w:t>redstva za te naloge se v skladu z 10. členom ZDARS-1 zagotavljajo v proračunu RS.</w:t>
      </w:r>
    </w:p>
    <w:p w:rsidR="00086872" w:rsidRPr="00086872" w:rsidRDefault="00086872" w:rsidP="00086872">
      <w:pPr>
        <w:jc w:val="both"/>
        <w:rPr>
          <w:rFonts w:eastAsia="Times New Roman" w:cs="Arial"/>
          <w:szCs w:val="20"/>
          <w:lang w:eastAsia="sl-SI"/>
        </w:rPr>
      </w:pPr>
    </w:p>
    <w:p w:rsidR="00086872" w:rsidRPr="00086872" w:rsidRDefault="00086872" w:rsidP="00086872">
      <w:pPr>
        <w:jc w:val="both"/>
        <w:rPr>
          <w:rFonts w:eastAsia="Times New Roman" w:cs="Arial"/>
          <w:szCs w:val="20"/>
          <w:lang w:eastAsia="sl-SI"/>
        </w:rPr>
      </w:pPr>
      <w:r w:rsidRPr="00086872">
        <w:rPr>
          <w:rFonts w:eastAsia="Times New Roman" w:cs="Arial"/>
          <w:szCs w:val="20"/>
          <w:lang w:eastAsia="sl-SI"/>
        </w:rPr>
        <w:t>V preglednici so prikazani viri sredstev za financiranje nalog po 4. členu ZDARS-1 v letu 2019.</w:t>
      </w:r>
    </w:p>
    <w:p w:rsidR="006A7243" w:rsidRPr="00086872" w:rsidRDefault="00086872" w:rsidP="00086872">
      <w:pPr>
        <w:ind w:left="-851"/>
        <w:jc w:val="both"/>
        <w:rPr>
          <w:rFonts w:eastAsia="Times New Roman" w:cs="Arial"/>
          <w:szCs w:val="20"/>
          <w:lang w:eastAsia="sl-SI"/>
        </w:rPr>
      </w:pPr>
      <w:r w:rsidRPr="00086872">
        <w:rPr>
          <w:noProof/>
          <w:lang w:eastAsia="sl-SI"/>
        </w:rPr>
        <w:drawing>
          <wp:inline distT="0" distB="0" distL="0" distR="0" wp14:anchorId="44D8FE54" wp14:editId="53A1C7BD">
            <wp:extent cx="6847458" cy="474440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90" cy="4751767"/>
                    </a:xfrm>
                    <a:prstGeom prst="rect">
                      <a:avLst/>
                    </a:prstGeom>
                    <a:noFill/>
                    <a:ln>
                      <a:noFill/>
                    </a:ln>
                  </pic:spPr>
                </pic:pic>
              </a:graphicData>
            </a:graphic>
          </wp:inline>
        </w:drawing>
      </w:r>
    </w:p>
    <w:p w:rsidR="00CC55A4" w:rsidRPr="00086872" w:rsidRDefault="00CC55A4" w:rsidP="00CC55A4">
      <w:pPr>
        <w:jc w:val="both"/>
        <w:rPr>
          <w:rFonts w:eastAsia="Times New Roman" w:cs="Arial"/>
          <w:sz w:val="16"/>
          <w:szCs w:val="16"/>
          <w:lang w:eastAsia="sl-SI"/>
        </w:rPr>
      </w:pPr>
      <w:r w:rsidRPr="00086872">
        <w:rPr>
          <w:rFonts w:eastAsia="Times New Roman" w:cs="Arial"/>
          <w:sz w:val="16"/>
          <w:szCs w:val="16"/>
          <w:lang w:eastAsia="sl-SI"/>
        </w:rPr>
        <w:t>* V tem primeru gre za vrednost izstavljenih računov Ministrstvu za infrastrukturo za opravljene naloge po 4. členu ZDARS-1.</w:t>
      </w:r>
    </w:p>
    <w:p w:rsidR="006A7243" w:rsidRPr="00CC268C" w:rsidRDefault="006A7243" w:rsidP="006A7243">
      <w:pPr>
        <w:rPr>
          <w:highlight w:val="lightGray"/>
        </w:rPr>
      </w:pPr>
    </w:p>
    <w:p w:rsidR="006A7243" w:rsidRPr="00CC268C" w:rsidRDefault="006A7243" w:rsidP="00884FE1">
      <w:pPr>
        <w:spacing w:after="200" w:line="276" w:lineRule="auto"/>
        <w:jc w:val="both"/>
        <w:rPr>
          <w:highlight w:val="lightGray"/>
        </w:rPr>
      </w:pPr>
    </w:p>
    <w:p w:rsidR="00C52A75" w:rsidRPr="00CC268C" w:rsidRDefault="00C52A75">
      <w:pPr>
        <w:spacing w:after="200" w:line="276" w:lineRule="auto"/>
        <w:rPr>
          <w:rFonts w:eastAsiaTheme="majorEastAsia" w:cstheme="majorBidi"/>
          <w:b/>
          <w:bCs/>
          <w:color w:val="365F91" w:themeColor="accent1" w:themeShade="BF"/>
          <w:sz w:val="40"/>
          <w:szCs w:val="28"/>
          <w:highlight w:val="lightGray"/>
        </w:rPr>
      </w:pPr>
      <w:r w:rsidRPr="00CC268C">
        <w:rPr>
          <w:highlight w:val="lightGray"/>
        </w:rPr>
        <w:br w:type="page"/>
      </w:r>
    </w:p>
    <w:p w:rsidR="00C52A75" w:rsidRPr="00632679" w:rsidRDefault="00C52A75" w:rsidP="00C52A75">
      <w:pPr>
        <w:pStyle w:val="Naslov1"/>
      </w:pPr>
      <w:bookmarkStart w:id="30" w:name="_Toc41548763"/>
      <w:r w:rsidRPr="00632679">
        <w:lastRenderedPageBreak/>
        <w:t>Zaključne ugotovitve</w:t>
      </w:r>
      <w:bookmarkEnd w:id="30"/>
    </w:p>
    <w:p w:rsidR="000941CC" w:rsidRPr="00DB759E" w:rsidRDefault="000941CC" w:rsidP="000941CC">
      <w:pPr>
        <w:jc w:val="both"/>
      </w:pPr>
      <w:r w:rsidRPr="00632679">
        <w:t>Načrt izvajanja koncesije za leto 2019 je bil pripravljen na podlagi 9. a člena Zakona o Družbi za avtoceste v Republiki Sloveniji (Uradni list RS, št. 97/10 in št. 40/12-ZUJF) in dodatka 3 h koncesijski pogodbi za upravljanje in vzdrževanje avtocest v Republiki Sloveniji. Vključuje investicije, ki jih je DARS d. d. v letu 2019 izvajal v svojem imenu</w:t>
      </w:r>
      <w:r w:rsidRPr="00DB759E">
        <w:t xml:space="preserve"> in za svoj račun. Ministrstvo za infrastrukturo je k Načrtu izvajanja koncesije za leto 2019 izdalo soglasje dne 28. 6. 2019.</w:t>
      </w:r>
    </w:p>
    <w:p w:rsidR="000941CC" w:rsidRPr="00AF3718" w:rsidRDefault="000941CC" w:rsidP="000941CC">
      <w:pPr>
        <w:jc w:val="both"/>
        <w:rPr>
          <w:sz w:val="12"/>
          <w:szCs w:val="12"/>
        </w:rPr>
      </w:pPr>
    </w:p>
    <w:p w:rsidR="000941CC" w:rsidRPr="00DB759E" w:rsidRDefault="000941CC" w:rsidP="000941CC">
      <w:pPr>
        <w:jc w:val="both"/>
      </w:pPr>
      <w:r w:rsidRPr="00DB759E">
        <w:t>Celoten obseg načrtovanih investicij, ki jih je DARS d. d. v letu 2019 izvajal v svojem imenu in za račun DARS d. d. je znašal 148,27 mio EUR. Realizirano je bilo 132,19 mio EUR kar predstavlja 89 % realizacijo načrtovanih vrednosti. Podrobni podatki so razvidni iz spodnje tabele.</w:t>
      </w:r>
    </w:p>
    <w:p w:rsidR="00C52A75" w:rsidRPr="00CC268C" w:rsidRDefault="00C52A75" w:rsidP="00251FF0">
      <w:pPr>
        <w:jc w:val="both"/>
        <w:rPr>
          <w:highlight w:val="lightGray"/>
        </w:rPr>
      </w:pPr>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0941CC" w:rsidRPr="00DB759E" w:rsidTr="006E7B2C">
        <w:trPr>
          <w:cnfStyle w:val="100000000000" w:firstRow="1" w:lastRow="0" w:firstColumn="0" w:lastColumn="0" w:oddVBand="0" w:evenVBand="0" w:oddHBand="0" w:evenHBand="0" w:firstRowFirstColumn="0" w:firstRowLastColumn="0" w:lastRowFirstColumn="0" w:lastRowLastColumn="0"/>
          <w:trHeight w:val="423"/>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Zap. št.</w:t>
            </w:r>
          </w:p>
        </w:tc>
        <w:tc>
          <w:tcPr>
            <w:tcW w:w="5245" w:type="dxa"/>
            <w:hideMark/>
          </w:tcPr>
          <w:p w:rsidR="000941CC" w:rsidRPr="00DB759E" w:rsidRDefault="000941CC" w:rsidP="006E7B2C">
            <w:pPr>
              <w:jc w:val="left"/>
              <w:cnfStyle w:val="100000000000" w:firstRow="1" w:lastRow="0" w:firstColumn="0" w:lastColumn="0" w:oddVBand="0" w:evenVBand="0" w:oddHBand="0" w:evenHBand="0" w:firstRowFirstColumn="0" w:firstRowLastColumn="0" w:lastRowFirstColumn="0" w:lastRowLastColumn="0"/>
              <w:rPr>
                <w:lang w:eastAsia="sl-SI"/>
              </w:rPr>
            </w:pPr>
            <w:r w:rsidRPr="00DB759E">
              <w:rPr>
                <w:lang w:eastAsia="sl-SI"/>
              </w:rPr>
              <w:t>Investicije v imenu in za račun DARS d. d.</w:t>
            </w:r>
          </w:p>
        </w:tc>
        <w:tc>
          <w:tcPr>
            <w:tcW w:w="1134" w:type="dxa"/>
            <w:hideMark/>
          </w:tcPr>
          <w:p w:rsidR="000941CC" w:rsidRPr="00DB759E"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DB759E">
              <w:rPr>
                <w:lang w:eastAsia="sl-SI"/>
              </w:rPr>
              <w:t>Plan 201</w:t>
            </w:r>
            <w:r>
              <w:rPr>
                <w:lang w:eastAsia="sl-SI"/>
              </w:rPr>
              <w:t>9</w:t>
            </w:r>
          </w:p>
        </w:tc>
        <w:tc>
          <w:tcPr>
            <w:tcW w:w="1137" w:type="dxa"/>
            <w:hideMark/>
          </w:tcPr>
          <w:p w:rsidR="000941CC" w:rsidRPr="00DB759E" w:rsidRDefault="000941CC" w:rsidP="006E7B2C">
            <w:pPr>
              <w:cnfStyle w:val="100000000000" w:firstRow="1" w:lastRow="0" w:firstColumn="0" w:lastColumn="0" w:oddVBand="0" w:evenVBand="0" w:oddHBand="0" w:evenHBand="0" w:firstRowFirstColumn="0" w:firstRowLastColumn="0" w:lastRowFirstColumn="0" w:lastRowLastColumn="0"/>
              <w:rPr>
                <w:b w:val="0"/>
                <w:lang w:eastAsia="sl-SI"/>
              </w:rPr>
            </w:pPr>
            <w:r w:rsidRPr="00DB759E">
              <w:rPr>
                <w:lang w:eastAsia="sl-SI"/>
              </w:rPr>
              <w:t>Realizacija 201</w:t>
            </w:r>
            <w:r>
              <w:rPr>
                <w:lang w:eastAsia="sl-SI"/>
              </w:rPr>
              <w:t>9</w:t>
            </w:r>
          </w:p>
        </w:tc>
        <w:tc>
          <w:tcPr>
            <w:tcW w:w="1131" w:type="dxa"/>
            <w:hideMark/>
          </w:tcPr>
          <w:p w:rsidR="000941CC" w:rsidRPr="00DB759E" w:rsidRDefault="000941CC" w:rsidP="006E7B2C">
            <w:pPr>
              <w:cnfStyle w:val="100000000000" w:firstRow="1" w:lastRow="0" w:firstColumn="0" w:lastColumn="0" w:oddVBand="0" w:evenVBand="0" w:oddHBand="0" w:evenHBand="0" w:firstRowFirstColumn="0" w:firstRowLastColumn="0" w:lastRowFirstColumn="0" w:lastRowLastColumn="0"/>
              <w:rPr>
                <w:lang w:eastAsia="sl-SI"/>
              </w:rPr>
            </w:pPr>
            <w:r w:rsidRPr="00DB759E">
              <w:rPr>
                <w:lang w:eastAsia="sl-SI"/>
              </w:rPr>
              <w:t>Indeks realizacija/ plan</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1.</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Sistem DarsGo</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28.646.000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24.506.927</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86</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2.</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Projektna dokumentacija</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10.116.000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6.265.361</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62</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tcPr>
          <w:p w:rsidR="000941CC" w:rsidRPr="00DB759E" w:rsidRDefault="000941CC" w:rsidP="006E7B2C">
            <w:pPr>
              <w:rPr>
                <w:lang w:eastAsia="sl-SI"/>
              </w:rPr>
            </w:pPr>
            <w:r w:rsidRPr="00DB759E">
              <w:rPr>
                <w:lang w:eastAsia="sl-SI"/>
              </w:rPr>
              <w:t>3.</w:t>
            </w:r>
          </w:p>
        </w:tc>
        <w:tc>
          <w:tcPr>
            <w:tcW w:w="5245" w:type="dxa"/>
            <w:noWrap/>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Predvi</w:t>
            </w:r>
            <w:r>
              <w:rPr>
                <w:lang w:eastAsia="sl-SI"/>
              </w:rPr>
              <w:t>den pričetek gradnje v letu 2019</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3.145.000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304.119</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10</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tcPr>
          <w:p w:rsidR="000941CC" w:rsidRPr="00DB759E" w:rsidRDefault="000941CC" w:rsidP="006E7B2C">
            <w:pPr>
              <w:rPr>
                <w:lang w:eastAsia="sl-SI"/>
              </w:rPr>
            </w:pPr>
            <w:r w:rsidRPr="00DB759E">
              <w:rPr>
                <w:lang w:eastAsia="sl-SI"/>
              </w:rPr>
              <w:t>4.</w:t>
            </w:r>
          </w:p>
        </w:tc>
        <w:tc>
          <w:tcPr>
            <w:tcW w:w="5245" w:type="dxa"/>
            <w:noWrap/>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Pr</w:t>
            </w:r>
            <w:r>
              <w:rPr>
                <w:lang w:eastAsia="sl-SI"/>
              </w:rPr>
              <w:t>edviden pričetek gradnje po 2019</w:t>
            </w:r>
            <w:r w:rsidRPr="00DB759E">
              <w:rPr>
                <w:lang w:eastAsia="sl-SI"/>
              </w:rPr>
              <w:t xml:space="preserve"> (odseki </w:t>
            </w:r>
            <w:r>
              <w:rPr>
                <w:lang w:eastAsia="sl-SI"/>
              </w:rPr>
              <w:t>za katere se v letu 2019</w:t>
            </w:r>
            <w:r w:rsidRPr="00DB759E">
              <w:rPr>
                <w:lang w:eastAsia="sl-SI"/>
              </w:rPr>
              <w:t xml:space="preserve"> pripravlja projektna dokumentacija)</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100.000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0</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0</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tcPr>
          <w:p w:rsidR="000941CC" w:rsidRPr="00DB759E" w:rsidRDefault="000941CC" w:rsidP="006E7B2C">
            <w:pPr>
              <w:rPr>
                <w:lang w:eastAsia="sl-SI"/>
              </w:rPr>
            </w:pPr>
            <w:r w:rsidRPr="00DB759E">
              <w:rPr>
                <w:lang w:eastAsia="sl-SI"/>
              </w:rPr>
              <w:t>5.</w:t>
            </w:r>
          </w:p>
        </w:tc>
        <w:tc>
          <w:tcPr>
            <w:tcW w:w="5245" w:type="dxa"/>
            <w:noWrap/>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Nadaljevanje gradnje</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13.954.000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9.592.550</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69</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6.</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Zaključna dela na avtocestah p</w:t>
            </w:r>
            <w:r>
              <w:rPr>
                <w:lang w:eastAsia="sl-SI"/>
              </w:rPr>
              <w:t>redanih prometu do vključno 2018</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3.368.000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2.338.897</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69</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7.</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Ostale postavke</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7.804.000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4.227.324</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54</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8.</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Obnavljanje in naložbe v obstoječe AC</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Cs/>
                <w:szCs w:val="18"/>
              </w:rPr>
            </w:pPr>
            <w:r w:rsidRPr="00DB759E">
              <w:rPr>
                <w:rFonts w:ascii="Calibri" w:hAnsi="Calibri" w:cs="Calibri"/>
                <w:bCs/>
                <w:szCs w:val="18"/>
              </w:rPr>
              <w:t>65.222.000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Cs/>
                <w:szCs w:val="18"/>
              </w:rPr>
            </w:pPr>
            <w:r w:rsidRPr="00DB759E">
              <w:rPr>
                <w:rFonts w:ascii="Calibri" w:hAnsi="Calibri" w:cs="Calibri"/>
                <w:bCs/>
                <w:szCs w:val="18"/>
              </w:rPr>
              <w:t>65.352.330</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Cs/>
                <w:szCs w:val="18"/>
              </w:rPr>
            </w:pPr>
            <w:r w:rsidRPr="00DB759E">
              <w:rPr>
                <w:rFonts w:ascii="Calibri" w:hAnsi="Calibri" w:cs="Calibri"/>
                <w:bCs/>
                <w:szCs w:val="18"/>
              </w:rPr>
              <w:t>100</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9.</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Preureditev malih počivališč na AC križu v RS</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122.000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78.862</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65</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DB759E" w:rsidRDefault="000941CC" w:rsidP="006E7B2C">
            <w:pPr>
              <w:rPr>
                <w:lang w:eastAsia="sl-SI"/>
              </w:rPr>
            </w:pPr>
            <w:r w:rsidRPr="00DB759E">
              <w:rPr>
                <w:lang w:eastAsia="sl-SI"/>
              </w:rPr>
              <w:t>10.</w:t>
            </w:r>
          </w:p>
        </w:tc>
        <w:tc>
          <w:tcPr>
            <w:tcW w:w="5245" w:type="dxa"/>
            <w:noWrap/>
            <w:hideMark/>
          </w:tcPr>
          <w:p w:rsidR="000941CC" w:rsidRPr="00DB759E" w:rsidRDefault="000941CC" w:rsidP="006E7B2C">
            <w:pPr>
              <w:jc w:val="left"/>
              <w:cnfStyle w:val="000000000000" w:firstRow="0" w:lastRow="0" w:firstColumn="0" w:lastColumn="0" w:oddVBand="0" w:evenVBand="0" w:oddHBand="0" w:evenHBand="0" w:firstRowFirstColumn="0" w:firstRowLastColumn="0" w:lastRowFirstColumn="0" w:lastRowLastColumn="0"/>
              <w:rPr>
                <w:lang w:eastAsia="sl-SI"/>
              </w:rPr>
            </w:pPr>
            <w:r w:rsidRPr="00DB759E">
              <w:rPr>
                <w:lang w:eastAsia="sl-SI"/>
              </w:rPr>
              <w:t>Investicije na področju upravljanja, vzdrževanja in cestninjenja</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15.917.000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19.603.870</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DB759E">
              <w:rPr>
                <w:rFonts w:ascii="Calibri" w:hAnsi="Calibri" w:cs="Calibri"/>
                <w:szCs w:val="18"/>
              </w:rPr>
              <w:t>123</w:t>
            </w:r>
          </w:p>
        </w:tc>
      </w:tr>
      <w:tr w:rsidR="000941CC" w:rsidRPr="00DB759E" w:rsidTr="006E7B2C">
        <w:trPr>
          <w:trHeight w:hRule="exact" w:val="284"/>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0941CC" w:rsidRPr="00DB759E" w:rsidRDefault="000941CC" w:rsidP="006E7B2C">
            <w:pPr>
              <w:rPr>
                <w:b/>
                <w:lang w:eastAsia="sl-SI"/>
              </w:rPr>
            </w:pPr>
            <w:r w:rsidRPr="00DB759E">
              <w:rPr>
                <w:b/>
                <w:lang w:eastAsia="sl-SI"/>
              </w:rPr>
              <w:t>Skupaj investicije v imenu in za račun DARS d. d.</w:t>
            </w:r>
          </w:p>
        </w:tc>
        <w:tc>
          <w:tcPr>
            <w:tcW w:w="1134"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8"/>
              </w:rPr>
            </w:pPr>
            <w:r w:rsidRPr="00DB759E">
              <w:rPr>
                <w:rFonts w:ascii="Calibri" w:hAnsi="Calibri" w:cs="Calibri"/>
                <w:b/>
                <w:bCs/>
                <w:szCs w:val="18"/>
              </w:rPr>
              <w:t>148.272.000</w:t>
            </w:r>
          </w:p>
        </w:tc>
        <w:tc>
          <w:tcPr>
            <w:tcW w:w="1137"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8"/>
              </w:rPr>
            </w:pPr>
            <w:r w:rsidRPr="00DB759E">
              <w:rPr>
                <w:rFonts w:ascii="Calibri" w:hAnsi="Calibri" w:cs="Calibri"/>
                <w:b/>
                <w:bCs/>
                <w:szCs w:val="18"/>
              </w:rPr>
              <w:t>132.191.378</w:t>
            </w:r>
          </w:p>
        </w:tc>
        <w:tc>
          <w:tcPr>
            <w:tcW w:w="1131" w:type="dxa"/>
          </w:tcPr>
          <w:p w:rsidR="000941CC" w:rsidRPr="00DB759E" w:rsidRDefault="000941CC" w:rsidP="006E7B2C">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8"/>
              </w:rPr>
            </w:pPr>
            <w:r w:rsidRPr="00DB759E">
              <w:rPr>
                <w:rFonts w:ascii="Calibri" w:hAnsi="Calibri" w:cs="Calibri"/>
                <w:b/>
                <w:bCs/>
                <w:szCs w:val="18"/>
              </w:rPr>
              <w:t>89</w:t>
            </w:r>
          </w:p>
        </w:tc>
      </w:tr>
    </w:tbl>
    <w:p w:rsidR="008C4061" w:rsidRDefault="008C4061" w:rsidP="00251FF0">
      <w:pPr>
        <w:jc w:val="both"/>
        <w:rPr>
          <w:sz w:val="16"/>
          <w:szCs w:val="16"/>
          <w:highlight w:val="lightGray"/>
          <w:lang w:eastAsia="sl-SI"/>
        </w:rPr>
      </w:pPr>
    </w:p>
    <w:p w:rsidR="000941CC" w:rsidRPr="003B7FFD" w:rsidRDefault="000941CC" w:rsidP="000941CC">
      <w:pPr>
        <w:jc w:val="both"/>
      </w:pPr>
      <w:r w:rsidRPr="003B7FFD">
        <w:t>Na podlagi 4. člena ZDARS-1 DARS d. d. opravlja posle v imenu in za račun države, ki jih v poslovnih knjigah izkazuje kot posle za tuj račun. Gre za naloge prostorskega načrtovanja in umeščanja avtocest v prostor ter pridobivanja nepremičnin za potrebe gradnje avtocest, ki jih družba opravlja skladno s pogodbo o izvajanju naročila. Za opravljene posle DARS d. d. evidentira terjatve do Republike Slovenije. Sredstva za te posle se v skladu z 10. členom ZDARS-1 zagotavljajo v proračunu Republike Slovenije. Obseg naročila za leto 2019 je bil določen s Pogodbo o izvajanju naročila na podlagi 4. člena ZDARS-1 št. 2430-12-100023 s Prilogo I in z Letno izvedbeno pogodbo za izvajanje naročila na podlagi 4. člena ZDARS-1 (Izvedbena pogodba za leto 2019) št. 2430-19-100002 (št. DARS 99/2019).</w:t>
      </w:r>
    </w:p>
    <w:p w:rsidR="00C5108E" w:rsidRPr="00CC268C" w:rsidRDefault="00C5108E" w:rsidP="00C5108E">
      <w:pPr>
        <w:jc w:val="both"/>
        <w:rPr>
          <w:highlight w:val="lightGray"/>
        </w:rPr>
      </w:pPr>
    </w:p>
    <w:p w:rsidR="00FD7129" w:rsidRDefault="000941CC" w:rsidP="00FD7129">
      <w:pPr>
        <w:jc w:val="both"/>
      </w:pPr>
      <w:r w:rsidRPr="003B7FFD">
        <w:t>V letu 2019 so bile izvedene naloge prostorskega načrtovanja in umeščanja avtocest v prostor v vrednosti 941.042 EUR ter naloge pridobivanja nepremičnin v vrednosti 23.868.570 EUR.</w:t>
      </w:r>
    </w:p>
    <w:p w:rsidR="000941CC" w:rsidRPr="00CC268C" w:rsidRDefault="000941CC" w:rsidP="00FD7129">
      <w:pPr>
        <w:jc w:val="both"/>
        <w:rPr>
          <w:highlight w:val="lightGray"/>
        </w:rPr>
      </w:pPr>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FD7129" w:rsidRPr="000941CC" w:rsidTr="00FD7129">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rsidR="00FD7129" w:rsidRPr="000941CC" w:rsidRDefault="00FD7129" w:rsidP="00FD7129">
            <w:pPr>
              <w:rPr>
                <w:lang w:eastAsia="sl-SI"/>
              </w:rPr>
            </w:pPr>
            <w:r w:rsidRPr="000941CC">
              <w:rPr>
                <w:lang w:eastAsia="sl-SI"/>
              </w:rPr>
              <w:t>Zap. št.</w:t>
            </w:r>
          </w:p>
        </w:tc>
        <w:tc>
          <w:tcPr>
            <w:tcW w:w="5245" w:type="dxa"/>
            <w:hideMark/>
          </w:tcPr>
          <w:p w:rsidR="00FD7129" w:rsidRPr="000941CC" w:rsidRDefault="00FD7129" w:rsidP="00FD7129">
            <w:pPr>
              <w:jc w:val="left"/>
              <w:cnfStyle w:val="100000000000" w:firstRow="1" w:lastRow="0" w:firstColumn="0" w:lastColumn="0" w:oddVBand="0" w:evenVBand="0" w:oddHBand="0" w:evenHBand="0" w:firstRowFirstColumn="0" w:firstRowLastColumn="0" w:lastRowFirstColumn="0" w:lastRowLastColumn="0"/>
              <w:rPr>
                <w:lang w:eastAsia="sl-SI"/>
              </w:rPr>
            </w:pPr>
            <w:r w:rsidRPr="000941CC">
              <w:rPr>
                <w:lang w:eastAsia="sl-SI"/>
              </w:rPr>
              <w:t>Investicije v imenu in za račun Republike Slovenije</w:t>
            </w:r>
          </w:p>
        </w:tc>
        <w:tc>
          <w:tcPr>
            <w:tcW w:w="1134" w:type="dxa"/>
            <w:hideMark/>
          </w:tcPr>
          <w:p w:rsidR="00FD7129" w:rsidRPr="000941CC" w:rsidRDefault="00B41EC6" w:rsidP="000941CC">
            <w:pPr>
              <w:cnfStyle w:val="100000000000" w:firstRow="1" w:lastRow="0" w:firstColumn="0" w:lastColumn="0" w:oddVBand="0" w:evenVBand="0" w:oddHBand="0" w:evenHBand="0" w:firstRowFirstColumn="0" w:firstRowLastColumn="0" w:lastRowFirstColumn="0" w:lastRowLastColumn="0"/>
              <w:rPr>
                <w:lang w:eastAsia="sl-SI"/>
              </w:rPr>
            </w:pPr>
            <w:r w:rsidRPr="000941CC">
              <w:rPr>
                <w:lang w:eastAsia="sl-SI"/>
              </w:rPr>
              <w:t>Plan 201</w:t>
            </w:r>
            <w:r w:rsidR="000941CC" w:rsidRPr="000941CC">
              <w:rPr>
                <w:lang w:eastAsia="sl-SI"/>
              </w:rPr>
              <w:t>9</w:t>
            </w:r>
          </w:p>
        </w:tc>
        <w:tc>
          <w:tcPr>
            <w:tcW w:w="1137" w:type="dxa"/>
            <w:hideMark/>
          </w:tcPr>
          <w:p w:rsidR="00FD7129" w:rsidRPr="000941CC" w:rsidRDefault="00FD7129" w:rsidP="000941CC">
            <w:pPr>
              <w:cnfStyle w:val="100000000000" w:firstRow="1" w:lastRow="0" w:firstColumn="0" w:lastColumn="0" w:oddVBand="0" w:evenVBand="0" w:oddHBand="0" w:evenHBand="0" w:firstRowFirstColumn="0" w:firstRowLastColumn="0" w:lastRowFirstColumn="0" w:lastRowLastColumn="0"/>
              <w:rPr>
                <w:b w:val="0"/>
                <w:lang w:eastAsia="sl-SI"/>
              </w:rPr>
            </w:pPr>
            <w:r w:rsidRPr="000941CC">
              <w:rPr>
                <w:lang w:eastAsia="sl-SI"/>
              </w:rPr>
              <w:t>Realizacija 201</w:t>
            </w:r>
            <w:r w:rsidR="000941CC" w:rsidRPr="000941CC">
              <w:rPr>
                <w:lang w:eastAsia="sl-SI"/>
              </w:rPr>
              <w:t>9</w:t>
            </w:r>
          </w:p>
        </w:tc>
        <w:tc>
          <w:tcPr>
            <w:tcW w:w="1131" w:type="dxa"/>
            <w:hideMark/>
          </w:tcPr>
          <w:p w:rsidR="00FD7129" w:rsidRPr="000941CC" w:rsidRDefault="00FD7129" w:rsidP="00FD7129">
            <w:pPr>
              <w:cnfStyle w:val="100000000000" w:firstRow="1" w:lastRow="0" w:firstColumn="0" w:lastColumn="0" w:oddVBand="0" w:evenVBand="0" w:oddHBand="0" w:evenHBand="0" w:firstRowFirstColumn="0" w:firstRowLastColumn="0" w:lastRowFirstColumn="0" w:lastRowLastColumn="0"/>
              <w:rPr>
                <w:lang w:eastAsia="sl-SI"/>
              </w:rPr>
            </w:pPr>
            <w:r w:rsidRPr="000941CC">
              <w:rPr>
                <w:lang w:eastAsia="sl-SI"/>
              </w:rPr>
              <w:t>Indeks realizacija/ plan</w:t>
            </w:r>
          </w:p>
        </w:tc>
      </w:tr>
      <w:tr w:rsidR="000941CC" w:rsidRPr="000941CC"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0941CC" w:rsidRDefault="000941CC" w:rsidP="000941CC">
            <w:pPr>
              <w:rPr>
                <w:lang w:eastAsia="sl-SI"/>
              </w:rPr>
            </w:pPr>
            <w:r w:rsidRPr="000941CC">
              <w:rPr>
                <w:lang w:eastAsia="sl-SI"/>
              </w:rPr>
              <w:t>1.</w:t>
            </w:r>
          </w:p>
        </w:tc>
        <w:tc>
          <w:tcPr>
            <w:tcW w:w="5245" w:type="dxa"/>
            <w:noWrap/>
            <w:hideMark/>
          </w:tcPr>
          <w:p w:rsidR="000941CC" w:rsidRPr="000941CC" w:rsidRDefault="000941CC" w:rsidP="000941CC">
            <w:pPr>
              <w:jc w:val="left"/>
              <w:cnfStyle w:val="000000000000" w:firstRow="0" w:lastRow="0" w:firstColumn="0" w:lastColumn="0" w:oddVBand="0" w:evenVBand="0" w:oddHBand="0" w:evenHBand="0" w:firstRowFirstColumn="0" w:firstRowLastColumn="0" w:lastRowFirstColumn="0" w:lastRowLastColumn="0"/>
              <w:rPr>
                <w:lang w:eastAsia="sl-SI"/>
              </w:rPr>
            </w:pPr>
            <w:r w:rsidRPr="000941CC">
              <w:rPr>
                <w:lang w:eastAsia="sl-SI"/>
              </w:rPr>
              <w:t>Prostorsko načrtovanje in umeščanje avtocest v prostor</w:t>
            </w:r>
          </w:p>
        </w:tc>
        <w:tc>
          <w:tcPr>
            <w:tcW w:w="1134" w:type="dxa"/>
          </w:tcPr>
          <w:p w:rsidR="000941CC" w:rsidRPr="000941CC" w:rsidRDefault="000941CC" w:rsidP="000941C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0941CC">
              <w:rPr>
                <w:rFonts w:ascii="Calibri" w:hAnsi="Calibri" w:cs="Calibri"/>
                <w:bCs/>
                <w:color w:val="000000"/>
                <w:szCs w:val="18"/>
              </w:rPr>
              <w:t>2.335.124</w:t>
            </w:r>
          </w:p>
        </w:tc>
        <w:tc>
          <w:tcPr>
            <w:tcW w:w="1137" w:type="dxa"/>
          </w:tcPr>
          <w:p w:rsidR="000941CC" w:rsidRPr="000941CC" w:rsidRDefault="000941CC" w:rsidP="000941C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0941CC">
              <w:rPr>
                <w:rFonts w:ascii="Calibri" w:hAnsi="Calibri" w:cs="Calibri"/>
                <w:bCs/>
                <w:color w:val="000000"/>
                <w:szCs w:val="18"/>
              </w:rPr>
              <w:t>941.042</w:t>
            </w:r>
          </w:p>
        </w:tc>
        <w:tc>
          <w:tcPr>
            <w:tcW w:w="1131" w:type="dxa"/>
          </w:tcPr>
          <w:p w:rsidR="000941CC" w:rsidRPr="000941CC" w:rsidRDefault="000941CC" w:rsidP="000941C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0941CC">
              <w:rPr>
                <w:rFonts w:ascii="Calibri" w:hAnsi="Calibri" w:cs="Calibri"/>
                <w:bCs/>
                <w:color w:val="000000"/>
                <w:szCs w:val="18"/>
              </w:rPr>
              <w:t>40</w:t>
            </w:r>
          </w:p>
        </w:tc>
      </w:tr>
      <w:tr w:rsidR="000941CC" w:rsidRPr="000941CC"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rsidR="000941CC" w:rsidRPr="000941CC" w:rsidRDefault="000941CC" w:rsidP="000941CC">
            <w:pPr>
              <w:rPr>
                <w:lang w:eastAsia="sl-SI"/>
              </w:rPr>
            </w:pPr>
            <w:r w:rsidRPr="000941CC">
              <w:rPr>
                <w:lang w:eastAsia="sl-SI"/>
              </w:rPr>
              <w:t>2.</w:t>
            </w:r>
          </w:p>
        </w:tc>
        <w:tc>
          <w:tcPr>
            <w:tcW w:w="5245" w:type="dxa"/>
            <w:noWrap/>
            <w:hideMark/>
          </w:tcPr>
          <w:p w:rsidR="000941CC" w:rsidRPr="000941CC" w:rsidRDefault="000941CC" w:rsidP="000941CC">
            <w:pPr>
              <w:jc w:val="left"/>
              <w:cnfStyle w:val="000000000000" w:firstRow="0" w:lastRow="0" w:firstColumn="0" w:lastColumn="0" w:oddVBand="0" w:evenVBand="0" w:oddHBand="0" w:evenHBand="0" w:firstRowFirstColumn="0" w:firstRowLastColumn="0" w:lastRowFirstColumn="0" w:lastRowLastColumn="0"/>
              <w:rPr>
                <w:lang w:eastAsia="sl-SI"/>
              </w:rPr>
            </w:pPr>
            <w:r w:rsidRPr="000941CC">
              <w:rPr>
                <w:lang w:eastAsia="sl-SI"/>
              </w:rPr>
              <w:t>Pridobivanje nepremičnin</w:t>
            </w:r>
          </w:p>
        </w:tc>
        <w:tc>
          <w:tcPr>
            <w:tcW w:w="1134" w:type="dxa"/>
          </w:tcPr>
          <w:p w:rsidR="000941CC" w:rsidRPr="000941CC" w:rsidRDefault="000941CC" w:rsidP="000941C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0941CC">
              <w:rPr>
                <w:rFonts w:ascii="Calibri" w:hAnsi="Calibri" w:cs="Calibri"/>
                <w:bCs/>
                <w:color w:val="000000"/>
                <w:szCs w:val="18"/>
              </w:rPr>
              <w:t>29.524.900</w:t>
            </w:r>
          </w:p>
        </w:tc>
        <w:tc>
          <w:tcPr>
            <w:tcW w:w="1137" w:type="dxa"/>
          </w:tcPr>
          <w:p w:rsidR="000941CC" w:rsidRPr="000941CC" w:rsidRDefault="000941CC" w:rsidP="000941C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0941CC">
              <w:rPr>
                <w:rFonts w:ascii="Calibri" w:hAnsi="Calibri" w:cs="Calibri"/>
                <w:bCs/>
                <w:color w:val="000000"/>
                <w:szCs w:val="18"/>
              </w:rPr>
              <w:t>23.868.570</w:t>
            </w:r>
          </w:p>
        </w:tc>
        <w:tc>
          <w:tcPr>
            <w:tcW w:w="1131" w:type="dxa"/>
          </w:tcPr>
          <w:p w:rsidR="000941CC" w:rsidRPr="000941CC" w:rsidRDefault="000941CC" w:rsidP="000941CC">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18"/>
              </w:rPr>
            </w:pPr>
            <w:r w:rsidRPr="000941CC">
              <w:rPr>
                <w:rFonts w:ascii="Calibri" w:hAnsi="Calibri" w:cs="Calibri"/>
                <w:bCs/>
                <w:color w:val="000000"/>
                <w:szCs w:val="18"/>
              </w:rPr>
              <w:t>81</w:t>
            </w:r>
          </w:p>
        </w:tc>
      </w:tr>
      <w:tr w:rsidR="005F0FC5" w:rsidRPr="00CC268C"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812" w:type="dxa"/>
            <w:gridSpan w:val="2"/>
            <w:hideMark/>
          </w:tcPr>
          <w:p w:rsidR="005F0FC5" w:rsidRPr="000941CC" w:rsidRDefault="005F0FC5" w:rsidP="005F0FC5">
            <w:pPr>
              <w:rPr>
                <w:b/>
                <w:lang w:eastAsia="sl-SI"/>
              </w:rPr>
            </w:pPr>
            <w:r w:rsidRPr="000941CC">
              <w:rPr>
                <w:b/>
                <w:lang w:eastAsia="sl-SI"/>
              </w:rPr>
              <w:t>Skupaj investicije v imenu in za račun Republike Slovenije</w:t>
            </w:r>
          </w:p>
        </w:tc>
        <w:tc>
          <w:tcPr>
            <w:tcW w:w="1134" w:type="dxa"/>
          </w:tcPr>
          <w:p w:rsidR="005F0FC5" w:rsidRDefault="005F0FC5" w:rsidP="005F0FC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31.860.024</w:t>
            </w:r>
          </w:p>
        </w:tc>
        <w:tc>
          <w:tcPr>
            <w:tcW w:w="1137" w:type="dxa"/>
          </w:tcPr>
          <w:p w:rsidR="005F0FC5" w:rsidRDefault="005F0FC5" w:rsidP="005F0FC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24.809.612</w:t>
            </w:r>
          </w:p>
        </w:tc>
        <w:tc>
          <w:tcPr>
            <w:tcW w:w="1131" w:type="dxa"/>
          </w:tcPr>
          <w:p w:rsidR="005F0FC5" w:rsidRDefault="005F0FC5" w:rsidP="005F0FC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78</w:t>
            </w:r>
          </w:p>
        </w:tc>
      </w:tr>
    </w:tbl>
    <w:p w:rsidR="000941CC" w:rsidRDefault="000941CC" w:rsidP="00B41EC6">
      <w:pPr>
        <w:jc w:val="both"/>
        <w:rPr>
          <w:highlight w:val="lightGray"/>
          <w:lang w:eastAsia="sl-SI"/>
        </w:rPr>
      </w:pPr>
    </w:p>
    <w:p w:rsidR="005F0FC5" w:rsidRPr="00AF3718" w:rsidRDefault="005F0FC5" w:rsidP="005F0FC5">
      <w:pPr>
        <w:jc w:val="both"/>
        <w:rPr>
          <w:spacing w:val="-2"/>
          <w:lang w:eastAsia="sl-SI"/>
        </w:rPr>
      </w:pPr>
      <w:r w:rsidRPr="00AF3718">
        <w:rPr>
          <w:spacing w:val="-2"/>
          <w:lang w:eastAsia="sl-SI"/>
        </w:rPr>
        <w:t>Realizacija Načrta izvajanja koncesije za leto 2019, katera je bila dosežena v višini 89 %, bi lahko bila še nekoliko višja, če izvajanja aktivnosti ne bi oteževali omejitveni objektivni dejavniki oz. tveganja, ki so vplivala na takšno realizacijo in na katere družba DARS d. d. ni mogla vplivati, to se nanaša predvsem na:</w:t>
      </w:r>
    </w:p>
    <w:p w:rsidR="005F0FC5" w:rsidRPr="00AF3718" w:rsidRDefault="005F0FC5" w:rsidP="00C6283F">
      <w:pPr>
        <w:pStyle w:val="Odstavekseznama"/>
        <w:numPr>
          <w:ilvl w:val="0"/>
          <w:numId w:val="42"/>
        </w:numPr>
        <w:jc w:val="both"/>
      </w:pPr>
      <w:r w:rsidRPr="00AF3718">
        <w:t xml:space="preserve">dolgotrajne postopke javnega naročanja na podlagi Zakona o javnem naročanju (ZJN) ter pritožb in revizij na postopke javnega naročanja in zamiki zaradi upoštevanja sklepov Državne </w:t>
      </w:r>
      <w:r w:rsidRPr="00AF3718">
        <w:lastRenderedPageBreak/>
        <w:t>revizijske komisije (DRK), zaradi česar se določena dela niso pričela izvajati oziroma so se pričela izvajati kasneje kot je bilo predvideno;</w:t>
      </w:r>
    </w:p>
    <w:p w:rsidR="005F0FC5" w:rsidRPr="00AF3718" w:rsidRDefault="005F0FC5" w:rsidP="00C6283F">
      <w:pPr>
        <w:pStyle w:val="Odstavekseznama"/>
        <w:numPr>
          <w:ilvl w:val="0"/>
          <w:numId w:val="42"/>
        </w:numPr>
        <w:jc w:val="both"/>
      </w:pPr>
      <w:r w:rsidRPr="00AF3718">
        <w:t>zamude pri izdelavi projektne dokumentacije zaradi dolgotrajnega pridobivanja okoljevarstvenih soglasij in ostalih soglasij/mnenj k PGD;</w:t>
      </w:r>
    </w:p>
    <w:p w:rsidR="005F0FC5" w:rsidRPr="00AF3718" w:rsidRDefault="005F0FC5" w:rsidP="00C6283F">
      <w:pPr>
        <w:pStyle w:val="Odstavekseznama"/>
        <w:numPr>
          <w:ilvl w:val="0"/>
          <w:numId w:val="42"/>
        </w:numPr>
        <w:jc w:val="both"/>
      </w:pPr>
      <w:r w:rsidRPr="00AF3718">
        <w:t>nasprotovanja gradnji lokalne skupnosti;</w:t>
      </w:r>
    </w:p>
    <w:p w:rsidR="005F0FC5" w:rsidRPr="00AF3718" w:rsidRDefault="005F0FC5" w:rsidP="00C6283F">
      <w:pPr>
        <w:pStyle w:val="Odstavekseznama"/>
        <w:numPr>
          <w:ilvl w:val="0"/>
          <w:numId w:val="42"/>
        </w:numPr>
        <w:jc w:val="both"/>
      </w:pPr>
      <w:r w:rsidRPr="00AF3718">
        <w:t>zastoje vezane na pritožbe v postopku izbora izvajalca del in posledično nerealiziranega izbora izvajalca del na projektu predor Karavanke – dograditev;</w:t>
      </w:r>
    </w:p>
    <w:p w:rsidR="005F0FC5" w:rsidRPr="00AF3718" w:rsidRDefault="005F0FC5" w:rsidP="00C6283F">
      <w:pPr>
        <w:pStyle w:val="Odstavekseznama"/>
        <w:numPr>
          <w:ilvl w:val="0"/>
          <w:numId w:val="42"/>
        </w:numPr>
        <w:jc w:val="both"/>
      </w:pPr>
      <w:r w:rsidRPr="00AF3718">
        <w:t>spremenjene geomehanske razmere na terenu, zaradi česar je prišlo pri odseku Razdrto-Vipava: Rebernice do zamika začetka del za 4 mesece ter izvedbe krajših AB pilotov;</w:t>
      </w:r>
    </w:p>
    <w:p w:rsidR="005F0FC5" w:rsidRPr="00AF3718" w:rsidRDefault="005F0FC5" w:rsidP="00C6283F">
      <w:pPr>
        <w:pStyle w:val="Odstavekseznama"/>
        <w:numPr>
          <w:ilvl w:val="0"/>
          <w:numId w:val="42"/>
        </w:numPr>
        <w:jc w:val="both"/>
      </w:pPr>
      <w:r w:rsidRPr="00C6283F">
        <w:t xml:space="preserve">Rebernice: </w:t>
      </w:r>
      <w:r w:rsidRPr="00AF3718">
        <w:t>Vzrok izpada planirane realizacije je v zamiku začetka del za 4 mesece za planom ter manjša realizacija pri izvedbi AB pilotov (krajše dolžine pilotov) zaradi spremenjenih geomehanskih razmer na terenu;</w:t>
      </w:r>
    </w:p>
    <w:p w:rsidR="005F0FC5" w:rsidRPr="00C6283F" w:rsidRDefault="005F0FC5" w:rsidP="00C6283F">
      <w:pPr>
        <w:pStyle w:val="Odstavekseznama"/>
        <w:numPr>
          <w:ilvl w:val="0"/>
          <w:numId w:val="42"/>
        </w:numPr>
        <w:jc w:val="both"/>
      </w:pPr>
      <w:r w:rsidRPr="00C6283F">
        <w:t>dolgotrajno usklajevanje projektnih rešitev z mnenjedajalci in pridobivanje zemljišč pri rekonstrukciji priključkov na AC obroču (Leskoškova, Letališka), kar onemogoča pridobitev gradbenega dovoljenja in dokončanje projektne dokumentacije, zaradi česar še ni bil pričet postopek javnih naročil za izvedbo del;</w:t>
      </w:r>
    </w:p>
    <w:p w:rsidR="00B41EC6" w:rsidRPr="00C6283F" w:rsidRDefault="005F0FC5" w:rsidP="00C6283F">
      <w:pPr>
        <w:pStyle w:val="Odstavekseznama"/>
        <w:numPr>
          <w:ilvl w:val="0"/>
          <w:numId w:val="42"/>
        </w:numPr>
        <w:jc w:val="both"/>
      </w:pPr>
      <w:r w:rsidRPr="00C6283F">
        <w:t>investicijske naložbe v elektro-strojno opremo in ITS, kjer se je zamaknil projekt izvedbe ureditev dvosmernega prometa v predoru Markovec, kjer je bila pogodba podpisana konec leta, pri razpisu za Izgradnjo cestno vremenskih postaj na primorskem odseku avtoceste, pa nismo dobili ustrezne ponudbe in se je razpis ponovil</w:t>
      </w:r>
      <w:r w:rsidR="0062614D" w:rsidRPr="00C6283F">
        <w:t>;</w:t>
      </w:r>
    </w:p>
    <w:p w:rsidR="00C6283F" w:rsidRPr="00086872" w:rsidRDefault="00C6283F" w:rsidP="00C6283F">
      <w:pPr>
        <w:pStyle w:val="Odstavekseznama"/>
        <w:numPr>
          <w:ilvl w:val="0"/>
          <w:numId w:val="42"/>
        </w:numPr>
        <w:jc w:val="both"/>
      </w:pPr>
      <w:r>
        <w:t>o</w:t>
      </w:r>
      <w:r w:rsidRPr="00C6283F">
        <w:t>snova za pripravo plana aktivnosti prostorskega načrtovanja in umeščanja avtocest v prostor v letu 2019 so bili terminski plani postopkov priprave državnih prostorskih načrtov, ki jih je pripravil Direktorat za prostor, graditev in stanovanja na Ministrstvu za okolje in prostor, ki vodi te postopke. Naloga DARS d. d. v teh postopkih je, da zagotavlja vso projektno, prostorsko, okoljsko, prometno, investicijsko in drugo dokumentacijo, ki je potrebna za pripravo DPN.</w:t>
      </w:r>
      <w:r>
        <w:t xml:space="preserve"> </w:t>
      </w:r>
      <w:r w:rsidRPr="00C6283F">
        <w:t xml:space="preserve">Do odstopanj v terminskih planih prihaja predvsem zaradi spreminjanja načrtovalskih izhodišč in odločitev med pripravo DPN, nerešenih sistemskih in metodoloških vprašanj, nespoštovanja </w:t>
      </w:r>
      <w:r w:rsidRPr="00086872">
        <w:t>zakonskih rokov, dolgotrajnega usklajevanja z varstvenimi ministrstvi v postopku načrtovanja optimalnih rešitev in v postopku celovite presoje vplivov na okolje. Vsako odstopanje od terminskih planov pomeni posledično tudi odstopanje v realizaciji.</w:t>
      </w:r>
    </w:p>
    <w:p w:rsidR="001234C8" w:rsidRPr="00086872" w:rsidRDefault="008B111A" w:rsidP="001234C8">
      <w:pPr>
        <w:pStyle w:val="Odstavekseznama"/>
        <w:numPr>
          <w:ilvl w:val="0"/>
          <w:numId w:val="26"/>
        </w:numPr>
        <w:ind w:left="426" w:hanging="426"/>
        <w:jc w:val="both"/>
      </w:pPr>
      <w:r w:rsidRPr="00086872">
        <w:t>p</w:t>
      </w:r>
      <w:r w:rsidR="00DB2BEE" w:rsidRPr="00086872">
        <w:t xml:space="preserve">ri pridobivanju nepremičnin </w:t>
      </w:r>
      <w:r w:rsidR="001234C8" w:rsidRPr="00086872">
        <w:t>so razlogi nižje realizacije naslednji:</w:t>
      </w:r>
    </w:p>
    <w:p w:rsidR="00086872" w:rsidRPr="00086872" w:rsidRDefault="00086872" w:rsidP="00086872">
      <w:pPr>
        <w:pStyle w:val="Odstavekseznama"/>
        <w:numPr>
          <w:ilvl w:val="0"/>
          <w:numId w:val="42"/>
        </w:numPr>
        <w:jc w:val="both"/>
      </w:pPr>
      <w:r w:rsidRPr="00086872">
        <w:t>V fazi planiranja odkupov nepremičnin še niso znane vse okoliščine, od katerih so odvisne aktivnosti za izvajanje odkupov nepremičnin;</w:t>
      </w:r>
    </w:p>
    <w:p w:rsidR="00086872" w:rsidRPr="00086872" w:rsidRDefault="00086872" w:rsidP="00086872">
      <w:pPr>
        <w:pStyle w:val="Odstavekseznama"/>
        <w:numPr>
          <w:ilvl w:val="0"/>
          <w:numId w:val="42"/>
        </w:numPr>
        <w:jc w:val="both"/>
      </w:pPr>
      <w:r w:rsidRPr="00086872">
        <w:t>Pred izvajanjem odkupov je namreč potrebno izvesti postopke javnih naročil za pridobitev pogodbenih geodetskih izvajalcev, izvajalcev odkupov, cenilcev zemljišč in občasno tudi izvedencev drugih strok. Ti postopki trajajo različno dolgo, včasih se v primerih dodatnih preveritev ponudb ali vloženih revizijskih postopkov, podpis pogodb z izvajalci podaljša tudi za več mesecev;</w:t>
      </w:r>
    </w:p>
    <w:p w:rsidR="00086872" w:rsidRPr="00086872" w:rsidRDefault="00086872" w:rsidP="00086872">
      <w:pPr>
        <w:pStyle w:val="Odstavekseznama"/>
        <w:numPr>
          <w:ilvl w:val="0"/>
          <w:numId w:val="42"/>
        </w:numPr>
        <w:jc w:val="both"/>
      </w:pPr>
      <w:r w:rsidRPr="00086872">
        <w:t xml:space="preserve">Naslednja okoliščina, ki pomeni negotovost iz vidika pričetka izvajanja odkupov, je izvedba parcelacij (prenos lege gradbene parcele na teren), katere je potrebno predhodno izvesti in počakati na izdajo parcelacijskih odločb, ki so osnova za pridobitev podatkov o površinah, ki jih je potrebno odkupiti. Geodetske uprave v RS zelo različno dolgo časa potrebujejo od oddaje parcelacijskih elaboratov do izdaje parcelacijskih odločb. Na parcelacijske odločbe so dovoljene tudi pritožbe, zato se včasih zgodi, da se pritožbe rešujejo na drugi stopnji še nekaj dodatnih mesecev. Cenitev zemljišč in priprave pogodb oz. ponudb pa ni mogoče izvesti, dokler parcelacijske odločbe niso dokončne; </w:t>
      </w:r>
    </w:p>
    <w:p w:rsidR="00086872" w:rsidRPr="00086872" w:rsidRDefault="00086872" w:rsidP="00086872">
      <w:pPr>
        <w:pStyle w:val="Odstavekseznama"/>
        <w:numPr>
          <w:ilvl w:val="0"/>
          <w:numId w:val="42"/>
        </w:numPr>
        <w:jc w:val="both"/>
      </w:pPr>
      <w:r w:rsidRPr="00086872">
        <w:t>Razlog za odstopanja realizacije od planiranih sredstev so seveda tudi neznanke glede vrednosti nepremičnin. V fazi planiranja sredstev za odkupe namreč še ne razpolagamo s podatki o točnih površinah zemljišč, njihovi namenski rabi in cenitvami nepremičnin in drugih škod povezanih z nepremičnino (ekonomska škoda). Planirane ocene včasih zaradi naštetih razlogov tudi občutneje odstopajo od vrednosti, ki so ugotovljene v končnih cenitvah;</w:t>
      </w:r>
    </w:p>
    <w:p w:rsidR="00086872" w:rsidRPr="00086872" w:rsidRDefault="00086872" w:rsidP="00086872">
      <w:pPr>
        <w:pStyle w:val="Odstavekseznama"/>
        <w:numPr>
          <w:ilvl w:val="0"/>
          <w:numId w:val="42"/>
        </w:numPr>
        <w:jc w:val="both"/>
      </w:pPr>
      <w:r w:rsidRPr="00086872">
        <w:lastRenderedPageBreak/>
        <w:t>Zelo pomemben razlog za odstopanja, pa je tudi negotovost glede pripravljenosti lastnikov nepremičnin za sklenitev kupoprodajnih pogodb. Pri planiranju sredstev se vedno izhaja iz predpostavke, da bodo sklenjene vse kupoprodajne pogodbe, za katere bodo lastnikom posredovane ponudbe za odkup njihovih nepremičnin, saj izhajamo iz predpostavke, da so zagotovljena sredstva za odkup vseh nepremičnin, katerih odkup je planiran v določenem obdobju. V praksi pa se vedno zgodi, da vsaj nekaj lastnikov ne želi skleniti pogodbe in se postopki zavlečejo (pritožbe, odgovori nanje….). V nekaterih primerih je potrebno vlagati zahteve za razlastitev. Zaradi tega je potrebno izpostaviti tudi terminsko negotovost glede izplačila odškodnine v razlastitvenih postopkih pred sodiščem, na potek katerih DARS nima vpliva. Od vložitve zahteve za razlastitev do nastopa finančnih posledic (izplačilo odškodnine) lahko v praksi tr</w:t>
      </w:r>
      <w:r>
        <w:t>aja od enega pa tudi do pet let.</w:t>
      </w:r>
    </w:p>
    <w:p w:rsidR="00FD7129" w:rsidRPr="00CC268C" w:rsidRDefault="00FD7129" w:rsidP="00FD7129">
      <w:pPr>
        <w:jc w:val="both"/>
        <w:rPr>
          <w:highlight w:val="lightGray"/>
        </w:rPr>
      </w:pPr>
    </w:p>
    <w:p w:rsidR="00251FF0" w:rsidRPr="00CC268C" w:rsidRDefault="00251FF0" w:rsidP="00251FF0">
      <w:pPr>
        <w:rPr>
          <w:highlight w:val="lightGray"/>
        </w:rPr>
      </w:pPr>
    </w:p>
    <w:p w:rsidR="001F5F5B" w:rsidRPr="00086872" w:rsidRDefault="001F5F5B" w:rsidP="00251FF0"/>
    <w:p w:rsidR="001F5F5B" w:rsidRPr="00086872" w:rsidRDefault="001F5F5B" w:rsidP="00251FF0"/>
    <w:p w:rsidR="00DD4602" w:rsidRPr="00086872" w:rsidRDefault="00DD4602" w:rsidP="00F4208C">
      <w:pPr>
        <w:jc w:val="both"/>
        <w:rPr>
          <w:lang w:eastAsia="sl-SI"/>
        </w:rPr>
      </w:pPr>
    </w:p>
    <w:p w:rsidR="00247BCB" w:rsidRPr="00086872" w:rsidRDefault="00247BCB" w:rsidP="00F4208C">
      <w:pPr>
        <w:jc w:val="both"/>
        <w:rPr>
          <w:lang w:eastAsia="sl-SI"/>
        </w:rPr>
      </w:pPr>
    </w:p>
    <w:p w:rsidR="00247BCB" w:rsidRPr="00086872" w:rsidRDefault="00247BCB" w:rsidP="00F4208C">
      <w:pPr>
        <w:jc w:val="both"/>
        <w:rPr>
          <w:lang w:eastAsia="sl-SI"/>
        </w:rPr>
      </w:pPr>
    </w:p>
    <w:p w:rsidR="00247BCB" w:rsidRPr="00086872" w:rsidRDefault="00247BCB" w:rsidP="00F4208C">
      <w:pPr>
        <w:jc w:val="both"/>
        <w:rPr>
          <w:lang w:eastAsia="sl-SI"/>
        </w:rPr>
      </w:pPr>
    </w:p>
    <w:sectPr w:rsidR="00247BCB" w:rsidRPr="00086872" w:rsidSect="00E4785C">
      <w:headerReference w:type="default" r:id="rId15"/>
      <w:footerReference w:type="default" r:id="rId16"/>
      <w:footerReference w:type="first" r:id="rId17"/>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34" w:rsidRDefault="00DA2734" w:rsidP="00756D54">
      <w:r>
        <w:separator/>
      </w:r>
    </w:p>
    <w:p w:rsidR="00DA2734" w:rsidRDefault="00DA2734"/>
    <w:p w:rsidR="00DA2734" w:rsidRDefault="00DA2734"/>
  </w:endnote>
  <w:endnote w:type="continuationSeparator" w:id="0">
    <w:p w:rsidR="00DA2734" w:rsidRDefault="00DA2734" w:rsidP="00756D54">
      <w:r>
        <w:continuationSeparator/>
      </w:r>
    </w:p>
    <w:p w:rsidR="00DA2734" w:rsidRDefault="00DA2734"/>
    <w:p w:rsidR="00DA2734" w:rsidRDefault="00DA2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nterstateCE-Light">
    <w:altName w:val="Arial"/>
    <w:panose1 w:val="00000000000000000000"/>
    <w:charset w:val="EE"/>
    <w:family w:val="swiss"/>
    <w:notTrueType/>
    <w:pitch w:val="variable"/>
    <w:sig w:usb0="00000001"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74" w:rsidRDefault="006D6A74" w:rsidP="0033686D">
    <w:pPr>
      <w:pStyle w:val="Noga"/>
    </w:pPr>
    <w:r w:rsidRPr="007707BA">
      <w:rPr>
        <w:noProof/>
        <w:color w:val="FFFFFF" w:themeColor="background1"/>
        <w:lang w:eastAsia="sl-SI"/>
      </w:rPr>
      <mc:AlternateContent>
        <mc:Choice Requires="wpg">
          <w:drawing>
            <wp:anchor distT="0" distB="0" distL="114300" distR="114300" simplePos="0" relativeHeight="251665408" behindDoc="1" locked="0" layoutInCell="1" allowOverlap="1" wp14:anchorId="252ED135" wp14:editId="101CA3DE">
              <wp:simplePos x="0" y="0"/>
              <wp:positionH relativeFrom="column">
                <wp:posOffset>-518160</wp:posOffset>
              </wp:positionH>
              <wp:positionV relativeFrom="paragraph">
                <wp:posOffset>-563</wp:posOffset>
              </wp:positionV>
              <wp:extent cx="6839585" cy="180903"/>
              <wp:effectExtent l="0" t="0" r="0" b="0"/>
              <wp:wrapNone/>
              <wp:docPr id="7" name="Skupina 7"/>
              <wp:cNvGraphicFramePr/>
              <a:graphic xmlns:a="http://schemas.openxmlformats.org/drawingml/2006/main">
                <a:graphicData uri="http://schemas.microsoft.com/office/word/2010/wordprocessingGroup">
                  <wpg:wgp>
                    <wpg:cNvGrpSpPr/>
                    <wpg:grpSpPr>
                      <a:xfrm>
                        <a:off x="0" y="0"/>
                        <a:ext cx="6839585" cy="180903"/>
                        <a:chOff x="-1" y="-7"/>
                        <a:chExt cx="6887361" cy="181810"/>
                      </a:xfrm>
                    </wpg:grpSpPr>
                    <wps:wsp>
                      <wps:cNvPr id="8" name="Rectangle 42"/>
                      <wps:cNvSpPr/>
                      <wps:spPr>
                        <a:xfrm>
                          <a:off x="-1" y="1803"/>
                          <a:ext cx="6876106" cy="180000"/>
                        </a:xfrm>
                        <a:prstGeom prst="rect">
                          <a:avLst/>
                        </a:prstGeom>
                        <a:solidFill>
                          <a:schemeClr val="accent1"/>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Default="006D6A74"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 name="Rectangle 43"/>
                      <wps:cNvSpPr/>
                      <wps:spPr>
                        <a:xfrm>
                          <a:off x="3445488" y="-7"/>
                          <a:ext cx="3441872" cy="180000"/>
                        </a:xfrm>
                        <a:prstGeom prst="rect">
                          <a:avLst/>
                        </a:prstGeom>
                        <a:solidFill>
                          <a:srgbClr val="053372"/>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Default="006D6A74"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2ED135" id="Skupina 7" o:spid="_x0000_s1029" style="position:absolute;margin-left:-40.8pt;margin-top:-.05pt;width:538.55pt;height:14.25pt;z-index:-251651072;mso-width-relative:margin;mso-height-relative:margin" coordorigin="" coordsize="68873,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">
              <v:rect id="Rectangle 42" o:spid="_x0000_s1030" style="position:absolute;top:18;width:6876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" fillcolor="#4f81bd [3204]" stroked="f" strokeweight="2pt">
                <v:textbox inset=",0,,0">
                  <w:txbxContent>
                    <w:p w:rsidR="006D6A74" w:rsidRDefault="006D6A74" w:rsidP="00DF3F42">
                      <w:pPr>
                        <w:pStyle w:val="Glava"/>
                      </w:pPr>
                    </w:p>
                  </w:txbxContent>
                </v:textbox>
              </v:rect>
              <v:rect id="Rectangle 43" o:spid="_x0000_s1031" style="position:absolute;left:34454;width:34419;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" fillcolor="#053372" stroked="f" strokeweight="2pt">
                <v:textbox inset=",0,,0">
                  <w:txbxContent>
                    <w:p w:rsidR="006D6A74" w:rsidRDefault="006D6A74" w:rsidP="00DF3F42">
                      <w:pPr>
                        <w:pStyle w:val="Glava"/>
                      </w:pPr>
                    </w:p>
                  </w:txbxContent>
                </v:textbox>
              </v:rect>
            </v:group>
          </w:pict>
        </mc:Fallback>
      </mc:AlternateContent>
    </w:r>
    <w:r>
      <w:t xml:space="preserve">                                                                            </w:t>
    </w:r>
    <w:sdt>
      <w:sdtPr>
        <w:id w:val="-1552765397"/>
        <w:docPartObj>
          <w:docPartGallery w:val="Page Numbers (Top of Page)"/>
          <w:docPartUnique/>
        </w:docPartObj>
      </w:sdtPr>
      <w:sdtEndPr/>
      <w:sdtContent>
        <w:r w:rsidRPr="00060618">
          <w:rPr>
            <w:b/>
            <w:color w:val="FFFFFF" w:themeColor="background1"/>
            <w:sz w:val="16"/>
            <w:szCs w:val="16"/>
          </w:rPr>
          <w:t>S T R A N</w:t>
        </w:r>
        <w:r w:rsidRPr="00A42C4F">
          <w:rPr>
            <w:b/>
            <w:color w:val="FFFFFF" w:themeColor="background1"/>
          </w:rPr>
          <w:t xml:space="preserve"> </w:t>
        </w:r>
        <w:r w:rsidRPr="00060618">
          <w:rPr>
            <w:color w:val="FFFFFF" w:themeColor="background1"/>
          </w:rPr>
          <w:t xml:space="preserve"> </w:t>
        </w:r>
        <w:r>
          <w:rPr>
            <w:color w:val="FFFFFF" w:themeColor="background1"/>
          </w:rPr>
          <w:t xml:space="preserve">     </w:t>
        </w:r>
        <w:r w:rsidRPr="009C1B4F">
          <w:rPr>
            <w:color w:val="FFFFFF" w:themeColor="background1"/>
            <w:sz w:val="18"/>
            <w:szCs w:val="18"/>
          </w:rPr>
          <w:t xml:space="preserve"> </w:t>
        </w:r>
        <w:r w:rsidRPr="007707BA">
          <w:rPr>
            <w:bCs/>
            <w:color w:val="FFFFFF" w:themeColor="background1"/>
            <w:sz w:val="24"/>
            <w:szCs w:val="24"/>
          </w:rPr>
          <w:fldChar w:fldCharType="begin"/>
        </w:r>
        <w:r w:rsidRPr="007707BA">
          <w:rPr>
            <w:bCs/>
            <w:color w:val="FFFFFF" w:themeColor="background1"/>
          </w:rPr>
          <w:instrText>PAGE</w:instrText>
        </w:r>
        <w:r w:rsidRPr="007707BA">
          <w:rPr>
            <w:bCs/>
            <w:color w:val="FFFFFF" w:themeColor="background1"/>
            <w:sz w:val="24"/>
            <w:szCs w:val="24"/>
          </w:rPr>
          <w:fldChar w:fldCharType="separate"/>
        </w:r>
        <w:r w:rsidR="00741CB7">
          <w:rPr>
            <w:bCs/>
            <w:noProof/>
            <w:color w:val="FFFFFF" w:themeColor="background1"/>
          </w:rPr>
          <w:t>31</w:t>
        </w:r>
        <w:r w:rsidRPr="007707BA">
          <w:rPr>
            <w:bCs/>
            <w:color w:val="FFFFFF" w:themeColor="background1"/>
            <w:sz w:val="24"/>
            <w:szCs w:val="24"/>
          </w:rPr>
          <w:fldChar w:fldCharType="end"/>
        </w:r>
        <w:r w:rsidRPr="007707BA">
          <w:rPr>
            <w:color w:val="FFFFFF" w:themeColor="background1"/>
          </w:rPr>
          <w:t xml:space="preserve"> </w:t>
        </w:r>
        <w:r w:rsidRPr="00060618">
          <w:rPr>
            <w:b/>
            <w:color w:val="FFFFFF" w:themeColor="background1"/>
            <w:sz w:val="16"/>
            <w:szCs w:val="16"/>
          </w:rPr>
          <w:t>OD</w:t>
        </w:r>
        <w:r w:rsidRPr="007707BA">
          <w:rPr>
            <w:color w:val="FFFFFF" w:themeColor="background1"/>
          </w:rPr>
          <w:t xml:space="preserve"> </w:t>
        </w:r>
        <w:r w:rsidRPr="007707BA">
          <w:rPr>
            <w:bCs/>
            <w:color w:val="FFFFFF" w:themeColor="background1"/>
            <w:sz w:val="24"/>
            <w:szCs w:val="24"/>
          </w:rPr>
          <w:fldChar w:fldCharType="begin"/>
        </w:r>
        <w:r w:rsidRPr="007707BA">
          <w:rPr>
            <w:bCs/>
            <w:color w:val="FFFFFF" w:themeColor="background1"/>
          </w:rPr>
          <w:instrText>NUMPAGES</w:instrText>
        </w:r>
        <w:r w:rsidRPr="007707BA">
          <w:rPr>
            <w:bCs/>
            <w:color w:val="FFFFFF" w:themeColor="background1"/>
            <w:sz w:val="24"/>
            <w:szCs w:val="24"/>
          </w:rPr>
          <w:fldChar w:fldCharType="separate"/>
        </w:r>
        <w:r w:rsidR="00741CB7">
          <w:rPr>
            <w:bCs/>
            <w:noProof/>
            <w:color w:val="FFFFFF" w:themeColor="background1"/>
          </w:rPr>
          <w:t>31</w:t>
        </w:r>
        <w:r w:rsidRPr="007707BA">
          <w:rPr>
            <w:bCs/>
            <w:color w:val="FFFFFF" w:themeColor="background1"/>
            <w:sz w:val="24"/>
            <w:szCs w:val="24"/>
          </w:rPr>
          <w:fldChar w:fldCharType="end"/>
        </w:r>
      </w:sdtContent>
    </w:sdt>
    <w:r w:rsidRPr="007707BA">
      <w:rPr>
        <w:noProof/>
        <w:color w:val="FFFFFF" w:themeColor="background1"/>
        <w:lang w:eastAsia="sl-S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74" w:rsidRDefault="006D6A74" w:rsidP="002C37E5">
    <w:pPr>
      <w:pStyle w:val="Noga"/>
    </w:pPr>
    <w:r w:rsidRPr="007707BA">
      <w:rPr>
        <w:noProof/>
        <w:color w:val="FFFFFF" w:themeColor="background1"/>
        <w:lang w:eastAsia="sl-SI"/>
      </w:rPr>
      <mc:AlternateContent>
        <mc:Choice Requires="wpg">
          <w:drawing>
            <wp:anchor distT="0" distB="0" distL="114300" distR="114300" simplePos="0" relativeHeight="251663360" behindDoc="1" locked="0" layoutInCell="1" allowOverlap="1" wp14:anchorId="35C7254F" wp14:editId="33EF213D">
              <wp:simplePos x="0" y="0"/>
              <wp:positionH relativeFrom="column">
                <wp:posOffset>-518465</wp:posOffset>
              </wp:positionH>
              <wp:positionV relativeFrom="paragraph">
                <wp:posOffset>-1125</wp:posOffset>
              </wp:positionV>
              <wp:extent cx="6840000" cy="179705"/>
              <wp:effectExtent l="0" t="0" r="0" b="0"/>
              <wp:wrapNone/>
              <wp:docPr id="1" name="Skupina 1"/>
              <wp:cNvGraphicFramePr/>
              <a:graphic xmlns:a="http://schemas.openxmlformats.org/drawingml/2006/main">
                <a:graphicData uri="http://schemas.microsoft.com/office/word/2010/wordprocessingGroup">
                  <wpg:wgp>
                    <wpg:cNvGrpSpPr/>
                    <wpg:grpSpPr>
                      <a:xfrm>
                        <a:off x="0" y="0"/>
                        <a:ext cx="6840000" cy="179705"/>
                        <a:chOff x="-1" y="-14"/>
                        <a:chExt cx="6887361" cy="180007"/>
                      </a:xfrm>
                    </wpg:grpSpPr>
                    <wps:wsp>
                      <wps:cNvPr id="4" name="Rectangle 42"/>
                      <wps:cNvSpPr/>
                      <wps:spPr>
                        <a:xfrm>
                          <a:off x="-1" y="-14"/>
                          <a:ext cx="6864054" cy="180000"/>
                        </a:xfrm>
                        <a:prstGeom prst="rect">
                          <a:avLst/>
                        </a:prstGeom>
                        <a:solidFill>
                          <a:schemeClr val="accent1"/>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Default="006D6A74"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 name="Rectangle 43"/>
                      <wps:cNvSpPr/>
                      <wps:spPr>
                        <a:xfrm>
                          <a:off x="3445488" y="-7"/>
                          <a:ext cx="3441872" cy="180000"/>
                        </a:xfrm>
                        <a:prstGeom prst="rect">
                          <a:avLst/>
                        </a:prstGeom>
                        <a:solidFill>
                          <a:srgbClr val="053372"/>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Default="006D6A74"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7254F" id="Skupina 1" o:spid="_x0000_s1032" style="position:absolute;margin-left:-40.8pt;margin-top:-.1pt;width:538.6pt;height:14.15pt;z-index:-251653120;mso-width-relative:margin;mso-height-relative:margin" coordorigin="" coordsize="6887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">
              <v:rect id="Rectangle 42" o:spid="_x0000_s1033" style="position:absolute;width:68640;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" fillcolor="#4f81bd [3204]" stroked="f" strokeweight="2pt">
                <v:textbox inset=",0,,0">
                  <w:txbxContent>
                    <w:p w:rsidR="006D6A74" w:rsidRDefault="006D6A74" w:rsidP="00DF3F42">
                      <w:pPr>
                        <w:pStyle w:val="Glava"/>
                      </w:pPr>
                    </w:p>
                  </w:txbxContent>
                </v:textbox>
              </v:rect>
              <v:rect id="Rectangle 43" o:spid="_x0000_s1034" style="position:absolute;left:34454;width:34419;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" fillcolor="#053372" stroked="f" strokeweight="2pt">
                <v:textbox inset=",0,,0">
                  <w:txbxContent>
                    <w:p w:rsidR="006D6A74" w:rsidRDefault="006D6A74" w:rsidP="00DF3F42">
                      <w:pPr>
                        <w:pStyle w:val="Glava"/>
                      </w:pPr>
                    </w:p>
                  </w:txbxContent>
                </v:textbox>
              </v:rect>
            </v:group>
          </w:pict>
        </mc:Fallback>
      </mc:AlternateContent>
    </w:r>
    <w:r>
      <w:t xml:space="preserve">                                                                            </w:t>
    </w:r>
    <w:sdt>
      <w:sdtPr>
        <w:id w:val="-865680648"/>
        <w:docPartObj>
          <w:docPartGallery w:val="Page Numbers (Top of Page)"/>
          <w:docPartUnique/>
        </w:docPartObj>
      </w:sdtPr>
      <w:sdtEndPr/>
      <w:sdtContent>
        <w:r w:rsidRPr="00060618">
          <w:rPr>
            <w:b/>
            <w:color w:val="FFFFFF" w:themeColor="background1"/>
            <w:sz w:val="16"/>
            <w:szCs w:val="16"/>
          </w:rPr>
          <w:t>S T R A N</w:t>
        </w:r>
        <w:r w:rsidRPr="00060618">
          <w:rPr>
            <w:b/>
            <w:color w:val="FFFFFF" w:themeColor="background1"/>
          </w:rPr>
          <w:t xml:space="preserve"> </w:t>
        </w:r>
        <w:r>
          <w:rPr>
            <w:color w:val="FFFFFF" w:themeColor="background1"/>
          </w:rPr>
          <w:t xml:space="preserve">     </w:t>
        </w:r>
        <w:r w:rsidRPr="002C37E5">
          <w:rPr>
            <w:color w:val="FFFFFF" w:themeColor="background1"/>
          </w:rPr>
          <w:t xml:space="preserve"> </w:t>
        </w:r>
        <w:r w:rsidRPr="00DF3F42">
          <w:rPr>
            <w:color w:val="FFFFFF" w:themeColor="background1"/>
          </w:rPr>
          <w:t xml:space="preserve"> </w:t>
        </w:r>
        <w:r w:rsidRPr="005C64E5">
          <w:rPr>
            <w:bCs/>
            <w:color w:val="FFFFFF" w:themeColor="background1"/>
            <w:sz w:val="20"/>
            <w:szCs w:val="20"/>
          </w:rPr>
          <w:fldChar w:fldCharType="begin"/>
        </w:r>
        <w:r w:rsidRPr="005C64E5">
          <w:rPr>
            <w:bCs/>
            <w:color w:val="FFFFFF" w:themeColor="background1"/>
            <w:sz w:val="20"/>
            <w:szCs w:val="20"/>
          </w:rPr>
          <w:instrText>PAGE</w:instrText>
        </w:r>
        <w:r w:rsidRPr="005C64E5">
          <w:rPr>
            <w:bCs/>
            <w:color w:val="FFFFFF" w:themeColor="background1"/>
            <w:sz w:val="20"/>
            <w:szCs w:val="20"/>
          </w:rPr>
          <w:fldChar w:fldCharType="separate"/>
        </w:r>
        <w:r w:rsidR="00741CB7">
          <w:rPr>
            <w:bCs/>
            <w:noProof/>
            <w:color w:val="FFFFFF" w:themeColor="background1"/>
            <w:sz w:val="20"/>
            <w:szCs w:val="20"/>
          </w:rPr>
          <w:t>1</w:t>
        </w:r>
        <w:r w:rsidRPr="005C64E5">
          <w:rPr>
            <w:bCs/>
            <w:color w:val="FFFFFF" w:themeColor="background1"/>
            <w:sz w:val="20"/>
            <w:szCs w:val="20"/>
          </w:rPr>
          <w:fldChar w:fldCharType="end"/>
        </w:r>
        <w:r w:rsidRPr="007707BA">
          <w:rPr>
            <w:color w:val="FFFFFF" w:themeColor="background1"/>
          </w:rPr>
          <w:t xml:space="preserve"> </w:t>
        </w:r>
        <w:r w:rsidRPr="00060618">
          <w:rPr>
            <w:b/>
            <w:color w:val="FFFFFF" w:themeColor="background1"/>
            <w:sz w:val="16"/>
            <w:szCs w:val="16"/>
          </w:rPr>
          <w:t>OD</w:t>
        </w:r>
        <w:r w:rsidRPr="007707BA">
          <w:rPr>
            <w:color w:val="FFFFFF" w:themeColor="background1"/>
          </w:rPr>
          <w:t xml:space="preserve"> </w:t>
        </w:r>
        <w:r w:rsidRPr="007707BA">
          <w:rPr>
            <w:bCs/>
            <w:color w:val="FFFFFF" w:themeColor="background1"/>
            <w:sz w:val="24"/>
            <w:szCs w:val="24"/>
          </w:rPr>
          <w:fldChar w:fldCharType="begin"/>
        </w:r>
        <w:r w:rsidRPr="007707BA">
          <w:rPr>
            <w:bCs/>
            <w:color w:val="FFFFFF" w:themeColor="background1"/>
          </w:rPr>
          <w:instrText>NUMPAGES</w:instrText>
        </w:r>
        <w:r w:rsidRPr="007707BA">
          <w:rPr>
            <w:bCs/>
            <w:color w:val="FFFFFF" w:themeColor="background1"/>
            <w:sz w:val="24"/>
            <w:szCs w:val="24"/>
          </w:rPr>
          <w:fldChar w:fldCharType="separate"/>
        </w:r>
        <w:r w:rsidR="00741CB7">
          <w:rPr>
            <w:bCs/>
            <w:noProof/>
            <w:color w:val="FFFFFF" w:themeColor="background1"/>
          </w:rPr>
          <w:t>31</w:t>
        </w:r>
        <w:r w:rsidRPr="007707BA">
          <w:rPr>
            <w:bCs/>
            <w:color w:val="FFFFFF" w:themeColor="background1"/>
            <w:sz w:val="24"/>
            <w:szCs w:val="24"/>
          </w:rPr>
          <w:fldChar w:fldCharType="end"/>
        </w:r>
      </w:sdtContent>
    </w:sdt>
    <w:r w:rsidRPr="007707BA">
      <w:rPr>
        <w:noProof/>
        <w:color w:val="FFFFFF" w:themeColor="background1"/>
        <w:lang w:eastAsia="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34" w:rsidRDefault="00DA2734" w:rsidP="00756D54">
      <w:r>
        <w:separator/>
      </w:r>
    </w:p>
    <w:p w:rsidR="00DA2734" w:rsidRDefault="00DA2734"/>
    <w:p w:rsidR="00DA2734" w:rsidRDefault="00DA2734"/>
  </w:footnote>
  <w:footnote w:type="continuationSeparator" w:id="0">
    <w:p w:rsidR="00DA2734" w:rsidRDefault="00DA2734" w:rsidP="00756D54">
      <w:r>
        <w:continuationSeparator/>
      </w:r>
    </w:p>
    <w:p w:rsidR="00DA2734" w:rsidRDefault="00DA2734"/>
    <w:p w:rsidR="00DA2734" w:rsidRDefault="00DA27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74" w:rsidRDefault="006D6A74" w:rsidP="00E54E80">
    <w:pPr>
      <w:pStyle w:val="Glava"/>
      <w:tabs>
        <w:tab w:val="clear" w:pos="4536"/>
        <w:tab w:val="clear" w:pos="9072"/>
        <w:tab w:val="left" w:pos="1875"/>
      </w:tabs>
    </w:pPr>
    <w:r w:rsidRPr="00B0420A">
      <w:rPr>
        <w:noProof/>
        <w:lang w:eastAsia="sl-SI"/>
      </w:rPr>
      <mc:AlternateContent>
        <mc:Choice Requires="wps">
          <w:drawing>
            <wp:anchor distT="0" distB="0" distL="114300" distR="114300" simplePos="0" relativeHeight="251659264" behindDoc="0" locked="0" layoutInCell="1" allowOverlap="1" wp14:anchorId="47921C10" wp14:editId="4B4B5CAA">
              <wp:simplePos x="0" y="0"/>
              <wp:positionH relativeFrom="page">
                <wp:posOffset>379095</wp:posOffset>
              </wp:positionH>
              <wp:positionV relativeFrom="page">
                <wp:posOffset>456565</wp:posOffset>
              </wp:positionV>
              <wp:extent cx="6840000" cy="45085"/>
              <wp:effectExtent l="0" t="0" r="0" b="0"/>
              <wp:wrapThrough wrapText="bothSides">
                <wp:wrapPolygon edited="0">
                  <wp:start x="0" y="0"/>
                  <wp:lineTo x="0" y="9127"/>
                  <wp:lineTo x="21538" y="9127"/>
                  <wp:lineTo x="21538"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840000" cy="45085"/>
                      </a:xfrm>
                      <a:prstGeom prst="rect">
                        <a:avLst/>
                      </a:prstGeom>
                      <a:solidFill>
                        <a:srgbClr val="053372"/>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6D6A74" w:rsidRDefault="006D6A74" w:rsidP="007707BA">
                          <w:pPr>
                            <w:pStyle w:val="Noga"/>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1C10" id="Rectangle 28" o:spid="_x0000_s1028" style="position:absolute;margin-left:29.85pt;margin-top:35.95pt;width:538.6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" fillcolor="#053372" stroked="f" strokeweight="2pt">
              <v:textbox inset=",7.2pt,,7.2pt">
                <w:txbxContent>
                  <w:p w:rsidR="006D6A74" w:rsidRDefault="006D6A74" w:rsidP="007707BA">
                    <w:pPr>
                      <w:pStyle w:val="Noga"/>
                    </w:pPr>
                  </w:p>
                </w:txbxContent>
              </v:textbox>
              <w10:wrap type="through" anchorx="page" anchory="page"/>
            </v:rect>
          </w:pict>
        </mc:Fallback>
      </mc:AlternateContent>
    </w:r>
  </w:p>
  <w:p w:rsidR="006D6A74" w:rsidRDefault="006D6A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5B"/>
    <w:multiLevelType w:val="hybridMultilevel"/>
    <w:tmpl w:val="C598FA26"/>
    <w:lvl w:ilvl="0" w:tplc="F788D610">
      <w:start w:val="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B33520"/>
    <w:multiLevelType w:val="hybridMultilevel"/>
    <w:tmpl w:val="56A0A226"/>
    <w:lvl w:ilvl="0" w:tplc="A9EC3980">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D49FE"/>
    <w:multiLevelType w:val="hybridMultilevel"/>
    <w:tmpl w:val="F34678D6"/>
    <w:lvl w:ilvl="0" w:tplc="A1CCBBBE">
      <w:start w:val="3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BF64F0"/>
    <w:multiLevelType w:val="hybridMultilevel"/>
    <w:tmpl w:val="49D26DDA"/>
    <w:lvl w:ilvl="0" w:tplc="B86809C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D1106A"/>
    <w:multiLevelType w:val="hybridMultilevel"/>
    <w:tmpl w:val="F39C56E6"/>
    <w:lvl w:ilvl="0" w:tplc="F5A2D9F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810831"/>
    <w:multiLevelType w:val="hybridMultilevel"/>
    <w:tmpl w:val="E4C86E34"/>
    <w:lvl w:ilvl="0" w:tplc="00866122">
      <w:start w:val="3"/>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A75177"/>
    <w:multiLevelType w:val="hybridMultilevel"/>
    <w:tmpl w:val="23C8298E"/>
    <w:lvl w:ilvl="0" w:tplc="00866122">
      <w:start w:val="3"/>
      <w:numFmt w:val="bullet"/>
      <w:lvlText w:val="-"/>
      <w:lvlJc w:val="left"/>
      <w:pPr>
        <w:ind w:left="1080" w:hanging="360"/>
      </w:pPr>
      <w:rPr>
        <w:rFonts w:ascii="Arial" w:eastAsiaTheme="minorHAnsi" w:hAnsi="Arial" w:cs="Aria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1317F1B"/>
    <w:multiLevelType w:val="hybridMultilevel"/>
    <w:tmpl w:val="F65E1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9F14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C057F2"/>
    <w:multiLevelType w:val="hybridMultilevel"/>
    <w:tmpl w:val="ED986034"/>
    <w:lvl w:ilvl="0" w:tplc="00866122">
      <w:start w:val="3"/>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4F45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01D08EC"/>
    <w:multiLevelType w:val="hybridMultilevel"/>
    <w:tmpl w:val="8834D060"/>
    <w:lvl w:ilvl="0" w:tplc="F5A2D9F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8247C8"/>
    <w:multiLevelType w:val="hybridMultilevel"/>
    <w:tmpl w:val="25E6711A"/>
    <w:lvl w:ilvl="0" w:tplc="3D9855C2">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C55FA4"/>
    <w:multiLevelType w:val="hybridMultilevel"/>
    <w:tmpl w:val="BCBC0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ED2E18"/>
    <w:multiLevelType w:val="hybridMultilevel"/>
    <w:tmpl w:val="39DCFB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973779"/>
    <w:multiLevelType w:val="hybridMultilevel"/>
    <w:tmpl w:val="B41ABDA0"/>
    <w:lvl w:ilvl="0" w:tplc="CD8C15D2">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61D5B25"/>
    <w:multiLevelType w:val="hybridMultilevel"/>
    <w:tmpl w:val="E04E91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6494C0F"/>
    <w:multiLevelType w:val="hybridMultilevel"/>
    <w:tmpl w:val="1D70C3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71F6BDB"/>
    <w:multiLevelType w:val="hybridMultilevel"/>
    <w:tmpl w:val="B87619B4"/>
    <w:lvl w:ilvl="0" w:tplc="4EBCF00C">
      <w:start w:val="129"/>
      <w:numFmt w:val="bullet"/>
      <w:lvlText w:val="-"/>
      <w:lvlJc w:val="left"/>
      <w:pPr>
        <w:ind w:left="720" w:hanging="360"/>
      </w:pPr>
      <w:rPr>
        <w:rFonts w:ascii="InterstateCE-Light" w:eastAsiaTheme="minorHAnsi" w:hAnsi="InterstateCE-Light"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5323D9"/>
    <w:multiLevelType w:val="hybridMultilevel"/>
    <w:tmpl w:val="C72C5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1B6396"/>
    <w:multiLevelType w:val="hybridMultilevel"/>
    <w:tmpl w:val="2C122FD4"/>
    <w:lvl w:ilvl="0" w:tplc="F0B0448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BB25DB"/>
    <w:multiLevelType w:val="multilevel"/>
    <w:tmpl w:val="10D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701B3"/>
    <w:multiLevelType w:val="hybridMultilevel"/>
    <w:tmpl w:val="E2208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8957CE"/>
    <w:multiLevelType w:val="hybridMultilevel"/>
    <w:tmpl w:val="68F2739A"/>
    <w:lvl w:ilvl="0" w:tplc="00866122">
      <w:start w:val="3"/>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682F06"/>
    <w:multiLevelType w:val="hybridMultilevel"/>
    <w:tmpl w:val="14AA0C40"/>
    <w:lvl w:ilvl="0" w:tplc="0B10C7EA">
      <w:start w:val="1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AB07B14"/>
    <w:multiLevelType w:val="hybridMultilevel"/>
    <w:tmpl w:val="393C17D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C264D6"/>
    <w:multiLevelType w:val="hybridMultilevel"/>
    <w:tmpl w:val="68EA7322"/>
    <w:lvl w:ilvl="0" w:tplc="04240001">
      <w:start w:val="1"/>
      <w:numFmt w:val="bullet"/>
      <w:lvlText w:val=""/>
      <w:lvlJc w:val="left"/>
      <w:pPr>
        <w:ind w:left="720" w:hanging="360"/>
      </w:pPr>
      <w:rPr>
        <w:rFonts w:ascii="Symbol" w:hAnsi="Symbol" w:hint="default"/>
      </w:rPr>
    </w:lvl>
    <w:lvl w:ilvl="1" w:tplc="00866122">
      <w:start w:val="3"/>
      <w:numFmt w:val="bullet"/>
      <w:lvlText w:val="-"/>
      <w:lvlJc w:val="left"/>
      <w:pPr>
        <w:ind w:left="1440" w:hanging="360"/>
      </w:pPr>
      <w:rPr>
        <w:rFonts w:ascii="Arial" w:eastAsiaTheme="minorHAnsi" w:hAnsi="Arial" w:cs="Aria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1F2339"/>
    <w:multiLevelType w:val="hybridMultilevel"/>
    <w:tmpl w:val="01626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7"/>
  </w:num>
  <w:num w:numId="4">
    <w:abstractNumId w:val="10"/>
  </w:num>
  <w:num w:numId="5">
    <w:abstractNumId w:val="3"/>
  </w:num>
  <w:num w:numId="6">
    <w:abstractNumId w:val="7"/>
  </w:num>
  <w:num w:numId="7">
    <w:abstractNumId w:val="14"/>
  </w:num>
  <w:num w:numId="8">
    <w:abstractNumId w:val="18"/>
  </w:num>
  <w:num w:numId="9">
    <w:abstractNumId w:val="13"/>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27"/>
  </w:num>
  <w:num w:numId="22">
    <w:abstractNumId w:val="20"/>
  </w:num>
  <w:num w:numId="23">
    <w:abstractNumId w:val="10"/>
  </w:num>
  <w:num w:numId="24">
    <w:abstractNumId w:val="9"/>
  </w:num>
  <w:num w:numId="25">
    <w:abstractNumId w:val="19"/>
  </w:num>
  <w:num w:numId="26">
    <w:abstractNumId w:val="22"/>
  </w:num>
  <w:num w:numId="27">
    <w:abstractNumId w:val="23"/>
  </w:num>
  <w:num w:numId="28">
    <w:abstractNumId w:val="5"/>
  </w:num>
  <w:num w:numId="29">
    <w:abstractNumId w:val="8"/>
  </w:num>
  <w:num w:numId="30">
    <w:abstractNumId w:val="2"/>
  </w:num>
  <w:num w:numId="31">
    <w:abstractNumId w:val="0"/>
  </w:num>
  <w:num w:numId="32">
    <w:abstractNumId w:val="25"/>
  </w:num>
  <w:num w:numId="33">
    <w:abstractNumId w:val="11"/>
  </w:num>
  <w:num w:numId="34">
    <w:abstractNumId w:val="6"/>
  </w:num>
  <w:num w:numId="35">
    <w:abstractNumId w:val="10"/>
  </w:num>
  <w:num w:numId="36">
    <w:abstractNumId w:val="1"/>
  </w:num>
  <w:num w:numId="37">
    <w:abstractNumId w:val="9"/>
  </w:num>
  <w:num w:numId="38">
    <w:abstractNumId w:val="4"/>
  </w:num>
  <w:num w:numId="39">
    <w:abstractNumId w:val="26"/>
  </w:num>
  <w:num w:numId="40">
    <w:abstractNumId w:val="24"/>
  </w:num>
  <w:num w:numId="41">
    <w:abstractNumId w:val="15"/>
  </w:num>
  <w:num w:numId="42">
    <w:abstractNumId w:val="12"/>
  </w:num>
  <w:num w:numId="4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DD"/>
    <w:rsid w:val="00001304"/>
    <w:rsid w:val="000039BE"/>
    <w:rsid w:val="000102A7"/>
    <w:rsid w:val="0001182F"/>
    <w:rsid w:val="00012750"/>
    <w:rsid w:val="00013491"/>
    <w:rsid w:val="00013DBF"/>
    <w:rsid w:val="00021199"/>
    <w:rsid w:val="0002168E"/>
    <w:rsid w:val="00021D67"/>
    <w:rsid w:val="000229A2"/>
    <w:rsid w:val="00022CDA"/>
    <w:rsid w:val="000248A5"/>
    <w:rsid w:val="00024FF6"/>
    <w:rsid w:val="000261F5"/>
    <w:rsid w:val="00026FED"/>
    <w:rsid w:val="00027EF0"/>
    <w:rsid w:val="000329A5"/>
    <w:rsid w:val="00033D16"/>
    <w:rsid w:val="000343A9"/>
    <w:rsid w:val="0003461A"/>
    <w:rsid w:val="0003576F"/>
    <w:rsid w:val="000416FD"/>
    <w:rsid w:val="000428AB"/>
    <w:rsid w:val="000436DB"/>
    <w:rsid w:val="000444F3"/>
    <w:rsid w:val="00044A37"/>
    <w:rsid w:val="00046959"/>
    <w:rsid w:val="00047CF1"/>
    <w:rsid w:val="00047ED6"/>
    <w:rsid w:val="0005169A"/>
    <w:rsid w:val="0005197F"/>
    <w:rsid w:val="0005307F"/>
    <w:rsid w:val="00056007"/>
    <w:rsid w:val="00056438"/>
    <w:rsid w:val="00056D9E"/>
    <w:rsid w:val="00057F04"/>
    <w:rsid w:val="00060618"/>
    <w:rsid w:val="00061B83"/>
    <w:rsid w:val="00063AFC"/>
    <w:rsid w:val="00066B5F"/>
    <w:rsid w:val="00067B2E"/>
    <w:rsid w:val="00073B0D"/>
    <w:rsid w:val="00073B23"/>
    <w:rsid w:val="000745DE"/>
    <w:rsid w:val="00077A07"/>
    <w:rsid w:val="00077A45"/>
    <w:rsid w:val="00080E89"/>
    <w:rsid w:val="0008370A"/>
    <w:rsid w:val="00084BB5"/>
    <w:rsid w:val="00086872"/>
    <w:rsid w:val="0008707E"/>
    <w:rsid w:val="000941CC"/>
    <w:rsid w:val="0009456E"/>
    <w:rsid w:val="0009545E"/>
    <w:rsid w:val="000961FC"/>
    <w:rsid w:val="000A3109"/>
    <w:rsid w:val="000A3338"/>
    <w:rsid w:val="000A6931"/>
    <w:rsid w:val="000A7243"/>
    <w:rsid w:val="000A7A67"/>
    <w:rsid w:val="000B07F3"/>
    <w:rsid w:val="000B1F10"/>
    <w:rsid w:val="000B576C"/>
    <w:rsid w:val="000B587A"/>
    <w:rsid w:val="000C186B"/>
    <w:rsid w:val="000C1F5A"/>
    <w:rsid w:val="000C345F"/>
    <w:rsid w:val="000C5F2D"/>
    <w:rsid w:val="000C6D56"/>
    <w:rsid w:val="000C76E0"/>
    <w:rsid w:val="000D0AB4"/>
    <w:rsid w:val="000D40C7"/>
    <w:rsid w:val="000D6159"/>
    <w:rsid w:val="000E09DE"/>
    <w:rsid w:val="000E1A41"/>
    <w:rsid w:val="000E1B44"/>
    <w:rsid w:val="000E249E"/>
    <w:rsid w:val="000E54FF"/>
    <w:rsid w:val="000F574A"/>
    <w:rsid w:val="000F622D"/>
    <w:rsid w:val="000F64D5"/>
    <w:rsid w:val="000F6D75"/>
    <w:rsid w:val="000F743A"/>
    <w:rsid w:val="00101E5C"/>
    <w:rsid w:val="00102197"/>
    <w:rsid w:val="00103BC3"/>
    <w:rsid w:val="001063F6"/>
    <w:rsid w:val="00106FEF"/>
    <w:rsid w:val="001078EF"/>
    <w:rsid w:val="00110F91"/>
    <w:rsid w:val="00111D06"/>
    <w:rsid w:val="00114A87"/>
    <w:rsid w:val="001158E7"/>
    <w:rsid w:val="001166E2"/>
    <w:rsid w:val="0011681B"/>
    <w:rsid w:val="001174C1"/>
    <w:rsid w:val="00120874"/>
    <w:rsid w:val="00121276"/>
    <w:rsid w:val="00122D4D"/>
    <w:rsid w:val="001234C8"/>
    <w:rsid w:val="001240C8"/>
    <w:rsid w:val="00126045"/>
    <w:rsid w:val="0013135C"/>
    <w:rsid w:val="0013294D"/>
    <w:rsid w:val="001331CD"/>
    <w:rsid w:val="001332AF"/>
    <w:rsid w:val="00133851"/>
    <w:rsid w:val="00136BA7"/>
    <w:rsid w:val="0014026A"/>
    <w:rsid w:val="00146A70"/>
    <w:rsid w:val="00151B1A"/>
    <w:rsid w:val="00152B18"/>
    <w:rsid w:val="001532CC"/>
    <w:rsid w:val="00154D6D"/>
    <w:rsid w:val="00160603"/>
    <w:rsid w:val="001606A4"/>
    <w:rsid w:val="0016129C"/>
    <w:rsid w:val="00162685"/>
    <w:rsid w:val="00163C2F"/>
    <w:rsid w:val="001645B7"/>
    <w:rsid w:val="00164A08"/>
    <w:rsid w:val="00164C08"/>
    <w:rsid w:val="001654C4"/>
    <w:rsid w:val="0016602D"/>
    <w:rsid w:val="00171655"/>
    <w:rsid w:val="001723FB"/>
    <w:rsid w:val="00172417"/>
    <w:rsid w:val="00174319"/>
    <w:rsid w:val="00176174"/>
    <w:rsid w:val="00181B3F"/>
    <w:rsid w:val="00185553"/>
    <w:rsid w:val="00186DC2"/>
    <w:rsid w:val="00194915"/>
    <w:rsid w:val="00194F85"/>
    <w:rsid w:val="00195171"/>
    <w:rsid w:val="0019537C"/>
    <w:rsid w:val="00196CBB"/>
    <w:rsid w:val="001A5254"/>
    <w:rsid w:val="001A5E3A"/>
    <w:rsid w:val="001A6C98"/>
    <w:rsid w:val="001B516D"/>
    <w:rsid w:val="001C0391"/>
    <w:rsid w:val="001C0728"/>
    <w:rsid w:val="001C57F7"/>
    <w:rsid w:val="001C6869"/>
    <w:rsid w:val="001C6DBF"/>
    <w:rsid w:val="001D0099"/>
    <w:rsid w:val="001D02E0"/>
    <w:rsid w:val="001D0557"/>
    <w:rsid w:val="001D2ACA"/>
    <w:rsid w:val="001D4131"/>
    <w:rsid w:val="001D4612"/>
    <w:rsid w:val="001D54E0"/>
    <w:rsid w:val="001D61BF"/>
    <w:rsid w:val="001E02B0"/>
    <w:rsid w:val="001E0B0D"/>
    <w:rsid w:val="001E147E"/>
    <w:rsid w:val="001E17D2"/>
    <w:rsid w:val="001E1CCC"/>
    <w:rsid w:val="001E1F70"/>
    <w:rsid w:val="001E2B95"/>
    <w:rsid w:val="001E4A7C"/>
    <w:rsid w:val="001E5312"/>
    <w:rsid w:val="001E6DE2"/>
    <w:rsid w:val="001F1B12"/>
    <w:rsid w:val="001F2E28"/>
    <w:rsid w:val="001F39B1"/>
    <w:rsid w:val="001F4126"/>
    <w:rsid w:val="001F46F0"/>
    <w:rsid w:val="001F4AA7"/>
    <w:rsid w:val="001F5F5B"/>
    <w:rsid w:val="002017E4"/>
    <w:rsid w:val="0020499E"/>
    <w:rsid w:val="00204FDE"/>
    <w:rsid w:val="0021039E"/>
    <w:rsid w:val="002119F3"/>
    <w:rsid w:val="00211B6B"/>
    <w:rsid w:val="00211D51"/>
    <w:rsid w:val="0021492E"/>
    <w:rsid w:val="0021712C"/>
    <w:rsid w:val="00217EAA"/>
    <w:rsid w:val="00220083"/>
    <w:rsid w:val="002218FD"/>
    <w:rsid w:val="002251A8"/>
    <w:rsid w:val="00231D86"/>
    <w:rsid w:val="0023243A"/>
    <w:rsid w:val="00234D1D"/>
    <w:rsid w:val="00237155"/>
    <w:rsid w:val="00247BCB"/>
    <w:rsid w:val="00250E5A"/>
    <w:rsid w:val="00250EC9"/>
    <w:rsid w:val="00251707"/>
    <w:rsid w:val="00251FF0"/>
    <w:rsid w:val="00253719"/>
    <w:rsid w:val="00256AD8"/>
    <w:rsid w:val="00257089"/>
    <w:rsid w:val="00261004"/>
    <w:rsid w:val="002618B2"/>
    <w:rsid w:val="00262B5C"/>
    <w:rsid w:val="00263C57"/>
    <w:rsid w:val="0026511F"/>
    <w:rsid w:val="00266806"/>
    <w:rsid w:val="00267811"/>
    <w:rsid w:val="00267F5E"/>
    <w:rsid w:val="00271209"/>
    <w:rsid w:val="0027261E"/>
    <w:rsid w:val="002737E6"/>
    <w:rsid w:val="00275890"/>
    <w:rsid w:val="00275FF8"/>
    <w:rsid w:val="00280214"/>
    <w:rsid w:val="00281BC9"/>
    <w:rsid w:val="00282A82"/>
    <w:rsid w:val="00282F6F"/>
    <w:rsid w:val="002844AB"/>
    <w:rsid w:val="00285145"/>
    <w:rsid w:val="00285A4B"/>
    <w:rsid w:val="00286B71"/>
    <w:rsid w:val="002874A5"/>
    <w:rsid w:val="00290FA3"/>
    <w:rsid w:val="00295DEB"/>
    <w:rsid w:val="00296CAF"/>
    <w:rsid w:val="002A0A35"/>
    <w:rsid w:val="002A12EE"/>
    <w:rsid w:val="002A40CE"/>
    <w:rsid w:val="002A428C"/>
    <w:rsid w:val="002A6E6C"/>
    <w:rsid w:val="002A7262"/>
    <w:rsid w:val="002A78EC"/>
    <w:rsid w:val="002B232C"/>
    <w:rsid w:val="002B4585"/>
    <w:rsid w:val="002B7EBE"/>
    <w:rsid w:val="002C2389"/>
    <w:rsid w:val="002C2B5E"/>
    <w:rsid w:val="002C37E5"/>
    <w:rsid w:val="002C4A0F"/>
    <w:rsid w:val="002C7F18"/>
    <w:rsid w:val="002D044C"/>
    <w:rsid w:val="002D2430"/>
    <w:rsid w:val="002D2C93"/>
    <w:rsid w:val="002D356E"/>
    <w:rsid w:val="002D4C0F"/>
    <w:rsid w:val="002D5709"/>
    <w:rsid w:val="002D575B"/>
    <w:rsid w:val="002D7FBD"/>
    <w:rsid w:val="002E15E8"/>
    <w:rsid w:val="002E1685"/>
    <w:rsid w:val="002E16CC"/>
    <w:rsid w:val="002E18F3"/>
    <w:rsid w:val="002E1B87"/>
    <w:rsid w:val="002E372E"/>
    <w:rsid w:val="002E5DE5"/>
    <w:rsid w:val="002E6522"/>
    <w:rsid w:val="002E66D5"/>
    <w:rsid w:val="002F1BCF"/>
    <w:rsid w:val="002F3455"/>
    <w:rsid w:val="002F6439"/>
    <w:rsid w:val="002F77CB"/>
    <w:rsid w:val="003001A9"/>
    <w:rsid w:val="0030241E"/>
    <w:rsid w:val="0030286F"/>
    <w:rsid w:val="00303F5F"/>
    <w:rsid w:val="0030619E"/>
    <w:rsid w:val="00306DD9"/>
    <w:rsid w:val="003079F6"/>
    <w:rsid w:val="003128FA"/>
    <w:rsid w:val="00312AFF"/>
    <w:rsid w:val="00312E71"/>
    <w:rsid w:val="00313DA7"/>
    <w:rsid w:val="00313E82"/>
    <w:rsid w:val="00314403"/>
    <w:rsid w:val="00320E62"/>
    <w:rsid w:val="00321F44"/>
    <w:rsid w:val="00322C5F"/>
    <w:rsid w:val="0032417A"/>
    <w:rsid w:val="00324487"/>
    <w:rsid w:val="003266FC"/>
    <w:rsid w:val="00326F9E"/>
    <w:rsid w:val="0033047F"/>
    <w:rsid w:val="00333A3F"/>
    <w:rsid w:val="00334FA9"/>
    <w:rsid w:val="003352C7"/>
    <w:rsid w:val="00335E9A"/>
    <w:rsid w:val="0033686D"/>
    <w:rsid w:val="003373A9"/>
    <w:rsid w:val="00344F28"/>
    <w:rsid w:val="0034646E"/>
    <w:rsid w:val="00350807"/>
    <w:rsid w:val="00351C9E"/>
    <w:rsid w:val="00351EF9"/>
    <w:rsid w:val="003554E1"/>
    <w:rsid w:val="00355FB6"/>
    <w:rsid w:val="00362E64"/>
    <w:rsid w:val="0036685E"/>
    <w:rsid w:val="00366D05"/>
    <w:rsid w:val="00366E61"/>
    <w:rsid w:val="0037006B"/>
    <w:rsid w:val="00370DA9"/>
    <w:rsid w:val="003726EE"/>
    <w:rsid w:val="00372925"/>
    <w:rsid w:val="00380F2E"/>
    <w:rsid w:val="003816D8"/>
    <w:rsid w:val="00385A09"/>
    <w:rsid w:val="003866D9"/>
    <w:rsid w:val="00391020"/>
    <w:rsid w:val="003913A8"/>
    <w:rsid w:val="0039384B"/>
    <w:rsid w:val="00394F97"/>
    <w:rsid w:val="00395466"/>
    <w:rsid w:val="003A2330"/>
    <w:rsid w:val="003A27E8"/>
    <w:rsid w:val="003A333A"/>
    <w:rsid w:val="003A51A3"/>
    <w:rsid w:val="003B21E8"/>
    <w:rsid w:val="003B2BF6"/>
    <w:rsid w:val="003B7473"/>
    <w:rsid w:val="003B7765"/>
    <w:rsid w:val="003B7D18"/>
    <w:rsid w:val="003B7FFD"/>
    <w:rsid w:val="003C28A6"/>
    <w:rsid w:val="003D0B07"/>
    <w:rsid w:val="003D4A52"/>
    <w:rsid w:val="003D6BF9"/>
    <w:rsid w:val="003E0414"/>
    <w:rsid w:val="003E076F"/>
    <w:rsid w:val="003E0C0F"/>
    <w:rsid w:val="003E17A8"/>
    <w:rsid w:val="003E2579"/>
    <w:rsid w:val="003E4AF3"/>
    <w:rsid w:val="003E4B77"/>
    <w:rsid w:val="003E5088"/>
    <w:rsid w:val="003E61B4"/>
    <w:rsid w:val="003E691D"/>
    <w:rsid w:val="003F0C03"/>
    <w:rsid w:val="003F45C0"/>
    <w:rsid w:val="003F5A65"/>
    <w:rsid w:val="003F79D2"/>
    <w:rsid w:val="003F7F98"/>
    <w:rsid w:val="00402051"/>
    <w:rsid w:val="00402877"/>
    <w:rsid w:val="00402C3A"/>
    <w:rsid w:val="004056E4"/>
    <w:rsid w:val="00406E75"/>
    <w:rsid w:val="00407B5C"/>
    <w:rsid w:val="00407F34"/>
    <w:rsid w:val="004107BC"/>
    <w:rsid w:val="0041237C"/>
    <w:rsid w:val="004131B9"/>
    <w:rsid w:val="004148D1"/>
    <w:rsid w:val="0041549A"/>
    <w:rsid w:val="00415640"/>
    <w:rsid w:val="004167E3"/>
    <w:rsid w:val="00416FC1"/>
    <w:rsid w:val="0042068C"/>
    <w:rsid w:val="00422450"/>
    <w:rsid w:val="004263CC"/>
    <w:rsid w:val="00427D57"/>
    <w:rsid w:val="004309A9"/>
    <w:rsid w:val="00433DDE"/>
    <w:rsid w:val="004340ED"/>
    <w:rsid w:val="004343F6"/>
    <w:rsid w:val="00434AC6"/>
    <w:rsid w:val="00435B9A"/>
    <w:rsid w:val="00435EEF"/>
    <w:rsid w:val="00436797"/>
    <w:rsid w:val="00437108"/>
    <w:rsid w:val="004373F1"/>
    <w:rsid w:val="00440C5D"/>
    <w:rsid w:val="00441A18"/>
    <w:rsid w:val="00442BD3"/>
    <w:rsid w:val="00445437"/>
    <w:rsid w:val="00446A70"/>
    <w:rsid w:val="004506A3"/>
    <w:rsid w:val="00451A92"/>
    <w:rsid w:val="0045285A"/>
    <w:rsid w:val="00452DF0"/>
    <w:rsid w:val="0045420A"/>
    <w:rsid w:val="00454D2F"/>
    <w:rsid w:val="00456B15"/>
    <w:rsid w:val="004572C4"/>
    <w:rsid w:val="004603A9"/>
    <w:rsid w:val="0046124D"/>
    <w:rsid w:val="004648D8"/>
    <w:rsid w:val="00464E1B"/>
    <w:rsid w:val="00467F7F"/>
    <w:rsid w:val="00470A45"/>
    <w:rsid w:val="00472C28"/>
    <w:rsid w:val="004741A5"/>
    <w:rsid w:val="00474F0D"/>
    <w:rsid w:val="00482A76"/>
    <w:rsid w:val="00483A84"/>
    <w:rsid w:val="00484244"/>
    <w:rsid w:val="004846D0"/>
    <w:rsid w:val="004916E2"/>
    <w:rsid w:val="004933B1"/>
    <w:rsid w:val="00493600"/>
    <w:rsid w:val="004943B8"/>
    <w:rsid w:val="00494F4F"/>
    <w:rsid w:val="00496BC0"/>
    <w:rsid w:val="004970C8"/>
    <w:rsid w:val="004973C3"/>
    <w:rsid w:val="0049774A"/>
    <w:rsid w:val="004A181F"/>
    <w:rsid w:val="004A2F8C"/>
    <w:rsid w:val="004A3D46"/>
    <w:rsid w:val="004A4A6A"/>
    <w:rsid w:val="004B2AEF"/>
    <w:rsid w:val="004B485A"/>
    <w:rsid w:val="004B58D4"/>
    <w:rsid w:val="004B5AA5"/>
    <w:rsid w:val="004B712B"/>
    <w:rsid w:val="004C0099"/>
    <w:rsid w:val="004C2726"/>
    <w:rsid w:val="004C31BC"/>
    <w:rsid w:val="004C37B1"/>
    <w:rsid w:val="004C761E"/>
    <w:rsid w:val="004D3DFB"/>
    <w:rsid w:val="004D6429"/>
    <w:rsid w:val="004D694C"/>
    <w:rsid w:val="004E0D5F"/>
    <w:rsid w:val="004E27BA"/>
    <w:rsid w:val="004F0C24"/>
    <w:rsid w:val="004F32B5"/>
    <w:rsid w:val="004F4C56"/>
    <w:rsid w:val="004F5DEA"/>
    <w:rsid w:val="004F7405"/>
    <w:rsid w:val="00500ACE"/>
    <w:rsid w:val="00501B9E"/>
    <w:rsid w:val="00501FA3"/>
    <w:rsid w:val="0050218C"/>
    <w:rsid w:val="0050301B"/>
    <w:rsid w:val="00503BA9"/>
    <w:rsid w:val="00503D56"/>
    <w:rsid w:val="00503DEA"/>
    <w:rsid w:val="00503EFE"/>
    <w:rsid w:val="00505295"/>
    <w:rsid w:val="005105BA"/>
    <w:rsid w:val="0051166A"/>
    <w:rsid w:val="005119F2"/>
    <w:rsid w:val="0051238C"/>
    <w:rsid w:val="00514C17"/>
    <w:rsid w:val="00514C65"/>
    <w:rsid w:val="005155AE"/>
    <w:rsid w:val="005179D5"/>
    <w:rsid w:val="00524691"/>
    <w:rsid w:val="00526DD9"/>
    <w:rsid w:val="005275C5"/>
    <w:rsid w:val="00532474"/>
    <w:rsid w:val="00534BAC"/>
    <w:rsid w:val="00536914"/>
    <w:rsid w:val="00536F66"/>
    <w:rsid w:val="0054225F"/>
    <w:rsid w:val="005423F7"/>
    <w:rsid w:val="00542E7B"/>
    <w:rsid w:val="00543394"/>
    <w:rsid w:val="005438EF"/>
    <w:rsid w:val="00544292"/>
    <w:rsid w:val="0055226B"/>
    <w:rsid w:val="005529CC"/>
    <w:rsid w:val="0055649E"/>
    <w:rsid w:val="0056186A"/>
    <w:rsid w:val="00566BD3"/>
    <w:rsid w:val="00570672"/>
    <w:rsid w:val="0057266F"/>
    <w:rsid w:val="005749BA"/>
    <w:rsid w:val="00584C37"/>
    <w:rsid w:val="005854A7"/>
    <w:rsid w:val="005879E3"/>
    <w:rsid w:val="00587D68"/>
    <w:rsid w:val="00590766"/>
    <w:rsid w:val="00593A79"/>
    <w:rsid w:val="005940AF"/>
    <w:rsid w:val="005A064A"/>
    <w:rsid w:val="005A5177"/>
    <w:rsid w:val="005A7A31"/>
    <w:rsid w:val="005B2101"/>
    <w:rsid w:val="005B2CB0"/>
    <w:rsid w:val="005B63F7"/>
    <w:rsid w:val="005B67B5"/>
    <w:rsid w:val="005C0667"/>
    <w:rsid w:val="005C1616"/>
    <w:rsid w:val="005C1A68"/>
    <w:rsid w:val="005C241A"/>
    <w:rsid w:val="005C257B"/>
    <w:rsid w:val="005C2B2E"/>
    <w:rsid w:val="005C41DE"/>
    <w:rsid w:val="005C4607"/>
    <w:rsid w:val="005C64E5"/>
    <w:rsid w:val="005C704B"/>
    <w:rsid w:val="005C7C09"/>
    <w:rsid w:val="005D0A4D"/>
    <w:rsid w:val="005D221B"/>
    <w:rsid w:val="005D2524"/>
    <w:rsid w:val="005D5A7B"/>
    <w:rsid w:val="005D5BCA"/>
    <w:rsid w:val="005D628B"/>
    <w:rsid w:val="005E08D6"/>
    <w:rsid w:val="005E2F0B"/>
    <w:rsid w:val="005E4426"/>
    <w:rsid w:val="005E714C"/>
    <w:rsid w:val="005F0244"/>
    <w:rsid w:val="005F0FC5"/>
    <w:rsid w:val="005F397D"/>
    <w:rsid w:val="005F3EB8"/>
    <w:rsid w:val="005F6832"/>
    <w:rsid w:val="00602CCB"/>
    <w:rsid w:val="00603AF2"/>
    <w:rsid w:val="00604816"/>
    <w:rsid w:val="00605F8A"/>
    <w:rsid w:val="0060627B"/>
    <w:rsid w:val="0060707B"/>
    <w:rsid w:val="0061202F"/>
    <w:rsid w:val="00612602"/>
    <w:rsid w:val="006135FF"/>
    <w:rsid w:val="00613DEA"/>
    <w:rsid w:val="0061450A"/>
    <w:rsid w:val="006150B1"/>
    <w:rsid w:val="00615BB2"/>
    <w:rsid w:val="00616034"/>
    <w:rsid w:val="0061645B"/>
    <w:rsid w:val="00616679"/>
    <w:rsid w:val="00616B13"/>
    <w:rsid w:val="0062132E"/>
    <w:rsid w:val="00624651"/>
    <w:rsid w:val="00624E36"/>
    <w:rsid w:val="00624ED9"/>
    <w:rsid w:val="0062614D"/>
    <w:rsid w:val="00627482"/>
    <w:rsid w:val="00627787"/>
    <w:rsid w:val="006317DF"/>
    <w:rsid w:val="00632679"/>
    <w:rsid w:val="00633716"/>
    <w:rsid w:val="00635720"/>
    <w:rsid w:val="0064103E"/>
    <w:rsid w:val="00643826"/>
    <w:rsid w:val="00644010"/>
    <w:rsid w:val="00644E7A"/>
    <w:rsid w:val="00645DE7"/>
    <w:rsid w:val="006527B2"/>
    <w:rsid w:val="00652CBA"/>
    <w:rsid w:val="00653493"/>
    <w:rsid w:val="0065491B"/>
    <w:rsid w:val="006557DE"/>
    <w:rsid w:val="00655919"/>
    <w:rsid w:val="00656456"/>
    <w:rsid w:val="00657303"/>
    <w:rsid w:val="00661AD7"/>
    <w:rsid w:val="00664C2D"/>
    <w:rsid w:val="006654A9"/>
    <w:rsid w:val="0067116C"/>
    <w:rsid w:val="006720CE"/>
    <w:rsid w:val="00672204"/>
    <w:rsid w:val="0067285E"/>
    <w:rsid w:val="006733F4"/>
    <w:rsid w:val="006758C0"/>
    <w:rsid w:val="006764AE"/>
    <w:rsid w:val="006810EB"/>
    <w:rsid w:val="00683677"/>
    <w:rsid w:val="00684777"/>
    <w:rsid w:val="00684AFB"/>
    <w:rsid w:val="00690B0C"/>
    <w:rsid w:val="00691DDF"/>
    <w:rsid w:val="00693489"/>
    <w:rsid w:val="006944D1"/>
    <w:rsid w:val="0069706A"/>
    <w:rsid w:val="006A25A3"/>
    <w:rsid w:val="006A2ABB"/>
    <w:rsid w:val="006A3243"/>
    <w:rsid w:val="006A460D"/>
    <w:rsid w:val="006A7243"/>
    <w:rsid w:val="006B1D4C"/>
    <w:rsid w:val="006B1E9F"/>
    <w:rsid w:val="006B1F4C"/>
    <w:rsid w:val="006B295D"/>
    <w:rsid w:val="006B53BC"/>
    <w:rsid w:val="006B73DA"/>
    <w:rsid w:val="006C55FD"/>
    <w:rsid w:val="006C6611"/>
    <w:rsid w:val="006D1EA5"/>
    <w:rsid w:val="006D473E"/>
    <w:rsid w:val="006D529C"/>
    <w:rsid w:val="006D6A74"/>
    <w:rsid w:val="006E0085"/>
    <w:rsid w:val="006E07DA"/>
    <w:rsid w:val="006E794E"/>
    <w:rsid w:val="006F1C0D"/>
    <w:rsid w:val="006F2821"/>
    <w:rsid w:val="006F38B8"/>
    <w:rsid w:val="006F4F1E"/>
    <w:rsid w:val="006F4FB9"/>
    <w:rsid w:val="007016DD"/>
    <w:rsid w:val="00702274"/>
    <w:rsid w:val="00704785"/>
    <w:rsid w:val="007075A8"/>
    <w:rsid w:val="007103CF"/>
    <w:rsid w:val="00710E79"/>
    <w:rsid w:val="0071361F"/>
    <w:rsid w:val="00714F4E"/>
    <w:rsid w:val="0071600A"/>
    <w:rsid w:val="007202CE"/>
    <w:rsid w:val="00720355"/>
    <w:rsid w:val="007207E5"/>
    <w:rsid w:val="00721EB9"/>
    <w:rsid w:val="00723AE7"/>
    <w:rsid w:val="00723B37"/>
    <w:rsid w:val="007243A5"/>
    <w:rsid w:val="007258F2"/>
    <w:rsid w:val="00730C13"/>
    <w:rsid w:val="007316DB"/>
    <w:rsid w:val="00731EB4"/>
    <w:rsid w:val="007329A6"/>
    <w:rsid w:val="00733249"/>
    <w:rsid w:val="00733359"/>
    <w:rsid w:val="00734B95"/>
    <w:rsid w:val="00734FFA"/>
    <w:rsid w:val="00741599"/>
    <w:rsid w:val="00741CB7"/>
    <w:rsid w:val="00743C18"/>
    <w:rsid w:val="0074506B"/>
    <w:rsid w:val="007479F8"/>
    <w:rsid w:val="00751F75"/>
    <w:rsid w:val="00752B95"/>
    <w:rsid w:val="007547B7"/>
    <w:rsid w:val="007554D5"/>
    <w:rsid w:val="00755958"/>
    <w:rsid w:val="00756D54"/>
    <w:rsid w:val="007578E4"/>
    <w:rsid w:val="007603CF"/>
    <w:rsid w:val="00761025"/>
    <w:rsid w:val="00762EA3"/>
    <w:rsid w:val="007643F2"/>
    <w:rsid w:val="00764B7F"/>
    <w:rsid w:val="00765E61"/>
    <w:rsid w:val="007666D4"/>
    <w:rsid w:val="00767299"/>
    <w:rsid w:val="007674E5"/>
    <w:rsid w:val="00767C6D"/>
    <w:rsid w:val="00767D29"/>
    <w:rsid w:val="0077071E"/>
    <w:rsid w:val="007707BA"/>
    <w:rsid w:val="007722DE"/>
    <w:rsid w:val="00774A3D"/>
    <w:rsid w:val="00774F36"/>
    <w:rsid w:val="007753E2"/>
    <w:rsid w:val="007758E3"/>
    <w:rsid w:val="00776514"/>
    <w:rsid w:val="00777945"/>
    <w:rsid w:val="00781F92"/>
    <w:rsid w:val="00784F48"/>
    <w:rsid w:val="0078512B"/>
    <w:rsid w:val="007856F7"/>
    <w:rsid w:val="00790126"/>
    <w:rsid w:val="007909E2"/>
    <w:rsid w:val="007922E9"/>
    <w:rsid w:val="0079326D"/>
    <w:rsid w:val="00793EA8"/>
    <w:rsid w:val="00795836"/>
    <w:rsid w:val="00796B55"/>
    <w:rsid w:val="00797850"/>
    <w:rsid w:val="007A048A"/>
    <w:rsid w:val="007A1235"/>
    <w:rsid w:val="007A189A"/>
    <w:rsid w:val="007A5BC2"/>
    <w:rsid w:val="007A6525"/>
    <w:rsid w:val="007B0B43"/>
    <w:rsid w:val="007B1283"/>
    <w:rsid w:val="007B16F4"/>
    <w:rsid w:val="007B1B7A"/>
    <w:rsid w:val="007B3553"/>
    <w:rsid w:val="007B4E7D"/>
    <w:rsid w:val="007B5AE4"/>
    <w:rsid w:val="007C22D4"/>
    <w:rsid w:val="007C237D"/>
    <w:rsid w:val="007C2F27"/>
    <w:rsid w:val="007C6348"/>
    <w:rsid w:val="007D0601"/>
    <w:rsid w:val="007D0E95"/>
    <w:rsid w:val="007D4108"/>
    <w:rsid w:val="007D60DB"/>
    <w:rsid w:val="007E162E"/>
    <w:rsid w:val="007E2E02"/>
    <w:rsid w:val="007E387F"/>
    <w:rsid w:val="007E43A9"/>
    <w:rsid w:val="007E602C"/>
    <w:rsid w:val="007E67D8"/>
    <w:rsid w:val="007E76D7"/>
    <w:rsid w:val="007F05E3"/>
    <w:rsid w:val="007F0B9E"/>
    <w:rsid w:val="007F424E"/>
    <w:rsid w:val="007F453A"/>
    <w:rsid w:val="007F54F5"/>
    <w:rsid w:val="00802BFF"/>
    <w:rsid w:val="00802C1D"/>
    <w:rsid w:val="00811F4C"/>
    <w:rsid w:val="008143F8"/>
    <w:rsid w:val="008150AC"/>
    <w:rsid w:val="00815901"/>
    <w:rsid w:val="0081597B"/>
    <w:rsid w:val="0081629C"/>
    <w:rsid w:val="00821BD8"/>
    <w:rsid w:val="008222E0"/>
    <w:rsid w:val="00825493"/>
    <w:rsid w:val="00831ABA"/>
    <w:rsid w:val="00835A1B"/>
    <w:rsid w:val="00835C92"/>
    <w:rsid w:val="00836BA4"/>
    <w:rsid w:val="00841B7E"/>
    <w:rsid w:val="00844CDD"/>
    <w:rsid w:val="00846F81"/>
    <w:rsid w:val="008519CE"/>
    <w:rsid w:val="008529D5"/>
    <w:rsid w:val="00854465"/>
    <w:rsid w:val="008570BE"/>
    <w:rsid w:val="00860836"/>
    <w:rsid w:val="00864A92"/>
    <w:rsid w:val="00865834"/>
    <w:rsid w:val="00866BA2"/>
    <w:rsid w:val="0086776C"/>
    <w:rsid w:val="0086788C"/>
    <w:rsid w:val="00870075"/>
    <w:rsid w:val="008701D4"/>
    <w:rsid w:val="00870506"/>
    <w:rsid w:val="00870AE3"/>
    <w:rsid w:val="00874622"/>
    <w:rsid w:val="00877434"/>
    <w:rsid w:val="00877E88"/>
    <w:rsid w:val="00877F33"/>
    <w:rsid w:val="008805D7"/>
    <w:rsid w:val="00884FE1"/>
    <w:rsid w:val="00885487"/>
    <w:rsid w:val="00885565"/>
    <w:rsid w:val="008871C2"/>
    <w:rsid w:val="00887362"/>
    <w:rsid w:val="00891928"/>
    <w:rsid w:val="008919CC"/>
    <w:rsid w:val="00894E5C"/>
    <w:rsid w:val="008956D2"/>
    <w:rsid w:val="00895C5C"/>
    <w:rsid w:val="008975EE"/>
    <w:rsid w:val="008A14B0"/>
    <w:rsid w:val="008A155E"/>
    <w:rsid w:val="008A3A4C"/>
    <w:rsid w:val="008A54A8"/>
    <w:rsid w:val="008A7542"/>
    <w:rsid w:val="008A7919"/>
    <w:rsid w:val="008B0D43"/>
    <w:rsid w:val="008B111A"/>
    <w:rsid w:val="008B7302"/>
    <w:rsid w:val="008B7FE0"/>
    <w:rsid w:val="008C09BE"/>
    <w:rsid w:val="008C2349"/>
    <w:rsid w:val="008C4061"/>
    <w:rsid w:val="008C4E2C"/>
    <w:rsid w:val="008C75D1"/>
    <w:rsid w:val="008C7797"/>
    <w:rsid w:val="008D09A7"/>
    <w:rsid w:val="008D31FB"/>
    <w:rsid w:val="008D32DA"/>
    <w:rsid w:val="008D37A4"/>
    <w:rsid w:val="008E3B98"/>
    <w:rsid w:val="008E5269"/>
    <w:rsid w:val="008E710B"/>
    <w:rsid w:val="008E756A"/>
    <w:rsid w:val="008E7ED6"/>
    <w:rsid w:val="008F11A3"/>
    <w:rsid w:val="008F2303"/>
    <w:rsid w:val="008F3B31"/>
    <w:rsid w:val="008F4AC8"/>
    <w:rsid w:val="008F7303"/>
    <w:rsid w:val="008F7C04"/>
    <w:rsid w:val="008F7FC1"/>
    <w:rsid w:val="00901E30"/>
    <w:rsid w:val="00902705"/>
    <w:rsid w:val="00905639"/>
    <w:rsid w:val="00905D3A"/>
    <w:rsid w:val="0090609E"/>
    <w:rsid w:val="00907155"/>
    <w:rsid w:val="00914BD6"/>
    <w:rsid w:val="009165BA"/>
    <w:rsid w:val="009166EB"/>
    <w:rsid w:val="00920B76"/>
    <w:rsid w:val="00925FC1"/>
    <w:rsid w:val="009262F7"/>
    <w:rsid w:val="0092694C"/>
    <w:rsid w:val="00926E33"/>
    <w:rsid w:val="00930D16"/>
    <w:rsid w:val="009349D7"/>
    <w:rsid w:val="00935B7D"/>
    <w:rsid w:val="00936F4C"/>
    <w:rsid w:val="009371B0"/>
    <w:rsid w:val="00941323"/>
    <w:rsid w:val="00946060"/>
    <w:rsid w:val="00947360"/>
    <w:rsid w:val="00947943"/>
    <w:rsid w:val="00947D3D"/>
    <w:rsid w:val="00950A13"/>
    <w:rsid w:val="00951BA0"/>
    <w:rsid w:val="00952EA9"/>
    <w:rsid w:val="00957F64"/>
    <w:rsid w:val="00960585"/>
    <w:rsid w:val="0096078E"/>
    <w:rsid w:val="00961A0B"/>
    <w:rsid w:val="00961FCC"/>
    <w:rsid w:val="00964FB7"/>
    <w:rsid w:val="00965821"/>
    <w:rsid w:val="00965B64"/>
    <w:rsid w:val="009660DF"/>
    <w:rsid w:val="00966C1C"/>
    <w:rsid w:val="009673C2"/>
    <w:rsid w:val="00970059"/>
    <w:rsid w:val="009700A5"/>
    <w:rsid w:val="00970EAC"/>
    <w:rsid w:val="00971A0D"/>
    <w:rsid w:val="00972284"/>
    <w:rsid w:val="0097258E"/>
    <w:rsid w:val="00972687"/>
    <w:rsid w:val="009738FF"/>
    <w:rsid w:val="009749F6"/>
    <w:rsid w:val="00977769"/>
    <w:rsid w:val="00980A9E"/>
    <w:rsid w:val="00984CF6"/>
    <w:rsid w:val="00984DB0"/>
    <w:rsid w:val="0098720F"/>
    <w:rsid w:val="00991437"/>
    <w:rsid w:val="009925CE"/>
    <w:rsid w:val="00994E2A"/>
    <w:rsid w:val="00995E30"/>
    <w:rsid w:val="00995F43"/>
    <w:rsid w:val="00997639"/>
    <w:rsid w:val="009A02E7"/>
    <w:rsid w:val="009A167F"/>
    <w:rsid w:val="009A20D5"/>
    <w:rsid w:val="009A7CE4"/>
    <w:rsid w:val="009A7F44"/>
    <w:rsid w:val="009B0532"/>
    <w:rsid w:val="009B1893"/>
    <w:rsid w:val="009B6E85"/>
    <w:rsid w:val="009C07B0"/>
    <w:rsid w:val="009C1B4F"/>
    <w:rsid w:val="009C23D2"/>
    <w:rsid w:val="009C6A93"/>
    <w:rsid w:val="009C6E59"/>
    <w:rsid w:val="009C7BE9"/>
    <w:rsid w:val="009C7FF8"/>
    <w:rsid w:val="009D14C2"/>
    <w:rsid w:val="009D1748"/>
    <w:rsid w:val="009D3E69"/>
    <w:rsid w:val="009D70AE"/>
    <w:rsid w:val="009E2852"/>
    <w:rsid w:val="009E2D6D"/>
    <w:rsid w:val="009E3005"/>
    <w:rsid w:val="009E56C1"/>
    <w:rsid w:val="009E78CD"/>
    <w:rsid w:val="009F075F"/>
    <w:rsid w:val="009F132E"/>
    <w:rsid w:val="009F1B74"/>
    <w:rsid w:val="009F3798"/>
    <w:rsid w:val="009F38EB"/>
    <w:rsid w:val="009F3A90"/>
    <w:rsid w:val="009F56A4"/>
    <w:rsid w:val="00A005F6"/>
    <w:rsid w:val="00A00A19"/>
    <w:rsid w:val="00A0104B"/>
    <w:rsid w:val="00A02B7F"/>
    <w:rsid w:val="00A04BD3"/>
    <w:rsid w:val="00A05495"/>
    <w:rsid w:val="00A1063A"/>
    <w:rsid w:val="00A1069E"/>
    <w:rsid w:val="00A10CAD"/>
    <w:rsid w:val="00A204B5"/>
    <w:rsid w:val="00A22A90"/>
    <w:rsid w:val="00A26854"/>
    <w:rsid w:val="00A27691"/>
    <w:rsid w:val="00A27E86"/>
    <w:rsid w:val="00A30AD5"/>
    <w:rsid w:val="00A31475"/>
    <w:rsid w:val="00A32667"/>
    <w:rsid w:val="00A33441"/>
    <w:rsid w:val="00A33CE9"/>
    <w:rsid w:val="00A36539"/>
    <w:rsid w:val="00A36871"/>
    <w:rsid w:val="00A36F1F"/>
    <w:rsid w:val="00A4030A"/>
    <w:rsid w:val="00A429C8"/>
    <w:rsid w:val="00A42C4F"/>
    <w:rsid w:val="00A50334"/>
    <w:rsid w:val="00A513E8"/>
    <w:rsid w:val="00A5257F"/>
    <w:rsid w:val="00A5480F"/>
    <w:rsid w:val="00A5534B"/>
    <w:rsid w:val="00A57338"/>
    <w:rsid w:val="00A610BB"/>
    <w:rsid w:val="00A62CD7"/>
    <w:rsid w:val="00A634CA"/>
    <w:rsid w:val="00A64325"/>
    <w:rsid w:val="00A646DA"/>
    <w:rsid w:val="00A6667E"/>
    <w:rsid w:val="00A67AC1"/>
    <w:rsid w:val="00A67FDA"/>
    <w:rsid w:val="00A70DBA"/>
    <w:rsid w:val="00A7210B"/>
    <w:rsid w:val="00A73D9E"/>
    <w:rsid w:val="00A814FD"/>
    <w:rsid w:val="00A87CE0"/>
    <w:rsid w:val="00A90802"/>
    <w:rsid w:val="00A94BA8"/>
    <w:rsid w:val="00A94EC9"/>
    <w:rsid w:val="00A96D9D"/>
    <w:rsid w:val="00AA298A"/>
    <w:rsid w:val="00AA3157"/>
    <w:rsid w:val="00AA4A7B"/>
    <w:rsid w:val="00AA4E02"/>
    <w:rsid w:val="00AA552A"/>
    <w:rsid w:val="00AA5A14"/>
    <w:rsid w:val="00AA7A41"/>
    <w:rsid w:val="00AB0738"/>
    <w:rsid w:val="00AB54A7"/>
    <w:rsid w:val="00AC0E04"/>
    <w:rsid w:val="00AC1192"/>
    <w:rsid w:val="00AC1B04"/>
    <w:rsid w:val="00AC28BB"/>
    <w:rsid w:val="00AC73CA"/>
    <w:rsid w:val="00AE04B7"/>
    <w:rsid w:val="00AE080A"/>
    <w:rsid w:val="00AE6175"/>
    <w:rsid w:val="00AF5225"/>
    <w:rsid w:val="00AF5D25"/>
    <w:rsid w:val="00AF7804"/>
    <w:rsid w:val="00AF7927"/>
    <w:rsid w:val="00AF7C10"/>
    <w:rsid w:val="00B00920"/>
    <w:rsid w:val="00B00FAC"/>
    <w:rsid w:val="00B03496"/>
    <w:rsid w:val="00B0373B"/>
    <w:rsid w:val="00B03F3E"/>
    <w:rsid w:val="00B070E7"/>
    <w:rsid w:val="00B11753"/>
    <w:rsid w:val="00B14404"/>
    <w:rsid w:val="00B15061"/>
    <w:rsid w:val="00B15CF9"/>
    <w:rsid w:val="00B1638E"/>
    <w:rsid w:val="00B17208"/>
    <w:rsid w:val="00B17751"/>
    <w:rsid w:val="00B21630"/>
    <w:rsid w:val="00B268C4"/>
    <w:rsid w:val="00B32925"/>
    <w:rsid w:val="00B36E6C"/>
    <w:rsid w:val="00B37000"/>
    <w:rsid w:val="00B40D34"/>
    <w:rsid w:val="00B41EC6"/>
    <w:rsid w:val="00B53496"/>
    <w:rsid w:val="00B53B80"/>
    <w:rsid w:val="00B5405C"/>
    <w:rsid w:val="00B575CF"/>
    <w:rsid w:val="00B57A2D"/>
    <w:rsid w:val="00B606C2"/>
    <w:rsid w:val="00B63726"/>
    <w:rsid w:val="00B64E08"/>
    <w:rsid w:val="00B65D48"/>
    <w:rsid w:val="00B70BA6"/>
    <w:rsid w:val="00B71B44"/>
    <w:rsid w:val="00B71D4F"/>
    <w:rsid w:val="00B7379A"/>
    <w:rsid w:val="00B75501"/>
    <w:rsid w:val="00B759AA"/>
    <w:rsid w:val="00B77F43"/>
    <w:rsid w:val="00B826D0"/>
    <w:rsid w:val="00B85292"/>
    <w:rsid w:val="00B86EE1"/>
    <w:rsid w:val="00B901E2"/>
    <w:rsid w:val="00B95C1D"/>
    <w:rsid w:val="00B95EC9"/>
    <w:rsid w:val="00B96391"/>
    <w:rsid w:val="00BA0217"/>
    <w:rsid w:val="00BA37DC"/>
    <w:rsid w:val="00BA4802"/>
    <w:rsid w:val="00BA6486"/>
    <w:rsid w:val="00BB045E"/>
    <w:rsid w:val="00BB05D5"/>
    <w:rsid w:val="00BB24D3"/>
    <w:rsid w:val="00BB587E"/>
    <w:rsid w:val="00BB63CE"/>
    <w:rsid w:val="00BB7723"/>
    <w:rsid w:val="00BC03FB"/>
    <w:rsid w:val="00BD014D"/>
    <w:rsid w:val="00BD0774"/>
    <w:rsid w:val="00BD0F2E"/>
    <w:rsid w:val="00BD173F"/>
    <w:rsid w:val="00BD20F1"/>
    <w:rsid w:val="00BD233E"/>
    <w:rsid w:val="00BD3541"/>
    <w:rsid w:val="00BD579D"/>
    <w:rsid w:val="00BE4868"/>
    <w:rsid w:val="00BE499E"/>
    <w:rsid w:val="00BE5099"/>
    <w:rsid w:val="00BE58BD"/>
    <w:rsid w:val="00BE76A5"/>
    <w:rsid w:val="00BF0DF0"/>
    <w:rsid w:val="00BF19D8"/>
    <w:rsid w:val="00BF3020"/>
    <w:rsid w:val="00BF30CE"/>
    <w:rsid w:val="00BF428B"/>
    <w:rsid w:val="00BF62B9"/>
    <w:rsid w:val="00BF6835"/>
    <w:rsid w:val="00BF6C6C"/>
    <w:rsid w:val="00BF7546"/>
    <w:rsid w:val="00BF7F17"/>
    <w:rsid w:val="00C00FD4"/>
    <w:rsid w:val="00C039DD"/>
    <w:rsid w:val="00C05964"/>
    <w:rsid w:val="00C1061E"/>
    <w:rsid w:val="00C114A2"/>
    <w:rsid w:val="00C13160"/>
    <w:rsid w:val="00C14965"/>
    <w:rsid w:val="00C16914"/>
    <w:rsid w:val="00C2075B"/>
    <w:rsid w:val="00C22377"/>
    <w:rsid w:val="00C22B25"/>
    <w:rsid w:val="00C32EBF"/>
    <w:rsid w:val="00C35416"/>
    <w:rsid w:val="00C40446"/>
    <w:rsid w:val="00C45407"/>
    <w:rsid w:val="00C457A1"/>
    <w:rsid w:val="00C4626B"/>
    <w:rsid w:val="00C5108E"/>
    <w:rsid w:val="00C5173A"/>
    <w:rsid w:val="00C51884"/>
    <w:rsid w:val="00C523D6"/>
    <w:rsid w:val="00C52A75"/>
    <w:rsid w:val="00C57A3C"/>
    <w:rsid w:val="00C57F4E"/>
    <w:rsid w:val="00C620D0"/>
    <w:rsid w:val="00C6283F"/>
    <w:rsid w:val="00C664DD"/>
    <w:rsid w:val="00C665C5"/>
    <w:rsid w:val="00C67D26"/>
    <w:rsid w:val="00C70687"/>
    <w:rsid w:val="00C75711"/>
    <w:rsid w:val="00C76070"/>
    <w:rsid w:val="00C8070E"/>
    <w:rsid w:val="00C81195"/>
    <w:rsid w:val="00C8434E"/>
    <w:rsid w:val="00C87C75"/>
    <w:rsid w:val="00C91336"/>
    <w:rsid w:val="00C9227B"/>
    <w:rsid w:val="00C9329D"/>
    <w:rsid w:val="00C93D81"/>
    <w:rsid w:val="00CA1B71"/>
    <w:rsid w:val="00CA240A"/>
    <w:rsid w:val="00CA4B9D"/>
    <w:rsid w:val="00CA7287"/>
    <w:rsid w:val="00CB1420"/>
    <w:rsid w:val="00CB68EB"/>
    <w:rsid w:val="00CC1776"/>
    <w:rsid w:val="00CC268C"/>
    <w:rsid w:val="00CC306A"/>
    <w:rsid w:val="00CC4AF3"/>
    <w:rsid w:val="00CC55A4"/>
    <w:rsid w:val="00CC79E8"/>
    <w:rsid w:val="00CD09E1"/>
    <w:rsid w:val="00CD5148"/>
    <w:rsid w:val="00CE458C"/>
    <w:rsid w:val="00CE4E65"/>
    <w:rsid w:val="00CE597D"/>
    <w:rsid w:val="00CF13D0"/>
    <w:rsid w:val="00CF1E9D"/>
    <w:rsid w:val="00CF32AE"/>
    <w:rsid w:val="00CF460A"/>
    <w:rsid w:val="00CF4E3F"/>
    <w:rsid w:val="00CF5B5F"/>
    <w:rsid w:val="00D033D2"/>
    <w:rsid w:val="00D04384"/>
    <w:rsid w:val="00D05016"/>
    <w:rsid w:val="00D06FC2"/>
    <w:rsid w:val="00D0735D"/>
    <w:rsid w:val="00D109A0"/>
    <w:rsid w:val="00D12B45"/>
    <w:rsid w:val="00D150C5"/>
    <w:rsid w:val="00D1560B"/>
    <w:rsid w:val="00D1638F"/>
    <w:rsid w:val="00D2034B"/>
    <w:rsid w:val="00D22BA9"/>
    <w:rsid w:val="00D248B8"/>
    <w:rsid w:val="00D24B31"/>
    <w:rsid w:val="00D25367"/>
    <w:rsid w:val="00D274B8"/>
    <w:rsid w:val="00D334CF"/>
    <w:rsid w:val="00D34E6C"/>
    <w:rsid w:val="00D40EE3"/>
    <w:rsid w:val="00D4458F"/>
    <w:rsid w:val="00D46D0D"/>
    <w:rsid w:val="00D507D1"/>
    <w:rsid w:val="00D53F06"/>
    <w:rsid w:val="00D545D2"/>
    <w:rsid w:val="00D555DD"/>
    <w:rsid w:val="00D57F1F"/>
    <w:rsid w:val="00D62443"/>
    <w:rsid w:val="00D64BCB"/>
    <w:rsid w:val="00D67D12"/>
    <w:rsid w:val="00D71B9D"/>
    <w:rsid w:val="00D72FEB"/>
    <w:rsid w:val="00D74377"/>
    <w:rsid w:val="00D75365"/>
    <w:rsid w:val="00D76DA5"/>
    <w:rsid w:val="00D80287"/>
    <w:rsid w:val="00D80351"/>
    <w:rsid w:val="00D80D60"/>
    <w:rsid w:val="00D85E10"/>
    <w:rsid w:val="00D86465"/>
    <w:rsid w:val="00D86525"/>
    <w:rsid w:val="00D869AB"/>
    <w:rsid w:val="00D876FE"/>
    <w:rsid w:val="00D87763"/>
    <w:rsid w:val="00D928E0"/>
    <w:rsid w:val="00D93402"/>
    <w:rsid w:val="00D94012"/>
    <w:rsid w:val="00D9498D"/>
    <w:rsid w:val="00D961A2"/>
    <w:rsid w:val="00D962F2"/>
    <w:rsid w:val="00D973A1"/>
    <w:rsid w:val="00DA2734"/>
    <w:rsid w:val="00DA31F6"/>
    <w:rsid w:val="00DA55A4"/>
    <w:rsid w:val="00DB10B9"/>
    <w:rsid w:val="00DB1596"/>
    <w:rsid w:val="00DB27A6"/>
    <w:rsid w:val="00DB2BEE"/>
    <w:rsid w:val="00DB37B1"/>
    <w:rsid w:val="00DB4420"/>
    <w:rsid w:val="00DB6124"/>
    <w:rsid w:val="00DB7D4A"/>
    <w:rsid w:val="00DC0654"/>
    <w:rsid w:val="00DC1A08"/>
    <w:rsid w:val="00DC3B5D"/>
    <w:rsid w:val="00DC4E42"/>
    <w:rsid w:val="00DC50D0"/>
    <w:rsid w:val="00DC5C59"/>
    <w:rsid w:val="00DC7EFA"/>
    <w:rsid w:val="00DD143D"/>
    <w:rsid w:val="00DD4602"/>
    <w:rsid w:val="00DD52C5"/>
    <w:rsid w:val="00DD550E"/>
    <w:rsid w:val="00DD598E"/>
    <w:rsid w:val="00DD6C81"/>
    <w:rsid w:val="00DD7C62"/>
    <w:rsid w:val="00DE7D79"/>
    <w:rsid w:val="00DF0EDD"/>
    <w:rsid w:val="00DF1FB4"/>
    <w:rsid w:val="00DF3F42"/>
    <w:rsid w:val="00DF753D"/>
    <w:rsid w:val="00DF7B23"/>
    <w:rsid w:val="00E0041D"/>
    <w:rsid w:val="00E06753"/>
    <w:rsid w:val="00E074C0"/>
    <w:rsid w:val="00E13D30"/>
    <w:rsid w:val="00E14043"/>
    <w:rsid w:val="00E156F5"/>
    <w:rsid w:val="00E20D87"/>
    <w:rsid w:val="00E20E4D"/>
    <w:rsid w:val="00E23B29"/>
    <w:rsid w:val="00E249B0"/>
    <w:rsid w:val="00E2522D"/>
    <w:rsid w:val="00E267FE"/>
    <w:rsid w:val="00E271FD"/>
    <w:rsid w:val="00E279CF"/>
    <w:rsid w:val="00E323EE"/>
    <w:rsid w:val="00E329F5"/>
    <w:rsid w:val="00E3578F"/>
    <w:rsid w:val="00E37A45"/>
    <w:rsid w:val="00E429A8"/>
    <w:rsid w:val="00E4359A"/>
    <w:rsid w:val="00E43674"/>
    <w:rsid w:val="00E43D8B"/>
    <w:rsid w:val="00E455B4"/>
    <w:rsid w:val="00E46742"/>
    <w:rsid w:val="00E4785C"/>
    <w:rsid w:val="00E50F72"/>
    <w:rsid w:val="00E51521"/>
    <w:rsid w:val="00E51891"/>
    <w:rsid w:val="00E51A1A"/>
    <w:rsid w:val="00E51AF5"/>
    <w:rsid w:val="00E54E80"/>
    <w:rsid w:val="00E5643C"/>
    <w:rsid w:val="00E567AF"/>
    <w:rsid w:val="00E56DE4"/>
    <w:rsid w:val="00E60C89"/>
    <w:rsid w:val="00E62A7D"/>
    <w:rsid w:val="00E62DE8"/>
    <w:rsid w:val="00E759A8"/>
    <w:rsid w:val="00E75DC7"/>
    <w:rsid w:val="00E7620D"/>
    <w:rsid w:val="00E775CD"/>
    <w:rsid w:val="00E77A2B"/>
    <w:rsid w:val="00E815AC"/>
    <w:rsid w:val="00E82969"/>
    <w:rsid w:val="00E82A68"/>
    <w:rsid w:val="00E82E6F"/>
    <w:rsid w:val="00E83D43"/>
    <w:rsid w:val="00E85E5D"/>
    <w:rsid w:val="00E91084"/>
    <w:rsid w:val="00E9195C"/>
    <w:rsid w:val="00E91E98"/>
    <w:rsid w:val="00E92547"/>
    <w:rsid w:val="00E939B7"/>
    <w:rsid w:val="00E94847"/>
    <w:rsid w:val="00EA0F38"/>
    <w:rsid w:val="00EA26E3"/>
    <w:rsid w:val="00EA5455"/>
    <w:rsid w:val="00EA78CE"/>
    <w:rsid w:val="00EB239D"/>
    <w:rsid w:val="00EB438C"/>
    <w:rsid w:val="00EB6A9E"/>
    <w:rsid w:val="00EC0D54"/>
    <w:rsid w:val="00EC2929"/>
    <w:rsid w:val="00EC3033"/>
    <w:rsid w:val="00EC6535"/>
    <w:rsid w:val="00EC7C06"/>
    <w:rsid w:val="00EC7CF4"/>
    <w:rsid w:val="00ED01AA"/>
    <w:rsid w:val="00ED05AA"/>
    <w:rsid w:val="00ED7733"/>
    <w:rsid w:val="00EE774D"/>
    <w:rsid w:val="00EE7CDB"/>
    <w:rsid w:val="00EF1F5C"/>
    <w:rsid w:val="00EF3B77"/>
    <w:rsid w:val="00EF50D6"/>
    <w:rsid w:val="00EF5F67"/>
    <w:rsid w:val="00EF6ED4"/>
    <w:rsid w:val="00EF7C1A"/>
    <w:rsid w:val="00F01356"/>
    <w:rsid w:val="00F05C25"/>
    <w:rsid w:val="00F12B5C"/>
    <w:rsid w:val="00F17769"/>
    <w:rsid w:val="00F23A7E"/>
    <w:rsid w:val="00F24CB5"/>
    <w:rsid w:val="00F252E0"/>
    <w:rsid w:val="00F26546"/>
    <w:rsid w:val="00F277B9"/>
    <w:rsid w:val="00F27BA7"/>
    <w:rsid w:val="00F32443"/>
    <w:rsid w:val="00F33A2A"/>
    <w:rsid w:val="00F33A7A"/>
    <w:rsid w:val="00F367CB"/>
    <w:rsid w:val="00F36831"/>
    <w:rsid w:val="00F371AF"/>
    <w:rsid w:val="00F37B44"/>
    <w:rsid w:val="00F4208C"/>
    <w:rsid w:val="00F421A9"/>
    <w:rsid w:val="00F44AF4"/>
    <w:rsid w:val="00F45428"/>
    <w:rsid w:val="00F47F60"/>
    <w:rsid w:val="00F52407"/>
    <w:rsid w:val="00F52E93"/>
    <w:rsid w:val="00F55E00"/>
    <w:rsid w:val="00F616D4"/>
    <w:rsid w:val="00F61DA6"/>
    <w:rsid w:val="00F654D8"/>
    <w:rsid w:val="00F65FD1"/>
    <w:rsid w:val="00F66B5A"/>
    <w:rsid w:val="00F734F0"/>
    <w:rsid w:val="00F7582F"/>
    <w:rsid w:val="00F75947"/>
    <w:rsid w:val="00F77C50"/>
    <w:rsid w:val="00F80EF3"/>
    <w:rsid w:val="00F810EE"/>
    <w:rsid w:val="00F82CD5"/>
    <w:rsid w:val="00F845E7"/>
    <w:rsid w:val="00F848E2"/>
    <w:rsid w:val="00F871E3"/>
    <w:rsid w:val="00F87FC1"/>
    <w:rsid w:val="00F90464"/>
    <w:rsid w:val="00F92D16"/>
    <w:rsid w:val="00F93638"/>
    <w:rsid w:val="00F94A80"/>
    <w:rsid w:val="00F94B3C"/>
    <w:rsid w:val="00F94EA3"/>
    <w:rsid w:val="00F95D39"/>
    <w:rsid w:val="00F96357"/>
    <w:rsid w:val="00FA002B"/>
    <w:rsid w:val="00FA0E88"/>
    <w:rsid w:val="00FA2F31"/>
    <w:rsid w:val="00FA366B"/>
    <w:rsid w:val="00FA76A8"/>
    <w:rsid w:val="00FB15F2"/>
    <w:rsid w:val="00FB1A98"/>
    <w:rsid w:val="00FB23F6"/>
    <w:rsid w:val="00FB3EA0"/>
    <w:rsid w:val="00FB41A5"/>
    <w:rsid w:val="00FB4C8C"/>
    <w:rsid w:val="00FB53A1"/>
    <w:rsid w:val="00FB68F2"/>
    <w:rsid w:val="00FB6BDF"/>
    <w:rsid w:val="00FC209C"/>
    <w:rsid w:val="00FC26FD"/>
    <w:rsid w:val="00FC3C79"/>
    <w:rsid w:val="00FC3F4D"/>
    <w:rsid w:val="00FC5663"/>
    <w:rsid w:val="00FC6D10"/>
    <w:rsid w:val="00FC78C2"/>
    <w:rsid w:val="00FD098D"/>
    <w:rsid w:val="00FD491E"/>
    <w:rsid w:val="00FD558A"/>
    <w:rsid w:val="00FD7129"/>
    <w:rsid w:val="00FE4016"/>
    <w:rsid w:val="00FE49BD"/>
    <w:rsid w:val="00FE59A5"/>
    <w:rsid w:val="00FE6F1A"/>
    <w:rsid w:val="00FE74F7"/>
    <w:rsid w:val="00FE7760"/>
    <w:rsid w:val="00FE7C30"/>
    <w:rsid w:val="00FF0A90"/>
    <w:rsid w:val="00FF0D8C"/>
    <w:rsid w:val="00FF2A61"/>
    <w:rsid w:val="00FF4652"/>
    <w:rsid w:val="00FF596C"/>
    <w:rsid w:val="00FF5C8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25E361C-AB9A-442E-901D-692A6529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598E"/>
    <w:pPr>
      <w:spacing w:after="0" w:line="240" w:lineRule="auto"/>
    </w:pPr>
  </w:style>
  <w:style w:type="paragraph" w:styleId="Naslov1">
    <w:name w:val="heading 1"/>
    <w:basedOn w:val="Navaden"/>
    <w:next w:val="Navaden"/>
    <w:link w:val="Naslov1Znak"/>
    <w:uiPriority w:val="9"/>
    <w:qFormat/>
    <w:rsid w:val="0051238C"/>
    <w:pPr>
      <w:keepNext/>
      <w:keepLines/>
      <w:numPr>
        <w:numId w:val="4"/>
      </w:numPr>
      <w:spacing w:before="480" w:after="80"/>
      <w:ind w:left="431" w:hanging="431"/>
      <w:outlineLvl w:val="0"/>
    </w:pPr>
    <w:rPr>
      <w:rFonts w:eastAsiaTheme="majorEastAsia" w:cstheme="majorBidi"/>
      <w:b/>
      <w:bCs/>
      <w:color w:val="365F91" w:themeColor="accent1" w:themeShade="BF"/>
      <w:sz w:val="40"/>
      <w:szCs w:val="28"/>
    </w:rPr>
  </w:style>
  <w:style w:type="paragraph" w:styleId="Naslov2">
    <w:name w:val="heading 2"/>
    <w:basedOn w:val="Navaden"/>
    <w:next w:val="Navaden"/>
    <w:link w:val="Naslov2Znak"/>
    <w:uiPriority w:val="9"/>
    <w:unhideWhenUsed/>
    <w:qFormat/>
    <w:rsid w:val="0051238C"/>
    <w:pPr>
      <w:keepNext/>
      <w:keepLines/>
      <w:numPr>
        <w:ilvl w:val="1"/>
        <w:numId w:val="4"/>
      </w:numPr>
      <w:spacing w:before="240" w:after="80"/>
      <w:outlineLvl w:val="1"/>
    </w:pPr>
    <w:rPr>
      <w:rFonts w:eastAsiaTheme="majorEastAsia" w:cstheme="majorBidi"/>
      <w:b/>
      <w:bCs/>
      <w:color w:val="365F91" w:themeColor="accent1" w:themeShade="BF"/>
      <w:sz w:val="26"/>
      <w:szCs w:val="26"/>
    </w:rPr>
  </w:style>
  <w:style w:type="paragraph" w:styleId="Naslov3">
    <w:name w:val="heading 3"/>
    <w:basedOn w:val="Navaden"/>
    <w:next w:val="Navaden"/>
    <w:link w:val="Naslov3Znak"/>
    <w:uiPriority w:val="9"/>
    <w:unhideWhenUsed/>
    <w:qFormat/>
    <w:rsid w:val="0051238C"/>
    <w:pPr>
      <w:keepNext/>
      <w:keepLines/>
      <w:numPr>
        <w:ilvl w:val="2"/>
        <w:numId w:val="4"/>
      </w:numPr>
      <w:spacing w:before="240" w:after="80"/>
      <w:outlineLvl w:val="2"/>
    </w:pPr>
    <w:rPr>
      <w:rFonts w:eastAsiaTheme="majorEastAsia" w:cstheme="majorBidi"/>
      <w:b/>
      <w:bCs/>
      <w:color w:val="595959" w:themeColor="text1" w:themeTint="A6"/>
      <w:sz w:val="24"/>
    </w:rPr>
  </w:style>
  <w:style w:type="paragraph" w:styleId="Naslov4">
    <w:name w:val="heading 4"/>
    <w:basedOn w:val="Navaden"/>
    <w:next w:val="Navaden"/>
    <w:link w:val="Naslov4Znak"/>
    <w:uiPriority w:val="9"/>
    <w:unhideWhenUsed/>
    <w:qFormat/>
    <w:rsid w:val="0051238C"/>
    <w:pPr>
      <w:keepNext/>
      <w:keepLines/>
      <w:numPr>
        <w:ilvl w:val="3"/>
        <w:numId w:val="4"/>
      </w:numPr>
      <w:spacing w:before="240" w:after="80"/>
      <w:ind w:left="862" w:hanging="862"/>
      <w:outlineLvl w:val="3"/>
    </w:pPr>
    <w:rPr>
      <w:rFonts w:eastAsiaTheme="majorEastAsia" w:cstheme="majorBidi"/>
      <w:b/>
      <w:bCs/>
      <w:iCs/>
      <w:color w:val="1F497D" w:themeColor="text2"/>
    </w:rPr>
  </w:style>
  <w:style w:type="paragraph" w:styleId="Naslov5">
    <w:name w:val="heading 5"/>
    <w:basedOn w:val="Navaden"/>
    <w:next w:val="Navaden"/>
    <w:link w:val="Naslov5Znak"/>
    <w:uiPriority w:val="9"/>
    <w:semiHidden/>
    <w:unhideWhenUsed/>
    <w:rsid w:val="00756D5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756D5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756D5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756D54"/>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756D54"/>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238C"/>
    <w:rPr>
      <w:rFonts w:eastAsiaTheme="majorEastAsia" w:cstheme="majorBidi"/>
      <w:b/>
      <w:bCs/>
      <w:color w:val="365F91" w:themeColor="accent1" w:themeShade="BF"/>
      <w:sz w:val="40"/>
      <w:szCs w:val="28"/>
    </w:rPr>
  </w:style>
  <w:style w:type="character" w:customStyle="1" w:styleId="Naslov2Znak">
    <w:name w:val="Naslov 2 Znak"/>
    <w:basedOn w:val="Privzetapisavaodstavka"/>
    <w:link w:val="Naslov2"/>
    <w:uiPriority w:val="9"/>
    <w:rsid w:val="0051238C"/>
    <w:rPr>
      <w:rFonts w:eastAsiaTheme="majorEastAsia" w:cstheme="majorBidi"/>
      <w:b/>
      <w:bCs/>
      <w:color w:val="365F91" w:themeColor="accent1" w:themeShade="BF"/>
      <w:sz w:val="26"/>
      <w:szCs w:val="26"/>
    </w:rPr>
  </w:style>
  <w:style w:type="character" w:customStyle="1" w:styleId="Naslov3Znak">
    <w:name w:val="Naslov 3 Znak"/>
    <w:basedOn w:val="Privzetapisavaodstavka"/>
    <w:link w:val="Naslov3"/>
    <w:uiPriority w:val="9"/>
    <w:rsid w:val="0051238C"/>
    <w:rPr>
      <w:rFonts w:eastAsiaTheme="majorEastAsia" w:cstheme="majorBidi"/>
      <w:b/>
      <w:bCs/>
      <w:color w:val="595959" w:themeColor="text1" w:themeTint="A6"/>
      <w:sz w:val="24"/>
    </w:rPr>
  </w:style>
  <w:style w:type="character" w:customStyle="1" w:styleId="Naslov4Znak">
    <w:name w:val="Naslov 4 Znak"/>
    <w:basedOn w:val="Privzetapisavaodstavka"/>
    <w:link w:val="Naslov4"/>
    <w:uiPriority w:val="9"/>
    <w:rsid w:val="0051238C"/>
    <w:rPr>
      <w:rFonts w:eastAsiaTheme="majorEastAsia" w:cstheme="majorBidi"/>
      <w:b/>
      <w:bCs/>
      <w:iCs/>
      <w:color w:val="1F497D" w:themeColor="text2"/>
    </w:rPr>
  </w:style>
  <w:style w:type="character" w:customStyle="1" w:styleId="Naslov5Znak">
    <w:name w:val="Naslov 5 Znak"/>
    <w:basedOn w:val="Privzetapisavaodstavka"/>
    <w:link w:val="Naslov5"/>
    <w:uiPriority w:val="9"/>
    <w:semiHidden/>
    <w:rsid w:val="00756D54"/>
    <w:rPr>
      <w:rFonts w:asciiTheme="majorHAnsi" w:eastAsiaTheme="majorEastAsia" w:hAnsiTheme="majorHAnsi" w:cstheme="majorBidi"/>
      <w:color w:val="243F60" w:themeColor="accent1" w:themeShade="7F"/>
      <w:sz w:val="20"/>
    </w:rPr>
  </w:style>
  <w:style w:type="character" w:customStyle="1" w:styleId="Naslov6Znak">
    <w:name w:val="Naslov 6 Znak"/>
    <w:basedOn w:val="Privzetapisavaodstavka"/>
    <w:link w:val="Naslov6"/>
    <w:uiPriority w:val="9"/>
    <w:semiHidden/>
    <w:rsid w:val="00756D54"/>
    <w:rPr>
      <w:rFonts w:asciiTheme="majorHAnsi" w:eastAsiaTheme="majorEastAsia" w:hAnsiTheme="majorHAnsi" w:cstheme="majorBidi"/>
      <w:i/>
      <w:iCs/>
      <w:color w:val="243F60" w:themeColor="accent1" w:themeShade="7F"/>
      <w:sz w:val="20"/>
    </w:rPr>
  </w:style>
  <w:style w:type="character" w:customStyle="1" w:styleId="Naslov7Znak">
    <w:name w:val="Naslov 7 Znak"/>
    <w:basedOn w:val="Privzetapisavaodstavka"/>
    <w:link w:val="Naslov7"/>
    <w:uiPriority w:val="9"/>
    <w:semiHidden/>
    <w:rsid w:val="00756D54"/>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semiHidden/>
    <w:rsid w:val="00756D54"/>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756D54"/>
    <w:rPr>
      <w:rFonts w:asciiTheme="majorHAnsi" w:eastAsiaTheme="majorEastAsia" w:hAnsiTheme="majorHAnsi" w:cstheme="majorBidi"/>
      <w:i/>
      <w:iCs/>
      <w:color w:val="404040" w:themeColor="text1" w:themeTint="BF"/>
      <w:sz w:val="20"/>
      <w:szCs w:val="20"/>
    </w:rPr>
  </w:style>
  <w:style w:type="paragraph" w:styleId="Besedilooblaka">
    <w:name w:val="Balloon Text"/>
    <w:basedOn w:val="Navaden"/>
    <w:link w:val="BesedilooblakaZnak"/>
    <w:uiPriority w:val="99"/>
    <w:semiHidden/>
    <w:unhideWhenUsed/>
    <w:rsid w:val="005726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266F"/>
    <w:rPr>
      <w:rFonts w:ascii="Tahoma" w:hAnsi="Tahoma" w:cs="Tahoma"/>
      <w:sz w:val="16"/>
      <w:szCs w:val="16"/>
    </w:rPr>
  </w:style>
  <w:style w:type="paragraph" w:styleId="Odstavekseznama">
    <w:name w:val="List Paragraph"/>
    <w:aliases w:val="Tabela - prazna vrstica"/>
    <w:basedOn w:val="Navaden"/>
    <w:link w:val="OdstavekseznamaZnak"/>
    <w:uiPriority w:val="99"/>
    <w:qFormat/>
    <w:rsid w:val="0057266F"/>
    <w:pPr>
      <w:ind w:left="720"/>
      <w:contextualSpacing/>
    </w:pPr>
  </w:style>
  <w:style w:type="paragraph" w:customStyle="1" w:styleId="Default">
    <w:name w:val="Default"/>
    <w:uiPriority w:val="99"/>
    <w:rsid w:val="00905D3A"/>
    <w:pPr>
      <w:spacing w:after="0" w:line="240" w:lineRule="auto"/>
    </w:pPr>
    <w:rPr>
      <w:rFonts w:ascii="Times New Roman" w:eastAsia="Times New Roman" w:hAnsi="Times New Roman" w:cs="Times New Roman"/>
      <w:snapToGrid w:val="0"/>
      <w:sz w:val="24"/>
      <w:szCs w:val="20"/>
      <w:lang w:eastAsia="sl-SI"/>
    </w:rPr>
  </w:style>
  <w:style w:type="paragraph" w:customStyle="1" w:styleId="LP2008">
    <w:name w:val="LP2008"/>
    <w:basedOn w:val="Navaden"/>
    <w:uiPriority w:val="99"/>
    <w:rsid w:val="009E3005"/>
    <w:pPr>
      <w:spacing w:after="120"/>
      <w:jc w:val="both"/>
    </w:pPr>
    <w:rPr>
      <w:rFonts w:eastAsia="Calibri" w:cs="Times New Roman"/>
      <w:szCs w:val="24"/>
      <w:lang w:eastAsia="sl-SI"/>
    </w:rPr>
  </w:style>
  <w:style w:type="character" w:customStyle="1" w:styleId="highlight1">
    <w:name w:val="highlight1"/>
    <w:basedOn w:val="Privzetapisavaodstavka"/>
    <w:rsid w:val="009E3005"/>
    <w:rPr>
      <w:color w:val="FF0000"/>
      <w:shd w:val="clear" w:color="auto" w:fill="FFFFFF"/>
    </w:rPr>
  </w:style>
  <w:style w:type="character" w:styleId="Hiperpovezava">
    <w:name w:val="Hyperlink"/>
    <w:basedOn w:val="Privzetapisavaodstavka"/>
    <w:uiPriority w:val="99"/>
    <w:unhideWhenUsed/>
    <w:rsid w:val="008D31FB"/>
    <w:rPr>
      <w:color w:val="7275AA"/>
    </w:rPr>
  </w:style>
  <w:style w:type="paragraph" w:styleId="Glava">
    <w:name w:val="header"/>
    <w:basedOn w:val="Navaden"/>
    <w:link w:val="GlavaZnak"/>
    <w:unhideWhenUsed/>
    <w:rsid w:val="00756D54"/>
    <w:pPr>
      <w:tabs>
        <w:tab w:val="center" w:pos="4536"/>
        <w:tab w:val="right" w:pos="9072"/>
      </w:tabs>
    </w:pPr>
  </w:style>
  <w:style w:type="character" w:customStyle="1" w:styleId="GlavaZnak">
    <w:name w:val="Glava Znak"/>
    <w:basedOn w:val="Privzetapisavaodstavka"/>
    <w:link w:val="Glava"/>
    <w:uiPriority w:val="99"/>
    <w:rsid w:val="00756D54"/>
  </w:style>
  <w:style w:type="paragraph" w:styleId="Noga">
    <w:name w:val="footer"/>
    <w:basedOn w:val="Navaden"/>
    <w:link w:val="NogaZnak"/>
    <w:uiPriority w:val="99"/>
    <w:unhideWhenUsed/>
    <w:qFormat/>
    <w:rsid w:val="00756D54"/>
    <w:pPr>
      <w:tabs>
        <w:tab w:val="center" w:pos="4536"/>
        <w:tab w:val="right" w:pos="9072"/>
      </w:tabs>
    </w:pPr>
  </w:style>
  <w:style w:type="character" w:customStyle="1" w:styleId="NogaZnak">
    <w:name w:val="Noga Znak"/>
    <w:basedOn w:val="Privzetapisavaodstavka"/>
    <w:link w:val="Noga"/>
    <w:uiPriority w:val="99"/>
    <w:rsid w:val="00756D54"/>
  </w:style>
  <w:style w:type="paragraph" w:styleId="Napis">
    <w:name w:val="caption"/>
    <w:basedOn w:val="Navaden"/>
    <w:next w:val="Navaden"/>
    <w:uiPriority w:val="35"/>
    <w:unhideWhenUsed/>
    <w:qFormat/>
    <w:rsid w:val="00A5480F"/>
    <w:rPr>
      <w:b/>
      <w:bCs/>
      <w:color w:val="4F81BD" w:themeColor="accent1"/>
      <w:sz w:val="18"/>
      <w:szCs w:val="18"/>
    </w:rPr>
  </w:style>
  <w:style w:type="paragraph" w:styleId="Navadensplet">
    <w:name w:val="Normal (Web)"/>
    <w:basedOn w:val="Navaden"/>
    <w:uiPriority w:val="99"/>
    <w:semiHidden/>
    <w:unhideWhenUsed/>
    <w:rsid w:val="00A62CD7"/>
    <w:pPr>
      <w:spacing w:before="100" w:beforeAutospacing="1" w:after="100" w:afterAutospacing="1"/>
    </w:pPr>
    <w:rPr>
      <w:rFonts w:ascii="Times New Roman" w:eastAsia="Times New Roman" w:hAnsi="Times New Roman" w:cs="Times New Roman"/>
      <w:sz w:val="24"/>
      <w:szCs w:val="24"/>
      <w:lang w:eastAsia="sl-SI"/>
    </w:rPr>
  </w:style>
  <w:style w:type="paragraph" w:styleId="Naslov">
    <w:name w:val="Title"/>
    <w:aliases w:val="Naslov dokumenta"/>
    <w:basedOn w:val="Navaden"/>
    <w:next w:val="Navaden"/>
    <w:link w:val="NaslovZnak"/>
    <w:uiPriority w:val="9"/>
    <w:qFormat/>
    <w:rsid w:val="00AA4E02"/>
    <w:pPr>
      <w:pBdr>
        <w:bottom w:val="single" w:sz="8" w:space="4" w:color="4F81BD" w:themeColor="accent1"/>
      </w:pBdr>
      <w:ind w:left="284"/>
      <w:contextualSpacing/>
    </w:pPr>
    <w:rPr>
      <w:rFonts w:eastAsiaTheme="majorEastAsia" w:cstheme="majorBidi"/>
      <w:color w:val="FFFFFF" w:themeColor="background1"/>
      <w:spacing w:val="5"/>
      <w:kern w:val="28"/>
      <w:sz w:val="64"/>
      <w:szCs w:val="52"/>
    </w:rPr>
  </w:style>
  <w:style w:type="character" w:customStyle="1" w:styleId="NaslovZnak">
    <w:name w:val="Naslov Znak"/>
    <w:aliases w:val="Naslov dokumenta Znak"/>
    <w:basedOn w:val="Privzetapisavaodstavka"/>
    <w:link w:val="Naslov"/>
    <w:uiPriority w:val="9"/>
    <w:rsid w:val="00AA4E02"/>
    <w:rPr>
      <w:rFonts w:eastAsiaTheme="majorEastAsia" w:cstheme="majorBidi"/>
      <w:color w:val="FFFFFF" w:themeColor="background1"/>
      <w:spacing w:val="5"/>
      <w:kern w:val="28"/>
      <w:sz w:val="64"/>
      <w:szCs w:val="52"/>
    </w:rPr>
  </w:style>
  <w:style w:type="paragraph" w:styleId="NaslovTOC">
    <w:name w:val="TOC Heading"/>
    <w:basedOn w:val="Naslov1"/>
    <w:next w:val="Navaden"/>
    <w:uiPriority w:val="39"/>
    <w:semiHidden/>
    <w:unhideWhenUsed/>
    <w:qFormat/>
    <w:rsid w:val="00526DD9"/>
    <w:pPr>
      <w:numPr>
        <w:numId w:val="0"/>
      </w:numPr>
      <w:spacing w:line="276" w:lineRule="auto"/>
      <w:outlineLvl w:val="9"/>
    </w:pPr>
    <w:rPr>
      <w:lang w:eastAsia="sl-SI"/>
    </w:rPr>
  </w:style>
  <w:style w:type="paragraph" w:styleId="Kazalovsebine1">
    <w:name w:val="toc 1"/>
    <w:basedOn w:val="Navaden"/>
    <w:next w:val="Navaden"/>
    <w:autoRedefine/>
    <w:uiPriority w:val="39"/>
    <w:unhideWhenUsed/>
    <w:rsid w:val="002A0A35"/>
    <w:pPr>
      <w:tabs>
        <w:tab w:val="left" w:pos="567"/>
        <w:tab w:val="right" w:leader="dot" w:pos="9060"/>
      </w:tabs>
      <w:spacing w:line="260" w:lineRule="exact"/>
    </w:pPr>
    <w:rPr>
      <w:b/>
      <w:noProof/>
    </w:rPr>
  </w:style>
  <w:style w:type="paragraph" w:styleId="Kazalovsebine2">
    <w:name w:val="toc 2"/>
    <w:basedOn w:val="Navaden"/>
    <w:next w:val="Navaden"/>
    <w:autoRedefine/>
    <w:uiPriority w:val="39"/>
    <w:unhideWhenUsed/>
    <w:rsid w:val="002737E6"/>
    <w:pPr>
      <w:tabs>
        <w:tab w:val="left" w:pos="709"/>
        <w:tab w:val="right" w:leader="dot" w:pos="9060"/>
      </w:tabs>
    </w:pPr>
    <w:rPr>
      <w:noProof/>
    </w:rPr>
  </w:style>
  <w:style w:type="paragraph" w:styleId="Kazalovsebine3">
    <w:name w:val="toc 3"/>
    <w:basedOn w:val="Navaden"/>
    <w:next w:val="Navaden"/>
    <w:autoRedefine/>
    <w:uiPriority w:val="39"/>
    <w:unhideWhenUsed/>
    <w:rsid w:val="001532CC"/>
    <w:pPr>
      <w:tabs>
        <w:tab w:val="left" w:pos="1100"/>
        <w:tab w:val="right" w:leader="dot" w:pos="9060"/>
      </w:tabs>
    </w:pPr>
  </w:style>
  <w:style w:type="paragraph" w:styleId="Sprotnaopomba-besedilo">
    <w:name w:val="footnote text"/>
    <w:basedOn w:val="Navaden"/>
    <w:link w:val="Sprotnaopomba-besediloZnak"/>
    <w:uiPriority w:val="99"/>
    <w:semiHidden/>
    <w:unhideWhenUsed/>
    <w:rsid w:val="007A6525"/>
    <w:rPr>
      <w:szCs w:val="20"/>
    </w:rPr>
  </w:style>
  <w:style w:type="character" w:customStyle="1" w:styleId="Sprotnaopomba-besediloZnak">
    <w:name w:val="Sprotna opomba - besedilo Znak"/>
    <w:basedOn w:val="Privzetapisavaodstavka"/>
    <w:link w:val="Sprotnaopomba-besedilo"/>
    <w:uiPriority w:val="99"/>
    <w:semiHidden/>
    <w:rsid w:val="007A6525"/>
    <w:rPr>
      <w:rFonts w:ascii="InterstateCE-Light" w:hAnsi="InterstateCE-Light"/>
      <w:sz w:val="20"/>
      <w:szCs w:val="20"/>
    </w:rPr>
  </w:style>
  <w:style w:type="character" w:styleId="Sprotnaopomba-sklic">
    <w:name w:val="footnote reference"/>
    <w:basedOn w:val="Privzetapisavaodstavka"/>
    <w:uiPriority w:val="99"/>
    <w:semiHidden/>
    <w:unhideWhenUsed/>
    <w:rsid w:val="007A6525"/>
    <w:rPr>
      <w:vertAlign w:val="superscript"/>
    </w:rPr>
  </w:style>
  <w:style w:type="paragraph" w:styleId="z-vrhobrazca">
    <w:name w:val="HTML Top of Form"/>
    <w:basedOn w:val="Navaden"/>
    <w:next w:val="Navaden"/>
    <w:link w:val="z-vrhobrazcaZnak"/>
    <w:hidden/>
    <w:uiPriority w:val="99"/>
    <w:semiHidden/>
    <w:unhideWhenUsed/>
    <w:rsid w:val="00D80D60"/>
    <w:pPr>
      <w:pBdr>
        <w:bottom w:val="single" w:sz="6" w:space="1" w:color="auto"/>
      </w:pBdr>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D80D6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D80D60"/>
    <w:pPr>
      <w:pBdr>
        <w:top w:val="single" w:sz="6" w:space="1" w:color="auto"/>
      </w:pBdr>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D80D60"/>
    <w:rPr>
      <w:rFonts w:ascii="Arial" w:eastAsia="Times New Roman" w:hAnsi="Arial" w:cs="Arial"/>
      <w:vanish/>
      <w:sz w:val="16"/>
      <w:szCs w:val="16"/>
      <w:lang w:eastAsia="sl-SI"/>
    </w:rPr>
  </w:style>
  <w:style w:type="table" w:styleId="Tabelamrea">
    <w:name w:val="Table Grid"/>
    <w:basedOn w:val="Navadnatabela"/>
    <w:uiPriority w:val="59"/>
    <w:rsid w:val="00BF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Podnaslov dokumenta"/>
    <w:basedOn w:val="Navaden"/>
    <w:next w:val="Navaden"/>
    <w:link w:val="PodnaslovZnak"/>
    <w:autoRedefine/>
    <w:uiPriority w:val="9"/>
    <w:qFormat/>
    <w:rsid w:val="0086788C"/>
    <w:pPr>
      <w:numPr>
        <w:ilvl w:val="1"/>
      </w:numPr>
    </w:pPr>
    <w:rPr>
      <w:rFonts w:ascii="Calibri" w:eastAsiaTheme="majorEastAsia" w:hAnsi="Calibri" w:cstheme="majorBidi"/>
      <w:color w:val="FFFFFF" w:themeColor="background1"/>
      <w:sz w:val="36"/>
      <w:szCs w:val="24"/>
      <w:lang w:val="en-US"/>
    </w:rPr>
  </w:style>
  <w:style w:type="character" w:customStyle="1" w:styleId="PodnaslovZnak">
    <w:name w:val="Podnaslov Znak"/>
    <w:aliases w:val="Podnaslov dokumenta Znak"/>
    <w:basedOn w:val="Privzetapisavaodstavka"/>
    <w:link w:val="Podnaslov"/>
    <w:uiPriority w:val="9"/>
    <w:rsid w:val="0086788C"/>
    <w:rPr>
      <w:rFonts w:ascii="Calibri" w:eastAsiaTheme="majorEastAsia" w:hAnsi="Calibri" w:cstheme="majorBidi"/>
      <w:color w:val="FFFFFF" w:themeColor="background1"/>
      <w:sz w:val="36"/>
      <w:szCs w:val="24"/>
      <w:lang w:val="en-US"/>
    </w:rPr>
  </w:style>
  <w:style w:type="character" w:styleId="Pripombasklic">
    <w:name w:val="annotation reference"/>
    <w:basedOn w:val="Privzetapisavaodstavka"/>
    <w:uiPriority w:val="99"/>
    <w:semiHidden/>
    <w:unhideWhenUsed/>
    <w:rsid w:val="00DB4420"/>
    <w:rPr>
      <w:sz w:val="16"/>
      <w:szCs w:val="16"/>
    </w:rPr>
  </w:style>
  <w:style w:type="paragraph" w:styleId="Pripombabesedilo">
    <w:name w:val="annotation text"/>
    <w:basedOn w:val="Navaden"/>
    <w:link w:val="PripombabesediloZnak"/>
    <w:uiPriority w:val="99"/>
    <w:semiHidden/>
    <w:unhideWhenUsed/>
    <w:rsid w:val="00DB4420"/>
    <w:rPr>
      <w:szCs w:val="20"/>
    </w:rPr>
  </w:style>
  <w:style w:type="character" w:customStyle="1" w:styleId="PripombabesediloZnak">
    <w:name w:val="Pripomba – besedilo Znak"/>
    <w:basedOn w:val="Privzetapisavaodstavka"/>
    <w:link w:val="Pripombabesedilo"/>
    <w:uiPriority w:val="99"/>
    <w:semiHidden/>
    <w:rsid w:val="00DB4420"/>
    <w:rPr>
      <w:rFonts w:ascii="InterstateCE-Light" w:hAnsi="InterstateCE-Light"/>
      <w:sz w:val="20"/>
      <w:szCs w:val="20"/>
    </w:rPr>
  </w:style>
  <w:style w:type="paragraph" w:styleId="Zadevapripombe">
    <w:name w:val="annotation subject"/>
    <w:basedOn w:val="Pripombabesedilo"/>
    <w:next w:val="Pripombabesedilo"/>
    <w:link w:val="ZadevapripombeZnak"/>
    <w:uiPriority w:val="99"/>
    <w:semiHidden/>
    <w:unhideWhenUsed/>
    <w:rsid w:val="00DB4420"/>
    <w:rPr>
      <w:b/>
      <w:bCs/>
    </w:rPr>
  </w:style>
  <w:style w:type="character" w:customStyle="1" w:styleId="ZadevapripombeZnak">
    <w:name w:val="Zadeva pripombe Znak"/>
    <w:basedOn w:val="PripombabesediloZnak"/>
    <w:link w:val="Zadevapripombe"/>
    <w:uiPriority w:val="99"/>
    <w:semiHidden/>
    <w:rsid w:val="00DB4420"/>
    <w:rPr>
      <w:rFonts w:ascii="InterstateCE-Light" w:hAnsi="InterstateCE-Light"/>
      <w:b/>
      <w:bCs/>
      <w:sz w:val="20"/>
      <w:szCs w:val="20"/>
    </w:rPr>
  </w:style>
  <w:style w:type="paragraph" w:styleId="Telobesedila2">
    <w:name w:val="Body Text 2"/>
    <w:basedOn w:val="Navaden"/>
    <w:link w:val="Telobesedila2Znak"/>
    <w:autoRedefine/>
    <w:uiPriority w:val="9"/>
    <w:unhideWhenUsed/>
    <w:qFormat/>
    <w:rsid w:val="00AB0738"/>
    <w:pPr>
      <w:spacing w:before="60"/>
      <w:ind w:left="360" w:hanging="360"/>
    </w:pPr>
    <w:rPr>
      <w:rFonts w:ascii="Calibri" w:eastAsiaTheme="minorEastAsia" w:hAnsi="Calibri"/>
      <w:color w:val="E36C0A" w:themeColor="accent6" w:themeShade="BF"/>
      <w:szCs w:val="24"/>
      <w:lang w:val="en-US"/>
    </w:rPr>
  </w:style>
  <w:style w:type="character" w:customStyle="1" w:styleId="Telobesedila2Znak">
    <w:name w:val="Telo besedila 2 Znak"/>
    <w:basedOn w:val="Privzetapisavaodstavka"/>
    <w:link w:val="Telobesedila2"/>
    <w:uiPriority w:val="9"/>
    <w:rsid w:val="00AB0738"/>
    <w:rPr>
      <w:rFonts w:ascii="Calibri" w:eastAsiaTheme="minorEastAsia" w:hAnsi="Calibri"/>
      <w:color w:val="E36C0A" w:themeColor="accent6" w:themeShade="BF"/>
      <w:szCs w:val="24"/>
      <w:lang w:val="en-US"/>
    </w:rPr>
  </w:style>
  <w:style w:type="paragraph" w:styleId="Telobesedila">
    <w:name w:val="Body Text"/>
    <w:aliases w:val="Naslov grafikona ali slike"/>
    <w:basedOn w:val="Navaden"/>
    <w:link w:val="TelobesedilaZnak"/>
    <w:autoRedefine/>
    <w:uiPriority w:val="9"/>
    <w:unhideWhenUsed/>
    <w:qFormat/>
    <w:rsid w:val="00721EB9"/>
    <w:pPr>
      <w:spacing w:after="80"/>
    </w:pPr>
    <w:rPr>
      <w:rFonts w:ascii="Calibri" w:eastAsiaTheme="minorEastAsia" w:hAnsi="Calibri"/>
      <w:b/>
      <w:color w:val="4F81BD" w:themeColor="accent1"/>
      <w:szCs w:val="24"/>
      <w:lang w:val="en-US"/>
    </w:rPr>
  </w:style>
  <w:style w:type="character" w:customStyle="1" w:styleId="TelobesedilaZnak">
    <w:name w:val="Telo besedila Znak"/>
    <w:aliases w:val="Naslov grafikona ali slike Znak"/>
    <w:basedOn w:val="Privzetapisavaodstavka"/>
    <w:link w:val="Telobesedila"/>
    <w:uiPriority w:val="9"/>
    <w:rsid w:val="00721EB9"/>
    <w:rPr>
      <w:rFonts w:ascii="Calibri" w:eastAsiaTheme="minorEastAsia" w:hAnsi="Calibri"/>
      <w:b/>
      <w:color w:val="4F81BD" w:themeColor="accent1"/>
      <w:szCs w:val="24"/>
      <w:lang w:val="en-US"/>
    </w:rPr>
  </w:style>
  <w:style w:type="table" w:styleId="Svetlosenenjepoudarek1">
    <w:name w:val="Light Shading Accent 1"/>
    <w:basedOn w:val="Navadnatabela"/>
    <w:uiPriority w:val="60"/>
    <w:rsid w:val="00F77C50"/>
    <w:pPr>
      <w:spacing w:after="0" w:line="240" w:lineRule="auto"/>
    </w:pPr>
    <w:rPr>
      <w:color w:val="000000" w:themeColor="text1"/>
      <w:sz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rezrazmikov">
    <w:name w:val="No Spacing"/>
    <w:uiPriority w:val="1"/>
    <w:qFormat/>
    <w:rsid w:val="00DD598E"/>
    <w:pPr>
      <w:spacing w:after="0" w:line="240" w:lineRule="auto"/>
    </w:pPr>
  </w:style>
  <w:style w:type="paragraph" w:styleId="Konnaopomba-besedilo">
    <w:name w:val="endnote text"/>
    <w:basedOn w:val="Navaden"/>
    <w:link w:val="Konnaopomba-besediloZnak"/>
    <w:uiPriority w:val="99"/>
    <w:semiHidden/>
    <w:unhideWhenUsed/>
    <w:rsid w:val="004C37B1"/>
    <w:rPr>
      <w:sz w:val="20"/>
      <w:szCs w:val="20"/>
    </w:rPr>
  </w:style>
  <w:style w:type="character" w:customStyle="1" w:styleId="Konnaopomba-besediloZnak">
    <w:name w:val="Končna opomba - besedilo Znak"/>
    <w:basedOn w:val="Privzetapisavaodstavka"/>
    <w:link w:val="Konnaopomba-besedilo"/>
    <w:uiPriority w:val="99"/>
    <w:semiHidden/>
    <w:rsid w:val="004C37B1"/>
    <w:rPr>
      <w:sz w:val="20"/>
      <w:szCs w:val="20"/>
    </w:rPr>
  </w:style>
  <w:style w:type="character" w:styleId="Konnaopomba-sklic">
    <w:name w:val="endnote reference"/>
    <w:basedOn w:val="Privzetapisavaodstavka"/>
    <w:uiPriority w:val="99"/>
    <w:semiHidden/>
    <w:unhideWhenUsed/>
    <w:rsid w:val="004C37B1"/>
    <w:rPr>
      <w:vertAlign w:val="superscript"/>
    </w:rPr>
  </w:style>
  <w:style w:type="table" w:styleId="Svetlosenenjepoudarek6">
    <w:name w:val="Light Shading Accent 6"/>
    <w:basedOn w:val="Navadnatabela"/>
    <w:uiPriority w:val="60"/>
    <w:rsid w:val="00841B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etlamreapoudarek3">
    <w:name w:val="Light Grid Accent 3"/>
    <w:basedOn w:val="Navadnatabela"/>
    <w:uiPriority w:val="62"/>
    <w:rsid w:val="002844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osenenje">
    <w:name w:val="Light Shading"/>
    <w:basedOn w:val="Navadnatabela"/>
    <w:uiPriority w:val="60"/>
    <w:rsid w:val="00BF0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BF0D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etlosenenjepoudarek2">
    <w:name w:val="Light Shading Accent 2"/>
    <w:basedOn w:val="Navadnatabela"/>
    <w:uiPriority w:val="60"/>
    <w:rsid w:val="005854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DARSTABELA">
    <w:name w:val="DARS TABELA"/>
    <w:basedOn w:val="Navadnatabela"/>
    <w:uiPriority w:val="99"/>
    <w:rsid w:val="00F421A9"/>
    <w:pPr>
      <w:spacing w:after="0" w:line="240" w:lineRule="auto"/>
      <w:jc w:val="right"/>
    </w:pPr>
    <w:rPr>
      <w:sz w:val="18"/>
    </w:rPr>
    <w:tblPr>
      <w:tblBorders>
        <w:bottom w:val="single" w:sz="8" w:space="0" w:color="548DD4" w:themeColor="text2" w:themeTint="99"/>
        <w:insideH w:val="single" w:sz="4" w:space="0" w:color="C6D9F1" w:themeColor="text2" w:themeTint="33"/>
      </w:tblBorders>
    </w:tblPr>
    <w:tcPr>
      <w:shd w:val="clear" w:color="auto" w:fill="auto"/>
      <w:vAlign w:val="center"/>
    </w:tcPr>
    <w:tblStylePr w:type="firstRow">
      <w:rPr>
        <w:rFonts w:asciiTheme="minorHAnsi" w:hAnsiTheme="minorHAnsi"/>
        <w:b/>
        <w:sz w:val="18"/>
      </w:rPr>
      <w:tblPr/>
      <w:tcPr>
        <w:tcBorders>
          <w:bottom w:val="single" w:sz="8" w:space="0" w:color="548DD4" w:themeColor="text2" w:themeTint="99"/>
        </w:tcBorders>
        <w:shd w:val="clear" w:color="auto" w:fill="B8CCE4" w:themeFill="accent1" w:themeFillTint="66"/>
      </w:tcPr>
    </w:tblStylePr>
    <w:tblStylePr w:type="firstCol">
      <w:pPr>
        <w:jc w:val="left"/>
      </w:pPr>
    </w:tblStylePr>
  </w:style>
  <w:style w:type="table" w:styleId="Barvnamreapoudarek4">
    <w:name w:val="Colorful Grid Accent 4"/>
    <w:basedOn w:val="Navadnatabela"/>
    <w:uiPriority w:val="73"/>
    <w:rsid w:val="00E43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vnamrea">
    <w:name w:val="Colorful Grid"/>
    <w:basedOn w:val="Navadnatabela"/>
    <w:uiPriority w:val="73"/>
    <w:rsid w:val="00E43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iseznampoudarek6">
    <w:name w:val="Colorful List Accent 6"/>
    <w:basedOn w:val="Navadnatabela"/>
    <w:uiPriority w:val="72"/>
    <w:rsid w:val="00E436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Intenzivensklic">
    <w:name w:val="Intense Reference"/>
    <w:basedOn w:val="Privzetapisavaodstavka"/>
    <w:qFormat/>
    <w:rsid w:val="00EA0F38"/>
    <w:rPr>
      <w:rFonts w:cs="Times New Roman"/>
      <w:b/>
      <w:bCs/>
      <w:smallCaps/>
    </w:rPr>
  </w:style>
  <w:style w:type="character" w:customStyle="1" w:styleId="OdstavekseznamaZnak">
    <w:name w:val="Odstavek seznama Znak"/>
    <w:aliases w:val="Tabela - prazna vrstica Znak"/>
    <w:basedOn w:val="Privzetapisavaodstavka"/>
    <w:link w:val="Odstavekseznama"/>
    <w:uiPriority w:val="99"/>
    <w:rsid w:val="008F3B31"/>
  </w:style>
  <w:style w:type="paragraph" w:customStyle="1" w:styleId="Navaden3">
    <w:name w:val="Navaden 3"/>
    <w:basedOn w:val="Navaden"/>
    <w:rsid w:val="004D694C"/>
    <w:pPr>
      <w:spacing w:after="60"/>
      <w:jc w:val="both"/>
    </w:pPr>
    <w:rPr>
      <w:rFonts w:ascii="InterstateCE-Light" w:hAnsi="InterstateCE-Light"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019">
      <w:bodyDiv w:val="1"/>
      <w:marLeft w:val="0"/>
      <w:marRight w:val="0"/>
      <w:marTop w:val="0"/>
      <w:marBottom w:val="0"/>
      <w:divBdr>
        <w:top w:val="none" w:sz="0" w:space="0" w:color="auto"/>
        <w:left w:val="none" w:sz="0" w:space="0" w:color="auto"/>
        <w:bottom w:val="none" w:sz="0" w:space="0" w:color="auto"/>
        <w:right w:val="none" w:sz="0" w:space="0" w:color="auto"/>
      </w:divBdr>
    </w:div>
    <w:div w:id="26108711">
      <w:bodyDiv w:val="1"/>
      <w:marLeft w:val="0"/>
      <w:marRight w:val="0"/>
      <w:marTop w:val="0"/>
      <w:marBottom w:val="0"/>
      <w:divBdr>
        <w:top w:val="none" w:sz="0" w:space="0" w:color="auto"/>
        <w:left w:val="none" w:sz="0" w:space="0" w:color="auto"/>
        <w:bottom w:val="none" w:sz="0" w:space="0" w:color="auto"/>
        <w:right w:val="none" w:sz="0" w:space="0" w:color="auto"/>
      </w:divBdr>
    </w:div>
    <w:div w:id="54395419">
      <w:bodyDiv w:val="1"/>
      <w:marLeft w:val="0"/>
      <w:marRight w:val="0"/>
      <w:marTop w:val="0"/>
      <w:marBottom w:val="0"/>
      <w:divBdr>
        <w:top w:val="none" w:sz="0" w:space="0" w:color="auto"/>
        <w:left w:val="none" w:sz="0" w:space="0" w:color="auto"/>
        <w:bottom w:val="none" w:sz="0" w:space="0" w:color="auto"/>
        <w:right w:val="none" w:sz="0" w:space="0" w:color="auto"/>
      </w:divBdr>
    </w:div>
    <w:div w:id="61681220">
      <w:bodyDiv w:val="1"/>
      <w:marLeft w:val="0"/>
      <w:marRight w:val="0"/>
      <w:marTop w:val="0"/>
      <w:marBottom w:val="0"/>
      <w:divBdr>
        <w:top w:val="none" w:sz="0" w:space="0" w:color="auto"/>
        <w:left w:val="none" w:sz="0" w:space="0" w:color="auto"/>
        <w:bottom w:val="none" w:sz="0" w:space="0" w:color="auto"/>
        <w:right w:val="none" w:sz="0" w:space="0" w:color="auto"/>
      </w:divBdr>
    </w:div>
    <w:div w:id="228460920">
      <w:bodyDiv w:val="1"/>
      <w:marLeft w:val="0"/>
      <w:marRight w:val="0"/>
      <w:marTop w:val="0"/>
      <w:marBottom w:val="0"/>
      <w:divBdr>
        <w:top w:val="none" w:sz="0" w:space="0" w:color="auto"/>
        <w:left w:val="none" w:sz="0" w:space="0" w:color="auto"/>
        <w:bottom w:val="none" w:sz="0" w:space="0" w:color="auto"/>
        <w:right w:val="none" w:sz="0" w:space="0" w:color="auto"/>
      </w:divBdr>
    </w:div>
    <w:div w:id="228535285">
      <w:bodyDiv w:val="1"/>
      <w:marLeft w:val="0"/>
      <w:marRight w:val="0"/>
      <w:marTop w:val="0"/>
      <w:marBottom w:val="0"/>
      <w:divBdr>
        <w:top w:val="none" w:sz="0" w:space="0" w:color="auto"/>
        <w:left w:val="none" w:sz="0" w:space="0" w:color="auto"/>
        <w:bottom w:val="none" w:sz="0" w:space="0" w:color="auto"/>
        <w:right w:val="none" w:sz="0" w:space="0" w:color="auto"/>
      </w:divBdr>
    </w:div>
    <w:div w:id="235634605">
      <w:bodyDiv w:val="1"/>
      <w:marLeft w:val="0"/>
      <w:marRight w:val="0"/>
      <w:marTop w:val="0"/>
      <w:marBottom w:val="0"/>
      <w:divBdr>
        <w:top w:val="none" w:sz="0" w:space="0" w:color="auto"/>
        <w:left w:val="none" w:sz="0" w:space="0" w:color="auto"/>
        <w:bottom w:val="none" w:sz="0" w:space="0" w:color="auto"/>
        <w:right w:val="none" w:sz="0" w:space="0" w:color="auto"/>
      </w:divBdr>
    </w:div>
    <w:div w:id="252517831">
      <w:bodyDiv w:val="1"/>
      <w:marLeft w:val="0"/>
      <w:marRight w:val="0"/>
      <w:marTop w:val="0"/>
      <w:marBottom w:val="0"/>
      <w:divBdr>
        <w:top w:val="none" w:sz="0" w:space="0" w:color="auto"/>
        <w:left w:val="none" w:sz="0" w:space="0" w:color="auto"/>
        <w:bottom w:val="none" w:sz="0" w:space="0" w:color="auto"/>
        <w:right w:val="none" w:sz="0" w:space="0" w:color="auto"/>
      </w:divBdr>
    </w:div>
    <w:div w:id="259146072">
      <w:bodyDiv w:val="1"/>
      <w:marLeft w:val="0"/>
      <w:marRight w:val="0"/>
      <w:marTop w:val="0"/>
      <w:marBottom w:val="0"/>
      <w:divBdr>
        <w:top w:val="none" w:sz="0" w:space="0" w:color="auto"/>
        <w:left w:val="none" w:sz="0" w:space="0" w:color="auto"/>
        <w:bottom w:val="none" w:sz="0" w:space="0" w:color="auto"/>
        <w:right w:val="none" w:sz="0" w:space="0" w:color="auto"/>
      </w:divBdr>
    </w:div>
    <w:div w:id="261382267">
      <w:bodyDiv w:val="1"/>
      <w:marLeft w:val="0"/>
      <w:marRight w:val="0"/>
      <w:marTop w:val="0"/>
      <w:marBottom w:val="0"/>
      <w:divBdr>
        <w:top w:val="none" w:sz="0" w:space="0" w:color="auto"/>
        <w:left w:val="none" w:sz="0" w:space="0" w:color="auto"/>
        <w:bottom w:val="none" w:sz="0" w:space="0" w:color="auto"/>
        <w:right w:val="none" w:sz="0" w:space="0" w:color="auto"/>
      </w:divBdr>
    </w:div>
    <w:div w:id="262761036">
      <w:bodyDiv w:val="1"/>
      <w:marLeft w:val="0"/>
      <w:marRight w:val="0"/>
      <w:marTop w:val="0"/>
      <w:marBottom w:val="0"/>
      <w:divBdr>
        <w:top w:val="none" w:sz="0" w:space="0" w:color="auto"/>
        <w:left w:val="none" w:sz="0" w:space="0" w:color="auto"/>
        <w:bottom w:val="none" w:sz="0" w:space="0" w:color="auto"/>
        <w:right w:val="none" w:sz="0" w:space="0" w:color="auto"/>
      </w:divBdr>
    </w:div>
    <w:div w:id="288780627">
      <w:bodyDiv w:val="1"/>
      <w:marLeft w:val="0"/>
      <w:marRight w:val="0"/>
      <w:marTop w:val="0"/>
      <w:marBottom w:val="0"/>
      <w:divBdr>
        <w:top w:val="none" w:sz="0" w:space="0" w:color="auto"/>
        <w:left w:val="none" w:sz="0" w:space="0" w:color="auto"/>
        <w:bottom w:val="none" w:sz="0" w:space="0" w:color="auto"/>
        <w:right w:val="none" w:sz="0" w:space="0" w:color="auto"/>
      </w:divBdr>
    </w:div>
    <w:div w:id="290671921">
      <w:bodyDiv w:val="1"/>
      <w:marLeft w:val="0"/>
      <w:marRight w:val="0"/>
      <w:marTop w:val="0"/>
      <w:marBottom w:val="0"/>
      <w:divBdr>
        <w:top w:val="none" w:sz="0" w:space="0" w:color="auto"/>
        <w:left w:val="none" w:sz="0" w:space="0" w:color="auto"/>
        <w:bottom w:val="none" w:sz="0" w:space="0" w:color="auto"/>
        <w:right w:val="none" w:sz="0" w:space="0" w:color="auto"/>
      </w:divBdr>
    </w:div>
    <w:div w:id="330067322">
      <w:bodyDiv w:val="1"/>
      <w:marLeft w:val="0"/>
      <w:marRight w:val="0"/>
      <w:marTop w:val="0"/>
      <w:marBottom w:val="0"/>
      <w:divBdr>
        <w:top w:val="none" w:sz="0" w:space="0" w:color="auto"/>
        <w:left w:val="none" w:sz="0" w:space="0" w:color="auto"/>
        <w:bottom w:val="none" w:sz="0" w:space="0" w:color="auto"/>
        <w:right w:val="none" w:sz="0" w:space="0" w:color="auto"/>
      </w:divBdr>
    </w:div>
    <w:div w:id="347561747">
      <w:bodyDiv w:val="1"/>
      <w:marLeft w:val="0"/>
      <w:marRight w:val="0"/>
      <w:marTop w:val="0"/>
      <w:marBottom w:val="0"/>
      <w:divBdr>
        <w:top w:val="none" w:sz="0" w:space="0" w:color="auto"/>
        <w:left w:val="none" w:sz="0" w:space="0" w:color="auto"/>
        <w:bottom w:val="none" w:sz="0" w:space="0" w:color="auto"/>
        <w:right w:val="none" w:sz="0" w:space="0" w:color="auto"/>
      </w:divBdr>
    </w:div>
    <w:div w:id="354382232">
      <w:bodyDiv w:val="1"/>
      <w:marLeft w:val="0"/>
      <w:marRight w:val="0"/>
      <w:marTop w:val="0"/>
      <w:marBottom w:val="0"/>
      <w:divBdr>
        <w:top w:val="none" w:sz="0" w:space="0" w:color="auto"/>
        <w:left w:val="none" w:sz="0" w:space="0" w:color="auto"/>
        <w:bottom w:val="none" w:sz="0" w:space="0" w:color="auto"/>
        <w:right w:val="none" w:sz="0" w:space="0" w:color="auto"/>
      </w:divBdr>
    </w:div>
    <w:div w:id="366373668">
      <w:bodyDiv w:val="1"/>
      <w:marLeft w:val="0"/>
      <w:marRight w:val="0"/>
      <w:marTop w:val="0"/>
      <w:marBottom w:val="0"/>
      <w:divBdr>
        <w:top w:val="none" w:sz="0" w:space="0" w:color="auto"/>
        <w:left w:val="none" w:sz="0" w:space="0" w:color="auto"/>
        <w:bottom w:val="none" w:sz="0" w:space="0" w:color="auto"/>
        <w:right w:val="none" w:sz="0" w:space="0" w:color="auto"/>
      </w:divBdr>
    </w:div>
    <w:div w:id="382027502">
      <w:bodyDiv w:val="1"/>
      <w:marLeft w:val="0"/>
      <w:marRight w:val="0"/>
      <w:marTop w:val="0"/>
      <w:marBottom w:val="0"/>
      <w:divBdr>
        <w:top w:val="none" w:sz="0" w:space="0" w:color="auto"/>
        <w:left w:val="none" w:sz="0" w:space="0" w:color="auto"/>
        <w:bottom w:val="none" w:sz="0" w:space="0" w:color="auto"/>
        <w:right w:val="none" w:sz="0" w:space="0" w:color="auto"/>
      </w:divBdr>
    </w:div>
    <w:div w:id="384256478">
      <w:bodyDiv w:val="1"/>
      <w:marLeft w:val="0"/>
      <w:marRight w:val="0"/>
      <w:marTop w:val="0"/>
      <w:marBottom w:val="0"/>
      <w:divBdr>
        <w:top w:val="none" w:sz="0" w:space="0" w:color="auto"/>
        <w:left w:val="none" w:sz="0" w:space="0" w:color="auto"/>
        <w:bottom w:val="none" w:sz="0" w:space="0" w:color="auto"/>
        <w:right w:val="none" w:sz="0" w:space="0" w:color="auto"/>
      </w:divBdr>
    </w:div>
    <w:div w:id="426998351">
      <w:bodyDiv w:val="1"/>
      <w:marLeft w:val="0"/>
      <w:marRight w:val="0"/>
      <w:marTop w:val="0"/>
      <w:marBottom w:val="0"/>
      <w:divBdr>
        <w:top w:val="none" w:sz="0" w:space="0" w:color="auto"/>
        <w:left w:val="none" w:sz="0" w:space="0" w:color="auto"/>
        <w:bottom w:val="none" w:sz="0" w:space="0" w:color="auto"/>
        <w:right w:val="none" w:sz="0" w:space="0" w:color="auto"/>
      </w:divBdr>
    </w:div>
    <w:div w:id="430905145">
      <w:bodyDiv w:val="1"/>
      <w:marLeft w:val="0"/>
      <w:marRight w:val="0"/>
      <w:marTop w:val="0"/>
      <w:marBottom w:val="0"/>
      <w:divBdr>
        <w:top w:val="none" w:sz="0" w:space="0" w:color="auto"/>
        <w:left w:val="none" w:sz="0" w:space="0" w:color="auto"/>
        <w:bottom w:val="none" w:sz="0" w:space="0" w:color="auto"/>
        <w:right w:val="none" w:sz="0" w:space="0" w:color="auto"/>
      </w:divBdr>
    </w:div>
    <w:div w:id="449205070">
      <w:bodyDiv w:val="1"/>
      <w:marLeft w:val="0"/>
      <w:marRight w:val="0"/>
      <w:marTop w:val="0"/>
      <w:marBottom w:val="0"/>
      <w:divBdr>
        <w:top w:val="none" w:sz="0" w:space="0" w:color="auto"/>
        <w:left w:val="none" w:sz="0" w:space="0" w:color="auto"/>
        <w:bottom w:val="none" w:sz="0" w:space="0" w:color="auto"/>
        <w:right w:val="none" w:sz="0" w:space="0" w:color="auto"/>
      </w:divBdr>
    </w:div>
    <w:div w:id="465587612">
      <w:bodyDiv w:val="1"/>
      <w:marLeft w:val="0"/>
      <w:marRight w:val="0"/>
      <w:marTop w:val="0"/>
      <w:marBottom w:val="0"/>
      <w:divBdr>
        <w:top w:val="none" w:sz="0" w:space="0" w:color="auto"/>
        <w:left w:val="none" w:sz="0" w:space="0" w:color="auto"/>
        <w:bottom w:val="none" w:sz="0" w:space="0" w:color="auto"/>
        <w:right w:val="none" w:sz="0" w:space="0" w:color="auto"/>
      </w:divBdr>
    </w:div>
    <w:div w:id="487749780">
      <w:bodyDiv w:val="1"/>
      <w:marLeft w:val="0"/>
      <w:marRight w:val="0"/>
      <w:marTop w:val="0"/>
      <w:marBottom w:val="0"/>
      <w:divBdr>
        <w:top w:val="none" w:sz="0" w:space="0" w:color="auto"/>
        <w:left w:val="none" w:sz="0" w:space="0" w:color="auto"/>
        <w:bottom w:val="none" w:sz="0" w:space="0" w:color="auto"/>
        <w:right w:val="none" w:sz="0" w:space="0" w:color="auto"/>
      </w:divBdr>
    </w:div>
    <w:div w:id="523834231">
      <w:bodyDiv w:val="1"/>
      <w:marLeft w:val="0"/>
      <w:marRight w:val="0"/>
      <w:marTop w:val="0"/>
      <w:marBottom w:val="0"/>
      <w:divBdr>
        <w:top w:val="none" w:sz="0" w:space="0" w:color="auto"/>
        <w:left w:val="none" w:sz="0" w:space="0" w:color="auto"/>
        <w:bottom w:val="none" w:sz="0" w:space="0" w:color="auto"/>
        <w:right w:val="none" w:sz="0" w:space="0" w:color="auto"/>
      </w:divBdr>
    </w:div>
    <w:div w:id="527262078">
      <w:bodyDiv w:val="1"/>
      <w:marLeft w:val="0"/>
      <w:marRight w:val="0"/>
      <w:marTop w:val="0"/>
      <w:marBottom w:val="0"/>
      <w:divBdr>
        <w:top w:val="none" w:sz="0" w:space="0" w:color="auto"/>
        <w:left w:val="none" w:sz="0" w:space="0" w:color="auto"/>
        <w:bottom w:val="none" w:sz="0" w:space="0" w:color="auto"/>
        <w:right w:val="none" w:sz="0" w:space="0" w:color="auto"/>
      </w:divBdr>
    </w:div>
    <w:div w:id="532503487">
      <w:bodyDiv w:val="1"/>
      <w:marLeft w:val="0"/>
      <w:marRight w:val="0"/>
      <w:marTop w:val="0"/>
      <w:marBottom w:val="0"/>
      <w:divBdr>
        <w:top w:val="none" w:sz="0" w:space="0" w:color="auto"/>
        <w:left w:val="none" w:sz="0" w:space="0" w:color="auto"/>
        <w:bottom w:val="none" w:sz="0" w:space="0" w:color="auto"/>
        <w:right w:val="none" w:sz="0" w:space="0" w:color="auto"/>
      </w:divBdr>
    </w:div>
    <w:div w:id="554393429">
      <w:bodyDiv w:val="1"/>
      <w:marLeft w:val="0"/>
      <w:marRight w:val="0"/>
      <w:marTop w:val="0"/>
      <w:marBottom w:val="0"/>
      <w:divBdr>
        <w:top w:val="none" w:sz="0" w:space="0" w:color="auto"/>
        <w:left w:val="none" w:sz="0" w:space="0" w:color="auto"/>
        <w:bottom w:val="none" w:sz="0" w:space="0" w:color="auto"/>
        <w:right w:val="none" w:sz="0" w:space="0" w:color="auto"/>
      </w:divBdr>
    </w:div>
    <w:div w:id="570507874">
      <w:bodyDiv w:val="1"/>
      <w:marLeft w:val="0"/>
      <w:marRight w:val="0"/>
      <w:marTop w:val="0"/>
      <w:marBottom w:val="0"/>
      <w:divBdr>
        <w:top w:val="none" w:sz="0" w:space="0" w:color="auto"/>
        <w:left w:val="none" w:sz="0" w:space="0" w:color="auto"/>
        <w:bottom w:val="none" w:sz="0" w:space="0" w:color="auto"/>
        <w:right w:val="none" w:sz="0" w:space="0" w:color="auto"/>
      </w:divBdr>
    </w:div>
    <w:div w:id="573668033">
      <w:bodyDiv w:val="1"/>
      <w:marLeft w:val="0"/>
      <w:marRight w:val="0"/>
      <w:marTop w:val="0"/>
      <w:marBottom w:val="0"/>
      <w:divBdr>
        <w:top w:val="none" w:sz="0" w:space="0" w:color="auto"/>
        <w:left w:val="none" w:sz="0" w:space="0" w:color="auto"/>
        <w:bottom w:val="none" w:sz="0" w:space="0" w:color="auto"/>
        <w:right w:val="none" w:sz="0" w:space="0" w:color="auto"/>
      </w:divBdr>
    </w:div>
    <w:div w:id="636187800">
      <w:bodyDiv w:val="1"/>
      <w:marLeft w:val="0"/>
      <w:marRight w:val="0"/>
      <w:marTop w:val="0"/>
      <w:marBottom w:val="0"/>
      <w:divBdr>
        <w:top w:val="none" w:sz="0" w:space="0" w:color="auto"/>
        <w:left w:val="none" w:sz="0" w:space="0" w:color="auto"/>
        <w:bottom w:val="none" w:sz="0" w:space="0" w:color="auto"/>
        <w:right w:val="none" w:sz="0" w:space="0" w:color="auto"/>
      </w:divBdr>
    </w:div>
    <w:div w:id="644354728">
      <w:bodyDiv w:val="1"/>
      <w:marLeft w:val="0"/>
      <w:marRight w:val="0"/>
      <w:marTop w:val="0"/>
      <w:marBottom w:val="0"/>
      <w:divBdr>
        <w:top w:val="none" w:sz="0" w:space="0" w:color="auto"/>
        <w:left w:val="none" w:sz="0" w:space="0" w:color="auto"/>
        <w:bottom w:val="none" w:sz="0" w:space="0" w:color="auto"/>
        <w:right w:val="none" w:sz="0" w:space="0" w:color="auto"/>
      </w:divBdr>
    </w:div>
    <w:div w:id="645936978">
      <w:bodyDiv w:val="1"/>
      <w:marLeft w:val="0"/>
      <w:marRight w:val="0"/>
      <w:marTop w:val="0"/>
      <w:marBottom w:val="0"/>
      <w:divBdr>
        <w:top w:val="none" w:sz="0" w:space="0" w:color="auto"/>
        <w:left w:val="none" w:sz="0" w:space="0" w:color="auto"/>
        <w:bottom w:val="none" w:sz="0" w:space="0" w:color="auto"/>
        <w:right w:val="none" w:sz="0" w:space="0" w:color="auto"/>
      </w:divBdr>
    </w:div>
    <w:div w:id="651521163">
      <w:bodyDiv w:val="1"/>
      <w:marLeft w:val="0"/>
      <w:marRight w:val="0"/>
      <w:marTop w:val="0"/>
      <w:marBottom w:val="0"/>
      <w:divBdr>
        <w:top w:val="none" w:sz="0" w:space="0" w:color="auto"/>
        <w:left w:val="none" w:sz="0" w:space="0" w:color="auto"/>
        <w:bottom w:val="none" w:sz="0" w:space="0" w:color="auto"/>
        <w:right w:val="none" w:sz="0" w:space="0" w:color="auto"/>
      </w:divBdr>
    </w:div>
    <w:div w:id="656108633">
      <w:bodyDiv w:val="1"/>
      <w:marLeft w:val="0"/>
      <w:marRight w:val="0"/>
      <w:marTop w:val="0"/>
      <w:marBottom w:val="0"/>
      <w:divBdr>
        <w:top w:val="none" w:sz="0" w:space="0" w:color="auto"/>
        <w:left w:val="none" w:sz="0" w:space="0" w:color="auto"/>
        <w:bottom w:val="none" w:sz="0" w:space="0" w:color="auto"/>
        <w:right w:val="none" w:sz="0" w:space="0" w:color="auto"/>
      </w:divBdr>
    </w:div>
    <w:div w:id="667363077">
      <w:bodyDiv w:val="1"/>
      <w:marLeft w:val="0"/>
      <w:marRight w:val="0"/>
      <w:marTop w:val="0"/>
      <w:marBottom w:val="0"/>
      <w:divBdr>
        <w:top w:val="none" w:sz="0" w:space="0" w:color="auto"/>
        <w:left w:val="none" w:sz="0" w:space="0" w:color="auto"/>
        <w:bottom w:val="none" w:sz="0" w:space="0" w:color="auto"/>
        <w:right w:val="none" w:sz="0" w:space="0" w:color="auto"/>
      </w:divBdr>
    </w:div>
    <w:div w:id="694232917">
      <w:bodyDiv w:val="1"/>
      <w:marLeft w:val="0"/>
      <w:marRight w:val="0"/>
      <w:marTop w:val="0"/>
      <w:marBottom w:val="0"/>
      <w:divBdr>
        <w:top w:val="none" w:sz="0" w:space="0" w:color="auto"/>
        <w:left w:val="none" w:sz="0" w:space="0" w:color="auto"/>
        <w:bottom w:val="none" w:sz="0" w:space="0" w:color="auto"/>
        <w:right w:val="none" w:sz="0" w:space="0" w:color="auto"/>
      </w:divBdr>
    </w:div>
    <w:div w:id="731124307">
      <w:bodyDiv w:val="1"/>
      <w:marLeft w:val="0"/>
      <w:marRight w:val="0"/>
      <w:marTop w:val="0"/>
      <w:marBottom w:val="0"/>
      <w:divBdr>
        <w:top w:val="none" w:sz="0" w:space="0" w:color="auto"/>
        <w:left w:val="none" w:sz="0" w:space="0" w:color="auto"/>
        <w:bottom w:val="none" w:sz="0" w:space="0" w:color="auto"/>
        <w:right w:val="none" w:sz="0" w:space="0" w:color="auto"/>
      </w:divBdr>
    </w:div>
    <w:div w:id="734860850">
      <w:bodyDiv w:val="1"/>
      <w:marLeft w:val="0"/>
      <w:marRight w:val="0"/>
      <w:marTop w:val="0"/>
      <w:marBottom w:val="0"/>
      <w:divBdr>
        <w:top w:val="none" w:sz="0" w:space="0" w:color="auto"/>
        <w:left w:val="none" w:sz="0" w:space="0" w:color="auto"/>
        <w:bottom w:val="none" w:sz="0" w:space="0" w:color="auto"/>
        <w:right w:val="none" w:sz="0" w:space="0" w:color="auto"/>
      </w:divBdr>
    </w:div>
    <w:div w:id="739255481">
      <w:bodyDiv w:val="1"/>
      <w:marLeft w:val="0"/>
      <w:marRight w:val="0"/>
      <w:marTop w:val="0"/>
      <w:marBottom w:val="0"/>
      <w:divBdr>
        <w:top w:val="none" w:sz="0" w:space="0" w:color="auto"/>
        <w:left w:val="none" w:sz="0" w:space="0" w:color="auto"/>
        <w:bottom w:val="none" w:sz="0" w:space="0" w:color="auto"/>
        <w:right w:val="none" w:sz="0" w:space="0" w:color="auto"/>
      </w:divBdr>
    </w:div>
    <w:div w:id="749427713">
      <w:bodyDiv w:val="1"/>
      <w:marLeft w:val="0"/>
      <w:marRight w:val="0"/>
      <w:marTop w:val="0"/>
      <w:marBottom w:val="0"/>
      <w:divBdr>
        <w:top w:val="none" w:sz="0" w:space="0" w:color="auto"/>
        <w:left w:val="none" w:sz="0" w:space="0" w:color="auto"/>
        <w:bottom w:val="none" w:sz="0" w:space="0" w:color="auto"/>
        <w:right w:val="none" w:sz="0" w:space="0" w:color="auto"/>
      </w:divBdr>
    </w:div>
    <w:div w:id="760947930">
      <w:bodyDiv w:val="1"/>
      <w:marLeft w:val="0"/>
      <w:marRight w:val="0"/>
      <w:marTop w:val="0"/>
      <w:marBottom w:val="0"/>
      <w:divBdr>
        <w:top w:val="none" w:sz="0" w:space="0" w:color="auto"/>
        <w:left w:val="none" w:sz="0" w:space="0" w:color="auto"/>
        <w:bottom w:val="none" w:sz="0" w:space="0" w:color="auto"/>
        <w:right w:val="none" w:sz="0" w:space="0" w:color="auto"/>
      </w:divBdr>
    </w:div>
    <w:div w:id="779957687">
      <w:bodyDiv w:val="1"/>
      <w:marLeft w:val="0"/>
      <w:marRight w:val="0"/>
      <w:marTop w:val="0"/>
      <w:marBottom w:val="0"/>
      <w:divBdr>
        <w:top w:val="none" w:sz="0" w:space="0" w:color="auto"/>
        <w:left w:val="none" w:sz="0" w:space="0" w:color="auto"/>
        <w:bottom w:val="none" w:sz="0" w:space="0" w:color="auto"/>
        <w:right w:val="none" w:sz="0" w:space="0" w:color="auto"/>
      </w:divBdr>
    </w:div>
    <w:div w:id="811561121">
      <w:bodyDiv w:val="1"/>
      <w:marLeft w:val="0"/>
      <w:marRight w:val="0"/>
      <w:marTop w:val="0"/>
      <w:marBottom w:val="0"/>
      <w:divBdr>
        <w:top w:val="none" w:sz="0" w:space="0" w:color="auto"/>
        <w:left w:val="none" w:sz="0" w:space="0" w:color="auto"/>
        <w:bottom w:val="none" w:sz="0" w:space="0" w:color="auto"/>
        <w:right w:val="none" w:sz="0" w:space="0" w:color="auto"/>
      </w:divBdr>
    </w:div>
    <w:div w:id="829443862">
      <w:bodyDiv w:val="1"/>
      <w:marLeft w:val="0"/>
      <w:marRight w:val="0"/>
      <w:marTop w:val="0"/>
      <w:marBottom w:val="0"/>
      <w:divBdr>
        <w:top w:val="none" w:sz="0" w:space="0" w:color="auto"/>
        <w:left w:val="none" w:sz="0" w:space="0" w:color="auto"/>
        <w:bottom w:val="none" w:sz="0" w:space="0" w:color="auto"/>
        <w:right w:val="none" w:sz="0" w:space="0" w:color="auto"/>
      </w:divBdr>
    </w:div>
    <w:div w:id="864557805">
      <w:bodyDiv w:val="1"/>
      <w:marLeft w:val="0"/>
      <w:marRight w:val="0"/>
      <w:marTop w:val="0"/>
      <w:marBottom w:val="0"/>
      <w:divBdr>
        <w:top w:val="none" w:sz="0" w:space="0" w:color="auto"/>
        <w:left w:val="none" w:sz="0" w:space="0" w:color="auto"/>
        <w:bottom w:val="none" w:sz="0" w:space="0" w:color="auto"/>
        <w:right w:val="none" w:sz="0" w:space="0" w:color="auto"/>
      </w:divBdr>
    </w:div>
    <w:div w:id="875120901">
      <w:bodyDiv w:val="1"/>
      <w:marLeft w:val="0"/>
      <w:marRight w:val="0"/>
      <w:marTop w:val="0"/>
      <w:marBottom w:val="0"/>
      <w:divBdr>
        <w:top w:val="none" w:sz="0" w:space="0" w:color="auto"/>
        <w:left w:val="none" w:sz="0" w:space="0" w:color="auto"/>
        <w:bottom w:val="none" w:sz="0" w:space="0" w:color="auto"/>
        <w:right w:val="none" w:sz="0" w:space="0" w:color="auto"/>
      </w:divBdr>
    </w:div>
    <w:div w:id="876548124">
      <w:bodyDiv w:val="1"/>
      <w:marLeft w:val="0"/>
      <w:marRight w:val="0"/>
      <w:marTop w:val="0"/>
      <w:marBottom w:val="0"/>
      <w:divBdr>
        <w:top w:val="none" w:sz="0" w:space="0" w:color="auto"/>
        <w:left w:val="none" w:sz="0" w:space="0" w:color="auto"/>
        <w:bottom w:val="none" w:sz="0" w:space="0" w:color="auto"/>
        <w:right w:val="none" w:sz="0" w:space="0" w:color="auto"/>
      </w:divBdr>
    </w:div>
    <w:div w:id="881866512">
      <w:bodyDiv w:val="1"/>
      <w:marLeft w:val="0"/>
      <w:marRight w:val="0"/>
      <w:marTop w:val="0"/>
      <w:marBottom w:val="0"/>
      <w:divBdr>
        <w:top w:val="none" w:sz="0" w:space="0" w:color="auto"/>
        <w:left w:val="none" w:sz="0" w:space="0" w:color="auto"/>
        <w:bottom w:val="none" w:sz="0" w:space="0" w:color="auto"/>
        <w:right w:val="none" w:sz="0" w:space="0" w:color="auto"/>
      </w:divBdr>
    </w:div>
    <w:div w:id="962149197">
      <w:bodyDiv w:val="1"/>
      <w:marLeft w:val="0"/>
      <w:marRight w:val="0"/>
      <w:marTop w:val="0"/>
      <w:marBottom w:val="0"/>
      <w:divBdr>
        <w:top w:val="none" w:sz="0" w:space="0" w:color="auto"/>
        <w:left w:val="none" w:sz="0" w:space="0" w:color="auto"/>
        <w:bottom w:val="none" w:sz="0" w:space="0" w:color="auto"/>
        <w:right w:val="none" w:sz="0" w:space="0" w:color="auto"/>
      </w:divBdr>
    </w:div>
    <w:div w:id="968248023">
      <w:bodyDiv w:val="1"/>
      <w:marLeft w:val="0"/>
      <w:marRight w:val="0"/>
      <w:marTop w:val="0"/>
      <w:marBottom w:val="0"/>
      <w:divBdr>
        <w:top w:val="none" w:sz="0" w:space="0" w:color="auto"/>
        <w:left w:val="none" w:sz="0" w:space="0" w:color="auto"/>
        <w:bottom w:val="none" w:sz="0" w:space="0" w:color="auto"/>
        <w:right w:val="none" w:sz="0" w:space="0" w:color="auto"/>
      </w:divBdr>
    </w:div>
    <w:div w:id="983049042">
      <w:bodyDiv w:val="1"/>
      <w:marLeft w:val="0"/>
      <w:marRight w:val="0"/>
      <w:marTop w:val="0"/>
      <w:marBottom w:val="0"/>
      <w:divBdr>
        <w:top w:val="none" w:sz="0" w:space="0" w:color="auto"/>
        <w:left w:val="none" w:sz="0" w:space="0" w:color="auto"/>
        <w:bottom w:val="none" w:sz="0" w:space="0" w:color="auto"/>
        <w:right w:val="none" w:sz="0" w:space="0" w:color="auto"/>
      </w:divBdr>
    </w:div>
    <w:div w:id="1027683296">
      <w:bodyDiv w:val="1"/>
      <w:marLeft w:val="0"/>
      <w:marRight w:val="0"/>
      <w:marTop w:val="0"/>
      <w:marBottom w:val="0"/>
      <w:divBdr>
        <w:top w:val="none" w:sz="0" w:space="0" w:color="auto"/>
        <w:left w:val="none" w:sz="0" w:space="0" w:color="auto"/>
        <w:bottom w:val="none" w:sz="0" w:space="0" w:color="auto"/>
        <w:right w:val="none" w:sz="0" w:space="0" w:color="auto"/>
      </w:divBdr>
    </w:div>
    <w:div w:id="1055078762">
      <w:bodyDiv w:val="1"/>
      <w:marLeft w:val="0"/>
      <w:marRight w:val="0"/>
      <w:marTop w:val="0"/>
      <w:marBottom w:val="0"/>
      <w:divBdr>
        <w:top w:val="none" w:sz="0" w:space="0" w:color="auto"/>
        <w:left w:val="none" w:sz="0" w:space="0" w:color="auto"/>
        <w:bottom w:val="none" w:sz="0" w:space="0" w:color="auto"/>
        <w:right w:val="none" w:sz="0" w:space="0" w:color="auto"/>
      </w:divBdr>
      <w:divsChild>
        <w:div w:id="1034774212">
          <w:marLeft w:val="0"/>
          <w:marRight w:val="0"/>
          <w:marTop w:val="0"/>
          <w:marBottom w:val="0"/>
          <w:divBdr>
            <w:top w:val="none" w:sz="0" w:space="0" w:color="auto"/>
            <w:left w:val="none" w:sz="0" w:space="0" w:color="auto"/>
            <w:bottom w:val="none" w:sz="0" w:space="0" w:color="auto"/>
            <w:right w:val="none" w:sz="0" w:space="0" w:color="auto"/>
          </w:divBdr>
          <w:divsChild>
            <w:div w:id="1221667588">
              <w:marLeft w:val="0"/>
              <w:marRight w:val="0"/>
              <w:marTop w:val="0"/>
              <w:marBottom w:val="0"/>
              <w:divBdr>
                <w:top w:val="none" w:sz="0" w:space="0" w:color="auto"/>
                <w:left w:val="none" w:sz="0" w:space="0" w:color="auto"/>
                <w:bottom w:val="none" w:sz="0" w:space="0" w:color="auto"/>
                <w:right w:val="none" w:sz="0" w:space="0" w:color="auto"/>
              </w:divBdr>
              <w:divsChild>
                <w:div w:id="1693530134">
                  <w:marLeft w:val="0"/>
                  <w:marRight w:val="0"/>
                  <w:marTop w:val="0"/>
                  <w:marBottom w:val="0"/>
                  <w:divBdr>
                    <w:top w:val="none" w:sz="0" w:space="0" w:color="auto"/>
                    <w:left w:val="none" w:sz="0" w:space="0" w:color="auto"/>
                    <w:bottom w:val="none" w:sz="0" w:space="0" w:color="auto"/>
                    <w:right w:val="none" w:sz="0" w:space="0" w:color="auto"/>
                  </w:divBdr>
                  <w:divsChild>
                    <w:div w:id="905576490">
                      <w:marLeft w:val="0"/>
                      <w:marRight w:val="0"/>
                      <w:marTop w:val="0"/>
                      <w:marBottom w:val="0"/>
                      <w:divBdr>
                        <w:top w:val="none" w:sz="0" w:space="0" w:color="auto"/>
                        <w:left w:val="none" w:sz="0" w:space="0" w:color="auto"/>
                        <w:bottom w:val="none" w:sz="0" w:space="0" w:color="auto"/>
                        <w:right w:val="none" w:sz="0" w:space="0" w:color="auto"/>
                      </w:divBdr>
                      <w:divsChild>
                        <w:div w:id="352347842">
                          <w:marLeft w:val="0"/>
                          <w:marRight w:val="0"/>
                          <w:marTop w:val="0"/>
                          <w:marBottom w:val="0"/>
                          <w:divBdr>
                            <w:top w:val="none" w:sz="0" w:space="0" w:color="auto"/>
                            <w:left w:val="none" w:sz="0" w:space="0" w:color="auto"/>
                            <w:bottom w:val="none" w:sz="0" w:space="0" w:color="auto"/>
                            <w:right w:val="none" w:sz="0" w:space="0" w:color="auto"/>
                          </w:divBdr>
                          <w:divsChild>
                            <w:div w:id="859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20970">
          <w:marLeft w:val="0"/>
          <w:marRight w:val="0"/>
          <w:marTop w:val="0"/>
          <w:marBottom w:val="0"/>
          <w:divBdr>
            <w:top w:val="none" w:sz="0" w:space="0" w:color="auto"/>
            <w:left w:val="none" w:sz="0" w:space="0" w:color="auto"/>
            <w:bottom w:val="none" w:sz="0" w:space="0" w:color="auto"/>
            <w:right w:val="none" w:sz="0" w:space="0" w:color="auto"/>
          </w:divBdr>
          <w:divsChild>
            <w:div w:id="1096943986">
              <w:marLeft w:val="0"/>
              <w:marRight w:val="0"/>
              <w:marTop w:val="0"/>
              <w:marBottom w:val="0"/>
              <w:divBdr>
                <w:top w:val="none" w:sz="0" w:space="0" w:color="auto"/>
                <w:left w:val="none" w:sz="0" w:space="0" w:color="auto"/>
                <w:bottom w:val="none" w:sz="0" w:space="0" w:color="auto"/>
                <w:right w:val="none" w:sz="0" w:space="0" w:color="auto"/>
              </w:divBdr>
              <w:divsChild>
                <w:div w:id="2105228064">
                  <w:marLeft w:val="0"/>
                  <w:marRight w:val="0"/>
                  <w:marTop w:val="0"/>
                  <w:marBottom w:val="0"/>
                  <w:divBdr>
                    <w:top w:val="none" w:sz="0" w:space="0" w:color="auto"/>
                    <w:left w:val="none" w:sz="0" w:space="0" w:color="auto"/>
                    <w:bottom w:val="none" w:sz="0" w:space="0" w:color="auto"/>
                    <w:right w:val="none" w:sz="0" w:space="0" w:color="auto"/>
                  </w:divBdr>
                  <w:divsChild>
                    <w:div w:id="1630355580">
                      <w:marLeft w:val="0"/>
                      <w:marRight w:val="0"/>
                      <w:marTop w:val="0"/>
                      <w:marBottom w:val="0"/>
                      <w:divBdr>
                        <w:top w:val="none" w:sz="0" w:space="0" w:color="auto"/>
                        <w:left w:val="none" w:sz="0" w:space="0" w:color="auto"/>
                        <w:bottom w:val="none" w:sz="0" w:space="0" w:color="auto"/>
                        <w:right w:val="none" w:sz="0" w:space="0" w:color="auto"/>
                      </w:divBdr>
                      <w:divsChild>
                        <w:div w:id="648244601">
                          <w:marLeft w:val="0"/>
                          <w:marRight w:val="0"/>
                          <w:marTop w:val="0"/>
                          <w:marBottom w:val="0"/>
                          <w:divBdr>
                            <w:top w:val="none" w:sz="0" w:space="0" w:color="auto"/>
                            <w:left w:val="none" w:sz="0" w:space="0" w:color="auto"/>
                            <w:bottom w:val="none" w:sz="0" w:space="0" w:color="auto"/>
                            <w:right w:val="none" w:sz="0" w:space="0" w:color="auto"/>
                          </w:divBdr>
                          <w:divsChild>
                            <w:div w:id="171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23545">
      <w:bodyDiv w:val="1"/>
      <w:marLeft w:val="0"/>
      <w:marRight w:val="0"/>
      <w:marTop w:val="0"/>
      <w:marBottom w:val="0"/>
      <w:divBdr>
        <w:top w:val="none" w:sz="0" w:space="0" w:color="auto"/>
        <w:left w:val="none" w:sz="0" w:space="0" w:color="auto"/>
        <w:bottom w:val="none" w:sz="0" w:space="0" w:color="auto"/>
        <w:right w:val="none" w:sz="0" w:space="0" w:color="auto"/>
      </w:divBdr>
    </w:div>
    <w:div w:id="1079863671">
      <w:bodyDiv w:val="1"/>
      <w:marLeft w:val="0"/>
      <w:marRight w:val="0"/>
      <w:marTop w:val="0"/>
      <w:marBottom w:val="0"/>
      <w:divBdr>
        <w:top w:val="none" w:sz="0" w:space="0" w:color="auto"/>
        <w:left w:val="none" w:sz="0" w:space="0" w:color="auto"/>
        <w:bottom w:val="none" w:sz="0" w:space="0" w:color="auto"/>
        <w:right w:val="none" w:sz="0" w:space="0" w:color="auto"/>
      </w:divBdr>
    </w:div>
    <w:div w:id="1100183130">
      <w:bodyDiv w:val="1"/>
      <w:marLeft w:val="0"/>
      <w:marRight w:val="0"/>
      <w:marTop w:val="0"/>
      <w:marBottom w:val="0"/>
      <w:divBdr>
        <w:top w:val="none" w:sz="0" w:space="0" w:color="auto"/>
        <w:left w:val="none" w:sz="0" w:space="0" w:color="auto"/>
        <w:bottom w:val="none" w:sz="0" w:space="0" w:color="auto"/>
        <w:right w:val="none" w:sz="0" w:space="0" w:color="auto"/>
      </w:divBdr>
    </w:div>
    <w:div w:id="1117407660">
      <w:bodyDiv w:val="1"/>
      <w:marLeft w:val="0"/>
      <w:marRight w:val="0"/>
      <w:marTop w:val="0"/>
      <w:marBottom w:val="0"/>
      <w:divBdr>
        <w:top w:val="none" w:sz="0" w:space="0" w:color="auto"/>
        <w:left w:val="none" w:sz="0" w:space="0" w:color="auto"/>
        <w:bottom w:val="none" w:sz="0" w:space="0" w:color="auto"/>
        <w:right w:val="none" w:sz="0" w:space="0" w:color="auto"/>
      </w:divBdr>
    </w:div>
    <w:div w:id="1145392248">
      <w:bodyDiv w:val="1"/>
      <w:marLeft w:val="0"/>
      <w:marRight w:val="0"/>
      <w:marTop w:val="0"/>
      <w:marBottom w:val="0"/>
      <w:divBdr>
        <w:top w:val="none" w:sz="0" w:space="0" w:color="auto"/>
        <w:left w:val="none" w:sz="0" w:space="0" w:color="auto"/>
        <w:bottom w:val="none" w:sz="0" w:space="0" w:color="auto"/>
        <w:right w:val="none" w:sz="0" w:space="0" w:color="auto"/>
      </w:divBdr>
    </w:div>
    <w:div w:id="1160729853">
      <w:bodyDiv w:val="1"/>
      <w:marLeft w:val="0"/>
      <w:marRight w:val="0"/>
      <w:marTop w:val="0"/>
      <w:marBottom w:val="0"/>
      <w:divBdr>
        <w:top w:val="none" w:sz="0" w:space="0" w:color="auto"/>
        <w:left w:val="none" w:sz="0" w:space="0" w:color="auto"/>
        <w:bottom w:val="none" w:sz="0" w:space="0" w:color="auto"/>
        <w:right w:val="none" w:sz="0" w:space="0" w:color="auto"/>
      </w:divBdr>
    </w:div>
    <w:div w:id="1191993403">
      <w:bodyDiv w:val="1"/>
      <w:marLeft w:val="0"/>
      <w:marRight w:val="0"/>
      <w:marTop w:val="0"/>
      <w:marBottom w:val="0"/>
      <w:divBdr>
        <w:top w:val="none" w:sz="0" w:space="0" w:color="auto"/>
        <w:left w:val="none" w:sz="0" w:space="0" w:color="auto"/>
        <w:bottom w:val="none" w:sz="0" w:space="0" w:color="auto"/>
        <w:right w:val="none" w:sz="0" w:space="0" w:color="auto"/>
      </w:divBdr>
    </w:div>
    <w:div w:id="1198200085">
      <w:bodyDiv w:val="1"/>
      <w:marLeft w:val="0"/>
      <w:marRight w:val="0"/>
      <w:marTop w:val="0"/>
      <w:marBottom w:val="0"/>
      <w:divBdr>
        <w:top w:val="none" w:sz="0" w:space="0" w:color="auto"/>
        <w:left w:val="none" w:sz="0" w:space="0" w:color="auto"/>
        <w:bottom w:val="none" w:sz="0" w:space="0" w:color="auto"/>
        <w:right w:val="none" w:sz="0" w:space="0" w:color="auto"/>
      </w:divBdr>
    </w:div>
    <w:div w:id="1208299932">
      <w:bodyDiv w:val="1"/>
      <w:marLeft w:val="0"/>
      <w:marRight w:val="0"/>
      <w:marTop w:val="0"/>
      <w:marBottom w:val="0"/>
      <w:divBdr>
        <w:top w:val="none" w:sz="0" w:space="0" w:color="auto"/>
        <w:left w:val="none" w:sz="0" w:space="0" w:color="auto"/>
        <w:bottom w:val="none" w:sz="0" w:space="0" w:color="auto"/>
        <w:right w:val="none" w:sz="0" w:space="0" w:color="auto"/>
      </w:divBdr>
    </w:div>
    <w:div w:id="1234512566">
      <w:bodyDiv w:val="1"/>
      <w:marLeft w:val="0"/>
      <w:marRight w:val="0"/>
      <w:marTop w:val="0"/>
      <w:marBottom w:val="0"/>
      <w:divBdr>
        <w:top w:val="none" w:sz="0" w:space="0" w:color="auto"/>
        <w:left w:val="none" w:sz="0" w:space="0" w:color="auto"/>
        <w:bottom w:val="none" w:sz="0" w:space="0" w:color="auto"/>
        <w:right w:val="none" w:sz="0" w:space="0" w:color="auto"/>
      </w:divBdr>
    </w:div>
    <w:div w:id="1248154903">
      <w:bodyDiv w:val="1"/>
      <w:marLeft w:val="0"/>
      <w:marRight w:val="0"/>
      <w:marTop w:val="0"/>
      <w:marBottom w:val="0"/>
      <w:divBdr>
        <w:top w:val="none" w:sz="0" w:space="0" w:color="auto"/>
        <w:left w:val="none" w:sz="0" w:space="0" w:color="auto"/>
        <w:bottom w:val="none" w:sz="0" w:space="0" w:color="auto"/>
        <w:right w:val="none" w:sz="0" w:space="0" w:color="auto"/>
      </w:divBdr>
    </w:div>
    <w:div w:id="1270553213">
      <w:bodyDiv w:val="1"/>
      <w:marLeft w:val="0"/>
      <w:marRight w:val="0"/>
      <w:marTop w:val="0"/>
      <w:marBottom w:val="0"/>
      <w:divBdr>
        <w:top w:val="none" w:sz="0" w:space="0" w:color="auto"/>
        <w:left w:val="none" w:sz="0" w:space="0" w:color="auto"/>
        <w:bottom w:val="none" w:sz="0" w:space="0" w:color="auto"/>
        <w:right w:val="none" w:sz="0" w:space="0" w:color="auto"/>
      </w:divBdr>
    </w:div>
    <w:div w:id="1270703240">
      <w:bodyDiv w:val="1"/>
      <w:marLeft w:val="0"/>
      <w:marRight w:val="0"/>
      <w:marTop w:val="0"/>
      <w:marBottom w:val="0"/>
      <w:divBdr>
        <w:top w:val="none" w:sz="0" w:space="0" w:color="auto"/>
        <w:left w:val="none" w:sz="0" w:space="0" w:color="auto"/>
        <w:bottom w:val="none" w:sz="0" w:space="0" w:color="auto"/>
        <w:right w:val="none" w:sz="0" w:space="0" w:color="auto"/>
      </w:divBdr>
    </w:div>
    <w:div w:id="1279525437">
      <w:bodyDiv w:val="1"/>
      <w:marLeft w:val="0"/>
      <w:marRight w:val="0"/>
      <w:marTop w:val="0"/>
      <w:marBottom w:val="0"/>
      <w:divBdr>
        <w:top w:val="none" w:sz="0" w:space="0" w:color="auto"/>
        <w:left w:val="none" w:sz="0" w:space="0" w:color="auto"/>
        <w:bottom w:val="none" w:sz="0" w:space="0" w:color="auto"/>
        <w:right w:val="none" w:sz="0" w:space="0" w:color="auto"/>
      </w:divBdr>
    </w:div>
    <w:div w:id="1287395019">
      <w:bodyDiv w:val="1"/>
      <w:marLeft w:val="0"/>
      <w:marRight w:val="0"/>
      <w:marTop w:val="0"/>
      <w:marBottom w:val="0"/>
      <w:divBdr>
        <w:top w:val="none" w:sz="0" w:space="0" w:color="auto"/>
        <w:left w:val="none" w:sz="0" w:space="0" w:color="auto"/>
        <w:bottom w:val="none" w:sz="0" w:space="0" w:color="auto"/>
        <w:right w:val="none" w:sz="0" w:space="0" w:color="auto"/>
      </w:divBdr>
    </w:div>
    <w:div w:id="1298798555">
      <w:bodyDiv w:val="1"/>
      <w:marLeft w:val="0"/>
      <w:marRight w:val="0"/>
      <w:marTop w:val="0"/>
      <w:marBottom w:val="0"/>
      <w:divBdr>
        <w:top w:val="none" w:sz="0" w:space="0" w:color="auto"/>
        <w:left w:val="none" w:sz="0" w:space="0" w:color="auto"/>
        <w:bottom w:val="none" w:sz="0" w:space="0" w:color="auto"/>
        <w:right w:val="none" w:sz="0" w:space="0" w:color="auto"/>
      </w:divBdr>
    </w:div>
    <w:div w:id="1360546957">
      <w:bodyDiv w:val="1"/>
      <w:marLeft w:val="0"/>
      <w:marRight w:val="0"/>
      <w:marTop w:val="0"/>
      <w:marBottom w:val="0"/>
      <w:divBdr>
        <w:top w:val="none" w:sz="0" w:space="0" w:color="auto"/>
        <w:left w:val="none" w:sz="0" w:space="0" w:color="auto"/>
        <w:bottom w:val="none" w:sz="0" w:space="0" w:color="auto"/>
        <w:right w:val="none" w:sz="0" w:space="0" w:color="auto"/>
      </w:divBdr>
    </w:div>
    <w:div w:id="1373387576">
      <w:bodyDiv w:val="1"/>
      <w:marLeft w:val="0"/>
      <w:marRight w:val="0"/>
      <w:marTop w:val="0"/>
      <w:marBottom w:val="0"/>
      <w:divBdr>
        <w:top w:val="none" w:sz="0" w:space="0" w:color="auto"/>
        <w:left w:val="none" w:sz="0" w:space="0" w:color="auto"/>
        <w:bottom w:val="none" w:sz="0" w:space="0" w:color="auto"/>
        <w:right w:val="none" w:sz="0" w:space="0" w:color="auto"/>
      </w:divBdr>
    </w:div>
    <w:div w:id="1374891481">
      <w:bodyDiv w:val="1"/>
      <w:marLeft w:val="0"/>
      <w:marRight w:val="0"/>
      <w:marTop w:val="0"/>
      <w:marBottom w:val="0"/>
      <w:divBdr>
        <w:top w:val="none" w:sz="0" w:space="0" w:color="auto"/>
        <w:left w:val="none" w:sz="0" w:space="0" w:color="auto"/>
        <w:bottom w:val="none" w:sz="0" w:space="0" w:color="auto"/>
        <w:right w:val="none" w:sz="0" w:space="0" w:color="auto"/>
      </w:divBdr>
    </w:div>
    <w:div w:id="1415466660">
      <w:bodyDiv w:val="1"/>
      <w:marLeft w:val="0"/>
      <w:marRight w:val="0"/>
      <w:marTop w:val="0"/>
      <w:marBottom w:val="0"/>
      <w:divBdr>
        <w:top w:val="none" w:sz="0" w:space="0" w:color="auto"/>
        <w:left w:val="none" w:sz="0" w:space="0" w:color="auto"/>
        <w:bottom w:val="none" w:sz="0" w:space="0" w:color="auto"/>
        <w:right w:val="none" w:sz="0" w:space="0" w:color="auto"/>
      </w:divBdr>
    </w:div>
    <w:div w:id="1418550557">
      <w:bodyDiv w:val="1"/>
      <w:marLeft w:val="0"/>
      <w:marRight w:val="0"/>
      <w:marTop w:val="0"/>
      <w:marBottom w:val="0"/>
      <w:divBdr>
        <w:top w:val="none" w:sz="0" w:space="0" w:color="auto"/>
        <w:left w:val="none" w:sz="0" w:space="0" w:color="auto"/>
        <w:bottom w:val="none" w:sz="0" w:space="0" w:color="auto"/>
        <w:right w:val="none" w:sz="0" w:space="0" w:color="auto"/>
      </w:divBdr>
    </w:div>
    <w:div w:id="1473984886">
      <w:bodyDiv w:val="1"/>
      <w:marLeft w:val="0"/>
      <w:marRight w:val="0"/>
      <w:marTop w:val="0"/>
      <w:marBottom w:val="0"/>
      <w:divBdr>
        <w:top w:val="none" w:sz="0" w:space="0" w:color="auto"/>
        <w:left w:val="none" w:sz="0" w:space="0" w:color="auto"/>
        <w:bottom w:val="none" w:sz="0" w:space="0" w:color="auto"/>
        <w:right w:val="none" w:sz="0" w:space="0" w:color="auto"/>
      </w:divBdr>
    </w:div>
    <w:div w:id="1488665430">
      <w:bodyDiv w:val="1"/>
      <w:marLeft w:val="0"/>
      <w:marRight w:val="0"/>
      <w:marTop w:val="0"/>
      <w:marBottom w:val="0"/>
      <w:divBdr>
        <w:top w:val="none" w:sz="0" w:space="0" w:color="auto"/>
        <w:left w:val="none" w:sz="0" w:space="0" w:color="auto"/>
        <w:bottom w:val="none" w:sz="0" w:space="0" w:color="auto"/>
        <w:right w:val="none" w:sz="0" w:space="0" w:color="auto"/>
      </w:divBdr>
    </w:div>
    <w:div w:id="1491672783">
      <w:bodyDiv w:val="1"/>
      <w:marLeft w:val="0"/>
      <w:marRight w:val="0"/>
      <w:marTop w:val="0"/>
      <w:marBottom w:val="0"/>
      <w:divBdr>
        <w:top w:val="none" w:sz="0" w:space="0" w:color="auto"/>
        <w:left w:val="none" w:sz="0" w:space="0" w:color="auto"/>
        <w:bottom w:val="none" w:sz="0" w:space="0" w:color="auto"/>
        <w:right w:val="none" w:sz="0" w:space="0" w:color="auto"/>
      </w:divBdr>
    </w:div>
    <w:div w:id="1548225333">
      <w:bodyDiv w:val="1"/>
      <w:marLeft w:val="0"/>
      <w:marRight w:val="0"/>
      <w:marTop w:val="0"/>
      <w:marBottom w:val="0"/>
      <w:divBdr>
        <w:top w:val="none" w:sz="0" w:space="0" w:color="auto"/>
        <w:left w:val="none" w:sz="0" w:space="0" w:color="auto"/>
        <w:bottom w:val="none" w:sz="0" w:space="0" w:color="auto"/>
        <w:right w:val="none" w:sz="0" w:space="0" w:color="auto"/>
      </w:divBdr>
    </w:div>
    <w:div w:id="1608349639">
      <w:bodyDiv w:val="1"/>
      <w:marLeft w:val="0"/>
      <w:marRight w:val="0"/>
      <w:marTop w:val="0"/>
      <w:marBottom w:val="0"/>
      <w:divBdr>
        <w:top w:val="none" w:sz="0" w:space="0" w:color="auto"/>
        <w:left w:val="none" w:sz="0" w:space="0" w:color="auto"/>
        <w:bottom w:val="none" w:sz="0" w:space="0" w:color="auto"/>
        <w:right w:val="none" w:sz="0" w:space="0" w:color="auto"/>
      </w:divBdr>
    </w:div>
    <w:div w:id="1643654614">
      <w:bodyDiv w:val="1"/>
      <w:marLeft w:val="0"/>
      <w:marRight w:val="0"/>
      <w:marTop w:val="0"/>
      <w:marBottom w:val="0"/>
      <w:divBdr>
        <w:top w:val="none" w:sz="0" w:space="0" w:color="auto"/>
        <w:left w:val="none" w:sz="0" w:space="0" w:color="auto"/>
        <w:bottom w:val="none" w:sz="0" w:space="0" w:color="auto"/>
        <w:right w:val="none" w:sz="0" w:space="0" w:color="auto"/>
      </w:divBdr>
    </w:div>
    <w:div w:id="1648508299">
      <w:bodyDiv w:val="1"/>
      <w:marLeft w:val="0"/>
      <w:marRight w:val="0"/>
      <w:marTop w:val="0"/>
      <w:marBottom w:val="0"/>
      <w:divBdr>
        <w:top w:val="none" w:sz="0" w:space="0" w:color="auto"/>
        <w:left w:val="none" w:sz="0" w:space="0" w:color="auto"/>
        <w:bottom w:val="none" w:sz="0" w:space="0" w:color="auto"/>
        <w:right w:val="none" w:sz="0" w:space="0" w:color="auto"/>
      </w:divBdr>
    </w:div>
    <w:div w:id="1664700143">
      <w:bodyDiv w:val="1"/>
      <w:marLeft w:val="0"/>
      <w:marRight w:val="0"/>
      <w:marTop w:val="0"/>
      <w:marBottom w:val="0"/>
      <w:divBdr>
        <w:top w:val="none" w:sz="0" w:space="0" w:color="auto"/>
        <w:left w:val="none" w:sz="0" w:space="0" w:color="auto"/>
        <w:bottom w:val="none" w:sz="0" w:space="0" w:color="auto"/>
        <w:right w:val="none" w:sz="0" w:space="0" w:color="auto"/>
      </w:divBdr>
    </w:div>
    <w:div w:id="1690133890">
      <w:bodyDiv w:val="1"/>
      <w:marLeft w:val="0"/>
      <w:marRight w:val="0"/>
      <w:marTop w:val="0"/>
      <w:marBottom w:val="0"/>
      <w:divBdr>
        <w:top w:val="none" w:sz="0" w:space="0" w:color="auto"/>
        <w:left w:val="none" w:sz="0" w:space="0" w:color="auto"/>
        <w:bottom w:val="none" w:sz="0" w:space="0" w:color="auto"/>
        <w:right w:val="none" w:sz="0" w:space="0" w:color="auto"/>
      </w:divBdr>
    </w:div>
    <w:div w:id="1691488625">
      <w:bodyDiv w:val="1"/>
      <w:marLeft w:val="0"/>
      <w:marRight w:val="0"/>
      <w:marTop w:val="0"/>
      <w:marBottom w:val="0"/>
      <w:divBdr>
        <w:top w:val="none" w:sz="0" w:space="0" w:color="auto"/>
        <w:left w:val="none" w:sz="0" w:space="0" w:color="auto"/>
        <w:bottom w:val="none" w:sz="0" w:space="0" w:color="auto"/>
        <w:right w:val="none" w:sz="0" w:space="0" w:color="auto"/>
      </w:divBdr>
    </w:div>
    <w:div w:id="1691836683">
      <w:bodyDiv w:val="1"/>
      <w:marLeft w:val="0"/>
      <w:marRight w:val="0"/>
      <w:marTop w:val="0"/>
      <w:marBottom w:val="0"/>
      <w:divBdr>
        <w:top w:val="none" w:sz="0" w:space="0" w:color="auto"/>
        <w:left w:val="none" w:sz="0" w:space="0" w:color="auto"/>
        <w:bottom w:val="none" w:sz="0" w:space="0" w:color="auto"/>
        <w:right w:val="none" w:sz="0" w:space="0" w:color="auto"/>
      </w:divBdr>
    </w:div>
    <w:div w:id="1715496054">
      <w:bodyDiv w:val="1"/>
      <w:marLeft w:val="0"/>
      <w:marRight w:val="0"/>
      <w:marTop w:val="0"/>
      <w:marBottom w:val="0"/>
      <w:divBdr>
        <w:top w:val="none" w:sz="0" w:space="0" w:color="auto"/>
        <w:left w:val="none" w:sz="0" w:space="0" w:color="auto"/>
        <w:bottom w:val="none" w:sz="0" w:space="0" w:color="auto"/>
        <w:right w:val="none" w:sz="0" w:space="0" w:color="auto"/>
      </w:divBdr>
    </w:div>
    <w:div w:id="1746879658">
      <w:bodyDiv w:val="1"/>
      <w:marLeft w:val="0"/>
      <w:marRight w:val="0"/>
      <w:marTop w:val="0"/>
      <w:marBottom w:val="0"/>
      <w:divBdr>
        <w:top w:val="none" w:sz="0" w:space="0" w:color="auto"/>
        <w:left w:val="none" w:sz="0" w:space="0" w:color="auto"/>
        <w:bottom w:val="none" w:sz="0" w:space="0" w:color="auto"/>
        <w:right w:val="none" w:sz="0" w:space="0" w:color="auto"/>
      </w:divBdr>
    </w:div>
    <w:div w:id="1756173480">
      <w:bodyDiv w:val="1"/>
      <w:marLeft w:val="0"/>
      <w:marRight w:val="0"/>
      <w:marTop w:val="0"/>
      <w:marBottom w:val="0"/>
      <w:divBdr>
        <w:top w:val="none" w:sz="0" w:space="0" w:color="auto"/>
        <w:left w:val="none" w:sz="0" w:space="0" w:color="auto"/>
        <w:bottom w:val="none" w:sz="0" w:space="0" w:color="auto"/>
        <w:right w:val="none" w:sz="0" w:space="0" w:color="auto"/>
      </w:divBdr>
    </w:div>
    <w:div w:id="1762024532">
      <w:bodyDiv w:val="1"/>
      <w:marLeft w:val="0"/>
      <w:marRight w:val="0"/>
      <w:marTop w:val="0"/>
      <w:marBottom w:val="0"/>
      <w:divBdr>
        <w:top w:val="none" w:sz="0" w:space="0" w:color="auto"/>
        <w:left w:val="none" w:sz="0" w:space="0" w:color="auto"/>
        <w:bottom w:val="none" w:sz="0" w:space="0" w:color="auto"/>
        <w:right w:val="none" w:sz="0" w:space="0" w:color="auto"/>
      </w:divBdr>
    </w:div>
    <w:div w:id="1782264527">
      <w:bodyDiv w:val="1"/>
      <w:marLeft w:val="0"/>
      <w:marRight w:val="0"/>
      <w:marTop w:val="0"/>
      <w:marBottom w:val="0"/>
      <w:divBdr>
        <w:top w:val="none" w:sz="0" w:space="0" w:color="auto"/>
        <w:left w:val="none" w:sz="0" w:space="0" w:color="auto"/>
        <w:bottom w:val="none" w:sz="0" w:space="0" w:color="auto"/>
        <w:right w:val="none" w:sz="0" w:space="0" w:color="auto"/>
      </w:divBdr>
    </w:div>
    <w:div w:id="1815489038">
      <w:bodyDiv w:val="1"/>
      <w:marLeft w:val="0"/>
      <w:marRight w:val="0"/>
      <w:marTop w:val="0"/>
      <w:marBottom w:val="0"/>
      <w:divBdr>
        <w:top w:val="none" w:sz="0" w:space="0" w:color="auto"/>
        <w:left w:val="none" w:sz="0" w:space="0" w:color="auto"/>
        <w:bottom w:val="none" w:sz="0" w:space="0" w:color="auto"/>
        <w:right w:val="none" w:sz="0" w:space="0" w:color="auto"/>
      </w:divBdr>
    </w:div>
    <w:div w:id="1815564388">
      <w:bodyDiv w:val="1"/>
      <w:marLeft w:val="0"/>
      <w:marRight w:val="0"/>
      <w:marTop w:val="0"/>
      <w:marBottom w:val="0"/>
      <w:divBdr>
        <w:top w:val="none" w:sz="0" w:space="0" w:color="auto"/>
        <w:left w:val="none" w:sz="0" w:space="0" w:color="auto"/>
        <w:bottom w:val="none" w:sz="0" w:space="0" w:color="auto"/>
        <w:right w:val="none" w:sz="0" w:space="0" w:color="auto"/>
      </w:divBdr>
    </w:div>
    <w:div w:id="1827699551">
      <w:bodyDiv w:val="1"/>
      <w:marLeft w:val="0"/>
      <w:marRight w:val="0"/>
      <w:marTop w:val="0"/>
      <w:marBottom w:val="0"/>
      <w:divBdr>
        <w:top w:val="none" w:sz="0" w:space="0" w:color="auto"/>
        <w:left w:val="none" w:sz="0" w:space="0" w:color="auto"/>
        <w:bottom w:val="none" w:sz="0" w:space="0" w:color="auto"/>
        <w:right w:val="none" w:sz="0" w:space="0" w:color="auto"/>
      </w:divBdr>
    </w:div>
    <w:div w:id="1838183626">
      <w:bodyDiv w:val="1"/>
      <w:marLeft w:val="0"/>
      <w:marRight w:val="0"/>
      <w:marTop w:val="0"/>
      <w:marBottom w:val="0"/>
      <w:divBdr>
        <w:top w:val="none" w:sz="0" w:space="0" w:color="auto"/>
        <w:left w:val="none" w:sz="0" w:space="0" w:color="auto"/>
        <w:bottom w:val="none" w:sz="0" w:space="0" w:color="auto"/>
        <w:right w:val="none" w:sz="0" w:space="0" w:color="auto"/>
      </w:divBdr>
    </w:div>
    <w:div w:id="1847355415">
      <w:bodyDiv w:val="1"/>
      <w:marLeft w:val="0"/>
      <w:marRight w:val="0"/>
      <w:marTop w:val="0"/>
      <w:marBottom w:val="0"/>
      <w:divBdr>
        <w:top w:val="none" w:sz="0" w:space="0" w:color="auto"/>
        <w:left w:val="none" w:sz="0" w:space="0" w:color="auto"/>
        <w:bottom w:val="none" w:sz="0" w:space="0" w:color="auto"/>
        <w:right w:val="none" w:sz="0" w:space="0" w:color="auto"/>
      </w:divBdr>
    </w:div>
    <w:div w:id="1863124468">
      <w:bodyDiv w:val="1"/>
      <w:marLeft w:val="0"/>
      <w:marRight w:val="0"/>
      <w:marTop w:val="0"/>
      <w:marBottom w:val="0"/>
      <w:divBdr>
        <w:top w:val="none" w:sz="0" w:space="0" w:color="auto"/>
        <w:left w:val="none" w:sz="0" w:space="0" w:color="auto"/>
        <w:bottom w:val="none" w:sz="0" w:space="0" w:color="auto"/>
        <w:right w:val="none" w:sz="0" w:space="0" w:color="auto"/>
      </w:divBdr>
    </w:div>
    <w:div w:id="1877618307">
      <w:bodyDiv w:val="1"/>
      <w:marLeft w:val="0"/>
      <w:marRight w:val="0"/>
      <w:marTop w:val="0"/>
      <w:marBottom w:val="0"/>
      <w:divBdr>
        <w:top w:val="none" w:sz="0" w:space="0" w:color="auto"/>
        <w:left w:val="none" w:sz="0" w:space="0" w:color="auto"/>
        <w:bottom w:val="none" w:sz="0" w:space="0" w:color="auto"/>
        <w:right w:val="none" w:sz="0" w:space="0" w:color="auto"/>
      </w:divBdr>
    </w:div>
    <w:div w:id="1946881333">
      <w:bodyDiv w:val="1"/>
      <w:marLeft w:val="0"/>
      <w:marRight w:val="0"/>
      <w:marTop w:val="0"/>
      <w:marBottom w:val="0"/>
      <w:divBdr>
        <w:top w:val="none" w:sz="0" w:space="0" w:color="auto"/>
        <w:left w:val="none" w:sz="0" w:space="0" w:color="auto"/>
        <w:bottom w:val="none" w:sz="0" w:space="0" w:color="auto"/>
        <w:right w:val="none" w:sz="0" w:space="0" w:color="auto"/>
      </w:divBdr>
    </w:div>
    <w:div w:id="1959221451">
      <w:bodyDiv w:val="1"/>
      <w:marLeft w:val="0"/>
      <w:marRight w:val="0"/>
      <w:marTop w:val="0"/>
      <w:marBottom w:val="0"/>
      <w:divBdr>
        <w:top w:val="none" w:sz="0" w:space="0" w:color="auto"/>
        <w:left w:val="none" w:sz="0" w:space="0" w:color="auto"/>
        <w:bottom w:val="none" w:sz="0" w:space="0" w:color="auto"/>
        <w:right w:val="none" w:sz="0" w:space="0" w:color="auto"/>
      </w:divBdr>
    </w:div>
    <w:div w:id="1962497376">
      <w:bodyDiv w:val="1"/>
      <w:marLeft w:val="0"/>
      <w:marRight w:val="0"/>
      <w:marTop w:val="0"/>
      <w:marBottom w:val="0"/>
      <w:divBdr>
        <w:top w:val="none" w:sz="0" w:space="0" w:color="auto"/>
        <w:left w:val="none" w:sz="0" w:space="0" w:color="auto"/>
        <w:bottom w:val="none" w:sz="0" w:space="0" w:color="auto"/>
        <w:right w:val="none" w:sz="0" w:space="0" w:color="auto"/>
      </w:divBdr>
    </w:div>
    <w:div w:id="2040203412">
      <w:bodyDiv w:val="1"/>
      <w:marLeft w:val="0"/>
      <w:marRight w:val="0"/>
      <w:marTop w:val="0"/>
      <w:marBottom w:val="0"/>
      <w:divBdr>
        <w:top w:val="none" w:sz="0" w:space="0" w:color="auto"/>
        <w:left w:val="none" w:sz="0" w:space="0" w:color="auto"/>
        <w:bottom w:val="none" w:sz="0" w:space="0" w:color="auto"/>
        <w:right w:val="none" w:sz="0" w:space="0" w:color="auto"/>
      </w:divBdr>
    </w:div>
    <w:div w:id="2050761660">
      <w:bodyDiv w:val="1"/>
      <w:marLeft w:val="0"/>
      <w:marRight w:val="0"/>
      <w:marTop w:val="0"/>
      <w:marBottom w:val="0"/>
      <w:divBdr>
        <w:top w:val="none" w:sz="0" w:space="0" w:color="auto"/>
        <w:left w:val="none" w:sz="0" w:space="0" w:color="auto"/>
        <w:bottom w:val="none" w:sz="0" w:space="0" w:color="auto"/>
        <w:right w:val="none" w:sz="0" w:space="0" w:color="auto"/>
      </w:divBdr>
    </w:div>
    <w:div w:id="2093427959">
      <w:bodyDiv w:val="1"/>
      <w:marLeft w:val="0"/>
      <w:marRight w:val="0"/>
      <w:marTop w:val="0"/>
      <w:marBottom w:val="0"/>
      <w:divBdr>
        <w:top w:val="none" w:sz="0" w:space="0" w:color="auto"/>
        <w:left w:val="none" w:sz="0" w:space="0" w:color="auto"/>
        <w:bottom w:val="none" w:sz="0" w:space="0" w:color="auto"/>
        <w:right w:val="none" w:sz="0" w:space="0" w:color="auto"/>
      </w:divBdr>
    </w:div>
    <w:div w:id="2096323077">
      <w:bodyDiv w:val="1"/>
      <w:marLeft w:val="0"/>
      <w:marRight w:val="0"/>
      <w:marTop w:val="0"/>
      <w:marBottom w:val="0"/>
      <w:divBdr>
        <w:top w:val="none" w:sz="0" w:space="0" w:color="auto"/>
        <w:left w:val="none" w:sz="0" w:space="0" w:color="auto"/>
        <w:bottom w:val="none" w:sz="0" w:space="0" w:color="auto"/>
        <w:right w:val="none" w:sz="0" w:space="0" w:color="auto"/>
      </w:divBdr>
    </w:div>
    <w:div w:id="2100908044">
      <w:bodyDiv w:val="1"/>
      <w:marLeft w:val="0"/>
      <w:marRight w:val="0"/>
      <w:marTop w:val="0"/>
      <w:marBottom w:val="0"/>
      <w:divBdr>
        <w:top w:val="none" w:sz="0" w:space="0" w:color="auto"/>
        <w:left w:val="none" w:sz="0" w:space="0" w:color="auto"/>
        <w:bottom w:val="none" w:sz="0" w:space="0" w:color="auto"/>
        <w:right w:val="none" w:sz="0" w:space="0" w:color="auto"/>
      </w:divBdr>
    </w:div>
    <w:div w:id="2116435027">
      <w:bodyDiv w:val="1"/>
      <w:marLeft w:val="0"/>
      <w:marRight w:val="0"/>
      <w:marTop w:val="0"/>
      <w:marBottom w:val="0"/>
      <w:divBdr>
        <w:top w:val="none" w:sz="0" w:space="0" w:color="auto"/>
        <w:left w:val="none" w:sz="0" w:space="0" w:color="auto"/>
        <w:bottom w:val="none" w:sz="0" w:space="0" w:color="auto"/>
        <w:right w:val="none" w:sz="0" w:space="0" w:color="auto"/>
      </w:divBdr>
    </w:div>
    <w:div w:id="2123959128">
      <w:bodyDiv w:val="1"/>
      <w:marLeft w:val="0"/>
      <w:marRight w:val="0"/>
      <w:marTop w:val="0"/>
      <w:marBottom w:val="0"/>
      <w:divBdr>
        <w:top w:val="none" w:sz="0" w:space="0" w:color="auto"/>
        <w:left w:val="none" w:sz="0" w:space="0" w:color="auto"/>
        <w:bottom w:val="none" w:sz="0" w:space="0" w:color="auto"/>
        <w:right w:val="none" w:sz="0" w:space="0" w:color="auto"/>
      </w:divBdr>
    </w:div>
    <w:div w:id="2126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adni-list.si/1/objava.jsp?sop=2017-01-015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p_x0020_dokumenta xmlns="1209390d-bf17-4439-acfe-fe8b99f01797">Predloge</Tip_x0020_dokumenta>
    <_dlc_DocId xmlns="af6dba77-87b6-460d-b6da-519837642e3b">J2F33SWEZ2VD-189-33</_dlc_DocId>
    <_dlc_DocIdUrl xmlns="af6dba77-87b6-460d-b6da-519837642e3b">
      <Url>http://darsnet/Docs/_layouts/15/DocIdRedir.aspx?ID=J2F33SWEZ2VD-189-33</Url>
      <Description>J2F33SWEZ2VD-189-33</Description>
    </_dlc_DocIdUrl>
    <_dlc_DocIdPersistId xmlns="af6dba77-87b6-460d-b6da-519837642e3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2F820EADCB5A44934993A15A7FBEC8" ma:contentTypeVersion="0" ma:contentTypeDescription="Ustvari nov dokument." ma:contentTypeScope="" ma:versionID="2619195c577e3d3059651da91fee8de1">
  <xsd:schema xmlns:xsd="http://www.w3.org/2001/XMLSchema" xmlns:xs="http://www.w3.org/2001/XMLSchema" xmlns:p="http://schemas.microsoft.com/office/2006/metadata/properties" xmlns:ns2="af6dba77-87b6-460d-b6da-519837642e3b" xmlns:ns3="1209390d-bf17-4439-acfe-fe8b99f01797" targetNamespace="http://schemas.microsoft.com/office/2006/metadata/properties" ma:root="true" ma:fieldsID="e0ef6cc0b5aec9b66a5736122ae63005" ns2:_="" ns3:_="">
    <xsd:import namespace="af6dba77-87b6-460d-b6da-519837642e3b"/>
    <xsd:import namespace="1209390d-bf17-4439-acfe-fe8b99f01797"/>
    <xsd:element name="properties">
      <xsd:complexType>
        <xsd:sequence>
          <xsd:element name="documentManagement">
            <xsd:complexType>
              <xsd:all>
                <xsd:element ref="ns2:_dlc_DocId" minOccurs="0"/>
                <xsd:element ref="ns2:_dlc_DocIdUrl" minOccurs="0"/>
                <xsd:element ref="ns2:_dlc_DocIdPersistId" minOccurs="0"/>
                <xsd:element ref="ns3:Tip_x0020_dokumen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dba77-87b6-460d-b6da-519837642e3b"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9390d-bf17-4439-acfe-fe8b99f01797" elementFormDefault="qualified">
    <xsd:import namespace="http://schemas.microsoft.com/office/2006/documentManagement/types"/>
    <xsd:import namespace="http://schemas.microsoft.com/office/infopath/2007/PartnerControls"/>
    <xsd:element name="Tip_x0020_dokumenta" ma:index="11" nillable="true" ma:displayName="Tip dokumenta" ma:internalName="Tip_x0020_dokumen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294F-A3A7-4525-94B1-ED2272F3567A}">
  <ds:schemaRefs>
    <ds:schemaRef ds:uri="http://schemas.microsoft.com/sharepoint/events"/>
  </ds:schemaRefs>
</ds:datastoreItem>
</file>

<file path=customXml/itemProps2.xml><?xml version="1.0" encoding="utf-8"?>
<ds:datastoreItem xmlns:ds="http://schemas.openxmlformats.org/officeDocument/2006/customXml" ds:itemID="{C5040ABC-EB1D-4DF5-85DD-818739767A39}">
  <ds:schemaRefs>
    <ds:schemaRef ds:uri="http://schemas.microsoft.com/sharepoint/v3/contenttype/forms"/>
  </ds:schemaRefs>
</ds:datastoreItem>
</file>

<file path=customXml/itemProps3.xml><?xml version="1.0" encoding="utf-8"?>
<ds:datastoreItem xmlns:ds="http://schemas.openxmlformats.org/officeDocument/2006/customXml" ds:itemID="{969BE28D-170E-4F71-92E1-D4E9C64344B1}">
  <ds:schemaRefs>
    <ds:schemaRef ds:uri="http://schemas.microsoft.com/office/2006/documentManagement/types"/>
    <ds:schemaRef ds:uri="http://schemas.openxmlformats.org/package/2006/metadata/core-properties"/>
    <ds:schemaRef ds:uri="http://purl.org/dc/terms/"/>
    <ds:schemaRef ds:uri="http://purl.org/dc/elements/1.1/"/>
    <ds:schemaRef ds:uri="1209390d-bf17-4439-acfe-fe8b99f01797"/>
    <ds:schemaRef ds:uri="http://schemas.microsoft.com/office/infopath/2007/PartnerControls"/>
    <ds:schemaRef ds:uri="af6dba77-87b6-460d-b6da-519837642e3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542902-D9EF-4E24-B775-2DEE25C2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dba77-87b6-460d-b6da-519837642e3b"/>
    <ds:schemaRef ds:uri="1209390d-bf17-4439-acfe-fe8b99f0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AF0BE-8500-46B2-8A05-15492E6F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13288</Words>
  <Characters>75744</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DARS d.d.</Company>
  <LinksUpToDate>false</LinksUpToDate>
  <CharactersWithSpaces>88855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PETEK, Aleš</dc:creator>
  <cp:lastModifiedBy>Vesna Kondić</cp:lastModifiedBy>
  <cp:revision>2</cp:revision>
  <cp:lastPrinted>2013-09-06T08:53:00Z</cp:lastPrinted>
  <dcterms:created xsi:type="dcterms:W3CDTF">2020-09-24T08:15:00Z</dcterms:created>
  <dcterms:modified xsi:type="dcterms:W3CDTF">2020-09-24T08:15:00Z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0x010100872F820EADCB5A44934993A15A7FBEC8</vt:lpwstr>
  </property>
  <property fmtid="{D5CDD505-2E9C-101B-9397-08002B2CF9AE}" pid="3" name="_dlc_DocIdItemGuid">
    <vt:lpwstr>5e832c3b-cdbf-4abf-91e3-7d2e4a12527c</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