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901E98">
        <w:rPr>
          <w:rFonts w:cs="Arial"/>
          <w:color w:val="000000"/>
        </w:rPr>
        <w:t>47607-15/2022/3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901E98">
        <w:rPr>
          <w:rFonts w:cs="Arial"/>
          <w:color w:val="000000"/>
        </w:rPr>
        <w:t>30. 5. 2022</w:t>
      </w:r>
      <w:proofErr w:type="gramEnd"/>
      <w:r w:rsidRPr="002760DC">
        <w:t xml:space="preserve"> 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26F5F" w:rsidRPr="00FE7D57" w:rsidRDefault="00226F5F" w:rsidP="00226F5F">
      <w:pPr>
        <w:pStyle w:val="Neotevilenodstavek"/>
        <w:spacing w:before="0"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335104">
        <w:rPr>
          <w:rFonts w:ascii="Arial" w:hAnsi="Arial" w:cs="Arial"/>
          <w:iCs/>
          <w:sz w:val="20"/>
          <w:szCs w:val="20"/>
        </w:rPr>
        <w:t xml:space="preserve">Na podlagi 505. in 526. člena Zakona o gospodarskih družbah (Uradni list RS, št. 65/09 – uradno prečiščeno besedilo, 33/11, 91/11, 32/12, 57/12, 44/13 – odl. US, 82/13, 55/15, 15/17, </w:t>
      </w:r>
      <w:r>
        <w:rPr>
          <w:rFonts w:ascii="Arial" w:hAnsi="Arial" w:cs="Arial"/>
          <w:iCs/>
          <w:sz w:val="20"/>
          <w:szCs w:val="20"/>
        </w:rPr>
        <w:br/>
      </w:r>
      <w:r w:rsidRPr="00FE7D57">
        <w:rPr>
          <w:rFonts w:ascii="Arial" w:hAnsi="Arial" w:cs="Arial"/>
          <w:iCs/>
          <w:sz w:val="20"/>
          <w:szCs w:val="20"/>
        </w:rPr>
        <w:t xml:space="preserve">22/19 – </w:t>
      </w:r>
      <w:proofErr w:type="spellStart"/>
      <w:r w:rsidRPr="00FE7D57">
        <w:rPr>
          <w:rFonts w:ascii="Arial" w:hAnsi="Arial" w:cs="Arial"/>
          <w:iCs/>
          <w:sz w:val="20"/>
          <w:szCs w:val="20"/>
        </w:rPr>
        <w:t>ZPosS</w:t>
      </w:r>
      <w:proofErr w:type="spellEnd"/>
      <w:r w:rsidRPr="00FE7D57">
        <w:rPr>
          <w:rFonts w:ascii="Arial" w:hAnsi="Arial" w:cs="Arial"/>
          <w:iCs/>
          <w:sz w:val="20"/>
          <w:szCs w:val="20"/>
        </w:rPr>
        <w:t xml:space="preserve">, 158/20 – </w:t>
      </w:r>
      <w:proofErr w:type="spellStart"/>
      <w:r w:rsidRPr="00FE7D57">
        <w:rPr>
          <w:rFonts w:ascii="Arial" w:hAnsi="Arial" w:cs="Arial"/>
          <w:iCs/>
          <w:sz w:val="20"/>
          <w:szCs w:val="20"/>
        </w:rPr>
        <w:t>ZIntPK</w:t>
      </w:r>
      <w:proofErr w:type="spellEnd"/>
      <w:r w:rsidRPr="00FE7D57">
        <w:rPr>
          <w:rFonts w:ascii="Arial" w:hAnsi="Arial" w:cs="Arial"/>
          <w:iCs/>
          <w:sz w:val="20"/>
          <w:szCs w:val="20"/>
        </w:rPr>
        <w:t xml:space="preserve">-C in 18/21), 10. člena Zakona o cestah (Uradni list RS, št. 109/10, 48/12, 36/14 – odl. US, 46/15, 10/18 in 123/21 – </w:t>
      </w:r>
      <w:proofErr w:type="spellStart"/>
      <w:r w:rsidRPr="00FE7D57">
        <w:rPr>
          <w:rFonts w:ascii="Arial" w:hAnsi="Arial" w:cs="Arial"/>
          <w:iCs/>
          <w:sz w:val="20"/>
          <w:szCs w:val="20"/>
        </w:rPr>
        <w:t>ZPrCP</w:t>
      </w:r>
      <w:proofErr w:type="spellEnd"/>
      <w:r w:rsidRPr="00FE7D57">
        <w:rPr>
          <w:rFonts w:ascii="Arial" w:hAnsi="Arial" w:cs="Arial"/>
          <w:iCs/>
          <w:sz w:val="20"/>
          <w:szCs w:val="20"/>
        </w:rPr>
        <w:t xml:space="preserve">-F) in 21. člena Akta o ustanovitvi DRI upravljanje </w:t>
      </w:r>
      <w:proofErr w:type="gramStart"/>
      <w:r w:rsidRPr="00FE7D57">
        <w:rPr>
          <w:rFonts w:ascii="Arial" w:hAnsi="Arial" w:cs="Arial"/>
          <w:iCs/>
          <w:sz w:val="20"/>
          <w:szCs w:val="20"/>
        </w:rPr>
        <w:t>investicij</w:t>
      </w:r>
      <w:proofErr w:type="gramEnd"/>
      <w:r w:rsidRPr="00FE7D57">
        <w:rPr>
          <w:rFonts w:ascii="Arial" w:hAnsi="Arial" w:cs="Arial"/>
          <w:iCs/>
          <w:sz w:val="20"/>
          <w:szCs w:val="20"/>
        </w:rPr>
        <w:t xml:space="preserve">, Družba za razvoj infrastrukture, d. o. o. z dne 9. 12. 2020 je Vlada Republike Slovenije, kot ustanoviteljica in edina družbenica družbe DRI upravljanje investicij, Družba za razvoj infrastrukture, d. o. o., </w:t>
      </w:r>
      <w:r w:rsidRPr="00FE7D57">
        <w:rPr>
          <w:rFonts w:ascii="Arial" w:hAnsi="Arial" w:cs="Arial"/>
          <w:color w:val="000000"/>
          <w:sz w:val="20"/>
          <w:szCs w:val="20"/>
        </w:rPr>
        <w:t xml:space="preserve">na 383. dopisni seji dne 30. 5. 2022 </w:t>
      </w:r>
      <w:r w:rsidRPr="00FE7D57">
        <w:rPr>
          <w:rFonts w:ascii="Arial" w:hAnsi="Arial" w:cs="Arial"/>
          <w:iCs/>
          <w:sz w:val="20"/>
          <w:szCs w:val="20"/>
        </w:rPr>
        <w:t xml:space="preserve">pod točko 4 </w:t>
      </w:r>
      <w:r w:rsidRPr="00FE7D57">
        <w:rPr>
          <w:rFonts w:ascii="Arial" w:hAnsi="Arial" w:cs="Arial"/>
          <w:color w:val="000000"/>
          <w:sz w:val="20"/>
          <w:szCs w:val="20"/>
        </w:rPr>
        <w:t>sprejela naslednji</w:t>
      </w:r>
    </w:p>
    <w:p w:rsidR="00226F5F" w:rsidRPr="00FE7D57" w:rsidRDefault="00226F5F" w:rsidP="00226F5F">
      <w:pPr>
        <w:pStyle w:val="Neotevilenodstavek"/>
        <w:spacing w:before="0" w:after="0" w:line="260" w:lineRule="exact"/>
        <w:rPr>
          <w:rFonts w:ascii="Arial" w:hAnsi="Arial" w:cs="Arial"/>
          <w:iCs/>
          <w:sz w:val="20"/>
          <w:szCs w:val="20"/>
        </w:rPr>
      </w:pPr>
    </w:p>
    <w:p w:rsidR="00226F5F" w:rsidRPr="00FE7D57" w:rsidRDefault="00226F5F" w:rsidP="00226F5F">
      <w:pPr>
        <w:jc w:val="both"/>
        <w:rPr>
          <w:rFonts w:cs="Arial"/>
          <w:szCs w:val="20"/>
        </w:rPr>
      </w:pPr>
    </w:p>
    <w:p w:rsidR="00226F5F" w:rsidRPr="00335104" w:rsidRDefault="00226F5F" w:rsidP="00226F5F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Cs/>
          <w:noProof/>
          <w:szCs w:val="20"/>
        </w:rPr>
      </w:pPr>
      <w:r w:rsidRPr="00FE7D57">
        <w:rPr>
          <w:rFonts w:cs="Arial"/>
          <w:bCs/>
          <w:noProof/>
          <w:szCs w:val="20"/>
        </w:rPr>
        <w:t>S K L E P :</w:t>
      </w:r>
    </w:p>
    <w:p w:rsidR="00226F5F" w:rsidRPr="00335104" w:rsidRDefault="00226F5F" w:rsidP="00226F5F">
      <w:pPr>
        <w:jc w:val="both"/>
        <w:rPr>
          <w:rFonts w:cs="Arial"/>
          <w:szCs w:val="20"/>
        </w:rPr>
      </w:pPr>
    </w:p>
    <w:p w:rsidR="00226F5F" w:rsidRPr="00335104" w:rsidRDefault="00226F5F" w:rsidP="00226F5F">
      <w:pPr>
        <w:jc w:val="both"/>
        <w:rPr>
          <w:rFonts w:cs="Arial"/>
          <w:szCs w:val="20"/>
        </w:rPr>
      </w:pPr>
    </w:p>
    <w:p w:rsidR="00226F5F" w:rsidRPr="00335104" w:rsidRDefault="00226F5F" w:rsidP="00226F5F">
      <w:pPr>
        <w:numPr>
          <w:ilvl w:val="0"/>
          <w:numId w:val="5"/>
        </w:numPr>
        <w:suppressAutoHyphens/>
        <w:ind w:left="567" w:hanging="567"/>
        <w:jc w:val="both"/>
        <w:rPr>
          <w:rFonts w:cs="Arial"/>
          <w:iCs/>
          <w:szCs w:val="20"/>
          <w:lang w:eastAsia="sl-SI"/>
        </w:rPr>
      </w:pPr>
      <w:r w:rsidRPr="00335104">
        <w:rPr>
          <w:rFonts w:cs="Arial"/>
          <w:iCs/>
          <w:szCs w:val="20"/>
        </w:rPr>
        <w:t xml:space="preserve">Vlada Republike Slovenije se je seznanila z Letnim poročilom družbe DRI upravljanje </w:t>
      </w:r>
      <w:proofErr w:type="gramStart"/>
      <w:r w:rsidRPr="00335104">
        <w:rPr>
          <w:rFonts w:cs="Arial"/>
          <w:iCs/>
          <w:szCs w:val="20"/>
        </w:rPr>
        <w:t>investicij</w:t>
      </w:r>
      <w:proofErr w:type="gramEnd"/>
      <w:r w:rsidRPr="00335104">
        <w:rPr>
          <w:rFonts w:cs="Arial"/>
          <w:iCs/>
          <w:szCs w:val="20"/>
        </w:rPr>
        <w:t>, Družba za razvoj infrastrukture, d. o. o. za leto 2021, Konsolidiranim letnim poročilom skupine DRI za leto 2021 ter s sklepi nadzornega sveta družbe, sprejetimi ob obravnavi in potrditvi letnega poročila družbe ter konsolidiranega letnega poročila družbe na 67. seji nadzornega sveta družbe, 27. 5. 2022.</w:t>
      </w:r>
    </w:p>
    <w:p w:rsidR="00226F5F" w:rsidRPr="00335104" w:rsidRDefault="00226F5F" w:rsidP="00226F5F">
      <w:pPr>
        <w:suppressAutoHyphens/>
        <w:jc w:val="both"/>
        <w:rPr>
          <w:rFonts w:cs="Arial"/>
          <w:iCs/>
          <w:szCs w:val="20"/>
          <w:lang w:eastAsia="sl-SI"/>
        </w:rPr>
      </w:pPr>
    </w:p>
    <w:p w:rsidR="00226F5F" w:rsidRPr="00335104" w:rsidRDefault="00226F5F" w:rsidP="00226F5F">
      <w:pPr>
        <w:pStyle w:val="Neotevilenodstavek"/>
        <w:numPr>
          <w:ilvl w:val="0"/>
          <w:numId w:val="5"/>
        </w:numPr>
        <w:spacing w:before="0" w:after="0" w:line="260" w:lineRule="exact"/>
        <w:ind w:left="567" w:hanging="567"/>
        <w:textAlignment w:val="baseline"/>
        <w:rPr>
          <w:rFonts w:ascii="Arial" w:hAnsi="Arial" w:cs="Arial"/>
          <w:iCs/>
          <w:sz w:val="20"/>
          <w:szCs w:val="20"/>
        </w:rPr>
      </w:pPr>
      <w:r w:rsidRPr="00335104">
        <w:rPr>
          <w:rFonts w:ascii="Arial" w:hAnsi="Arial" w:cs="Arial"/>
          <w:iCs/>
          <w:sz w:val="20"/>
          <w:szCs w:val="20"/>
        </w:rPr>
        <w:t xml:space="preserve">Bilančni dobiček družbe DRI upravljanje </w:t>
      </w:r>
      <w:proofErr w:type="gramStart"/>
      <w:r w:rsidRPr="00335104">
        <w:rPr>
          <w:rFonts w:ascii="Arial" w:hAnsi="Arial" w:cs="Arial"/>
          <w:iCs/>
          <w:sz w:val="20"/>
          <w:szCs w:val="20"/>
        </w:rPr>
        <w:t>investicij</w:t>
      </w:r>
      <w:proofErr w:type="gramEnd"/>
      <w:r w:rsidRPr="00335104">
        <w:rPr>
          <w:rFonts w:ascii="Arial" w:hAnsi="Arial" w:cs="Arial"/>
          <w:iCs/>
          <w:sz w:val="20"/>
          <w:szCs w:val="20"/>
        </w:rPr>
        <w:t xml:space="preserve">, Družba za razvoj infrastrukture, d. o. o. na dan 31. 12. 2021 znaša 1.558.673,00 EUR in se v višini 779.336,50 EUR nameni za izplačilo udeležbe na dobičku ustanovitelju. Izplačilo udeležbe na dobičku se izvede v treh zaporednih mesečnih obrokih, pri čemer se prva dva obroka izplačata v višini 259.778,83 EUR, zadnji obrok pa v višini 259.778,84 EUR. Obroki se izplačajo od 20. do 25. dne v mesecu, v naslednjih treh mesecih po sprejemu tega sklepa. Preostanek dobička v višini v višini 779.336,50 EUR se razporedi v druge rezerve iz dobička družbe. </w:t>
      </w:r>
    </w:p>
    <w:p w:rsidR="00226F5F" w:rsidRPr="00335104" w:rsidRDefault="00226F5F" w:rsidP="00226F5F">
      <w:pPr>
        <w:pStyle w:val="Neotevilenodstavek"/>
        <w:spacing w:before="0" w:after="0" w:line="260" w:lineRule="exact"/>
        <w:textAlignment w:val="baseline"/>
        <w:rPr>
          <w:rFonts w:ascii="Arial" w:hAnsi="Arial" w:cs="Arial"/>
          <w:iCs/>
          <w:sz w:val="20"/>
          <w:szCs w:val="20"/>
        </w:rPr>
      </w:pPr>
    </w:p>
    <w:p w:rsidR="00226F5F" w:rsidRPr="00335104" w:rsidRDefault="00226F5F" w:rsidP="00226F5F">
      <w:pPr>
        <w:pStyle w:val="Neotevilenodstavek"/>
        <w:numPr>
          <w:ilvl w:val="0"/>
          <w:numId w:val="5"/>
        </w:numPr>
        <w:spacing w:before="0" w:after="0" w:line="260" w:lineRule="exact"/>
        <w:ind w:left="567" w:hanging="567"/>
        <w:textAlignment w:val="baseline"/>
        <w:rPr>
          <w:rFonts w:ascii="Arial" w:hAnsi="Arial" w:cs="Arial"/>
          <w:iCs/>
          <w:sz w:val="20"/>
          <w:szCs w:val="20"/>
        </w:rPr>
      </w:pPr>
      <w:r w:rsidRPr="00335104">
        <w:rPr>
          <w:rFonts w:ascii="Arial" w:hAnsi="Arial" w:cs="Arial"/>
          <w:iCs/>
          <w:sz w:val="20"/>
          <w:szCs w:val="20"/>
        </w:rPr>
        <w:t>Podeli se razrešnica poslovodstvu in nadzornemu svetu družbe DRI</w:t>
      </w:r>
      <w:proofErr w:type="gramStart"/>
      <w:r w:rsidRPr="00335104">
        <w:rPr>
          <w:rFonts w:ascii="Arial" w:hAnsi="Arial" w:cs="Arial"/>
          <w:iCs/>
          <w:sz w:val="20"/>
          <w:szCs w:val="20"/>
        </w:rPr>
        <w:t xml:space="preserve"> upravljanje</w:t>
      </w:r>
      <w:proofErr w:type="gramEnd"/>
      <w:r w:rsidRPr="00335104">
        <w:rPr>
          <w:rFonts w:ascii="Arial" w:hAnsi="Arial" w:cs="Arial"/>
          <w:iCs/>
          <w:sz w:val="20"/>
          <w:szCs w:val="20"/>
        </w:rPr>
        <w:t xml:space="preserve"> investicij, Družba za razvoj infrastrukture, d. o. o. za poslovno leto 2021. Zahtevki iz odgovornosti za škodo se lahko uveljavljajo tudi proti osebam, ki jim je bila podeljena razrešnica.</w:t>
      </w:r>
    </w:p>
    <w:p w:rsidR="00226F5F" w:rsidRPr="00335104" w:rsidRDefault="00226F5F" w:rsidP="00226F5F">
      <w:pPr>
        <w:pStyle w:val="Neotevilenodstavek"/>
        <w:spacing w:before="0" w:after="0" w:line="260" w:lineRule="exact"/>
        <w:textAlignment w:val="baseline"/>
        <w:rPr>
          <w:rFonts w:ascii="Arial" w:hAnsi="Arial" w:cs="Arial"/>
          <w:iCs/>
          <w:sz w:val="20"/>
          <w:szCs w:val="20"/>
        </w:rPr>
      </w:pPr>
    </w:p>
    <w:p w:rsidR="00226F5F" w:rsidRPr="00335104" w:rsidRDefault="00226F5F" w:rsidP="00226F5F">
      <w:pPr>
        <w:numPr>
          <w:ilvl w:val="0"/>
          <w:numId w:val="5"/>
        </w:numPr>
        <w:suppressAutoHyphens/>
        <w:ind w:left="567" w:hanging="567"/>
        <w:jc w:val="both"/>
        <w:rPr>
          <w:rFonts w:cs="Arial"/>
          <w:iCs/>
          <w:szCs w:val="20"/>
          <w:lang w:eastAsia="sl-SI"/>
        </w:rPr>
      </w:pPr>
      <w:r w:rsidRPr="00335104">
        <w:rPr>
          <w:rFonts w:cs="Arial"/>
          <w:iCs/>
          <w:szCs w:val="20"/>
          <w:lang w:eastAsia="sl-SI"/>
        </w:rPr>
        <w:t xml:space="preserve">Poslovodstvo družbe DRI upravljanje </w:t>
      </w:r>
      <w:proofErr w:type="gramStart"/>
      <w:r w:rsidRPr="00335104">
        <w:rPr>
          <w:rFonts w:cs="Arial"/>
          <w:iCs/>
          <w:szCs w:val="20"/>
          <w:lang w:eastAsia="sl-SI"/>
        </w:rPr>
        <w:t>investicij</w:t>
      </w:r>
      <w:proofErr w:type="gramEnd"/>
      <w:r w:rsidRPr="00335104">
        <w:rPr>
          <w:rFonts w:cs="Arial"/>
          <w:iCs/>
          <w:szCs w:val="20"/>
          <w:lang w:eastAsia="sl-SI"/>
        </w:rPr>
        <w:t>, Družba za razvoj infrastrukture, d. o. o. poskrbi za vpis v knjigo sklepov družbe.</w:t>
      </w:r>
    </w:p>
    <w:p w:rsidR="00226F5F" w:rsidRPr="003D4B69" w:rsidRDefault="00226F5F" w:rsidP="00226F5F">
      <w:pPr>
        <w:jc w:val="both"/>
        <w:rPr>
          <w:rFonts w:cs="Arial"/>
          <w:szCs w:val="20"/>
        </w:rPr>
      </w:pPr>
    </w:p>
    <w:p w:rsidR="00226F5F" w:rsidRDefault="00226F5F" w:rsidP="00226F5F">
      <w:pPr>
        <w:jc w:val="both"/>
        <w:rPr>
          <w:rFonts w:cs="Arial"/>
          <w:szCs w:val="20"/>
        </w:rPr>
      </w:pPr>
    </w:p>
    <w:p w:rsidR="00AE0DCB" w:rsidRPr="003D4B69" w:rsidRDefault="00AE0DCB" w:rsidP="00226F5F">
      <w:pPr>
        <w:jc w:val="both"/>
        <w:rPr>
          <w:rFonts w:cs="Arial"/>
          <w:szCs w:val="20"/>
        </w:rPr>
      </w:pPr>
    </w:p>
    <w:p w:rsidR="00226F5F" w:rsidRPr="003D4B69" w:rsidRDefault="00226F5F" w:rsidP="00226F5F">
      <w:pPr>
        <w:autoSpaceDE w:val="0"/>
        <w:autoSpaceDN w:val="0"/>
        <w:adjustRightInd w:val="0"/>
        <w:ind w:left="3420"/>
        <w:jc w:val="both"/>
        <w:rPr>
          <w:rFonts w:eastAsia="Calibri" w:cs="Arial"/>
          <w:szCs w:val="20"/>
        </w:rPr>
      </w:pPr>
      <w:r w:rsidRPr="003D4B69">
        <w:rPr>
          <w:rFonts w:eastAsia="Calibri" w:cs="Arial"/>
          <w:szCs w:val="20"/>
        </w:rPr>
        <w:t>Mag. Petra Aleksandra Marolt Vajda</w:t>
      </w:r>
    </w:p>
    <w:p w:rsidR="00226F5F" w:rsidRPr="003D4B69" w:rsidRDefault="00226F5F" w:rsidP="00226F5F">
      <w:pPr>
        <w:autoSpaceDE w:val="0"/>
        <w:autoSpaceDN w:val="0"/>
        <w:adjustRightInd w:val="0"/>
        <w:ind w:left="3420"/>
        <w:jc w:val="both"/>
        <w:rPr>
          <w:rFonts w:eastAsia="Calibri" w:cs="Arial"/>
          <w:szCs w:val="20"/>
        </w:rPr>
      </w:pPr>
      <w:r w:rsidRPr="003D4B69">
        <w:rPr>
          <w:rFonts w:eastAsia="Calibri" w:cs="Arial"/>
          <w:szCs w:val="20"/>
        </w:rPr>
        <w:t>namestnica vršilke dolžnosti generalnega sekretarja</w:t>
      </w:r>
    </w:p>
    <w:p w:rsidR="00226F5F" w:rsidRDefault="00226F5F" w:rsidP="00226F5F">
      <w:pPr>
        <w:jc w:val="both"/>
        <w:rPr>
          <w:rFonts w:cs="Arial"/>
          <w:szCs w:val="20"/>
        </w:rPr>
      </w:pPr>
    </w:p>
    <w:p w:rsidR="00AE0DCB" w:rsidRDefault="00AE0DCB" w:rsidP="00226F5F">
      <w:pPr>
        <w:jc w:val="both"/>
        <w:rPr>
          <w:rFonts w:cs="Arial"/>
          <w:szCs w:val="20"/>
        </w:rPr>
      </w:pPr>
    </w:p>
    <w:p w:rsidR="00AE0DCB" w:rsidRDefault="00AE0DCB" w:rsidP="00226F5F">
      <w:pPr>
        <w:jc w:val="both"/>
        <w:rPr>
          <w:rFonts w:cs="Arial"/>
          <w:szCs w:val="20"/>
        </w:rPr>
      </w:pPr>
    </w:p>
    <w:p w:rsidR="00226F5F" w:rsidRPr="00335104" w:rsidRDefault="00226F5F" w:rsidP="00226F5F">
      <w:pPr>
        <w:jc w:val="both"/>
        <w:rPr>
          <w:rFonts w:cs="Arial"/>
          <w:bCs/>
          <w:noProof/>
          <w:szCs w:val="20"/>
        </w:rPr>
      </w:pPr>
    </w:p>
    <w:p w:rsidR="00226F5F" w:rsidRPr="00335104" w:rsidRDefault="00226F5F" w:rsidP="00226F5F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335104">
        <w:rPr>
          <w:rFonts w:cs="Arial"/>
          <w:szCs w:val="20"/>
        </w:rPr>
        <w:lastRenderedPageBreak/>
        <w:t>Prejmejo:</w:t>
      </w:r>
    </w:p>
    <w:p w:rsidR="00226F5F" w:rsidRPr="00335104" w:rsidRDefault="00226F5F" w:rsidP="00226F5F">
      <w:pPr>
        <w:numPr>
          <w:ilvl w:val="0"/>
          <w:numId w:val="4"/>
        </w:numPr>
        <w:jc w:val="both"/>
        <w:rPr>
          <w:rFonts w:eastAsia="Batang" w:cs="Arial"/>
          <w:szCs w:val="20"/>
          <w:lang w:eastAsia="ko-KR"/>
        </w:rPr>
      </w:pPr>
      <w:r w:rsidRPr="00335104">
        <w:rPr>
          <w:rFonts w:cs="Arial"/>
          <w:color w:val="000000"/>
          <w:szCs w:val="20"/>
        </w:rPr>
        <w:t>Ministrstvo za infrastrukturo</w:t>
      </w:r>
    </w:p>
    <w:p w:rsidR="00226F5F" w:rsidRPr="00335104" w:rsidRDefault="00226F5F" w:rsidP="00226F5F">
      <w:pPr>
        <w:numPr>
          <w:ilvl w:val="0"/>
          <w:numId w:val="4"/>
        </w:numPr>
        <w:jc w:val="both"/>
        <w:rPr>
          <w:rFonts w:eastAsia="Batang" w:cs="Arial"/>
          <w:szCs w:val="20"/>
          <w:lang w:eastAsia="ko-KR"/>
        </w:rPr>
      </w:pPr>
      <w:r w:rsidRPr="00335104">
        <w:rPr>
          <w:rFonts w:eastAsia="Batang" w:cs="Arial"/>
          <w:szCs w:val="20"/>
          <w:lang w:eastAsia="ko-KR"/>
        </w:rPr>
        <w:t>Ministrstvo za finance</w:t>
      </w:r>
    </w:p>
    <w:p w:rsidR="00226F5F" w:rsidRPr="00335104" w:rsidRDefault="00226F5F" w:rsidP="00226F5F">
      <w:pPr>
        <w:numPr>
          <w:ilvl w:val="0"/>
          <w:numId w:val="4"/>
        </w:numPr>
        <w:jc w:val="both"/>
        <w:rPr>
          <w:rFonts w:eastAsia="Batang" w:cs="Arial"/>
          <w:szCs w:val="20"/>
          <w:lang w:eastAsia="ko-KR"/>
        </w:rPr>
      </w:pPr>
      <w:r w:rsidRPr="00335104">
        <w:rPr>
          <w:rFonts w:eastAsia="Batang" w:cs="Arial"/>
          <w:szCs w:val="20"/>
          <w:lang w:eastAsia="ko-KR"/>
        </w:rPr>
        <w:t>Služba Vlade Republike Slovenije za zakonodajo</w:t>
      </w:r>
    </w:p>
    <w:p w:rsidR="00226F5F" w:rsidRPr="00335104" w:rsidRDefault="00226F5F" w:rsidP="00226F5F">
      <w:pPr>
        <w:numPr>
          <w:ilvl w:val="0"/>
          <w:numId w:val="4"/>
        </w:numPr>
        <w:jc w:val="both"/>
        <w:rPr>
          <w:rFonts w:eastAsia="Batang" w:cs="Arial"/>
          <w:szCs w:val="20"/>
          <w:lang w:eastAsia="ko-KR"/>
        </w:rPr>
      </w:pPr>
      <w:r w:rsidRPr="00335104">
        <w:rPr>
          <w:rFonts w:cs="Arial"/>
          <w:szCs w:val="20"/>
        </w:rPr>
        <w:t>Urad Vlade Republike Slovenije za komuniciranje</w:t>
      </w:r>
    </w:p>
    <w:p w:rsidR="00226F5F" w:rsidRPr="00335104" w:rsidRDefault="00226F5F" w:rsidP="00226F5F">
      <w:pPr>
        <w:numPr>
          <w:ilvl w:val="0"/>
          <w:numId w:val="4"/>
        </w:numPr>
        <w:jc w:val="both"/>
        <w:rPr>
          <w:rFonts w:eastAsia="Batang" w:cs="Arial"/>
          <w:szCs w:val="20"/>
          <w:lang w:eastAsia="ko-KR"/>
        </w:rPr>
      </w:pPr>
      <w:proofErr w:type="gramStart"/>
      <w:r w:rsidRPr="00335104">
        <w:rPr>
          <w:rFonts w:cs="Arial"/>
          <w:color w:val="000000"/>
          <w:szCs w:val="20"/>
        </w:rPr>
        <w:t>DRI upravljanje</w:t>
      </w:r>
      <w:proofErr w:type="gramEnd"/>
      <w:r w:rsidRPr="00335104">
        <w:rPr>
          <w:rFonts w:cs="Arial"/>
          <w:color w:val="000000"/>
          <w:szCs w:val="20"/>
        </w:rPr>
        <w:t xml:space="preserve"> investicij, d. o. o., Kotnikova 40, 1000 Ljubljana</w:t>
      </w: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6F" w:rsidRDefault="005A726F" w:rsidP="00767987">
      <w:pPr>
        <w:spacing w:line="240" w:lineRule="auto"/>
      </w:pPr>
      <w:r>
        <w:separator/>
      </w:r>
    </w:p>
  </w:endnote>
  <w:endnote w:type="continuationSeparator" w:id="0">
    <w:p w:rsidR="005A726F" w:rsidRDefault="005A726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E6" w:rsidRDefault="00603F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DCB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6F" w:rsidRDefault="005A726F" w:rsidP="00767987">
      <w:pPr>
        <w:spacing w:line="240" w:lineRule="auto"/>
      </w:pPr>
      <w:r>
        <w:separator/>
      </w:r>
    </w:p>
  </w:footnote>
  <w:footnote w:type="continuationSeparator" w:id="0">
    <w:p w:rsidR="005A726F" w:rsidRDefault="005A726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E6" w:rsidRDefault="00603F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E6" w:rsidRDefault="00603F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1C4B"/>
    <w:multiLevelType w:val="hybridMultilevel"/>
    <w:tmpl w:val="07744B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85253"/>
    <w:multiLevelType w:val="hybridMultilevel"/>
    <w:tmpl w:val="46DCE648"/>
    <w:lvl w:ilvl="0" w:tplc="7E26E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B2858A">
      <w:start w:val="3"/>
      <w:numFmt w:val="bullet"/>
      <w:lvlText w:val="–"/>
      <w:lvlJc w:val="left"/>
      <w:pPr>
        <w:ind w:left="2145" w:hanging="705"/>
      </w:pPr>
      <w:rPr>
        <w:rFonts w:ascii="Arial" w:eastAsia="Calibri" w:hAnsi="Arial" w:cs="Arial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176B9"/>
    <w:rsid w:val="00204177"/>
    <w:rsid w:val="00226F5F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A726F"/>
    <w:rsid w:val="005C3E50"/>
    <w:rsid w:val="00603FE6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1E98"/>
    <w:rsid w:val="00904A48"/>
    <w:rsid w:val="00980294"/>
    <w:rsid w:val="009C5392"/>
    <w:rsid w:val="009E0C40"/>
    <w:rsid w:val="00A50E4B"/>
    <w:rsid w:val="00A715DC"/>
    <w:rsid w:val="00A9231D"/>
    <w:rsid w:val="00AE0DCB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customStyle="1" w:styleId="NeotevilenodstavekZnak">
    <w:name w:val="Neoštevilčen odstavek Znak"/>
    <w:link w:val="Neotevilenodstavek"/>
    <w:locked/>
    <w:rsid w:val="00226F5F"/>
  </w:style>
  <w:style w:type="paragraph" w:customStyle="1" w:styleId="Neotevilenodstavek">
    <w:name w:val="Neoštevilčen odstavek"/>
    <w:basedOn w:val="Navaden"/>
    <w:link w:val="NeotevilenodstavekZnak"/>
    <w:qFormat/>
    <w:rsid w:val="00226F5F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Miha Bizant</dc:creator>
  <cp:keywords/>
  <dc:description/>
  <cp:lastModifiedBy>Miha Bizant</cp:lastModifiedBy>
  <cp:revision>3</cp:revision>
  <dcterms:created xsi:type="dcterms:W3CDTF">2022-05-30T12:11:00Z</dcterms:created>
  <dcterms:modified xsi:type="dcterms:W3CDTF">2022-05-30T12:14:00Z</dcterms:modified>
</cp:coreProperties>
</file>